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D1083" w:rsidRDefault="001D1083" w:rsidP="006D439C">
      <w:pPr>
        <w:autoSpaceDE w:val="0"/>
        <w:autoSpaceDN w:val="0"/>
        <w:adjustRightInd w:val="0"/>
        <w:spacing w:after="0" w:line="240" w:lineRule="auto"/>
        <w:jc w:val="both"/>
        <w:rPr>
          <w:rFonts w:ascii="Times New Roman" w:hAnsi="Times New Roman" w:cs="Times New Roman"/>
          <w:b/>
          <w:bCs/>
          <w:color w:val="33339A"/>
          <w:sz w:val="24"/>
          <w:szCs w:val="24"/>
          <w:lang w:val="hr-HR"/>
        </w:rPr>
      </w:pPr>
    </w:p>
    <w:p w:rsidR="001D1083" w:rsidRDefault="001D1083" w:rsidP="006D439C">
      <w:pPr>
        <w:autoSpaceDE w:val="0"/>
        <w:autoSpaceDN w:val="0"/>
        <w:adjustRightInd w:val="0"/>
        <w:spacing w:after="0" w:line="240" w:lineRule="auto"/>
        <w:jc w:val="both"/>
        <w:rPr>
          <w:rFonts w:ascii="Times New Roman" w:hAnsi="Times New Roman" w:cs="Times New Roman"/>
          <w:b/>
          <w:bCs/>
          <w:color w:val="33339A"/>
          <w:sz w:val="24"/>
          <w:szCs w:val="24"/>
          <w:lang w:val="hr-HR"/>
        </w:rPr>
      </w:pPr>
    </w:p>
    <w:p w:rsidR="001D1083" w:rsidRDefault="001D1083" w:rsidP="006D439C">
      <w:pPr>
        <w:autoSpaceDE w:val="0"/>
        <w:autoSpaceDN w:val="0"/>
        <w:adjustRightInd w:val="0"/>
        <w:spacing w:after="0" w:line="240" w:lineRule="auto"/>
        <w:jc w:val="both"/>
        <w:rPr>
          <w:rFonts w:ascii="Times New Roman" w:hAnsi="Times New Roman" w:cs="Times New Roman"/>
          <w:b/>
          <w:bCs/>
          <w:color w:val="33339A"/>
          <w:sz w:val="24"/>
          <w:szCs w:val="24"/>
          <w:lang w:val="hr-HR"/>
        </w:rPr>
      </w:pPr>
    </w:p>
    <w:p w:rsidR="001D1083" w:rsidRDefault="001D1083" w:rsidP="006D439C">
      <w:pPr>
        <w:autoSpaceDE w:val="0"/>
        <w:autoSpaceDN w:val="0"/>
        <w:adjustRightInd w:val="0"/>
        <w:spacing w:after="0" w:line="240" w:lineRule="auto"/>
        <w:jc w:val="both"/>
        <w:rPr>
          <w:rFonts w:ascii="Times New Roman" w:hAnsi="Times New Roman" w:cs="Times New Roman"/>
          <w:b/>
          <w:bCs/>
          <w:color w:val="33339A"/>
          <w:sz w:val="24"/>
          <w:szCs w:val="24"/>
          <w:lang w:val="hr-HR"/>
        </w:rPr>
      </w:pPr>
    </w:p>
    <w:p w:rsidR="001D1083" w:rsidRDefault="001D1083" w:rsidP="006D439C">
      <w:pPr>
        <w:autoSpaceDE w:val="0"/>
        <w:autoSpaceDN w:val="0"/>
        <w:adjustRightInd w:val="0"/>
        <w:spacing w:after="0" w:line="240" w:lineRule="auto"/>
        <w:jc w:val="both"/>
        <w:rPr>
          <w:rFonts w:ascii="Times New Roman" w:hAnsi="Times New Roman" w:cs="Times New Roman"/>
          <w:b/>
          <w:bCs/>
          <w:color w:val="33339A"/>
          <w:sz w:val="24"/>
          <w:szCs w:val="24"/>
          <w:lang w:val="hr-HR"/>
        </w:rPr>
      </w:pPr>
    </w:p>
    <w:p w:rsidR="001D1083" w:rsidRDefault="001D1083" w:rsidP="006D439C">
      <w:pPr>
        <w:autoSpaceDE w:val="0"/>
        <w:autoSpaceDN w:val="0"/>
        <w:adjustRightInd w:val="0"/>
        <w:spacing w:after="0" w:line="240" w:lineRule="auto"/>
        <w:jc w:val="both"/>
        <w:rPr>
          <w:rFonts w:ascii="Times New Roman" w:hAnsi="Times New Roman" w:cs="Times New Roman"/>
          <w:b/>
          <w:bCs/>
          <w:color w:val="33339A"/>
          <w:sz w:val="24"/>
          <w:szCs w:val="24"/>
          <w:lang w:val="hr-HR"/>
        </w:rPr>
      </w:pPr>
    </w:p>
    <w:p w:rsidR="001D1083" w:rsidRDefault="001D1083" w:rsidP="00B42127">
      <w:pPr>
        <w:autoSpaceDE w:val="0"/>
        <w:autoSpaceDN w:val="0"/>
        <w:adjustRightInd w:val="0"/>
        <w:spacing w:after="0" w:line="240" w:lineRule="auto"/>
        <w:jc w:val="center"/>
        <w:rPr>
          <w:rFonts w:ascii="Times New Roman" w:hAnsi="Times New Roman" w:cs="Times New Roman"/>
          <w:b/>
          <w:bCs/>
          <w:color w:val="33339A"/>
          <w:sz w:val="24"/>
          <w:szCs w:val="24"/>
          <w:lang w:val="hr-HR"/>
        </w:rPr>
      </w:pPr>
      <w:r w:rsidRPr="00F64C83">
        <w:rPr>
          <w:rFonts w:ascii="Times New Roman" w:hAnsi="Times New Roman" w:cs="Times New Roman"/>
          <w:b/>
          <w:bCs/>
          <w:noProof/>
          <w:color w:val="33339A"/>
          <w:sz w:val="24"/>
          <w:szCs w:val="24"/>
          <w:lang w:val="hr-HR" w:eastAsia="hr-H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i1025" type="#_x0000_t75" style="width:413.25pt;height:228pt;visibility:visible">
            <v:imagedata r:id="rId7" o:title=""/>
          </v:shape>
        </w:pict>
      </w:r>
    </w:p>
    <w:p w:rsidR="001D1083" w:rsidRDefault="001D1083" w:rsidP="006D439C">
      <w:pPr>
        <w:autoSpaceDE w:val="0"/>
        <w:autoSpaceDN w:val="0"/>
        <w:adjustRightInd w:val="0"/>
        <w:spacing w:after="0" w:line="240" w:lineRule="auto"/>
        <w:jc w:val="both"/>
        <w:rPr>
          <w:rFonts w:ascii="Times New Roman" w:hAnsi="Times New Roman" w:cs="Times New Roman"/>
          <w:b/>
          <w:bCs/>
          <w:color w:val="33339A"/>
          <w:sz w:val="24"/>
          <w:szCs w:val="24"/>
          <w:lang w:val="hr-HR"/>
        </w:rPr>
      </w:pPr>
    </w:p>
    <w:p w:rsidR="001D1083" w:rsidRDefault="001D1083" w:rsidP="006D439C">
      <w:pPr>
        <w:autoSpaceDE w:val="0"/>
        <w:autoSpaceDN w:val="0"/>
        <w:adjustRightInd w:val="0"/>
        <w:spacing w:after="0" w:line="240" w:lineRule="auto"/>
        <w:jc w:val="both"/>
        <w:rPr>
          <w:rFonts w:ascii="Times New Roman" w:hAnsi="Times New Roman" w:cs="Times New Roman"/>
          <w:b/>
          <w:bCs/>
          <w:color w:val="33339A"/>
          <w:sz w:val="24"/>
          <w:szCs w:val="24"/>
          <w:lang w:val="hr-HR"/>
        </w:rPr>
      </w:pPr>
    </w:p>
    <w:p w:rsidR="001D1083" w:rsidRDefault="001D1083" w:rsidP="006D439C">
      <w:pPr>
        <w:autoSpaceDE w:val="0"/>
        <w:autoSpaceDN w:val="0"/>
        <w:adjustRightInd w:val="0"/>
        <w:spacing w:after="0" w:line="240" w:lineRule="auto"/>
        <w:jc w:val="both"/>
        <w:rPr>
          <w:rFonts w:ascii="Times New Roman" w:hAnsi="Times New Roman" w:cs="Times New Roman"/>
          <w:b/>
          <w:bCs/>
          <w:color w:val="33339A"/>
          <w:sz w:val="24"/>
          <w:szCs w:val="24"/>
          <w:lang w:val="hr-HR"/>
        </w:rPr>
      </w:pPr>
    </w:p>
    <w:p w:rsidR="001D1083" w:rsidRDefault="001D1083" w:rsidP="006D439C">
      <w:pPr>
        <w:autoSpaceDE w:val="0"/>
        <w:autoSpaceDN w:val="0"/>
        <w:adjustRightInd w:val="0"/>
        <w:spacing w:after="0" w:line="240" w:lineRule="auto"/>
        <w:jc w:val="both"/>
        <w:rPr>
          <w:rFonts w:ascii="Times New Roman" w:hAnsi="Times New Roman" w:cs="Times New Roman"/>
          <w:b/>
          <w:bCs/>
          <w:color w:val="33339A"/>
          <w:sz w:val="24"/>
          <w:szCs w:val="24"/>
          <w:lang w:val="hr-HR"/>
        </w:rPr>
      </w:pPr>
    </w:p>
    <w:p w:rsidR="001D1083" w:rsidRDefault="001D1083" w:rsidP="006D439C">
      <w:pPr>
        <w:autoSpaceDE w:val="0"/>
        <w:autoSpaceDN w:val="0"/>
        <w:adjustRightInd w:val="0"/>
        <w:spacing w:after="0" w:line="240" w:lineRule="auto"/>
        <w:jc w:val="both"/>
        <w:rPr>
          <w:rFonts w:ascii="Times New Roman" w:hAnsi="Times New Roman" w:cs="Times New Roman"/>
          <w:b/>
          <w:bCs/>
          <w:color w:val="33339A"/>
          <w:sz w:val="24"/>
          <w:szCs w:val="24"/>
          <w:lang w:val="hr-HR"/>
        </w:rPr>
      </w:pPr>
    </w:p>
    <w:p w:rsidR="001D1083" w:rsidRPr="00B42127" w:rsidRDefault="001D1083" w:rsidP="00B42127">
      <w:pPr>
        <w:autoSpaceDE w:val="0"/>
        <w:autoSpaceDN w:val="0"/>
        <w:adjustRightInd w:val="0"/>
        <w:spacing w:after="0" w:line="240" w:lineRule="auto"/>
        <w:jc w:val="center"/>
        <w:rPr>
          <w:rFonts w:ascii="Times New Roman" w:hAnsi="Times New Roman" w:cs="Times New Roman"/>
          <w:b/>
          <w:bCs/>
          <w:color w:val="33339A"/>
          <w:sz w:val="40"/>
          <w:szCs w:val="40"/>
          <w:lang w:val="hr-HR"/>
        </w:rPr>
      </w:pPr>
      <w:r w:rsidRPr="00B42127">
        <w:rPr>
          <w:rFonts w:ascii="Times New Roman" w:hAnsi="Times New Roman" w:cs="Times New Roman"/>
          <w:b/>
          <w:bCs/>
          <w:color w:val="33339A"/>
          <w:sz w:val="40"/>
          <w:szCs w:val="40"/>
          <w:lang w:val="hr-HR"/>
        </w:rPr>
        <w:t>Metodološki priručnik za statistike o turizmu</w:t>
      </w:r>
    </w:p>
    <w:p w:rsidR="001D1083" w:rsidRPr="00B42127" w:rsidRDefault="001D1083" w:rsidP="00B42127">
      <w:pPr>
        <w:autoSpaceDE w:val="0"/>
        <w:autoSpaceDN w:val="0"/>
        <w:adjustRightInd w:val="0"/>
        <w:spacing w:after="0" w:line="240" w:lineRule="auto"/>
        <w:jc w:val="center"/>
        <w:rPr>
          <w:rFonts w:ascii="Times New Roman" w:hAnsi="Times New Roman" w:cs="Times New Roman"/>
          <w:b/>
          <w:bCs/>
          <w:color w:val="33339A"/>
          <w:sz w:val="40"/>
          <w:szCs w:val="40"/>
          <w:lang w:val="hr-HR"/>
        </w:rPr>
      </w:pPr>
    </w:p>
    <w:p w:rsidR="001D1083" w:rsidRPr="00B42127" w:rsidRDefault="001D1083" w:rsidP="00B42127">
      <w:pPr>
        <w:autoSpaceDE w:val="0"/>
        <w:autoSpaceDN w:val="0"/>
        <w:adjustRightInd w:val="0"/>
        <w:spacing w:after="0" w:line="240" w:lineRule="auto"/>
        <w:jc w:val="center"/>
        <w:rPr>
          <w:rFonts w:ascii="Times New Roman" w:hAnsi="Times New Roman" w:cs="Times New Roman"/>
          <w:b/>
          <w:bCs/>
          <w:color w:val="33339A"/>
          <w:sz w:val="40"/>
          <w:szCs w:val="40"/>
          <w:lang w:val="hr-HR"/>
        </w:rPr>
      </w:pPr>
      <w:r w:rsidRPr="00B42127">
        <w:rPr>
          <w:rFonts w:ascii="Times New Roman" w:hAnsi="Times New Roman" w:cs="Times New Roman"/>
          <w:b/>
          <w:bCs/>
          <w:color w:val="33339A"/>
          <w:sz w:val="40"/>
          <w:szCs w:val="40"/>
          <w:lang w:val="hr-HR"/>
        </w:rPr>
        <w:t>Verzija 1.0</w:t>
      </w:r>
    </w:p>
    <w:p w:rsidR="001D1083" w:rsidRPr="00B42127" w:rsidRDefault="001D1083" w:rsidP="00B42127">
      <w:pPr>
        <w:autoSpaceDE w:val="0"/>
        <w:autoSpaceDN w:val="0"/>
        <w:adjustRightInd w:val="0"/>
        <w:spacing w:after="0" w:line="240" w:lineRule="auto"/>
        <w:jc w:val="center"/>
        <w:rPr>
          <w:rFonts w:ascii="Times New Roman" w:hAnsi="Times New Roman" w:cs="Times New Roman"/>
          <w:b/>
          <w:bCs/>
          <w:color w:val="33339A"/>
          <w:sz w:val="40"/>
          <w:szCs w:val="40"/>
          <w:lang w:val="hr-HR"/>
        </w:rPr>
      </w:pPr>
      <w:r w:rsidRPr="00B42127">
        <w:rPr>
          <w:rFonts w:ascii="Times New Roman" w:hAnsi="Times New Roman" w:cs="Times New Roman"/>
          <w:b/>
          <w:bCs/>
          <w:color w:val="33339A"/>
          <w:sz w:val="40"/>
          <w:szCs w:val="40"/>
          <w:lang w:val="hr-HR"/>
        </w:rPr>
        <w:t>Decembar 2011</w:t>
      </w:r>
    </w:p>
    <w:p w:rsidR="001D1083" w:rsidRDefault="001D1083" w:rsidP="006D439C">
      <w:pPr>
        <w:autoSpaceDE w:val="0"/>
        <w:autoSpaceDN w:val="0"/>
        <w:adjustRightInd w:val="0"/>
        <w:spacing w:after="0" w:line="240" w:lineRule="auto"/>
        <w:jc w:val="both"/>
        <w:rPr>
          <w:rFonts w:ascii="Times New Roman" w:hAnsi="Times New Roman" w:cs="Times New Roman"/>
          <w:b/>
          <w:bCs/>
          <w:color w:val="33339A"/>
          <w:sz w:val="24"/>
          <w:szCs w:val="24"/>
          <w:lang w:val="hr-HR"/>
        </w:rPr>
      </w:pPr>
    </w:p>
    <w:p w:rsidR="001D1083" w:rsidRDefault="001D1083">
      <w:pPr>
        <w:rPr>
          <w:rFonts w:ascii="Times New Roman" w:hAnsi="Times New Roman" w:cs="Times New Roman"/>
          <w:b/>
          <w:bCs/>
          <w:color w:val="33339A"/>
          <w:sz w:val="24"/>
          <w:szCs w:val="24"/>
          <w:lang w:val="hr-HR"/>
        </w:rPr>
      </w:pPr>
      <w:r>
        <w:rPr>
          <w:rFonts w:ascii="Times New Roman" w:hAnsi="Times New Roman" w:cs="Times New Roman"/>
          <w:b/>
          <w:bCs/>
          <w:color w:val="33339A"/>
          <w:sz w:val="24"/>
          <w:szCs w:val="24"/>
          <w:lang w:val="hr-HR"/>
        </w:rPr>
        <w:br w:type="page"/>
      </w:r>
    </w:p>
    <w:p w:rsidR="001D1083" w:rsidRDefault="001D1083" w:rsidP="00B42127">
      <w:pPr>
        <w:autoSpaceDE w:val="0"/>
        <w:autoSpaceDN w:val="0"/>
        <w:adjustRightInd w:val="0"/>
        <w:spacing w:after="0" w:line="240" w:lineRule="auto"/>
        <w:rPr>
          <w:rFonts w:ascii="Verdana,Bold" w:hAnsi="Verdana,Bold" w:cs="Verdana,Bold"/>
          <w:b/>
          <w:bCs/>
          <w:sz w:val="17"/>
          <w:szCs w:val="17"/>
        </w:rPr>
      </w:pPr>
    </w:p>
    <w:p w:rsidR="001D1083" w:rsidRDefault="001D1083" w:rsidP="00B42127">
      <w:pPr>
        <w:autoSpaceDE w:val="0"/>
        <w:autoSpaceDN w:val="0"/>
        <w:adjustRightInd w:val="0"/>
        <w:spacing w:after="0" w:line="240" w:lineRule="auto"/>
        <w:rPr>
          <w:rFonts w:ascii="Verdana,Bold" w:hAnsi="Verdana,Bold" w:cs="Verdana,Bold"/>
          <w:b/>
          <w:bCs/>
          <w:sz w:val="17"/>
          <w:szCs w:val="17"/>
        </w:rPr>
      </w:pPr>
    </w:p>
    <w:p w:rsidR="001D1083" w:rsidRDefault="001D1083" w:rsidP="00B42127">
      <w:pPr>
        <w:autoSpaceDE w:val="0"/>
        <w:autoSpaceDN w:val="0"/>
        <w:adjustRightInd w:val="0"/>
        <w:spacing w:after="0" w:line="240" w:lineRule="auto"/>
        <w:rPr>
          <w:rFonts w:ascii="Verdana,Bold" w:hAnsi="Verdana,Bold" w:cs="Verdana,Bold"/>
          <w:b/>
          <w:bCs/>
          <w:sz w:val="17"/>
          <w:szCs w:val="17"/>
        </w:rPr>
      </w:pPr>
    </w:p>
    <w:p w:rsidR="001D1083" w:rsidRDefault="001D1083" w:rsidP="00B42127">
      <w:pPr>
        <w:autoSpaceDE w:val="0"/>
        <w:autoSpaceDN w:val="0"/>
        <w:adjustRightInd w:val="0"/>
        <w:spacing w:after="0" w:line="240" w:lineRule="auto"/>
        <w:rPr>
          <w:rFonts w:ascii="Verdana,Bold" w:hAnsi="Verdana,Bold" w:cs="Verdana,Bold"/>
          <w:b/>
          <w:bCs/>
          <w:sz w:val="17"/>
          <w:szCs w:val="17"/>
        </w:rPr>
      </w:pPr>
    </w:p>
    <w:p w:rsidR="001D1083" w:rsidRDefault="001D1083" w:rsidP="00B42127">
      <w:pPr>
        <w:autoSpaceDE w:val="0"/>
        <w:autoSpaceDN w:val="0"/>
        <w:adjustRightInd w:val="0"/>
        <w:spacing w:after="0" w:line="240" w:lineRule="auto"/>
        <w:rPr>
          <w:rFonts w:ascii="Verdana,Bold" w:hAnsi="Verdana,Bold" w:cs="Verdana,Bold"/>
          <w:b/>
          <w:bCs/>
          <w:sz w:val="17"/>
          <w:szCs w:val="17"/>
        </w:rPr>
      </w:pPr>
    </w:p>
    <w:p w:rsidR="001D1083" w:rsidRDefault="001D1083" w:rsidP="00B42127">
      <w:pPr>
        <w:autoSpaceDE w:val="0"/>
        <w:autoSpaceDN w:val="0"/>
        <w:adjustRightInd w:val="0"/>
        <w:spacing w:after="0" w:line="240" w:lineRule="auto"/>
        <w:rPr>
          <w:rFonts w:ascii="Verdana,Bold" w:hAnsi="Verdana,Bold" w:cs="Verdana,Bold"/>
          <w:b/>
          <w:bCs/>
          <w:sz w:val="17"/>
          <w:szCs w:val="17"/>
        </w:rPr>
      </w:pPr>
    </w:p>
    <w:p w:rsidR="001D1083" w:rsidRPr="00B42127" w:rsidRDefault="001D1083" w:rsidP="00B42127">
      <w:pPr>
        <w:autoSpaceDE w:val="0"/>
        <w:autoSpaceDN w:val="0"/>
        <w:adjustRightInd w:val="0"/>
        <w:spacing w:after="0" w:line="240" w:lineRule="auto"/>
        <w:jc w:val="both"/>
        <w:rPr>
          <w:rFonts w:ascii="Verdana,Bold" w:hAnsi="Verdana,Bold" w:cs="Verdana,Bold"/>
          <w:b/>
          <w:bCs/>
          <w:sz w:val="24"/>
          <w:szCs w:val="24"/>
        </w:rPr>
      </w:pPr>
      <w:r>
        <w:rPr>
          <w:rFonts w:ascii="Verdana,Bold" w:hAnsi="Verdana,Bold" w:cs="Verdana,Bold"/>
          <w:b/>
          <w:bCs/>
          <w:sz w:val="24"/>
          <w:szCs w:val="24"/>
        </w:rPr>
        <w:t>Metodološki priručnik za statistike o turizmu</w:t>
      </w:r>
    </w:p>
    <w:p w:rsidR="001D1083" w:rsidRPr="00B42127" w:rsidRDefault="001D1083" w:rsidP="00B42127">
      <w:pPr>
        <w:autoSpaceDE w:val="0"/>
        <w:autoSpaceDN w:val="0"/>
        <w:adjustRightInd w:val="0"/>
        <w:spacing w:after="0" w:line="240" w:lineRule="auto"/>
        <w:jc w:val="both"/>
        <w:rPr>
          <w:rFonts w:ascii="Verdana" w:hAnsi="Verdana" w:cs="Verdana"/>
          <w:sz w:val="24"/>
          <w:szCs w:val="24"/>
        </w:rPr>
      </w:pPr>
    </w:p>
    <w:p w:rsidR="001D1083" w:rsidRPr="00B42127" w:rsidRDefault="001D1083" w:rsidP="00B42127">
      <w:pPr>
        <w:autoSpaceDE w:val="0"/>
        <w:autoSpaceDN w:val="0"/>
        <w:adjustRightInd w:val="0"/>
        <w:spacing w:after="0" w:line="240" w:lineRule="auto"/>
        <w:jc w:val="both"/>
        <w:rPr>
          <w:rFonts w:ascii="Verdana" w:hAnsi="Verdana" w:cs="Verdana"/>
          <w:sz w:val="24"/>
          <w:szCs w:val="24"/>
        </w:rPr>
      </w:pPr>
      <w:r>
        <w:rPr>
          <w:rFonts w:ascii="Verdana" w:hAnsi="Verdana" w:cs="Verdana"/>
          <w:sz w:val="24"/>
          <w:szCs w:val="24"/>
        </w:rPr>
        <w:t>Provedba člana</w:t>
      </w:r>
      <w:r w:rsidRPr="00B42127">
        <w:rPr>
          <w:rFonts w:ascii="Verdana" w:hAnsi="Verdana" w:cs="Verdana"/>
          <w:sz w:val="24"/>
          <w:szCs w:val="24"/>
        </w:rPr>
        <w:t xml:space="preserve"> 10</w:t>
      </w:r>
      <w:r>
        <w:rPr>
          <w:rFonts w:ascii="Verdana" w:hAnsi="Verdana" w:cs="Verdana"/>
          <w:sz w:val="24"/>
          <w:szCs w:val="24"/>
        </w:rPr>
        <w:t>.</w:t>
      </w:r>
      <w:r w:rsidRPr="00B42127">
        <w:rPr>
          <w:rFonts w:ascii="Verdana" w:hAnsi="Verdana" w:cs="Verdana"/>
          <w:sz w:val="24"/>
          <w:szCs w:val="24"/>
        </w:rPr>
        <w:t xml:space="preserve"> Uredbe (EU) 692/2011 Evropskog parlamenta i Vijeća od 6. srpnja 2011. o evropskim statistikama o turizmu (</w:t>
      </w:r>
      <w:r>
        <w:rPr>
          <w:rFonts w:ascii="Verdana" w:hAnsi="Verdana" w:cs="Verdana"/>
          <w:sz w:val="24"/>
          <w:szCs w:val="24"/>
        </w:rPr>
        <w:t>Službeni Glasnik EU broj</w:t>
      </w:r>
      <w:r w:rsidRPr="00B42127">
        <w:rPr>
          <w:rFonts w:ascii="Verdana" w:hAnsi="Verdana" w:cs="Verdana"/>
          <w:sz w:val="24"/>
          <w:szCs w:val="24"/>
        </w:rPr>
        <w:t xml:space="preserve"> 192, </w:t>
      </w:r>
      <w:r>
        <w:rPr>
          <w:rFonts w:ascii="Verdana" w:hAnsi="Verdana" w:cs="Verdana"/>
          <w:sz w:val="24"/>
          <w:szCs w:val="24"/>
        </w:rPr>
        <w:t>str</w:t>
      </w:r>
      <w:r w:rsidRPr="00B42127">
        <w:rPr>
          <w:rFonts w:ascii="Verdana" w:hAnsi="Verdana" w:cs="Verdana"/>
          <w:sz w:val="24"/>
          <w:szCs w:val="24"/>
        </w:rPr>
        <w:t>. 17).</w:t>
      </w:r>
    </w:p>
    <w:p w:rsidR="001D1083" w:rsidRPr="00B42127" w:rsidRDefault="001D1083" w:rsidP="00B42127">
      <w:pPr>
        <w:autoSpaceDE w:val="0"/>
        <w:autoSpaceDN w:val="0"/>
        <w:adjustRightInd w:val="0"/>
        <w:spacing w:after="0" w:line="240" w:lineRule="auto"/>
        <w:jc w:val="both"/>
        <w:rPr>
          <w:rFonts w:ascii="Verdana,Italic" w:hAnsi="Verdana,Italic" w:cs="Verdana,Italic"/>
          <w:i/>
          <w:iCs/>
          <w:sz w:val="24"/>
          <w:szCs w:val="24"/>
        </w:rPr>
      </w:pPr>
    </w:p>
    <w:p w:rsidR="001D1083" w:rsidRPr="00B42127" w:rsidRDefault="001D1083" w:rsidP="00B42127">
      <w:pPr>
        <w:autoSpaceDE w:val="0"/>
        <w:autoSpaceDN w:val="0"/>
        <w:adjustRightInd w:val="0"/>
        <w:spacing w:after="0" w:line="240" w:lineRule="auto"/>
        <w:jc w:val="both"/>
        <w:rPr>
          <w:rFonts w:ascii="Verdana,Italic" w:hAnsi="Verdana,Italic" w:cs="Verdana,Italic"/>
          <w:i/>
          <w:iCs/>
          <w:sz w:val="24"/>
          <w:szCs w:val="24"/>
        </w:rPr>
      </w:pPr>
      <w:r w:rsidRPr="00B42127">
        <w:rPr>
          <w:rFonts w:ascii="Verdana,Italic" w:hAnsi="Verdana,Italic" w:cs="Verdana,Italic"/>
          <w:i/>
          <w:iCs/>
          <w:sz w:val="24"/>
          <w:szCs w:val="24"/>
        </w:rPr>
        <w:t>"</w:t>
      </w:r>
      <w:r>
        <w:rPr>
          <w:rFonts w:ascii="Verdana,Italic" w:hAnsi="Verdana,Italic" w:cs="Verdana,Italic"/>
          <w:i/>
          <w:iCs/>
          <w:sz w:val="24"/>
          <w:szCs w:val="24"/>
        </w:rPr>
        <w:t>Komisija</w:t>
      </w:r>
      <w:r w:rsidRPr="00B42127">
        <w:rPr>
          <w:rFonts w:ascii="Verdana,Italic" w:hAnsi="Verdana,Italic" w:cs="Verdana,Italic"/>
          <w:i/>
          <w:iCs/>
          <w:sz w:val="24"/>
          <w:szCs w:val="24"/>
        </w:rPr>
        <w:t xml:space="preserve"> (Eurostat) </w:t>
      </w:r>
      <w:r>
        <w:rPr>
          <w:rFonts w:ascii="Verdana,Italic" w:hAnsi="Verdana,Italic" w:cs="Verdana,Italic"/>
          <w:i/>
          <w:iCs/>
          <w:sz w:val="24"/>
          <w:szCs w:val="24"/>
        </w:rPr>
        <w:t>je dužna, u bliskoj saradnji sa zemljama članicama izraditi i redovno ažurirati metodološki priručnik koji će sadržavati smjernice vezane za statistike koje se izrađuju slijedom ove Uredbe, uključujući i definicije koje će se primjenjivati na karakteristike traženih podataka i zajedničke standarde kako bi se osigurala kvaliteta podataka</w:t>
      </w:r>
      <w:r w:rsidRPr="00B42127">
        <w:rPr>
          <w:rFonts w:ascii="Verdana,Italic" w:hAnsi="Verdana,Italic" w:cs="Verdana,Italic"/>
          <w:i/>
          <w:iCs/>
          <w:sz w:val="24"/>
          <w:szCs w:val="24"/>
        </w:rPr>
        <w:t>"</w:t>
      </w:r>
    </w:p>
    <w:p w:rsidR="001D1083" w:rsidRPr="00B42127" w:rsidRDefault="001D1083" w:rsidP="00B42127">
      <w:pPr>
        <w:autoSpaceDE w:val="0"/>
        <w:autoSpaceDN w:val="0"/>
        <w:adjustRightInd w:val="0"/>
        <w:spacing w:after="0" w:line="240" w:lineRule="auto"/>
        <w:jc w:val="both"/>
        <w:rPr>
          <w:rFonts w:ascii="Verdana,Bold" w:hAnsi="Verdana,Bold" w:cs="Verdana,Bold"/>
          <w:b/>
          <w:bCs/>
          <w:sz w:val="24"/>
          <w:szCs w:val="24"/>
        </w:rPr>
      </w:pPr>
    </w:p>
    <w:p w:rsidR="001D1083" w:rsidRPr="00B42127" w:rsidRDefault="001D1083" w:rsidP="00B42127">
      <w:pPr>
        <w:autoSpaceDE w:val="0"/>
        <w:autoSpaceDN w:val="0"/>
        <w:adjustRightInd w:val="0"/>
        <w:spacing w:after="0" w:line="240" w:lineRule="auto"/>
        <w:jc w:val="both"/>
        <w:rPr>
          <w:rFonts w:ascii="Verdana,Bold" w:hAnsi="Verdana,Bold" w:cs="Verdana,Bold"/>
          <w:b/>
          <w:bCs/>
          <w:sz w:val="24"/>
          <w:szCs w:val="24"/>
        </w:rPr>
      </w:pPr>
      <w:r>
        <w:rPr>
          <w:rFonts w:ascii="Verdana,Bold" w:hAnsi="Verdana,Bold" w:cs="Verdana,Bold"/>
          <w:b/>
          <w:bCs/>
          <w:sz w:val="24"/>
          <w:szCs w:val="24"/>
        </w:rPr>
        <w:t>Izdaje:</w:t>
      </w:r>
      <w:r w:rsidRPr="00B42127">
        <w:rPr>
          <w:rFonts w:ascii="Verdana,Bold" w:hAnsi="Verdana,Bold" w:cs="Verdana,Bold"/>
          <w:b/>
          <w:bCs/>
          <w:sz w:val="24"/>
          <w:szCs w:val="24"/>
        </w:rPr>
        <w:t xml:space="preserve"> Eurostat</w:t>
      </w:r>
    </w:p>
    <w:p w:rsidR="001D1083" w:rsidRPr="00B42127" w:rsidRDefault="001D1083" w:rsidP="00B42127">
      <w:pPr>
        <w:autoSpaceDE w:val="0"/>
        <w:autoSpaceDN w:val="0"/>
        <w:adjustRightInd w:val="0"/>
        <w:spacing w:after="0" w:line="240" w:lineRule="auto"/>
        <w:jc w:val="both"/>
        <w:rPr>
          <w:rFonts w:ascii="Verdana" w:hAnsi="Verdana" w:cs="Verdana"/>
          <w:sz w:val="24"/>
          <w:szCs w:val="24"/>
        </w:rPr>
      </w:pPr>
      <w:r>
        <w:rPr>
          <w:rFonts w:ascii="Verdana" w:hAnsi="Verdana" w:cs="Verdana"/>
          <w:sz w:val="24"/>
          <w:szCs w:val="24"/>
        </w:rPr>
        <w:t>Verzija</w:t>
      </w:r>
      <w:r w:rsidRPr="00B42127">
        <w:rPr>
          <w:rFonts w:ascii="Verdana" w:hAnsi="Verdana" w:cs="Verdana"/>
          <w:sz w:val="24"/>
          <w:szCs w:val="24"/>
        </w:rPr>
        <w:t xml:space="preserve"> 1.0, </w:t>
      </w:r>
      <w:r>
        <w:rPr>
          <w:rFonts w:ascii="Verdana" w:hAnsi="Verdana" w:cs="Verdana"/>
          <w:sz w:val="24"/>
          <w:szCs w:val="24"/>
        </w:rPr>
        <w:t>decembar</w:t>
      </w:r>
      <w:r w:rsidRPr="00B42127">
        <w:rPr>
          <w:rFonts w:ascii="Verdana" w:hAnsi="Verdana" w:cs="Verdana"/>
          <w:sz w:val="24"/>
          <w:szCs w:val="24"/>
        </w:rPr>
        <w:t xml:space="preserve"> 2011</w:t>
      </w:r>
      <w:r>
        <w:rPr>
          <w:rFonts w:ascii="Verdana" w:hAnsi="Verdana" w:cs="Verdana"/>
          <w:sz w:val="24"/>
          <w:szCs w:val="24"/>
        </w:rPr>
        <w:t>.</w:t>
      </w:r>
    </w:p>
    <w:p w:rsidR="001D1083" w:rsidRPr="00B42127" w:rsidRDefault="001D1083" w:rsidP="00B42127">
      <w:pPr>
        <w:autoSpaceDE w:val="0"/>
        <w:autoSpaceDN w:val="0"/>
        <w:adjustRightInd w:val="0"/>
        <w:spacing w:after="0" w:line="240" w:lineRule="auto"/>
        <w:jc w:val="both"/>
        <w:rPr>
          <w:rFonts w:ascii="Verdana" w:hAnsi="Verdana" w:cs="Verdana"/>
          <w:sz w:val="24"/>
          <w:szCs w:val="24"/>
        </w:rPr>
      </w:pPr>
    </w:p>
    <w:p w:rsidR="001D1083" w:rsidRDefault="001D1083" w:rsidP="00B42127">
      <w:pPr>
        <w:autoSpaceDE w:val="0"/>
        <w:autoSpaceDN w:val="0"/>
        <w:adjustRightInd w:val="0"/>
        <w:spacing w:after="0" w:line="240" w:lineRule="auto"/>
        <w:jc w:val="both"/>
        <w:rPr>
          <w:rFonts w:ascii="Verdana" w:hAnsi="Verdana" w:cs="Verdana"/>
          <w:sz w:val="24"/>
          <w:szCs w:val="24"/>
        </w:rPr>
      </w:pPr>
      <w:r>
        <w:rPr>
          <w:rFonts w:ascii="Verdana" w:hAnsi="Verdana" w:cs="Verdana"/>
          <w:sz w:val="24"/>
          <w:szCs w:val="24"/>
        </w:rPr>
        <w:t>Ovu publikaciju je izradila Eurostatova Jedinica F-6 “Informacionoi društvo i turizam“</w:t>
      </w:r>
      <w:r w:rsidRPr="00B42127">
        <w:rPr>
          <w:rFonts w:ascii="Verdana" w:hAnsi="Verdana" w:cs="Verdana"/>
          <w:sz w:val="24"/>
          <w:szCs w:val="24"/>
        </w:rPr>
        <w:t xml:space="preserve">. </w:t>
      </w:r>
      <w:r>
        <w:rPr>
          <w:rFonts w:ascii="Verdana" w:hAnsi="Verdana" w:cs="Verdana"/>
          <w:sz w:val="24"/>
          <w:szCs w:val="24"/>
        </w:rPr>
        <w:t>Mišljenja izražena u publikaciji su isključivo mišljenja autora i ne odražavaju nužno stajališta Evropske komisije.</w:t>
      </w:r>
    </w:p>
    <w:p w:rsidR="001D1083" w:rsidRPr="00B42127" w:rsidRDefault="001D1083" w:rsidP="00B42127">
      <w:pPr>
        <w:autoSpaceDE w:val="0"/>
        <w:autoSpaceDN w:val="0"/>
        <w:adjustRightInd w:val="0"/>
        <w:spacing w:after="0" w:line="240" w:lineRule="auto"/>
        <w:jc w:val="both"/>
        <w:rPr>
          <w:rFonts w:ascii="Verdana,Bold" w:hAnsi="Verdana,Bold" w:cs="Verdana,Bold"/>
          <w:b/>
          <w:bCs/>
          <w:sz w:val="24"/>
          <w:szCs w:val="24"/>
        </w:rPr>
      </w:pPr>
    </w:p>
    <w:p w:rsidR="001D1083" w:rsidRPr="00B42127" w:rsidRDefault="001D1083" w:rsidP="00B42127">
      <w:pPr>
        <w:autoSpaceDE w:val="0"/>
        <w:autoSpaceDN w:val="0"/>
        <w:adjustRightInd w:val="0"/>
        <w:spacing w:after="0" w:line="240" w:lineRule="auto"/>
        <w:jc w:val="both"/>
        <w:rPr>
          <w:rFonts w:ascii="Verdana,Bold" w:hAnsi="Verdana,Bold" w:cs="Verdana,Bold"/>
          <w:b/>
          <w:bCs/>
          <w:sz w:val="24"/>
          <w:szCs w:val="24"/>
        </w:rPr>
      </w:pPr>
    </w:p>
    <w:p w:rsidR="001D1083" w:rsidRPr="00B42127" w:rsidRDefault="001D1083" w:rsidP="00B42127">
      <w:pPr>
        <w:autoSpaceDE w:val="0"/>
        <w:autoSpaceDN w:val="0"/>
        <w:adjustRightInd w:val="0"/>
        <w:spacing w:after="0" w:line="240" w:lineRule="auto"/>
        <w:jc w:val="both"/>
        <w:rPr>
          <w:rFonts w:ascii="Verdana,Bold" w:hAnsi="Verdana,Bold" w:cs="Verdana,Bold"/>
          <w:b/>
          <w:bCs/>
          <w:sz w:val="24"/>
          <w:szCs w:val="24"/>
        </w:rPr>
      </w:pPr>
      <w:r>
        <w:rPr>
          <w:rFonts w:ascii="Verdana,Bold" w:hAnsi="Verdana,Bold" w:cs="Verdana,Bold"/>
          <w:b/>
          <w:bCs/>
          <w:sz w:val="24"/>
          <w:szCs w:val="24"/>
        </w:rPr>
        <w:t>Kontakt</w:t>
      </w:r>
    </w:p>
    <w:p w:rsidR="001D1083" w:rsidRPr="00B42127" w:rsidRDefault="001D1083" w:rsidP="00B42127">
      <w:pPr>
        <w:autoSpaceDE w:val="0"/>
        <w:autoSpaceDN w:val="0"/>
        <w:adjustRightInd w:val="0"/>
        <w:spacing w:after="0" w:line="240" w:lineRule="auto"/>
        <w:jc w:val="both"/>
        <w:rPr>
          <w:rFonts w:ascii="Verdana" w:hAnsi="Verdana" w:cs="Verdana"/>
          <w:sz w:val="24"/>
          <w:szCs w:val="24"/>
        </w:rPr>
      </w:pPr>
      <w:r w:rsidRPr="00B42127">
        <w:rPr>
          <w:rFonts w:ascii="Arial" w:hAnsi="Arial" w:cs="Arial"/>
          <w:sz w:val="24"/>
          <w:szCs w:val="24"/>
        </w:rPr>
        <w:t xml:space="preserve">– </w:t>
      </w:r>
      <w:r w:rsidRPr="00B42127">
        <w:rPr>
          <w:rFonts w:ascii="Verdana" w:hAnsi="Verdana" w:cs="Verdana"/>
          <w:sz w:val="24"/>
          <w:szCs w:val="24"/>
        </w:rPr>
        <w:t xml:space="preserve">Christophe Demunter (Eurostat, </w:t>
      </w:r>
      <w:r>
        <w:rPr>
          <w:rFonts w:ascii="Verdana" w:hAnsi="Verdana" w:cs="Verdana"/>
          <w:sz w:val="24"/>
          <w:szCs w:val="24"/>
        </w:rPr>
        <w:t>Jedinica</w:t>
      </w:r>
      <w:r w:rsidRPr="00B42127">
        <w:rPr>
          <w:rFonts w:ascii="Verdana" w:hAnsi="Verdana" w:cs="Verdana"/>
          <w:sz w:val="24"/>
          <w:szCs w:val="24"/>
        </w:rPr>
        <w:t xml:space="preserve"> F-6)</w:t>
      </w:r>
    </w:p>
    <w:p w:rsidR="001D1083" w:rsidRPr="00B42127" w:rsidRDefault="001D1083" w:rsidP="00B42127">
      <w:pPr>
        <w:autoSpaceDE w:val="0"/>
        <w:autoSpaceDN w:val="0"/>
        <w:adjustRightInd w:val="0"/>
        <w:spacing w:after="0" w:line="240" w:lineRule="auto"/>
        <w:jc w:val="both"/>
        <w:rPr>
          <w:rFonts w:ascii="Verdana" w:hAnsi="Verdana" w:cs="Verdana"/>
          <w:sz w:val="24"/>
          <w:szCs w:val="24"/>
        </w:rPr>
      </w:pPr>
      <w:r w:rsidRPr="00B42127">
        <w:rPr>
          <w:rFonts w:ascii="Verdana" w:hAnsi="Verdana" w:cs="Verdana"/>
          <w:sz w:val="24"/>
          <w:szCs w:val="24"/>
        </w:rPr>
        <w:t>+352 4301 36565</w:t>
      </w:r>
    </w:p>
    <w:p w:rsidR="001D1083" w:rsidRPr="00B42127" w:rsidRDefault="001D1083" w:rsidP="00B42127">
      <w:pPr>
        <w:autoSpaceDE w:val="0"/>
        <w:autoSpaceDN w:val="0"/>
        <w:adjustRightInd w:val="0"/>
        <w:spacing w:after="0" w:line="240" w:lineRule="auto"/>
        <w:jc w:val="both"/>
        <w:rPr>
          <w:rFonts w:ascii="Verdana" w:hAnsi="Verdana" w:cs="Verdana"/>
          <w:sz w:val="24"/>
          <w:szCs w:val="24"/>
        </w:rPr>
      </w:pPr>
      <w:r w:rsidRPr="00B42127">
        <w:rPr>
          <w:rFonts w:ascii="Verdana" w:hAnsi="Verdana" w:cs="Verdana"/>
          <w:sz w:val="24"/>
          <w:szCs w:val="24"/>
        </w:rPr>
        <w:t>christophe.demunter (at) ec.europa.eu</w:t>
      </w:r>
    </w:p>
    <w:p w:rsidR="001D1083" w:rsidRDefault="001D1083" w:rsidP="00B42127">
      <w:pPr>
        <w:autoSpaceDE w:val="0"/>
        <w:autoSpaceDN w:val="0"/>
        <w:adjustRightInd w:val="0"/>
        <w:spacing w:after="0" w:line="240" w:lineRule="auto"/>
        <w:jc w:val="both"/>
        <w:rPr>
          <w:rFonts w:ascii="Verdana" w:hAnsi="Verdana" w:cs="Verdana"/>
          <w:sz w:val="24"/>
          <w:szCs w:val="24"/>
        </w:rPr>
      </w:pPr>
    </w:p>
    <w:p w:rsidR="001D1083" w:rsidRPr="00B42127" w:rsidRDefault="001D1083" w:rsidP="00B42127">
      <w:pPr>
        <w:autoSpaceDE w:val="0"/>
        <w:autoSpaceDN w:val="0"/>
        <w:adjustRightInd w:val="0"/>
        <w:spacing w:after="0" w:line="240" w:lineRule="auto"/>
        <w:jc w:val="both"/>
        <w:rPr>
          <w:rFonts w:ascii="Times New Roman" w:hAnsi="Times New Roman" w:cs="Times New Roman"/>
          <w:b/>
          <w:bCs/>
          <w:color w:val="33339A"/>
          <w:sz w:val="24"/>
          <w:szCs w:val="24"/>
          <w:lang w:val="hr-HR"/>
        </w:rPr>
      </w:pPr>
      <w:r>
        <w:rPr>
          <w:rFonts w:ascii="Verdana" w:hAnsi="Verdana" w:cs="Verdana"/>
          <w:sz w:val="24"/>
          <w:szCs w:val="24"/>
        </w:rPr>
        <w:t>Reprodukcija sadržaja je, pod uslovom da se navede izvor, dopuštena, osim u komercijalne svrhe</w:t>
      </w:r>
      <w:r w:rsidRPr="00B42127">
        <w:rPr>
          <w:rFonts w:ascii="Verdana" w:hAnsi="Verdana" w:cs="Verdana"/>
          <w:sz w:val="24"/>
          <w:szCs w:val="24"/>
        </w:rPr>
        <w:t>.</w:t>
      </w:r>
      <w:r w:rsidRPr="00B42127">
        <w:rPr>
          <w:rFonts w:ascii="Times New Roman" w:hAnsi="Times New Roman" w:cs="Times New Roman"/>
          <w:b/>
          <w:bCs/>
          <w:color w:val="33339A"/>
          <w:sz w:val="24"/>
          <w:szCs w:val="24"/>
          <w:lang w:val="hr-HR"/>
        </w:rPr>
        <w:br w:type="page"/>
      </w:r>
    </w:p>
    <w:p w:rsidR="001D1083" w:rsidRPr="0047558F" w:rsidRDefault="001D1083" w:rsidP="006D439C">
      <w:pPr>
        <w:autoSpaceDE w:val="0"/>
        <w:autoSpaceDN w:val="0"/>
        <w:adjustRightInd w:val="0"/>
        <w:spacing w:after="0" w:line="240" w:lineRule="auto"/>
        <w:jc w:val="both"/>
        <w:rPr>
          <w:rFonts w:ascii="Times New Roman" w:hAnsi="Times New Roman" w:cs="Times New Roman"/>
          <w:b/>
          <w:bCs/>
          <w:color w:val="33339A"/>
          <w:sz w:val="24"/>
          <w:szCs w:val="24"/>
          <w:lang w:val="hr-HR"/>
        </w:rPr>
      </w:pPr>
      <w:r w:rsidRPr="0047558F">
        <w:rPr>
          <w:rFonts w:ascii="Times New Roman" w:hAnsi="Times New Roman" w:cs="Times New Roman"/>
          <w:b/>
          <w:bCs/>
          <w:color w:val="33339A"/>
          <w:sz w:val="24"/>
          <w:szCs w:val="24"/>
          <w:lang w:val="hr-HR"/>
        </w:rPr>
        <w:t>Sadržaj</w:t>
      </w:r>
    </w:p>
    <w:p w:rsidR="001D1083" w:rsidRPr="0047558F" w:rsidRDefault="001D1083" w:rsidP="006D439C">
      <w:pPr>
        <w:autoSpaceDE w:val="0"/>
        <w:autoSpaceDN w:val="0"/>
        <w:adjustRightInd w:val="0"/>
        <w:spacing w:after="0" w:line="240" w:lineRule="auto"/>
        <w:jc w:val="both"/>
        <w:rPr>
          <w:rFonts w:ascii="Times New Roman" w:hAnsi="Times New Roman" w:cs="Times New Roman"/>
          <w:b/>
          <w:bCs/>
          <w:color w:val="33339A"/>
          <w:sz w:val="24"/>
          <w:szCs w:val="24"/>
          <w:lang w:val="hr-HR"/>
        </w:rPr>
      </w:pPr>
    </w:p>
    <w:p w:rsidR="001D1083" w:rsidRPr="0047558F" w:rsidRDefault="001D1083" w:rsidP="006D439C">
      <w:pPr>
        <w:autoSpaceDE w:val="0"/>
        <w:autoSpaceDN w:val="0"/>
        <w:adjustRightInd w:val="0"/>
        <w:spacing w:after="0" w:line="240" w:lineRule="auto"/>
        <w:jc w:val="both"/>
        <w:rPr>
          <w:rFonts w:ascii="Times New Roman" w:hAnsi="Times New Roman" w:cs="Times New Roman"/>
          <w:b/>
          <w:bCs/>
          <w:color w:val="33339A"/>
          <w:sz w:val="24"/>
          <w:szCs w:val="24"/>
          <w:lang w:val="hr-HR"/>
        </w:rPr>
      </w:pPr>
    </w:p>
    <w:p w:rsidR="001D1083" w:rsidRPr="00F03581" w:rsidRDefault="001D1083">
      <w:pPr>
        <w:pStyle w:val="TOC1"/>
        <w:tabs>
          <w:tab w:val="right" w:leader="dot" w:pos="9394"/>
        </w:tabs>
        <w:rPr>
          <w:noProof/>
        </w:rPr>
      </w:pPr>
      <w:r w:rsidRPr="0047558F">
        <w:rPr>
          <w:lang w:val="hr-HR"/>
        </w:rPr>
        <w:fldChar w:fldCharType="begin"/>
      </w:r>
      <w:r w:rsidRPr="0047558F">
        <w:rPr>
          <w:lang w:val="hr-HR"/>
        </w:rPr>
        <w:instrText xml:space="preserve"> TOC \o "1-3" \h \z \u </w:instrText>
      </w:r>
      <w:r w:rsidRPr="0047558F">
        <w:rPr>
          <w:lang w:val="hr-HR"/>
        </w:rPr>
        <w:fldChar w:fldCharType="separate"/>
      </w:r>
      <w:hyperlink w:anchor="_Toc342985765" w:history="1">
        <w:r w:rsidRPr="00F03581">
          <w:rPr>
            <w:rStyle w:val="Hyperlink"/>
            <w:noProof/>
            <w:lang w:val="hr-HR"/>
          </w:rPr>
          <w:t>Lista referenci</w:t>
        </w:r>
        <w:r w:rsidRPr="00F03581">
          <w:rPr>
            <w:noProof/>
            <w:webHidden/>
          </w:rPr>
          <w:tab/>
        </w:r>
        <w:r w:rsidRPr="00F03581">
          <w:rPr>
            <w:noProof/>
            <w:webHidden/>
          </w:rPr>
          <w:fldChar w:fldCharType="begin"/>
        </w:r>
        <w:r w:rsidRPr="00F03581">
          <w:rPr>
            <w:noProof/>
            <w:webHidden/>
          </w:rPr>
          <w:instrText xml:space="preserve"> PAGEREF _Toc342985765 \h </w:instrText>
        </w:r>
        <w:r w:rsidRPr="00F03581">
          <w:rPr>
            <w:noProof/>
            <w:webHidden/>
          </w:rPr>
        </w:r>
        <w:r w:rsidRPr="00F03581">
          <w:rPr>
            <w:noProof/>
            <w:webHidden/>
          </w:rPr>
          <w:fldChar w:fldCharType="separate"/>
        </w:r>
        <w:r w:rsidRPr="00F03581">
          <w:rPr>
            <w:noProof/>
            <w:webHidden/>
          </w:rPr>
          <w:t>6</w:t>
        </w:r>
        <w:r w:rsidRPr="00F03581">
          <w:rPr>
            <w:noProof/>
            <w:webHidden/>
          </w:rPr>
          <w:fldChar w:fldCharType="end"/>
        </w:r>
      </w:hyperlink>
    </w:p>
    <w:p w:rsidR="001D1083" w:rsidRPr="00F03581" w:rsidRDefault="001D1083">
      <w:pPr>
        <w:pStyle w:val="TOC1"/>
        <w:tabs>
          <w:tab w:val="right" w:leader="dot" w:pos="9394"/>
        </w:tabs>
        <w:rPr>
          <w:noProof/>
        </w:rPr>
      </w:pPr>
      <w:hyperlink w:anchor="_Toc342985766" w:history="1">
        <w:r w:rsidRPr="00F03581">
          <w:rPr>
            <w:rStyle w:val="Hyperlink"/>
            <w:noProof/>
            <w:lang w:val="hr-HR"/>
          </w:rPr>
          <w:t>Lista tekstualnih okvira</w:t>
        </w:r>
        <w:r w:rsidRPr="00F03581">
          <w:rPr>
            <w:noProof/>
            <w:webHidden/>
          </w:rPr>
          <w:tab/>
        </w:r>
        <w:r w:rsidRPr="00F03581">
          <w:rPr>
            <w:noProof/>
            <w:webHidden/>
          </w:rPr>
          <w:fldChar w:fldCharType="begin"/>
        </w:r>
        <w:r w:rsidRPr="00F03581">
          <w:rPr>
            <w:noProof/>
            <w:webHidden/>
          </w:rPr>
          <w:instrText xml:space="preserve"> PAGEREF _Toc342985766 \h </w:instrText>
        </w:r>
        <w:r w:rsidRPr="00F03581">
          <w:rPr>
            <w:noProof/>
            <w:webHidden/>
          </w:rPr>
        </w:r>
        <w:r w:rsidRPr="00F03581">
          <w:rPr>
            <w:noProof/>
            <w:webHidden/>
          </w:rPr>
          <w:fldChar w:fldCharType="separate"/>
        </w:r>
        <w:r w:rsidRPr="00F03581">
          <w:rPr>
            <w:noProof/>
            <w:webHidden/>
          </w:rPr>
          <w:t>7</w:t>
        </w:r>
        <w:r w:rsidRPr="00F03581">
          <w:rPr>
            <w:noProof/>
            <w:webHidden/>
          </w:rPr>
          <w:fldChar w:fldCharType="end"/>
        </w:r>
      </w:hyperlink>
    </w:p>
    <w:p w:rsidR="001D1083" w:rsidRPr="00F03581" w:rsidRDefault="001D1083">
      <w:pPr>
        <w:pStyle w:val="TOC1"/>
        <w:tabs>
          <w:tab w:val="right" w:leader="dot" w:pos="9394"/>
        </w:tabs>
        <w:rPr>
          <w:noProof/>
        </w:rPr>
      </w:pPr>
      <w:hyperlink w:anchor="_Toc342985767" w:history="1">
        <w:r w:rsidRPr="00F03581">
          <w:rPr>
            <w:rStyle w:val="Hyperlink"/>
            <w:noProof/>
            <w:lang w:val="hr-HR"/>
          </w:rPr>
          <w:t>Lista tabela</w:t>
        </w:r>
        <w:r w:rsidRPr="00F03581">
          <w:rPr>
            <w:noProof/>
            <w:webHidden/>
          </w:rPr>
          <w:tab/>
        </w:r>
        <w:r w:rsidRPr="00F03581">
          <w:rPr>
            <w:noProof/>
            <w:webHidden/>
          </w:rPr>
          <w:fldChar w:fldCharType="begin"/>
        </w:r>
        <w:r w:rsidRPr="00F03581">
          <w:rPr>
            <w:noProof/>
            <w:webHidden/>
          </w:rPr>
          <w:instrText xml:space="preserve"> PAGEREF _Toc342985767 \h </w:instrText>
        </w:r>
        <w:r w:rsidRPr="00F03581">
          <w:rPr>
            <w:noProof/>
            <w:webHidden/>
          </w:rPr>
        </w:r>
        <w:r w:rsidRPr="00F03581">
          <w:rPr>
            <w:noProof/>
            <w:webHidden/>
          </w:rPr>
          <w:fldChar w:fldCharType="separate"/>
        </w:r>
        <w:r w:rsidRPr="00F03581">
          <w:rPr>
            <w:noProof/>
            <w:webHidden/>
          </w:rPr>
          <w:t>8</w:t>
        </w:r>
        <w:r w:rsidRPr="00F03581">
          <w:rPr>
            <w:noProof/>
            <w:webHidden/>
          </w:rPr>
          <w:fldChar w:fldCharType="end"/>
        </w:r>
      </w:hyperlink>
    </w:p>
    <w:p w:rsidR="001D1083" w:rsidRPr="00F03581" w:rsidRDefault="001D1083">
      <w:pPr>
        <w:pStyle w:val="TOC1"/>
        <w:tabs>
          <w:tab w:val="right" w:leader="dot" w:pos="9394"/>
        </w:tabs>
        <w:rPr>
          <w:noProof/>
        </w:rPr>
      </w:pPr>
      <w:hyperlink w:anchor="_Toc342985768" w:history="1">
        <w:r w:rsidRPr="00F03581">
          <w:rPr>
            <w:rStyle w:val="Hyperlink"/>
            <w:noProof/>
            <w:lang w:val="hr-HR"/>
          </w:rPr>
          <w:t>Lista grafikona</w:t>
        </w:r>
        <w:r w:rsidRPr="00F03581">
          <w:rPr>
            <w:noProof/>
            <w:webHidden/>
          </w:rPr>
          <w:tab/>
        </w:r>
        <w:r w:rsidRPr="00F03581">
          <w:rPr>
            <w:noProof/>
            <w:webHidden/>
          </w:rPr>
          <w:fldChar w:fldCharType="begin"/>
        </w:r>
        <w:r w:rsidRPr="00F03581">
          <w:rPr>
            <w:noProof/>
            <w:webHidden/>
          </w:rPr>
          <w:instrText xml:space="preserve"> PAGEREF _Toc342985768 \h </w:instrText>
        </w:r>
        <w:r w:rsidRPr="00F03581">
          <w:rPr>
            <w:noProof/>
            <w:webHidden/>
          </w:rPr>
        </w:r>
        <w:r w:rsidRPr="00F03581">
          <w:rPr>
            <w:noProof/>
            <w:webHidden/>
          </w:rPr>
          <w:fldChar w:fldCharType="separate"/>
        </w:r>
        <w:r w:rsidRPr="00F03581">
          <w:rPr>
            <w:noProof/>
            <w:webHidden/>
          </w:rPr>
          <w:t>8</w:t>
        </w:r>
        <w:r w:rsidRPr="00F03581">
          <w:rPr>
            <w:noProof/>
            <w:webHidden/>
          </w:rPr>
          <w:fldChar w:fldCharType="end"/>
        </w:r>
      </w:hyperlink>
    </w:p>
    <w:p w:rsidR="001D1083" w:rsidRPr="00F03581" w:rsidRDefault="001D1083">
      <w:pPr>
        <w:pStyle w:val="TOC1"/>
        <w:tabs>
          <w:tab w:val="right" w:leader="dot" w:pos="9394"/>
        </w:tabs>
        <w:rPr>
          <w:noProof/>
        </w:rPr>
      </w:pPr>
      <w:hyperlink w:anchor="_Toc342985769" w:history="1">
        <w:r w:rsidRPr="00F03581">
          <w:rPr>
            <w:rStyle w:val="Hyperlink"/>
            <w:noProof/>
            <w:lang w:val="hr-HR"/>
          </w:rPr>
          <w:t>PREDGOVOR</w:t>
        </w:r>
        <w:r w:rsidRPr="00F03581">
          <w:rPr>
            <w:noProof/>
            <w:webHidden/>
          </w:rPr>
          <w:tab/>
        </w:r>
        <w:r w:rsidRPr="00F03581">
          <w:rPr>
            <w:noProof/>
            <w:webHidden/>
          </w:rPr>
          <w:fldChar w:fldCharType="begin"/>
        </w:r>
        <w:r w:rsidRPr="00F03581">
          <w:rPr>
            <w:noProof/>
            <w:webHidden/>
          </w:rPr>
          <w:instrText xml:space="preserve"> PAGEREF _Toc342985769 \h </w:instrText>
        </w:r>
        <w:r w:rsidRPr="00F03581">
          <w:rPr>
            <w:noProof/>
            <w:webHidden/>
          </w:rPr>
        </w:r>
        <w:r w:rsidRPr="00F03581">
          <w:rPr>
            <w:noProof/>
            <w:webHidden/>
          </w:rPr>
          <w:fldChar w:fldCharType="separate"/>
        </w:r>
        <w:r w:rsidRPr="00F03581">
          <w:rPr>
            <w:noProof/>
            <w:webHidden/>
          </w:rPr>
          <w:t>10</w:t>
        </w:r>
        <w:r w:rsidRPr="00F03581">
          <w:rPr>
            <w:noProof/>
            <w:webHidden/>
          </w:rPr>
          <w:fldChar w:fldCharType="end"/>
        </w:r>
      </w:hyperlink>
    </w:p>
    <w:p w:rsidR="001D1083" w:rsidRPr="00F03581" w:rsidRDefault="001D1083">
      <w:pPr>
        <w:pStyle w:val="TOC1"/>
        <w:tabs>
          <w:tab w:val="right" w:leader="dot" w:pos="9394"/>
        </w:tabs>
        <w:rPr>
          <w:noProof/>
        </w:rPr>
      </w:pPr>
      <w:hyperlink w:anchor="_Toc342985770" w:history="1">
        <w:r w:rsidRPr="00F03581">
          <w:rPr>
            <w:rStyle w:val="Hyperlink"/>
            <w:noProof/>
            <w:lang w:val="hr-HR"/>
          </w:rPr>
          <w:t>1 Osnovni pojmovi</w:t>
        </w:r>
        <w:r w:rsidRPr="00F03581">
          <w:rPr>
            <w:noProof/>
            <w:webHidden/>
          </w:rPr>
          <w:tab/>
        </w:r>
        <w:r w:rsidRPr="00F03581">
          <w:rPr>
            <w:noProof/>
            <w:webHidden/>
          </w:rPr>
          <w:fldChar w:fldCharType="begin"/>
        </w:r>
        <w:r w:rsidRPr="00F03581">
          <w:rPr>
            <w:noProof/>
            <w:webHidden/>
          </w:rPr>
          <w:instrText xml:space="preserve"> PAGEREF _Toc342985770 \h </w:instrText>
        </w:r>
        <w:r w:rsidRPr="00F03581">
          <w:rPr>
            <w:noProof/>
            <w:webHidden/>
          </w:rPr>
        </w:r>
        <w:r w:rsidRPr="00F03581">
          <w:rPr>
            <w:noProof/>
            <w:webHidden/>
          </w:rPr>
          <w:fldChar w:fldCharType="separate"/>
        </w:r>
        <w:r w:rsidRPr="00F03581">
          <w:rPr>
            <w:noProof/>
            <w:webHidden/>
          </w:rPr>
          <w:t>12</w:t>
        </w:r>
        <w:r w:rsidRPr="00F03581">
          <w:rPr>
            <w:noProof/>
            <w:webHidden/>
          </w:rPr>
          <w:fldChar w:fldCharType="end"/>
        </w:r>
      </w:hyperlink>
    </w:p>
    <w:p w:rsidR="001D1083" w:rsidRPr="00F03581" w:rsidRDefault="001D1083">
      <w:pPr>
        <w:pStyle w:val="TOC2"/>
        <w:tabs>
          <w:tab w:val="right" w:leader="dot" w:pos="9394"/>
        </w:tabs>
        <w:rPr>
          <w:noProof/>
        </w:rPr>
      </w:pPr>
      <w:hyperlink w:anchor="_Toc342985771" w:history="1">
        <w:r w:rsidRPr="00F03581">
          <w:rPr>
            <w:rStyle w:val="Hyperlink"/>
            <w:noProof/>
            <w:lang w:val="hr-HR"/>
          </w:rPr>
          <w:t>1.1 Putovanje i turizam</w:t>
        </w:r>
        <w:r w:rsidRPr="00F03581">
          <w:rPr>
            <w:noProof/>
            <w:webHidden/>
          </w:rPr>
          <w:tab/>
        </w:r>
        <w:r w:rsidRPr="00F03581">
          <w:rPr>
            <w:noProof/>
            <w:webHidden/>
          </w:rPr>
          <w:fldChar w:fldCharType="begin"/>
        </w:r>
        <w:r w:rsidRPr="00F03581">
          <w:rPr>
            <w:noProof/>
            <w:webHidden/>
          </w:rPr>
          <w:instrText xml:space="preserve"> PAGEREF _Toc342985771 \h </w:instrText>
        </w:r>
        <w:r w:rsidRPr="00F03581">
          <w:rPr>
            <w:noProof/>
            <w:webHidden/>
          </w:rPr>
        </w:r>
        <w:r w:rsidRPr="00F03581">
          <w:rPr>
            <w:noProof/>
            <w:webHidden/>
          </w:rPr>
          <w:fldChar w:fldCharType="separate"/>
        </w:r>
        <w:r w:rsidRPr="00F03581">
          <w:rPr>
            <w:noProof/>
            <w:webHidden/>
          </w:rPr>
          <w:t>13</w:t>
        </w:r>
        <w:r w:rsidRPr="00F03581">
          <w:rPr>
            <w:noProof/>
            <w:webHidden/>
          </w:rPr>
          <w:fldChar w:fldCharType="end"/>
        </w:r>
      </w:hyperlink>
    </w:p>
    <w:p w:rsidR="001D1083" w:rsidRPr="00F03581" w:rsidRDefault="001D1083">
      <w:pPr>
        <w:pStyle w:val="TOC3"/>
        <w:tabs>
          <w:tab w:val="right" w:leader="dot" w:pos="9394"/>
        </w:tabs>
        <w:rPr>
          <w:noProof/>
        </w:rPr>
      </w:pPr>
      <w:hyperlink w:anchor="_Toc342985772" w:history="1">
        <w:r w:rsidRPr="00F03581">
          <w:rPr>
            <w:rStyle w:val="Hyperlink"/>
            <w:noProof/>
            <w:lang w:val="hr-HR"/>
          </w:rPr>
          <w:t>1.1.1 Putnik i posjetilac</w:t>
        </w:r>
        <w:r w:rsidRPr="00F03581">
          <w:rPr>
            <w:noProof/>
            <w:webHidden/>
          </w:rPr>
          <w:tab/>
        </w:r>
        <w:r w:rsidRPr="00F03581">
          <w:rPr>
            <w:noProof/>
            <w:webHidden/>
          </w:rPr>
          <w:fldChar w:fldCharType="begin"/>
        </w:r>
        <w:r w:rsidRPr="00F03581">
          <w:rPr>
            <w:noProof/>
            <w:webHidden/>
          </w:rPr>
          <w:instrText xml:space="preserve"> PAGEREF _Toc342985772 \h </w:instrText>
        </w:r>
        <w:r w:rsidRPr="00F03581">
          <w:rPr>
            <w:noProof/>
            <w:webHidden/>
          </w:rPr>
        </w:r>
        <w:r w:rsidRPr="00F03581">
          <w:rPr>
            <w:noProof/>
            <w:webHidden/>
          </w:rPr>
          <w:fldChar w:fldCharType="separate"/>
        </w:r>
        <w:r w:rsidRPr="00F03581">
          <w:rPr>
            <w:noProof/>
            <w:webHidden/>
          </w:rPr>
          <w:t>13</w:t>
        </w:r>
        <w:r w:rsidRPr="00F03581">
          <w:rPr>
            <w:noProof/>
            <w:webHidden/>
          </w:rPr>
          <w:fldChar w:fldCharType="end"/>
        </w:r>
      </w:hyperlink>
    </w:p>
    <w:p w:rsidR="001D1083" w:rsidRPr="00F03581" w:rsidRDefault="001D1083">
      <w:pPr>
        <w:pStyle w:val="TOC3"/>
        <w:tabs>
          <w:tab w:val="right" w:leader="dot" w:pos="9394"/>
        </w:tabs>
        <w:rPr>
          <w:noProof/>
        </w:rPr>
      </w:pPr>
      <w:hyperlink w:anchor="_Toc342985773" w:history="1">
        <w:r w:rsidRPr="00F03581">
          <w:rPr>
            <w:rStyle w:val="Hyperlink"/>
            <w:noProof/>
            <w:lang w:val="hr-HR"/>
          </w:rPr>
          <w:t>1.1.2 Turisti i jednodnevni posjetioci</w:t>
        </w:r>
        <w:r w:rsidRPr="00F03581">
          <w:rPr>
            <w:noProof/>
            <w:webHidden/>
          </w:rPr>
          <w:tab/>
        </w:r>
        <w:r w:rsidRPr="00F03581">
          <w:rPr>
            <w:noProof/>
            <w:webHidden/>
          </w:rPr>
          <w:fldChar w:fldCharType="begin"/>
        </w:r>
        <w:r w:rsidRPr="00F03581">
          <w:rPr>
            <w:noProof/>
            <w:webHidden/>
          </w:rPr>
          <w:instrText xml:space="preserve"> PAGEREF _Toc342985773 \h </w:instrText>
        </w:r>
        <w:r w:rsidRPr="00F03581">
          <w:rPr>
            <w:noProof/>
            <w:webHidden/>
          </w:rPr>
        </w:r>
        <w:r w:rsidRPr="00F03581">
          <w:rPr>
            <w:noProof/>
            <w:webHidden/>
          </w:rPr>
          <w:fldChar w:fldCharType="separate"/>
        </w:r>
        <w:r w:rsidRPr="00F03581">
          <w:rPr>
            <w:noProof/>
            <w:webHidden/>
          </w:rPr>
          <w:t>14</w:t>
        </w:r>
        <w:r w:rsidRPr="00F03581">
          <w:rPr>
            <w:noProof/>
            <w:webHidden/>
          </w:rPr>
          <w:fldChar w:fldCharType="end"/>
        </w:r>
      </w:hyperlink>
    </w:p>
    <w:p w:rsidR="001D1083" w:rsidRPr="00F03581" w:rsidRDefault="001D1083">
      <w:pPr>
        <w:pStyle w:val="TOC3"/>
        <w:tabs>
          <w:tab w:val="right" w:leader="dot" w:pos="9394"/>
        </w:tabs>
        <w:rPr>
          <w:noProof/>
        </w:rPr>
      </w:pPr>
      <w:hyperlink w:anchor="_Toc342985774" w:history="1">
        <w:r w:rsidRPr="00F03581">
          <w:rPr>
            <w:rStyle w:val="Hyperlink"/>
            <w:noProof/>
            <w:lang w:val="hr-HR"/>
          </w:rPr>
          <w:t>1.1.3 Putovanja, posjete, turističke posjete</w:t>
        </w:r>
        <w:r w:rsidRPr="00F03581">
          <w:rPr>
            <w:noProof/>
            <w:webHidden/>
          </w:rPr>
          <w:tab/>
        </w:r>
        <w:r w:rsidRPr="00F03581">
          <w:rPr>
            <w:noProof/>
            <w:webHidden/>
          </w:rPr>
          <w:fldChar w:fldCharType="begin"/>
        </w:r>
        <w:r w:rsidRPr="00F03581">
          <w:rPr>
            <w:noProof/>
            <w:webHidden/>
          </w:rPr>
          <w:instrText xml:space="preserve"> PAGEREF _Toc342985774 \h </w:instrText>
        </w:r>
        <w:r w:rsidRPr="00F03581">
          <w:rPr>
            <w:noProof/>
            <w:webHidden/>
          </w:rPr>
        </w:r>
        <w:r w:rsidRPr="00F03581">
          <w:rPr>
            <w:noProof/>
            <w:webHidden/>
          </w:rPr>
          <w:fldChar w:fldCharType="separate"/>
        </w:r>
        <w:r w:rsidRPr="00F03581">
          <w:rPr>
            <w:noProof/>
            <w:webHidden/>
          </w:rPr>
          <w:t>15</w:t>
        </w:r>
        <w:r w:rsidRPr="00F03581">
          <w:rPr>
            <w:noProof/>
            <w:webHidden/>
          </w:rPr>
          <w:fldChar w:fldCharType="end"/>
        </w:r>
      </w:hyperlink>
    </w:p>
    <w:p w:rsidR="001D1083" w:rsidRPr="00F03581" w:rsidRDefault="001D1083">
      <w:pPr>
        <w:pStyle w:val="TOC3"/>
        <w:tabs>
          <w:tab w:val="right" w:leader="dot" w:pos="9394"/>
        </w:tabs>
        <w:rPr>
          <w:noProof/>
        </w:rPr>
      </w:pPr>
      <w:hyperlink w:anchor="_Toc342985775" w:history="1">
        <w:r w:rsidRPr="00F03581">
          <w:rPr>
            <w:rStyle w:val="Hyperlink"/>
            <w:noProof/>
            <w:lang w:val="hr-HR"/>
          </w:rPr>
          <w:t>1.1.4 Shema za putovanja i turizam</w:t>
        </w:r>
        <w:r w:rsidRPr="00F03581">
          <w:rPr>
            <w:noProof/>
            <w:webHidden/>
          </w:rPr>
          <w:tab/>
        </w:r>
        <w:r w:rsidRPr="00F03581">
          <w:rPr>
            <w:noProof/>
            <w:webHidden/>
          </w:rPr>
          <w:fldChar w:fldCharType="begin"/>
        </w:r>
        <w:r w:rsidRPr="00F03581">
          <w:rPr>
            <w:noProof/>
            <w:webHidden/>
          </w:rPr>
          <w:instrText xml:space="preserve"> PAGEREF _Toc342985775 \h </w:instrText>
        </w:r>
        <w:r w:rsidRPr="00F03581">
          <w:rPr>
            <w:noProof/>
            <w:webHidden/>
          </w:rPr>
        </w:r>
        <w:r w:rsidRPr="00F03581">
          <w:rPr>
            <w:noProof/>
            <w:webHidden/>
          </w:rPr>
          <w:fldChar w:fldCharType="separate"/>
        </w:r>
        <w:r w:rsidRPr="00F03581">
          <w:rPr>
            <w:noProof/>
            <w:webHidden/>
          </w:rPr>
          <w:t>16</w:t>
        </w:r>
        <w:r w:rsidRPr="00F03581">
          <w:rPr>
            <w:noProof/>
            <w:webHidden/>
          </w:rPr>
          <w:fldChar w:fldCharType="end"/>
        </w:r>
      </w:hyperlink>
    </w:p>
    <w:p w:rsidR="001D1083" w:rsidRPr="00F03581" w:rsidRDefault="001D1083">
      <w:pPr>
        <w:pStyle w:val="TOC3"/>
        <w:tabs>
          <w:tab w:val="right" w:leader="dot" w:pos="9394"/>
        </w:tabs>
        <w:rPr>
          <w:noProof/>
        </w:rPr>
      </w:pPr>
      <w:hyperlink w:anchor="_Toc342985776" w:history="1">
        <w:r w:rsidRPr="00F03581">
          <w:rPr>
            <w:rStyle w:val="Hyperlink"/>
            <w:noProof/>
            <w:lang w:val="hr-HR"/>
          </w:rPr>
          <w:t>1.1.5 Shema za statistike o turizmu</w:t>
        </w:r>
        <w:r w:rsidRPr="00F03581">
          <w:rPr>
            <w:noProof/>
            <w:webHidden/>
          </w:rPr>
          <w:tab/>
        </w:r>
        <w:r w:rsidRPr="00F03581">
          <w:rPr>
            <w:noProof/>
            <w:webHidden/>
          </w:rPr>
          <w:fldChar w:fldCharType="begin"/>
        </w:r>
        <w:r w:rsidRPr="00F03581">
          <w:rPr>
            <w:noProof/>
            <w:webHidden/>
          </w:rPr>
          <w:instrText xml:space="preserve"> PAGEREF _Toc342985776 \h </w:instrText>
        </w:r>
        <w:r w:rsidRPr="00F03581">
          <w:rPr>
            <w:noProof/>
            <w:webHidden/>
          </w:rPr>
        </w:r>
        <w:r w:rsidRPr="00F03581">
          <w:rPr>
            <w:noProof/>
            <w:webHidden/>
          </w:rPr>
          <w:fldChar w:fldCharType="separate"/>
        </w:r>
        <w:r w:rsidRPr="00F03581">
          <w:rPr>
            <w:noProof/>
            <w:webHidden/>
          </w:rPr>
          <w:t>17</w:t>
        </w:r>
        <w:r w:rsidRPr="00F03581">
          <w:rPr>
            <w:noProof/>
            <w:webHidden/>
          </w:rPr>
          <w:fldChar w:fldCharType="end"/>
        </w:r>
      </w:hyperlink>
    </w:p>
    <w:p w:rsidR="001D1083" w:rsidRPr="00F03581" w:rsidRDefault="001D1083">
      <w:pPr>
        <w:pStyle w:val="TOC2"/>
        <w:tabs>
          <w:tab w:val="right" w:leader="dot" w:pos="9394"/>
        </w:tabs>
        <w:rPr>
          <w:noProof/>
        </w:rPr>
      </w:pPr>
      <w:hyperlink w:anchor="_Toc342985777" w:history="1">
        <w:r w:rsidRPr="00F03581">
          <w:rPr>
            <w:rStyle w:val="Hyperlink"/>
            <w:noProof/>
            <w:lang w:val="hr-HR"/>
          </w:rPr>
          <w:t>1.2 Zemlja prebivališta</w:t>
        </w:r>
        <w:r w:rsidRPr="00F03581">
          <w:rPr>
            <w:noProof/>
            <w:webHidden/>
          </w:rPr>
          <w:tab/>
        </w:r>
        <w:r w:rsidRPr="00F03581">
          <w:rPr>
            <w:noProof/>
            <w:webHidden/>
          </w:rPr>
          <w:fldChar w:fldCharType="begin"/>
        </w:r>
        <w:r w:rsidRPr="00F03581">
          <w:rPr>
            <w:noProof/>
            <w:webHidden/>
          </w:rPr>
          <w:instrText xml:space="preserve"> PAGEREF _Toc342985777 \h </w:instrText>
        </w:r>
        <w:r w:rsidRPr="00F03581">
          <w:rPr>
            <w:noProof/>
            <w:webHidden/>
          </w:rPr>
        </w:r>
        <w:r w:rsidRPr="00F03581">
          <w:rPr>
            <w:noProof/>
            <w:webHidden/>
          </w:rPr>
          <w:fldChar w:fldCharType="separate"/>
        </w:r>
        <w:r w:rsidRPr="00F03581">
          <w:rPr>
            <w:noProof/>
            <w:webHidden/>
          </w:rPr>
          <w:t>19</w:t>
        </w:r>
        <w:r w:rsidRPr="00F03581">
          <w:rPr>
            <w:noProof/>
            <w:webHidden/>
          </w:rPr>
          <w:fldChar w:fldCharType="end"/>
        </w:r>
      </w:hyperlink>
    </w:p>
    <w:p w:rsidR="001D1083" w:rsidRPr="00F03581" w:rsidRDefault="001D1083">
      <w:pPr>
        <w:pStyle w:val="TOC3"/>
        <w:tabs>
          <w:tab w:val="right" w:leader="dot" w:pos="9394"/>
        </w:tabs>
        <w:rPr>
          <w:noProof/>
        </w:rPr>
      </w:pPr>
      <w:hyperlink w:anchor="_Toc342985778" w:history="1">
        <w:r w:rsidRPr="00F03581">
          <w:rPr>
            <w:rStyle w:val="Hyperlink"/>
            <w:noProof/>
            <w:lang w:val="hr-HR"/>
          </w:rPr>
          <w:t>1.2.1 Utvrđivanje mjesta uobičajenog stanovanja</w:t>
        </w:r>
        <w:r w:rsidRPr="00F03581">
          <w:rPr>
            <w:noProof/>
            <w:webHidden/>
          </w:rPr>
          <w:tab/>
        </w:r>
        <w:r w:rsidRPr="00F03581">
          <w:rPr>
            <w:noProof/>
            <w:webHidden/>
          </w:rPr>
          <w:fldChar w:fldCharType="begin"/>
        </w:r>
        <w:r w:rsidRPr="00F03581">
          <w:rPr>
            <w:noProof/>
            <w:webHidden/>
          </w:rPr>
          <w:instrText xml:space="preserve"> PAGEREF _Toc342985778 \h </w:instrText>
        </w:r>
        <w:r w:rsidRPr="00F03581">
          <w:rPr>
            <w:noProof/>
            <w:webHidden/>
          </w:rPr>
        </w:r>
        <w:r w:rsidRPr="00F03581">
          <w:rPr>
            <w:noProof/>
            <w:webHidden/>
          </w:rPr>
          <w:fldChar w:fldCharType="separate"/>
        </w:r>
        <w:r w:rsidRPr="00F03581">
          <w:rPr>
            <w:noProof/>
            <w:webHidden/>
          </w:rPr>
          <w:t>19</w:t>
        </w:r>
        <w:r w:rsidRPr="00F03581">
          <w:rPr>
            <w:noProof/>
            <w:webHidden/>
          </w:rPr>
          <w:fldChar w:fldCharType="end"/>
        </w:r>
      </w:hyperlink>
    </w:p>
    <w:p w:rsidR="001D1083" w:rsidRPr="00F03581" w:rsidRDefault="001D1083">
      <w:pPr>
        <w:pStyle w:val="TOC3"/>
        <w:tabs>
          <w:tab w:val="right" w:leader="dot" w:pos="9394"/>
        </w:tabs>
        <w:rPr>
          <w:noProof/>
        </w:rPr>
      </w:pPr>
      <w:hyperlink w:anchor="_Toc342985779" w:history="1">
        <w:r w:rsidRPr="00F03581">
          <w:rPr>
            <w:rStyle w:val="Hyperlink"/>
            <w:noProof/>
            <w:lang w:val="hr-HR"/>
          </w:rPr>
          <w:t>1.2.2 Eurostatova standardna klasifikacija</w:t>
        </w:r>
        <w:r w:rsidRPr="00F03581">
          <w:rPr>
            <w:noProof/>
            <w:webHidden/>
          </w:rPr>
          <w:tab/>
        </w:r>
        <w:r w:rsidRPr="00F03581">
          <w:rPr>
            <w:noProof/>
            <w:webHidden/>
          </w:rPr>
          <w:fldChar w:fldCharType="begin"/>
        </w:r>
        <w:r w:rsidRPr="00F03581">
          <w:rPr>
            <w:noProof/>
            <w:webHidden/>
          </w:rPr>
          <w:instrText xml:space="preserve"> PAGEREF _Toc342985779 \h </w:instrText>
        </w:r>
        <w:r w:rsidRPr="00F03581">
          <w:rPr>
            <w:noProof/>
            <w:webHidden/>
          </w:rPr>
        </w:r>
        <w:r w:rsidRPr="00F03581">
          <w:rPr>
            <w:noProof/>
            <w:webHidden/>
          </w:rPr>
          <w:fldChar w:fldCharType="separate"/>
        </w:r>
        <w:r w:rsidRPr="00F03581">
          <w:rPr>
            <w:noProof/>
            <w:webHidden/>
          </w:rPr>
          <w:t>24</w:t>
        </w:r>
        <w:r w:rsidRPr="00F03581">
          <w:rPr>
            <w:noProof/>
            <w:webHidden/>
          </w:rPr>
          <w:fldChar w:fldCharType="end"/>
        </w:r>
      </w:hyperlink>
    </w:p>
    <w:p w:rsidR="001D1083" w:rsidRPr="00F03581" w:rsidRDefault="001D1083">
      <w:pPr>
        <w:pStyle w:val="TOC3"/>
        <w:tabs>
          <w:tab w:val="right" w:leader="dot" w:pos="9394"/>
        </w:tabs>
        <w:rPr>
          <w:noProof/>
        </w:rPr>
      </w:pPr>
      <w:hyperlink w:anchor="_Toc342985780" w:history="1">
        <w:r w:rsidRPr="00F03581">
          <w:rPr>
            <w:rStyle w:val="Hyperlink"/>
            <w:noProof/>
            <w:lang w:val="hr-HR"/>
          </w:rPr>
          <w:t>1.2.3 Tretman specijalnih teritorija i zemalja</w:t>
        </w:r>
        <w:r w:rsidRPr="00F03581">
          <w:rPr>
            <w:noProof/>
            <w:webHidden/>
          </w:rPr>
          <w:tab/>
        </w:r>
        <w:r w:rsidRPr="00F03581">
          <w:rPr>
            <w:noProof/>
            <w:webHidden/>
          </w:rPr>
          <w:fldChar w:fldCharType="begin"/>
        </w:r>
        <w:r w:rsidRPr="00F03581">
          <w:rPr>
            <w:noProof/>
            <w:webHidden/>
          </w:rPr>
          <w:instrText xml:space="preserve"> PAGEREF _Toc342985780 \h </w:instrText>
        </w:r>
        <w:r w:rsidRPr="00F03581">
          <w:rPr>
            <w:noProof/>
            <w:webHidden/>
          </w:rPr>
        </w:r>
        <w:r w:rsidRPr="00F03581">
          <w:rPr>
            <w:noProof/>
            <w:webHidden/>
          </w:rPr>
          <w:fldChar w:fldCharType="separate"/>
        </w:r>
        <w:r w:rsidRPr="00F03581">
          <w:rPr>
            <w:noProof/>
            <w:webHidden/>
          </w:rPr>
          <w:t>24</w:t>
        </w:r>
        <w:r w:rsidRPr="00F03581">
          <w:rPr>
            <w:noProof/>
            <w:webHidden/>
          </w:rPr>
          <w:fldChar w:fldCharType="end"/>
        </w:r>
      </w:hyperlink>
    </w:p>
    <w:p w:rsidR="001D1083" w:rsidRPr="00F03581" w:rsidRDefault="001D1083">
      <w:pPr>
        <w:pStyle w:val="TOC3"/>
        <w:tabs>
          <w:tab w:val="right" w:leader="dot" w:pos="9394"/>
        </w:tabs>
        <w:rPr>
          <w:noProof/>
        </w:rPr>
      </w:pPr>
      <w:hyperlink w:anchor="_Toc342985781" w:history="1">
        <w:r w:rsidRPr="00F03581">
          <w:rPr>
            <w:rStyle w:val="Hyperlink"/>
            <w:noProof/>
            <w:lang w:val="hr-HR"/>
          </w:rPr>
          <w:t>1.2.4 Tretman posebnih pitanja u vezi s mjerenjem</w:t>
        </w:r>
        <w:r w:rsidRPr="00F03581">
          <w:rPr>
            <w:noProof/>
            <w:webHidden/>
          </w:rPr>
          <w:tab/>
        </w:r>
        <w:r w:rsidRPr="00F03581">
          <w:rPr>
            <w:noProof/>
            <w:webHidden/>
          </w:rPr>
          <w:fldChar w:fldCharType="begin"/>
        </w:r>
        <w:r w:rsidRPr="00F03581">
          <w:rPr>
            <w:noProof/>
            <w:webHidden/>
          </w:rPr>
          <w:instrText xml:space="preserve"> PAGEREF _Toc342985781 \h </w:instrText>
        </w:r>
        <w:r w:rsidRPr="00F03581">
          <w:rPr>
            <w:noProof/>
            <w:webHidden/>
          </w:rPr>
        </w:r>
        <w:r w:rsidRPr="00F03581">
          <w:rPr>
            <w:noProof/>
            <w:webHidden/>
          </w:rPr>
          <w:fldChar w:fldCharType="separate"/>
        </w:r>
        <w:r w:rsidRPr="00F03581">
          <w:rPr>
            <w:noProof/>
            <w:webHidden/>
          </w:rPr>
          <w:t>26</w:t>
        </w:r>
        <w:r w:rsidRPr="00F03581">
          <w:rPr>
            <w:noProof/>
            <w:webHidden/>
          </w:rPr>
          <w:fldChar w:fldCharType="end"/>
        </w:r>
      </w:hyperlink>
    </w:p>
    <w:p w:rsidR="001D1083" w:rsidRPr="00F03581" w:rsidRDefault="001D1083">
      <w:pPr>
        <w:pStyle w:val="TOC2"/>
        <w:tabs>
          <w:tab w:val="right" w:leader="dot" w:pos="9394"/>
        </w:tabs>
        <w:rPr>
          <w:noProof/>
        </w:rPr>
      </w:pPr>
      <w:hyperlink w:anchor="_Toc342985782" w:history="1">
        <w:r w:rsidRPr="00F03581">
          <w:rPr>
            <w:rStyle w:val="Hyperlink"/>
            <w:noProof/>
            <w:lang w:val="hr-HR"/>
          </w:rPr>
          <w:t>1.3 Uobičajeno okruženje</w:t>
        </w:r>
        <w:r w:rsidRPr="00F03581">
          <w:rPr>
            <w:noProof/>
            <w:webHidden/>
          </w:rPr>
          <w:tab/>
        </w:r>
        <w:r w:rsidRPr="00F03581">
          <w:rPr>
            <w:noProof/>
            <w:webHidden/>
          </w:rPr>
          <w:fldChar w:fldCharType="begin"/>
        </w:r>
        <w:r w:rsidRPr="00F03581">
          <w:rPr>
            <w:noProof/>
            <w:webHidden/>
          </w:rPr>
          <w:instrText xml:space="preserve"> PAGEREF _Toc342985782 \h </w:instrText>
        </w:r>
        <w:r w:rsidRPr="00F03581">
          <w:rPr>
            <w:noProof/>
            <w:webHidden/>
          </w:rPr>
        </w:r>
        <w:r w:rsidRPr="00F03581">
          <w:rPr>
            <w:noProof/>
            <w:webHidden/>
          </w:rPr>
          <w:fldChar w:fldCharType="separate"/>
        </w:r>
        <w:r w:rsidRPr="00F03581">
          <w:rPr>
            <w:noProof/>
            <w:webHidden/>
          </w:rPr>
          <w:t>26</w:t>
        </w:r>
        <w:r w:rsidRPr="00F03581">
          <w:rPr>
            <w:noProof/>
            <w:webHidden/>
          </w:rPr>
          <w:fldChar w:fldCharType="end"/>
        </w:r>
      </w:hyperlink>
    </w:p>
    <w:p w:rsidR="001D1083" w:rsidRPr="00F03581" w:rsidRDefault="001D1083">
      <w:pPr>
        <w:pStyle w:val="TOC3"/>
        <w:tabs>
          <w:tab w:val="right" w:leader="dot" w:pos="9394"/>
        </w:tabs>
        <w:rPr>
          <w:noProof/>
        </w:rPr>
      </w:pPr>
      <w:hyperlink w:anchor="_Toc342985783" w:history="1">
        <w:r w:rsidRPr="00F03581">
          <w:rPr>
            <w:rStyle w:val="Hyperlink"/>
            <w:noProof/>
            <w:lang w:val="hr-HR"/>
          </w:rPr>
          <w:t>1.3.1 Kriteriji za uobičajeno okruženje</w:t>
        </w:r>
        <w:r w:rsidRPr="00F03581">
          <w:rPr>
            <w:noProof/>
            <w:webHidden/>
          </w:rPr>
          <w:tab/>
        </w:r>
        <w:r w:rsidRPr="00F03581">
          <w:rPr>
            <w:noProof/>
            <w:webHidden/>
          </w:rPr>
          <w:fldChar w:fldCharType="begin"/>
        </w:r>
        <w:r w:rsidRPr="00F03581">
          <w:rPr>
            <w:noProof/>
            <w:webHidden/>
          </w:rPr>
          <w:instrText xml:space="preserve"> PAGEREF _Toc342985783 \h </w:instrText>
        </w:r>
        <w:r w:rsidRPr="00F03581">
          <w:rPr>
            <w:noProof/>
            <w:webHidden/>
          </w:rPr>
        </w:r>
        <w:r w:rsidRPr="00F03581">
          <w:rPr>
            <w:noProof/>
            <w:webHidden/>
          </w:rPr>
          <w:fldChar w:fldCharType="separate"/>
        </w:r>
        <w:r w:rsidRPr="00F03581">
          <w:rPr>
            <w:noProof/>
            <w:webHidden/>
          </w:rPr>
          <w:t>28</w:t>
        </w:r>
        <w:r w:rsidRPr="00F03581">
          <w:rPr>
            <w:noProof/>
            <w:webHidden/>
          </w:rPr>
          <w:fldChar w:fldCharType="end"/>
        </w:r>
      </w:hyperlink>
    </w:p>
    <w:p w:rsidR="001D1083" w:rsidRPr="00F03581" w:rsidRDefault="001D1083">
      <w:pPr>
        <w:pStyle w:val="TOC3"/>
        <w:tabs>
          <w:tab w:val="right" w:leader="dot" w:pos="9394"/>
        </w:tabs>
        <w:rPr>
          <w:noProof/>
        </w:rPr>
      </w:pPr>
      <w:hyperlink w:anchor="_Toc342985784" w:history="1">
        <w:r w:rsidRPr="00F03581">
          <w:rPr>
            <w:rStyle w:val="Hyperlink"/>
            <w:noProof/>
            <w:lang w:val="hr-HR"/>
          </w:rPr>
          <w:t>1.3.2 Prelasci državnih granica</w:t>
        </w:r>
        <w:r w:rsidRPr="00F03581">
          <w:rPr>
            <w:noProof/>
            <w:webHidden/>
          </w:rPr>
          <w:tab/>
        </w:r>
        <w:r w:rsidRPr="00F03581">
          <w:rPr>
            <w:noProof/>
            <w:webHidden/>
          </w:rPr>
          <w:fldChar w:fldCharType="begin"/>
        </w:r>
        <w:r w:rsidRPr="00F03581">
          <w:rPr>
            <w:noProof/>
            <w:webHidden/>
          </w:rPr>
          <w:instrText xml:space="preserve"> PAGEREF _Toc342985784 \h </w:instrText>
        </w:r>
        <w:r w:rsidRPr="00F03581">
          <w:rPr>
            <w:noProof/>
            <w:webHidden/>
          </w:rPr>
        </w:r>
        <w:r w:rsidRPr="00F03581">
          <w:rPr>
            <w:noProof/>
            <w:webHidden/>
          </w:rPr>
          <w:fldChar w:fldCharType="separate"/>
        </w:r>
        <w:r w:rsidRPr="00F03581">
          <w:rPr>
            <w:noProof/>
            <w:webHidden/>
          </w:rPr>
          <w:t>33</w:t>
        </w:r>
        <w:r w:rsidRPr="00F03581">
          <w:rPr>
            <w:noProof/>
            <w:webHidden/>
          </w:rPr>
          <w:fldChar w:fldCharType="end"/>
        </w:r>
      </w:hyperlink>
    </w:p>
    <w:p w:rsidR="001D1083" w:rsidRPr="00F03581" w:rsidRDefault="001D1083">
      <w:pPr>
        <w:pStyle w:val="TOC3"/>
        <w:tabs>
          <w:tab w:val="right" w:leader="dot" w:pos="9394"/>
        </w:tabs>
        <w:rPr>
          <w:noProof/>
        </w:rPr>
      </w:pPr>
      <w:hyperlink w:anchor="_Toc342985785" w:history="1">
        <w:r w:rsidRPr="00F03581">
          <w:rPr>
            <w:rStyle w:val="Hyperlink"/>
            <w:noProof/>
            <w:lang w:val="hr-HR"/>
          </w:rPr>
          <w:t>1.3.3 Kuće za odmor</w:t>
        </w:r>
        <w:r w:rsidRPr="00F03581">
          <w:rPr>
            <w:noProof/>
            <w:webHidden/>
          </w:rPr>
          <w:tab/>
        </w:r>
        <w:r w:rsidRPr="00F03581">
          <w:rPr>
            <w:noProof/>
            <w:webHidden/>
          </w:rPr>
          <w:fldChar w:fldCharType="begin"/>
        </w:r>
        <w:r w:rsidRPr="00F03581">
          <w:rPr>
            <w:noProof/>
            <w:webHidden/>
          </w:rPr>
          <w:instrText xml:space="preserve"> PAGEREF _Toc342985785 \h </w:instrText>
        </w:r>
        <w:r w:rsidRPr="00F03581">
          <w:rPr>
            <w:noProof/>
            <w:webHidden/>
          </w:rPr>
        </w:r>
        <w:r w:rsidRPr="00F03581">
          <w:rPr>
            <w:noProof/>
            <w:webHidden/>
          </w:rPr>
          <w:fldChar w:fldCharType="separate"/>
        </w:r>
        <w:r w:rsidRPr="00F03581">
          <w:rPr>
            <w:noProof/>
            <w:webHidden/>
          </w:rPr>
          <w:t>34</w:t>
        </w:r>
        <w:r w:rsidRPr="00F03581">
          <w:rPr>
            <w:noProof/>
            <w:webHidden/>
          </w:rPr>
          <w:fldChar w:fldCharType="end"/>
        </w:r>
      </w:hyperlink>
    </w:p>
    <w:p w:rsidR="001D1083" w:rsidRPr="00F03581" w:rsidRDefault="001D1083">
      <w:pPr>
        <w:pStyle w:val="TOC3"/>
        <w:tabs>
          <w:tab w:val="right" w:leader="dot" w:pos="9394"/>
        </w:tabs>
        <w:rPr>
          <w:noProof/>
        </w:rPr>
      </w:pPr>
      <w:hyperlink w:anchor="_Toc342985786" w:history="1">
        <w:r w:rsidRPr="00F03581">
          <w:rPr>
            <w:rStyle w:val="Hyperlink"/>
            <w:noProof/>
            <w:lang w:val="hr-HR"/>
          </w:rPr>
          <w:t>1.3.4 Studenti</w:t>
        </w:r>
        <w:r w:rsidRPr="00F03581">
          <w:rPr>
            <w:noProof/>
            <w:webHidden/>
          </w:rPr>
          <w:tab/>
        </w:r>
        <w:r w:rsidRPr="00F03581">
          <w:rPr>
            <w:noProof/>
            <w:webHidden/>
          </w:rPr>
          <w:fldChar w:fldCharType="begin"/>
        </w:r>
        <w:r w:rsidRPr="00F03581">
          <w:rPr>
            <w:noProof/>
            <w:webHidden/>
          </w:rPr>
          <w:instrText xml:space="preserve"> PAGEREF _Toc342985786 \h </w:instrText>
        </w:r>
        <w:r w:rsidRPr="00F03581">
          <w:rPr>
            <w:noProof/>
            <w:webHidden/>
          </w:rPr>
        </w:r>
        <w:r w:rsidRPr="00F03581">
          <w:rPr>
            <w:noProof/>
            <w:webHidden/>
          </w:rPr>
          <w:fldChar w:fldCharType="separate"/>
        </w:r>
        <w:r w:rsidRPr="00F03581">
          <w:rPr>
            <w:noProof/>
            <w:webHidden/>
          </w:rPr>
          <w:t>35</w:t>
        </w:r>
        <w:r w:rsidRPr="00F03581">
          <w:rPr>
            <w:noProof/>
            <w:webHidden/>
          </w:rPr>
          <w:fldChar w:fldCharType="end"/>
        </w:r>
      </w:hyperlink>
    </w:p>
    <w:p w:rsidR="001D1083" w:rsidRPr="00F03581" w:rsidRDefault="001D1083">
      <w:pPr>
        <w:pStyle w:val="TOC3"/>
        <w:tabs>
          <w:tab w:val="right" w:leader="dot" w:pos="9394"/>
        </w:tabs>
        <w:rPr>
          <w:noProof/>
        </w:rPr>
      </w:pPr>
      <w:hyperlink w:anchor="_Toc342985787" w:history="1">
        <w:r w:rsidRPr="00F03581">
          <w:rPr>
            <w:rStyle w:val="Hyperlink"/>
            <w:noProof/>
            <w:lang w:val="hr-HR"/>
          </w:rPr>
          <w:t>1.3.5 Primjeri</w:t>
        </w:r>
        <w:r w:rsidRPr="00F03581">
          <w:rPr>
            <w:noProof/>
            <w:webHidden/>
          </w:rPr>
          <w:tab/>
        </w:r>
        <w:r w:rsidRPr="00F03581">
          <w:rPr>
            <w:noProof/>
            <w:webHidden/>
          </w:rPr>
          <w:fldChar w:fldCharType="begin"/>
        </w:r>
        <w:r w:rsidRPr="00F03581">
          <w:rPr>
            <w:noProof/>
            <w:webHidden/>
          </w:rPr>
          <w:instrText xml:space="preserve"> PAGEREF _Toc342985787 \h </w:instrText>
        </w:r>
        <w:r w:rsidRPr="00F03581">
          <w:rPr>
            <w:noProof/>
            <w:webHidden/>
          </w:rPr>
        </w:r>
        <w:r w:rsidRPr="00F03581">
          <w:rPr>
            <w:noProof/>
            <w:webHidden/>
          </w:rPr>
          <w:fldChar w:fldCharType="separate"/>
        </w:r>
        <w:r w:rsidRPr="00F03581">
          <w:rPr>
            <w:noProof/>
            <w:webHidden/>
          </w:rPr>
          <w:t>36</w:t>
        </w:r>
        <w:r w:rsidRPr="00F03581">
          <w:rPr>
            <w:noProof/>
            <w:webHidden/>
          </w:rPr>
          <w:fldChar w:fldCharType="end"/>
        </w:r>
      </w:hyperlink>
    </w:p>
    <w:p w:rsidR="001D1083" w:rsidRPr="00F03581" w:rsidRDefault="001D1083">
      <w:pPr>
        <w:pStyle w:val="TOC3"/>
        <w:tabs>
          <w:tab w:val="right" w:leader="dot" w:pos="9394"/>
        </w:tabs>
        <w:rPr>
          <w:noProof/>
        </w:rPr>
      </w:pPr>
      <w:hyperlink w:anchor="_Toc342985788" w:history="1">
        <w:r w:rsidRPr="00F03581">
          <w:rPr>
            <w:rStyle w:val="Hyperlink"/>
            <w:noProof/>
            <w:lang w:val="hr-HR"/>
          </w:rPr>
          <w:t>1.3.6 Statistika ponude u kontekstu uobičajenog okruženja</w:t>
        </w:r>
        <w:r w:rsidRPr="00F03581">
          <w:rPr>
            <w:noProof/>
            <w:webHidden/>
          </w:rPr>
          <w:tab/>
        </w:r>
        <w:r w:rsidRPr="00F03581">
          <w:rPr>
            <w:noProof/>
            <w:webHidden/>
          </w:rPr>
          <w:fldChar w:fldCharType="begin"/>
        </w:r>
        <w:r w:rsidRPr="00F03581">
          <w:rPr>
            <w:noProof/>
            <w:webHidden/>
          </w:rPr>
          <w:instrText xml:space="preserve"> PAGEREF _Toc342985788 \h </w:instrText>
        </w:r>
        <w:r w:rsidRPr="00F03581">
          <w:rPr>
            <w:noProof/>
            <w:webHidden/>
          </w:rPr>
        </w:r>
        <w:r w:rsidRPr="00F03581">
          <w:rPr>
            <w:noProof/>
            <w:webHidden/>
          </w:rPr>
          <w:fldChar w:fldCharType="separate"/>
        </w:r>
        <w:r w:rsidRPr="00F03581">
          <w:rPr>
            <w:noProof/>
            <w:webHidden/>
          </w:rPr>
          <w:t>37</w:t>
        </w:r>
        <w:r w:rsidRPr="00F03581">
          <w:rPr>
            <w:noProof/>
            <w:webHidden/>
          </w:rPr>
          <w:fldChar w:fldCharType="end"/>
        </w:r>
      </w:hyperlink>
    </w:p>
    <w:p w:rsidR="001D1083" w:rsidRPr="00F03581" w:rsidRDefault="001D1083">
      <w:pPr>
        <w:pStyle w:val="TOC2"/>
        <w:tabs>
          <w:tab w:val="right" w:leader="dot" w:pos="9394"/>
        </w:tabs>
        <w:rPr>
          <w:noProof/>
        </w:rPr>
      </w:pPr>
      <w:hyperlink w:anchor="_Toc342985789" w:history="1">
        <w:r w:rsidRPr="00F03581">
          <w:rPr>
            <w:rStyle w:val="Hyperlink"/>
            <w:noProof/>
            <w:lang w:val="hr-HR"/>
          </w:rPr>
          <w:t>1.4 Statistika turizma u odnosu na platni bilans (BoP)</w:t>
        </w:r>
        <w:r w:rsidRPr="00F03581">
          <w:rPr>
            <w:noProof/>
            <w:webHidden/>
          </w:rPr>
          <w:tab/>
        </w:r>
        <w:r w:rsidRPr="00F03581">
          <w:rPr>
            <w:noProof/>
            <w:webHidden/>
          </w:rPr>
          <w:fldChar w:fldCharType="begin"/>
        </w:r>
        <w:r w:rsidRPr="00F03581">
          <w:rPr>
            <w:noProof/>
            <w:webHidden/>
          </w:rPr>
          <w:instrText xml:space="preserve"> PAGEREF _Toc342985789 \h </w:instrText>
        </w:r>
        <w:r w:rsidRPr="00F03581">
          <w:rPr>
            <w:noProof/>
            <w:webHidden/>
          </w:rPr>
        </w:r>
        <w:r w:rsidRPr="00F03581">
          <w:rPr>
            <w:noProof/>
            <w:webHidden/>
          </w:rPr>
          <w:fldChar w:fldCharType="separate"/>
        </w:r>
        <w:r w:rsidRPr="00F03581">
          <w:rPr>
            <w:noProof/>
            <w:webHidden/>
          </w:rPr>
          <w:t>38</w:t>
        </w:r>
        <w:r w:rsidRPr="00F03581">
          <w:rPr>
            <w:noProof/>
            <w:webHidden/>
          </w:rPr>
          <w:fldChar w:fldCharType="end"/>
        </w:r>
      </w:hyperlink>
    </w:p>
    <w:p w:rsidR="001D1083" w:rsidRPr="00F03581" w:rsidRDefault="001D1083">
      <w:pPr>
        <w:pStyle w:val="TOC3"/>
        <w:tabs>
          <w:tab w:val="right" w:leader="dot" w:pos="9394"/>
        </w:tabs>
        <w:rPr>
          <w:noProof/>
        </w:rPr>
      </w:pPr>
      <w:hyperlink w:anchor="_Toc342985790" w:history="1">
        <w:r w:rsidRPr="00F03581">
          <w:rPr>
            <w:rStyle w:val="Hyperlink"/>
            <w:noProof/>
            <w:lang w:val="hr-HR"/>
          </w:rPr>
          <w:t>1.4.1 Definicije putovanja i turizma</w:t>
        </w:r>
        <w:r w:rsidRPr="00F03581">
          <w:rPr>
            <w:noProof/>
            <w:webHidden/>
          </w:rPr>
          <w:tab/>
        </w:r>
        <w:r w:rsidRPr="00F03581">
          <w:rPr>
            <w:noProof/>
            <w:webHidden/>
          </w:rPr>
          <w:fldChar w:fldCharType="begin"/>
        </w:r>
        <w:r w:rsidRPr="00F03581">
          <w:rPr>
            <w:noProof/>
            <w:webHidden/>
          </w:rPr>
          <w:instrText xml:space="preserve"> PAGEREF _Toc342985790 \h </w:instrText>
        </w:r>
        <w:r w:rsidRPr="00F03581">
          <w:rPr>
            <w:noProof/>
            <w:webHidden/>
          </w:rPr>
        </w:r>
        <w:r w:rsidRPr="00F03581">
          <w:rPr>
            <w:noProof/>
            <w:webHidden/>
          </w:rPr>
          <w:fldChar w:fldCharType="separate"/>
        </w:r>
        <w:r w:rsidRPr="00F03581">
          <w:rPr>
            <w:noProof/>
            <w:webHidden/>
          </w:rPr>
          <w:t>38</w:t>
        </w:r>
        <w:r w:rsidRPr="00F03581">
          <w:rPr>
            <w:noProof/>
            <w:webHidden/>
          </w:rPr>
          <w:fldChar w:fldCharType="end"/>
        </w:r>
      </w:hyperlink>
    </w:p>
    <w:p w:rsidR="001D1083" w:rsidRPr="00F03581" w:rsidRDefault="001D1083">
      <w:pPr>
        <w:pStyle w:val="TOC3"/>
        <w:tabs>
          <w:tab w:val="right" w:leader="dot" w:pos="9394"/>
        </w:tabs>
        <w:rPr>
          <w:noProof/>
        </w:rPr>
      </w:pPr>
      <w:hyperlink w:anchor="_Toc342985791" w:history="1">
        <w:r w:rsidRPr="00F03581">
          <w:rPr>
            <w:rStyle w:val="Hyperlink"/>
            <w:noProof/>
            <w:lang w:val="hr-HR"/>
          </w:rPr>
          <w:t>1.4.2 Šta je obuhvaćeno statistikom turizma – u odnosu na BoP</w:t>
        </w:r>
        <w:r w:rsidRPr="00F03581">
          <w:rPr>
            <w:noProof/>
            <w:webHidden/>
          </w:rPr>
          <w:tab/>
        </w:r>
        <w:r w:rsidRPr="00F03581">
          <w:rPr>
            <w:noProof/>
            <w:webHidden/>
          </w:rPr>
          <w:fldChar w:fldCharType="begin"/>
        </w:r>
        <w:r w:rsidRPr="00F03581">
          <w:rPr>
            <w:noProof/>
            <w:webHidden/>
          </w:rPr>
          <w:instrText xml:space="preserve"> PAGEREF _Toc342985791 \h </w:instrText>
        </w:r>
        <w:r w:rsidRPr="00F03581">
          <w:rPr>
            <w:noProof/>
            <w:webHidden/>
          </w:rPr>
        </w:r>
        <w:r w:rsidRPr="00F03581">
          <w:rPr>
            <w:noProof/>
            <w:webHidden/>
          </w:rPr>
          <w:fldChar w:fldCharType="separate"/>
        </w:r>
        <w:r w:rsidRPr="00F03581">
          <w:rPr>
            <w:noProof/>
            <w:webHidden/>
          </w:rPr>
          <w:t>38</w:t>
        </w:r>
        <w:r w:rsidRPr="00F03581">
          <w:rPr>
            <w:noProof/>
            <w:webHidden/>
          </w:rPr>
          <w:fldChar w:fldCharType="end"/>
        </w:r>
      </w:hyperlink>
    </w:p>
    <w:p w:rsidR="001D1083" w:rsidRPr="00F03581" w:rsidRDefault="001D1083">
      <w:pPr>
        <w:pStyle w:val="TOC3"/>
        <w:tabs>
          <w:tab w:val="right" w:leader="dot" w:pos="9394"/>
        </w:tabs>
        <w:rPr>
          <w:noProof/>
        </w:rPr>
      </w:pPr>
      <w:hyperlink w:anchor="_Toc342985792" w:history="1">
        <w:r w:rsidRPr="00F03581">
          <w:rPr>
            <w:rStyle w:val="Hyperlink"/>
            <w:noProof/>
            <w:lang w:val="hr-HR"/>
          </w:rPr>
          <w:t>1.4.3 Sinergija između statistike turizma i platnog bilansa putovanja</w:t>
        </w:r>
        <w:r w:rsidRPr="00F03581">
          <w:rPr>
            <w:noProof/>
            <w:webHidden/>
          </w:rPr>
          <w:tab/>
        </w:r>
        <w:r w:rsidRPr="00F03581">
          <w:rPr>
            <w:noProof/>
            <w:webHidden/>
          </w:rPr>
          <w:fldChar w:fldCharType="begin"/>
        </w:r>
        <w:r w:rsidRPr="00F03581">
          <w:rPr>
            <w:noProof/>
            <w:webHidden/>
          </w:rPr>
          <w:instrText xml:space="preserve"> PAGEREF _Toc342985792 \h </w:instrText>
        </w:r>
        <w:r w:rsidRPr="00F03581">
          <w:rPr>
            <w:noProof/>
            <w:webHidden/>
          </w:rPr>
        </w:r>
        <w:r w:rsidRPr="00F03581">
          <w:rPr>
            <w:noProof/>
            <w:webHidden/>
          </w:rPr>
          <w:fldChar w:fldCharType="separate"/>
        </w:r>
        <w:r w:rsidRPr="00F03581">
          <w:rPr>
            <w:noProof/>
            <w:webHidden/>
          </w:rPr>
          <w:t>41</w:t>
        </w:r>
        <w:r w:rsidRPr="00F03581">
          <w:rPr>
            <w:noProof/>
            <w:webHidden/>
          </w:rPr>
          <w:fldChar w:fldCharType="end"/>
        </w:r>
      </w:hyperlink>
    </w:p>
    <w:p w:rsidR="001D1083" w:rsidRPr="00F03581" w:rsidRDefault="001D1083">
      <w:pPr>
        <w:pStyle w:val="TOC3"/>
        <w:tabs>
          <w:tab w:val="right" w:leader="dot" w:pos="9394"/>
        </w:tabs>
        <w:rPr>
          <w:noProof/>
        </w:rPr>
      </w:pPr>
      <w:hyperlink w:anchor="_Toc342985793" w:history="1">
        <w:r w:rsidRPr="00F03581">
          <w:rPr>
            <w:rStyle w:val="Hyperlink"/>
            <w:noProof/>
            <w:lang w:val="hr-HR"/>
          </w:rPr>
          <w:t>1.4.4 Korištenje podataka iz platnog bilansa o putovanjima kao pomoćnog izvora podataka za statistiku turizma</w:t>
        </w:r>
        <w:r w:rsidRPr="00F03581">
          <w:rPr>
            <w:noProof/>
            <w:webHidden/>
          </w:rPr>
          <w:tab/>
        </w:r>
        <w:r w:rsidRPr="00F03581">
          <w:rPr>
            <w:noProof/>
            <w:webHidden/>
          </w:rPr>
          <w:fldChar w:fldCharType="begin"/>
        </w:r>
        <w:r w:rsidRPr="00F03581">
          <w:rPr>
            <w:noProof/>
            <w:webHidden/>
          </w:rPr>
          <w:instrText xml:space="preserve"> PAGEREF _Toc342985793 \h </w:instrText>
        </w:r>
        <w:r w:rsidRPr="00F03581">
          <w:rPr>
            <w:noProof/>
            <w:webHidden/>
          </w:rPr>
        </w:r>
        <w:r w:rsidRPr="00F03581">
          <w:rPr>
            <w:noProof/>
            <w:webHidden/>
          </w:rPr>
          <w:fldChar w:fldCharType="separate"/>
        </w:r>
        <w:r w:rsidRPr="00F03581">
          <w:rPr>
            <w:noProof/>
            <w:webHidden/>
          </w:rPr>
          <w:t>41</w:t>
        </w:r>
        <w:r w:rsidRPr="00F03581">
          <w:rPr>
            <w:noProof/>
            <w:webHidden/>
          </w:rPr>
          <w:fldChar w:fldCharType="end"/>
        </w:r>
      </w:hyperlink>
    </w:p>
    <w:p w:rsidR="001D1083" w:rsidRPr="00F03581" w:rsidRDefault="001D1083">
      <w:pPr>
        <w:pStyle w:val="TOC3"/>
        <w:tabs>
          <w:tab w:val="right" w:leader="dot" w:pos="9394"/>
        </w:tabs>
        <w:rPr>
          <w:noProof/>
        </w:rPr>
      </w:pPr>
      <w:hyperlink w:anchor="_Toc342985794" w:history="1">
        <w:r w:rsidRPr="00F03581">
          <w:rPr>
            <w:rStyle w:val="Hyperlink"/>
            <w:noProof/>
            <w:lang w:val="hr-HR"/>
          </w:rPr>
          <w:t>1.4.5 Tretman paket aranžmana unutar debitne strane stavke putovanja u platnom bilansu (TboP)</w:t>
        </w:r>
        <w:r w:rsidRPr="00F03581">
          <w:rPr>
            <w:noProof/>
            <w:webHidden/>
          </w:rPr>
          <w:tab/>
        </w:r>
        <w:r w:rsidRPr="00F03581">
          <w:rPr>
            <w:noProof/>
            <w:webHidden/>
          </w:rPr>
          <w:fldChar w:fldCharType="begin"/>
        </w:r>
        <w:r w:rsidRPr="00F03581">
          <w:rPr>
            <w:noProof/>
            <w:webHidden/>
          </w:rPr>
          <w:instrText xml:space="preserve"> PAGEREF _Toc342985794 \h </w:instrText>
        </w:r>
        <w:r w:rsidRPr="00F03581">
          <w:rPr>
            <w:noProof/>
            <w:webHidden/>
          </w:rPr>
        </w:r>
        <w:r w:rsidRPr="00F03581">
          <w:rPr>
            <w:noProof/>
            <w:webHidden/>
          </w:rPr>
          <w:fldChar w:fldCharType="separate"/>
        </w:r>
        <w:r w:rsidRPr="00F03581">
          <w:rPr>
            <w:noProof/>
            <w:webHidden/>
          </w:rPr>
          <w:t>43</w:t>
        </w:r>
        <w:r w:rsidRPr="00F03581">
          <w:rPr>
            <w:noProof/>
            <w:webHidden/>
          </w:rPr>
          <w:fldChar w:fldCharType="end"/>
        </w:r>
      </w:hyperlink>
    </w:p>
    <w:p w:rsidR="001D1083" w:rsidRPr="00F03581" w:rsidRDefault="001D1083">
      <w:pPr>
        <w:pStyle w:val="TOC2"/>
        <w:tabs>
          <w:tab w:val="right" w:leader="dot" w:pos="9394"/>
        </w:tabs>
        <w:rPr>
          <w:noProof/>
        </w:rPr>
      </w:pPr>
      <w:hyperlink w:anchor="_Toc342985795" w:history="1">
        <w:r w:rsidRPr="00F03581">
          <w:rPr>
            <w:rStyle w:val="Hyperlink"/>
            <w:noProof/>
            <w:lang w:val="hr-HR"/>
          </w:rPr>
          <w:t>1.5 Satelitski računi u turizmu (TSA)</w:t>
        </w:r>
        <w:r w:rsidRPr="00F03581">
          <w:rPr>
            <w:noProof/>
            <w:webHidden/>
          </w:rPr>
          <w:tab/>
        </w:r>
        <w:r w:rsidRPr="00F03581">
          <w:rPr>
            <w:noProof/>
            <w:webHidden/>
          </w:rPr>
          <w:fldChar w:fldCharType="begin"/>
        </w:r>
        <w:r w:rsidRPr="00F03581">
          <w:rPr>
            <w:noProof/>
            <w:webHidden/>
          </w:rPr>
          <w:instrText xml:space="preserve"> PAGEREF _Toc342985795 \h </w:instrText>
        </w:r>
        <w:r w:rsidRPr="00F03581">
          <w:rPr>
            <w:noProof/>
            <w:webHidden/>
          </w:rPr>
        </w:r>
        <w:r w:rsidRPr="00F03581">
          <w:rPr>
            <w:noProof/>
            <w:webHidden/>
          </w:rPr>
          <w:fldChar w:fldCharType="separate"/>
        </w:r>
        <w:r w:rsidRPr="00F03581">
          <w:rPr>
            <w:noProof/>
            <w:webHidden/>
          </w:rPr>
          <w:t>56</w:t>
        </w:r>
        <w:r w:rsidRPr="00F03581">
          <w:rPr>
            <w:noProof/>
            <w:webHidden/>
          </w:rPr>
          <w:fldChar w:fldCharType="end"/>
        </w:r>
      </w:hyperlink>
    </w:p>
    <w:p w:rsidR="001D1083" w:rsidRPr="00F03581" w:rsidRDefault="001D1083">
      <w:pPr>
        <w:pStyle w:val="TOC1"/>
        <w:tabs>
          <w:tab w:val="right" w:leader="dot" w:pos="9394"/>
        </w:tabs>
        <w:rPr>
          <w:noProof/>
        </w:rPr>
      </w:pPr>
      <w:hyperlink w:anchor="_Toc342985796" w:history="1">
        <w:r w:rsidRPr="00F03581">
          <w:rPr>
            <w:rStyle w:val="Hyperlink"/>
            <w:noProof/>
            <w:lang w:val="hr-HR"/>
          </w:rPr>
          <w:t>2 Ponuda: smještajna statistika</w:t>
        </w:r>
        <w:r w:rsidRPr="00F03581">
          <w:rPr>
            <w:noProof/>
            <w:webHidden/>
          </w:rPr>
          <w:tab/>
        </w:r>
        <w:r w:rsidRPr="00F03581">
          <w:rPr>
            <w:noProof/>
            <w:webHidden/>
          </w:rPr>
          <w:fldChar w:fldCharType="begin"/>
        </w:r>
        <w:r w:rsidRPr="00F03581">
          <w:rPr>
            <w:noProof/>
            <w:webHidden/>
          </w:rPr>
          <w:instrText xml:space="preserve"> PAGEREF _Toc342985796 \h </w:instrText>
        </w:r>
        <w:r w:rsidRPr="00F03581">
          <w:rPr>
            <w:noProof/>
            <w:webHidden/>
          </w:rPr>
        </w:r>
        <w:r w:rsidRPr="00F03581">
          <w:rPr>
            <w:noProof/>
            <w:webHidden/>
          </w:rPr>
          <w:fldChar w:fldCharType="separate"/>
        </w:r>
        <w:r w:rsidRPr="00F03581">
          <w:rPr>
            <w:noProof/>
            <w:webHidden/>
          </w:rPr>
          <w:t>57</w:t>
        </w:r>
        <w:r w:rsidRPr="00F03581">
          <w:rPr>
            <w:noProof/>
            <w:webHidden/>
          </w:rPr>
          <w:fldChar w:fldCharType="end"/>
        </w:r>
      </w:hyperlink>
    </w:p>
    <w:p w:rsidR="001D1083" w:rsidRPr="00F03581" w:rsidRDefault="001D1083">
      <w:pPr>
        <w:pStyle w:val="TOC2"/>
        <w:tabs>
          <w:tab w:val="right" w:leader="dot" w:pos="9394"/>
        </w:tabs>
        <w:rPr>
          <w:noProof/>
        </w:rPr>
      </w:pPr>
      <w:hyperlink w:anchor="_Toc342985797" w:history="1">
        <w:r w:rsidRPr="00F03581">
          <w:rPr>
            <w:rStyle w:val="Hyperlink"/>
            <w:noProof/>
            <w:lang w:val="hr-HR"/>
          </w:rPr>
          <w:t>2.1 Osnovna metodološka pitanja</w:t>
        </w:r>
        <w:r w:rsidRPr="00F03581">
          <w:rPr>
            <w:noProof/>
            <w:webHidden/>
          </w:rPr>
          <w:tab/>
        </w:r>
        <w:r w:rsidRPr="00F03581">
          <w:rPr>
            <w:noProof/>
            <w:webHidden/>
          </w:rPr>
          <w:fldChar w:fldCharType="begin"/>
        </w:r>
        <w:r w:rsidRPr="00F03581">
          <w:rPr>
            <w:noProof/>
            <w:webHidden/>
          </w:rPr>
          <w:instrText xml:space="preserve"> PAGEREF _Toc342985797 \h </w:instrText>
        </w:r>
        <w:r w:rsidRPr="00F03581">
          <w:rPr>
            <w:noProof/>
            <w:webHidden/>
          </w:rPr>
        </w:r>
        <w:r w:rsidRPr="00F03581">
          <w:rPr>
            <w:noProof/>
            <w:webHidden/>
          </w:rPr>
          <w:fldChar w:fldCharType="separate"/>
        </w:r>
        <w:r w:rsidRPr="00F03581">
          <w:rPr>
            <w:noProof/>
            <w:webHidden/>
          </w:rPr>
          <w:t>57</w:t>
        </w:r>
        <w:r w:rsidRPr="00F03581">
          <w:rPr>
            <w:noProof/>
            <w:webHidden/>
          </w:rPr>
          <w:fldChar w:fldCharType="end"/>
        </w:r>
      </w:hyperlink>
    </w:p>
    <w:p w:rsidR="001D1083" w:rsidRPr="00F03581" w:rsidRDefault="001D1083">
      <w:pPr>
        <w:pStyle w:val="TOC3"/>
        <w:tabs>
          <w:tab w:val="right" w:leader="dot" w:pos="9394"/>
        </w:tabs>
        <w:rPr>
          <w:noProof/>
        </w:rPr>
      </w:pPr>
      <w:hyperlink w:anchor="_Toc342985798" w:history="1">
        <w:r w:rsidRPr="00F03581">
          <w:rPr>
            <w:rStyle w:val="Hyperlink"/>
            <w:noProof/>
            <w:lang w:val="hr-HR"/>
          </w:rPr>
          <w:t>2.1.1 Mjesto smještajne statistike unutar sistema turističke statistike</w:t>
        </w:r>
        <w:r w:rsidRPr="00F03581">
          <w:rPr>
            <w:noProof/>
            <w:webHidden/>
          </w:rPr>
          <w:tab/>
        </w:r>
        <w:r w:rsidRPr="00F03581">
          <w:rPr>
            <w:noProof/>
            <w:webHidden/>
          </w:rPr>
          <w:fldChar w:fldCharType="begin"/>
        </w:r>
        <w:r w:rsidRPr="00F03581">
          <w:rPr>
            <w:noProof/>
            <w:webHidden/>
          </w:rPr>
          <w:instrText xml:space="preserve"> PAGEREF _Toc342985798 \h </w:instrText>
        </w:r>
        <w:r w:rsidRPr="00F03581">
          <w:rPr>
            <w:noProof/>
            <w:webHidden/>
          </w:rPr>
        </w:r>
        <w:r w:rsidRPr="00F03581">
          <w:rPr>
            <w:noProof/>
            <w:webHidden/>
          </w:rPr>
          <w:fldChar w:fldCharType="separate"/>
        </w:r>
        <w:r w:rsidRPr="00F03581">
          <w:rPr>
            <w:noProof/>
            <w:webHidden/>
          </w:rPr>
          <w:t>57</w:t>
        </w:r>
        <w:r w:rsidRPr="00F03581">
          <w:rPr>
            <w:noProof/>
            <w:webHidden/>
          </w:rPr>
          <w:fldChar w:fldCharType="end"/>
        </w:r>
      </w:hyperlink>
    </w:p>
    <w:p w:rsidR="001D1083" w:rsidRPr="00F03581" w:rsidRDefault="001D1083">
      <w:pPr>
        <w:pStyle w:val="TOC3"/>
        <w:tabs>
          <w:tab w:val="right" w:leader="dot" w:pos="9394"/>
        </w:tabs>
        <w:rPr>
          <w:noProof/>
        </w:rPr>
      </w:pPr>
      <w:hyperlink w:anchor="_Toc342985799" w:history="1">
        <w:r w:rsidRPr="00F03581">
          <w:rPr>
            <w:rStyle w:val="Hyperlink"/>
            <w:noProof/>
            <w:lang w:val="hr-HR"/>
          </w:rPr>
          <w:t>2.1.2 Statistička jedinica</w:t>
        </w:r>
        <w:r w:rsidRPr="00F03581">
          <w:rPr>
            <w:noProof/>
            <w:webHidden/>
          </w:rPr>
          <w:tab/>
        </w:r>
        <w:r w:rsidRPr="00F03581">
          <w:rPr>
            <w:noProof/>
            <w:webHidden/>
          </w:rPr>
          <w:fldChar w:fldCharType="begin"/>
        </w:r>
        <w:r w:rsidRPr="00F03581">
          <w:rPr>
            <w:noProof/>
            <w:webHidden/>
          </w:rPr>
          <w:instrText xml:space="preserve"> PAGEREF _Toc342985799 \h </w:instrText>
        </w:r>
        <w:r w:rsidRPr="00F03581">
          <w:rPr>
            <w:noProof/>
            <w:webHidden/>
          </w:rPr>
        </w:r>
        <w:r w:rsidRPr="00F03581">
          <w:rPr>
            <w:noProof/>
            <w:webHidden/>
          </w:rPr>
          <w:fldChar w:fldCharType="separate"/>
        </w:r>
        <w:r w:rsidRPr="00F03581">
          <w:rPr>
            <w:noProof/>
            <w:webHidden/>
          </w:rPr>
          <w:t>57</w:t>
        </w:r>
        <w:r w:rsidRPr="00F03581">
          <w:rPr>
            <w:noProof/>
            <w:webHidden/>
          </w:rPr>
          <w:fldChar w:fldCharType="end"/>
        </w:r>
      </w:hyperlink>
    </w:p>
    <w:p w:rsidR="001D1083" w:rsidRPr="00F03581" w:rsidRDefault="001D1083">
      <w:pPr>
        <w:pStyle w:val="TOC2"/>
        <w:tabs>
          <w:tab w:val="right" w:leader="dot" w:pos="9394"/>
        </w:tabs>
        <w:rPr>
          <w:noProof/>
        </w:rPr>
      </w:pPr>
      <w:hyperlink w:anchor="_Toc342985800" w:history="1">
        <w:r w:rsidRPr="00F03581">
          <w:rPr>
            <w:rStyle w:val="Hyperlink"/>
            <w:noProof/>
            <w:lang w:val="hr-HR"/>
          </w:rPr>
          <w:t>2.2 Obuhvat posmatranja</w:t>
        </w:r>
        <w:r w:rsidRPr="00F03581">
          <w:rPr>
            <w:noProof/>
            <w:webHidden/>
          </w:rPr>
          <w:tab/>
        </w:r>
        <w:r w:rsidRPr="00F03581">
          <w:rPr>
            <w:noProof/>
            <w:webHidden/>
          </w:rPr>
          <w:fldChar w:fldCharType="begin"/>
        </w:r>
        <w:r w:rsidRPr="00F03581">
          <w:rPr>
            <w:noProof/>
            <w:webHidden/>
          </w:rPr>
          <w:instrText xml:space="preserve"> PAGEREF _Toc342985800 \h </w:instrText>
        </w:r>
        <w:r w:rsidRPr="00F03581">
          <w:rPr>
            <w:noProof/>
            <w:webHidden/>
          </w:rPr>
        </w:r>
        <w:r w:rsidRPr="00F03581">
          <w:rPr>
            <w:noProof/>
            <w:webHidden/>
          </w:rPr>
          <w:fldChar w:fldCharType="separate"/>
        </w:r>
        <w:r w:rsidRPr="00F03581">
          <w:rPr>
            <w:noProof/>
            <w:webHidden/>
          </w:rPr>
          <w:t>59</w:t>
        </w:r>
        <w:r w:rsidRPr="00F03581">
          <w:rPr>
            <w:noProof/>
            <w:webHidden/>
          </w:rPr>
          <w:fldChar w:fldCharType="end"/>
        </w:r>
      </w:hyperlink>
    </w:p>
    <w:p w:rsidR="001D1083" w:rsidRPr="00F03581" w:rsidRDefault="001D1083">
      <w:pPr>
        <w:pStyle w:val="TOC2"/>
        <w:tabs>
          <w:tab w:val="right" w:leader="dot" w:pos="9394"/>
        </w:tabs>
        <w:rPr>
          <w:noProof/>
        </w:rPr>
      </w:pPr>
      <w:hyperlink w:anchor="_Toc342985801" w:history="1">
        <w:r w:rsidRPr="00F03581">
          <w:rPr>
            <w:rStyle w:val="Hyperlink"/>
            <w:noProof/>
            <w:lang w:val="hr-HR"/>
          </w:rPr>
          <w:t>2.3. Varijable koje se odnose na kapacitet (Dodatak 1., Odjeljak 1)</w:t>
        </w:r>
        <w:r w:rsidRPr="00F03581">
          <w:rPr>
            <w:noProof/>
            <w:webHidden/>
          </w:rPr>
          <w:tab/>
        </w:r>
        <w:r w:rsidRPr="00F03581">
          <w:rPr>
            <w:noProof/>
            <w:webHidden/>
          </w:rPr>
          <w:fldChar w:fldCharType="begin"/>
        </w:r>
        <w:r w:rsidRPr="00F03581">
          <w:rPr>
            <w:noProof/>
            <w:webHidden/>
          </w:rPr>
          <w:instrText xml:space="preserve"> PAGEREF _Toc342985801 \h </w:instrText>
        </w:r>
        <w:r w:rsidRPr="00F03581">
          <w:rPr>
            <w:noProof/>
            <w:webHidden/>
          </w:rPr>
        </w:r>
        <w:r w:rsidRPr="00F03581">
          <w:rPr>
            <w:noProof/>
            <w:webHidden/>
          </w:rPr>
          <w:fldChar w:fldCharType="separate"/>
        </w:r>
        <w:r w:rsidRPr="00F03581">
          <w:rPr>
            <w:noProof/>
            <w:webHidden/>
          </w:rPr>
          <w:t>69</w:t>
        </w:r>
        <w:r w:rsidRPr="00F03581">
          <w:rPr>
            <w:noProof/>
            <w:webHidden/>
          </w:rPr>
          <w:fldChar w:fldCharType="end"/>
        </w:r>
      </w:hyperlink>
    </w:p>
    <w:p w:rsidR="001D1083" w:rsidRPr="00F03581" w:rsidRDefault="001D1083">
      <w:pPr>
        <w:pStyle w:val="TOC3"/>
        <w:tabs>
          <w:tab w:val="right" w:leader="dot" w:pos="9394"/>
        </w:tabs>
        <w:rPr>
          <w:noProof/>
        </w:rPr>
      </w:pPr>
      <w:hyperlink w:anchor="_Toc342985802" w:history="1">
        <w:r w:rsidRPr="00F03581">
          <w:rPr>
            <w:rStyle w:val="Hyperlink"/>
            <w:noProof/>
            <w:lang w:val="hr-HR"/>
          </w:rPr>
          <w:t>2.3.1 Broj objekata</w:t>
        </w:r>
        <w:r w:rsidRPr="00F03581">
          <w:rPr>
            <w:noProof/>
            <w:webHidden/>
          </w:rPr>
          <w:tab/>
        </w:r>
        <w:r w:rsidRPr="00F03581">
          <w:rPr>
            <w:noProof/>
            <w:webHidden/>
          </w:rPr>
          <w:fldChar w:fldCharType="begin"/>
        </w:r>
        <w:r w:rsidRPr="00F03581">
          <w:rPr>
            <w:noProof/>
            <w:webHidden/>
          </w:rPr>
          <w:instrText xml:space="preserve"> PAGEREF _Toc342985802 \h </w:instrText>
        </w:r>
        <w:r w:rsidRPr="00F03581">
          <w:rPr>
            <w:noProof/>
            <w:webHidden/>
          </w:rPr>
        </w:r>
        <w:r w:rsidRPr="00F03581">
          <w:rPr>
            <w:noProof/>
            <w:webHidden/>
          </w:rPr>
          <w:fldChar w:fldCharType="separate"/>
        </w:r>
        <w:r w:rsidRPr="00F03581">
          <w:rPr>
            <w:noProof/>
            <w:webHidden/>
          </w:rPr>
          <w:t>69</w:t>
        </w:r>
        <w:r w:rsidRPr="00F03581">
          <w:rPr>
            <w:noProof/>
            <w:webHidden/>
          </w:rPr>
          <w:fldChar w:fldCharType="end"/>
        </w:r>
      </w:hyperlink>
    </w:p>
    <w:p w:rsidR="001D1083" w:rsidRPr="00F03581" w:rsidRDefault="001D1083">
      <w:pPr>
        <w:pStyle w:val="TOC3"/>
        <w:tabs>
          <w:tab w:val="right" w:leader="dot" w:pos="9394"/>
        </w:tabs>
        <w:rPr>
          <w:noProof/>
        </w:rPr>
      </w:pPr>
      <w:hyperlink w:anchor="_Toc342985803" w:history="1">
        <w:r w:rsidRPr="00F03581">
          <w:rPr>
            <w:rStyle w:val="Hyperlink"/>
            <w:noProof/>
            <w:lang w:val="hr-HR"/>
          </w:rPr>
          <w:t>2.3.2 Broj ležajeva</w:t>
        </w:r>
        <w:r w:rsidRPr="00F03581">
          <w:rPr>
            <w:noProof/>
            <w:webHidden/>
          </w:rPr>
          <w:tab/>
        </w:r>
        <w:r w:rsidRPr="00F03581">
          <w:rPr>
            <w:noProof/>
            <w:webHidden/>
          </w:rPr>
          <w:fldChar w:fldCharType="begin"/>
        </w:r>
        <w:r w:rsidRPr="00F03581">
          <w:rPr>
            <w:noProof/>
            <w:webHidden/>
          </w:rPr>
          <w:instrText xml:space="preserve"> PAGEREF _Toc342985803 \h </w:instrText>
        </w:r>
        <w:r w:rsidRPr="00F03581">
          <w:rPr>
            <w:noProof/>
            <w:webHidden/>
          </w:rPr>
        </w:r>
        <w:r w:rsidRPr="00F03581">
          <w:rPr>
            <w:noProof/>
            <w:webHidden/>
          </w:rPr>
          <w:fldChar w:fldCharType="separate"/>
        </w:r>
        <w:r w:rsidRPr="00F03581">
          <w:rPr>
            <w:noProof/>
            <w:webHidden/>
          </w:rPr>
          <w:t>71</w:t>
        </w:r>
        <w:r w:rsidRPr="00F03581">
          <w:rPr>
            <w:noProof/>
            <w:webHidden/>
          </w:rPr>
          <w:fldChar w:fldCharType="end"/>
        </w:r>
      </w:hyperlink>
    </w:p>
    <w:p w:rsidR="001D1083" w:rsidRPr="00F03581" w:rsidRDefault="001D1083">
      <w:pPr>
        <w:pStyle w:val="TOC3"/>
        <w:tabs>
          <w:tab w:val="right" w:leader="dot" w:pos="9394"/>
        </w:tabs>
        <w:rPr>
          <w:noProof/>
        </w:rPr>
      </w:pPr>
      <w:hyperlink w:anchor="_Toc342985804" w:history="1">
        <w:r w:rsidRPr="00F03581">
          <w:rPr>
            <w:rStyle w:val="Hyperlink"/>
            <w:noProof/>
            <w:lang w:val="hr-HR"/>
          </w:rPr>
          <w:t>2.3.3 Broj soba</w:t>
        </w:r>
        <w:r w:rsidRPr="00F03581">
          <w:rPr>
            <w:noProof/>
            <w:webHidden/>
          </w:rPr>
          <w:tab/>
        </w:r>
        <w:r w:rsidRPr="00F03581">
          <w:rPr>
            <w:noProof/>
            <w:webHidden/>
          </w:rPr>
          <w:fldChar w:fldCharType="begin"/>
        </w:r>
        <w:r w:rsidRPr="00F03581">
          <w:rPr>
            <w:noProof/>
            <w:webHidden/>
          </w:rPr>
          <w:instrText xml:space="preserve"> PAGEREF _Toc342985804 \h </w:instrText>
        </w:r>
        <w:r w:rsidRPr="00F03581">
          <w:rPr>
            <w:noProof/>
            <w:webHidden/>
          </w:rPr>
        </w:r>
        <w:r w:rsidRPr="00F03581">
          <w:rPr>
            <w:noProof/>
            <w:webHidden/>
          </w:rPr>
          <w:fldChar w:fldCharType="separate"/>
        </w:r>
        <w:r w:rsidRPr="00F03581">
          <w:rPr>
            <w:noProof/>
            <w:webHidden/>
          </w:rPr>
          <w:t>72</w:t>
        </w:r>
        <w:r w:rsidRPr="00F03581">
          <w:rPr>
            <w:noProof/>
            <w:webHidden/>
          </w:rPr>
          <w:fldChar w:fldCharType="end"/>
        </w:r>
      </w:hyperlink>
    </w:p>
    <w:p w:rsidR="001D1083" w:rsidRPr="00F03581" w:rsidRDefault="001D1083">
      <w:pPr>
        <w:pStyle w:val="TOC3"/>
        <w:tabs>
          <w:tab w:val="left" w:pos="1320"/>
          <w:tab w:val="right" w:leader="dot" w:pos="9394"/>
        </w:tabs>
        <w:rPr>
          <w:noProof/>
        </w:rPr>
      </w:pPr>
      <w:hyperlink w:anchor="_Toc342985805" w:history="1">
        <w:r w:rsidRPr="00F03581">
          <w:rPr>
            <w:rStyle w:val="Hyperlink"/>
            <w:noProof/>
            <w:lang w:val="hr-HR"/>
          </w:rPr>
          <w:t xml:space="preserve">2.3.4 </w:t>
        </w:r>
        <w:r w:rsidRPr="00F03581">
          <w:rPr>
            <w:noProof/>
          </w:rPr>
          <w:tab/>
        </w:r>
        <w:r w:rsidRPr="00F03581">
          <w:rPr>
            <w:rStyle w:val="Hyperlink"/>
            <w:noProof/>
            <w:lang w:val="hr-HR"/>
          </w:rPr>
          <w:t>Broj objekata koji imaju jednu ili više soba prilagođenih osobama s poteškoćama u kretanju</w:t>
        </w:r>
        <w:r w:rsidRPr="00F03581">
          <w:rPr>
            <w:noProof/>
            <w:webHidden/>
          </w:rPr>
          <w:tab/>
        </w:r>
        <w:r w:rsidRPr="00F03581">
          <w:rPr>
            <w:noProof/>
            <w:webHidden/>
          </w:rPr>
          <w:fldChar w:fldCharType="begin"/>
        </w:r>
        <w:r w:rsidRPr="00F03581">
          <w:rPr>
            <w:noProof/>
            <w:webHidden/>
          </w:rPr>
          <w:instrText xml:space="preserve"> PAGEREF _Toc342985805 \h </w:instrText>
        </w:r>
        <w:r w:rsidRPr="00F03581">
          <w:rPr>
            <w:noProof/>
            <w:webHidden/>
          </w:rPr>
        </w:r>
        <w:r w:rsidRPr="00F03581">
          <w:rPr>
            <w:noProof/>
            <w:webHidden/>
          </w:rPr>
          <w:fldChar w:fldCharType="separate"/>
        </w:r>
        <w:r w:rsidRPr="00F03581">
          <w:rPr>
            <w:noProof/>
            <w:webHidden/>
          </w:rPr>
          <w:t>72</w:t>
        </w:r>
        <w:r w:rsidRPr="00F03581">
          <w:rPr>
            <w:noProof/>
            <w:webHidden/>
          </w:rPr>
          <w:fldChar w:fldCharType="end"/>
        </w:r>
      </w:hyperlink>
    </w:p>
    <w:p w:rsidR="001D1083" w:rsidRPr="00F03581" w:rsidRDefault="001D1083">
      <w:pPr>
        <w:pStyle w:val="TOC2"/>
        <w:tabs>
          <w:tab w:val="left" w:pos="880"/>
          <w:tab w:val="right" w:leader="dot" w:pos="9394"/>
        </w:tabs>
        <w:rPr>
          <w:noProof/>
        </w:rPr>
      </w:pPr>
      <w:hyperlink w:anchor="_Toc342985806" w:history="1">
        <w:r w:rsidRPr="00F03581">
          <w:rPr>
            <w:rStyle w:val="Hyperlink"/>
            <w:noProof/>
            <w:lang w:val="hr-HR"/>
          </w:rPr>
          <w:t xml:space="preserve">2.4. </w:t>
        </w:r>
        <w:r w:rsidRPr="00F03581">
          <w:rPr>
            <w:noProof/>
          </w:rPr>
          <w:tab/>
        </w:r>
        <w:r w:rsidRPr="00F03581">
          <w:rPr>
            <w:rStyle w:val="Hyperlink"/>
            <w:noProof/>
            <w:lang w:val="hr-HR"/>
          </w:rPr>
          <w:t>Varijable koje se odnose na popunjenost (Aneks 1, Dio 2)</w:t>
        </w:r>
        <w:r w:rsidRPr="00F03581">
          <w:rPr>
            <w:noProof/>
            <w:webHidden/>
          </w:rPr>
          <w:tab/>
        </w:r>
        <w:r w:rsidRPr="00F03581">
          <w:rPr>
            <w:noProof/>
            <w:webHidden/>
          </w:rPr>
          <w:fldChar w:fldCharType="begin"/>
        </w:r>
        <w:r w:rsidRPr="00F03581">
          <w:rPr>
            <w:noProof/>
            <w:webHidden/>
          </w:rPr>
          <w:instrText xml:space="preserve"> PAGEREF _Toc342985806 \h </w:instrText>
        </w:r>
        <w:r w:rsidRPr="00F03581">
          <w:rPr>
            <w:noProof/>
            <w:webHidden/>
          </w:rPr>
        </w:r>
        <w:r w:rsidRPr="00F03581">
          <w:rPr>
            <w:noProof/>
            <w:webHidden/>
          </w:rPr>
          <w:fldChar w:fldCharType="separate"/>
        </w:r>
        <w:r w:rsidRPr="00F03581">
          <w:rPr>
            <w:noProof/>
            <w:webHidden/>
          </w:rPr>
          <w:t>72</w:t>
        </w:r>
        <w:r w:rsidRPr="00F03581">
          <w:rPr>
            <w:noProof/>
            <w:webHidden/>
          </w:rPr>
          <w:fldChar w:fldCharType="end"/>
        </w:r>
      </w:hyperlink>
    </w:p>
    <w:p w:rsidR="001D1083" w:rsidRPr="00F03581" w:rsidRDefault="001D1083">
      <w:pPr>
        <w:pStyle w:val="TOC3"/>
        <w:tabs>
          <w:tab w:val="left" w:pos="1320"/>
          <w:tab w:val="right" w:leader="dot" w:pos="9394"/>
        </w:tabs>
        <w:rPr>
          <w:noProof/>
        </w:rPr>
      </w:pPr>
      <w:hyperlink w:anchor="_Toc342985807" w:history="1">
        <w:r w:rsidRPr="00F03581">
          <w:rPr>
            <w:rStyle w:val="Hyperlink"/>
            <w:noProof/>
            <w:lang w:val="hr-HR"/>
          </w:rPr>
          <w:t xml:space="preserve">2.4.1 </w:t>
        </w:r>
        <w:r w:rsidRPr="00F03581">
          <w:rPr>
            <w:noProof/>
          </w:rPr>
          <w:tab/>
        </w:r>
        <w:r w:rsidRPr="00F03581">
          <w:rPr>
            <w:rStyle w:val="Hyperlink"/>
            <w:noProof/>
            <w:lang w:val="hr-HR"/>
          </w:rPr>
          <w:t>Broj noćenja</w:t>
        </w:r>
        <w:r w:rsidRPr="00F03581">
          <w:rPr>
            <w:noProof/>
            <w:webHidden/>
          </w:rPr>
          <w:tab/>
        </w:r>
        <w:r w:rsidRPr="00F03581">
          <w:rPr>
            <w:noProof/>
            <w:webHidden/>
          </w:rPr>
          <w:fldChar w:fldCharType="begin"/>
        </w:r>
        <w:r w:rsidRPr="00F03581">
          <w:rPr>
            <w:noProof/>
            <w:webHidden/>
          </w:rPr>
          <w:instrText xml:space="preserve"> PAGEREF _Toc342985807 \h </w:instrText>
        </w:r>
        <w:r w:rsidRPr="00F03581">
          <w:rPr>
            <w:noProof/>
            <w:webHidden/>
          </w:rPr>
        </w:r>
        <w:r w:rsidRPr="00F03581">
          <w:rPr>
            <w:noProof/>
            <w:webHidden/>
          </w:rPr>
          <w:fldChar w:fldCharType="separate"/>
        </w:r>
        <w:r w:rsidRPr="00F03581">
          <w:rPr>
            <w:noProof/>
            <w:webHidden/>
          </w:rPr>
          <w:t>72</w:t>
        </w:r>
        <w:r w:rsidRPr="00F03581">
          <w:rPr>
            <w:noProof/>
            <w:webHidden/>
          </w:rPr>
          <w:fldChar w:fldCharType="end"/>
        </w:r>
      </w:hyperlink>
    </w:p>
    <w:p w:rsidR="001D1083" w:rsidRPr="00F03581" w:rsidRDefault="001D1083">
      <w:pPr>
        <w:pStyle w:val="TOC3"/>
        <w:tabs>
          <w:tab w:val="left" w:pos="1320"/>
          <w:tab w:val="right" w:leader="dot" w:pos="9394"/>
        </w:tabs>
        <w:rPr>
          <w:noProof/>
        </w:rPr>
      </w:pPr>
      <w:hyperlink w:anchor="_Toc342985808" w:history="1">
        <w:r w:rsidRPr="00F03581">
          <w:rPr>
            <w:rStyle w:val="Hyperlink"/>
            <w:noProof/>
            <w:lang w:val="hr-HR"/>
          </w:rPr>
          <w:t xml:space="preserve">2.4.2 </w:t>
        </w:r>
        <w:r w:rsidRPr="00F03581">
          <w:rPr>
            <w:noProof/>
          </w:rPr>
          <w:tab/>
        </w:r>
        <w:r w:rsidRPr="00F03581">
          <w:rPr>
            <w:rStyle w:val="Hyperlink"/>
            <w:noProof/>
            <w:lang w:val="hr-HR"/>
          </w:rPr>
          <w:t>Dolasci rezidenata i nerezidenata</w:t>
        </w:r>
        <w:r w:rsidRPr="00F03581">
          <w:rPr>
            <w:noProof/>
            <w:webHidden/>
          </w:rPr>
          <w:tab/>
        </w:r>
        <w:r w:rsidRPr="00F03581">
          <w:rPr>
            <w:noProof/>
            <w:webHidden/>
          </w:rPr>
          <w:fldChar w:fldCharType="begin"/>
        </w:r>
        <w:r w:rsidRPr="00F03581">
          <w:rPr>
            <w:noProof/>
            <w:webHidden/>
          </w:rPr>
          <w:instrText xml:space="preserve"> PAGEREF _Toc342985808 \h </w:instrText>
        </w:r>
        <w:r w:rsidRPr="00F03581">
          <w:rPr>
            <w:noProof/>
            <w:webHidden/>
          </w:rPr>
        </w:r>
        <w:r w:rsidRPr="00F03581">
          <w:rPr>
            <w:noProof/>
            <w:webHidden/>
          </w:rPr>
          <w:fldChar w:fldCharType="separate"/>
        </w:r>
        <w:r w:rsidRPr="00F03581">
          <w:rPr>
            <w:noProof/>
            <w:webHidden/>
          </w:rPr>
          <w:t>73</w:t>
        </w:r>
        <w:r w:rsidRPr="00F03581">
          <w:rPr>
            <w:noProof/>
            <w:webHidden/>
          </w:rPr>
          <w:fldChar w:fldCharType="end"/>
        </w:r>
      </w:hyperlink>
    </w:p>
    <w:p w:rsidR="001D1083" w:rsidRPr="00F03581" w:rsidRDefault="001D1083">
      <w:pPr>
        <w:pStyle w:val="TOC3"/>
        <w:tabs>
          <w:tab w:val="left" w:pos="1320"/>
          <w:tab w:val="right" w:leader="dot" w:pos="9394"/>
        </w:tabs>
        <w:rPr>
          <w:noProof/>
        </w:rPr>
      </w:pPr>
      <w:hyperlink w:anchor="_Toc342985809" w:history="1">
        <w:r w:rsidRPr="00F03581">
          <w:rPr>
            <w:rStyle w:val="Hyperlink"/>
            <w:noProof/>
            <w:lang w:val="hr-HR"/>
          </w:rPr>
          <w:t>2.4.3</w:t>
        </w:r>
        <w:r w:rsidRPr="00F03581">
          <w:rPr>
            <w:noProof/>
          </w:rPr>
          <w:tab/>
        </w:r>
        <w:r w:rsidRPr="00F03581">
          <w:rPr>
            <w:rStyle w:val="Hyperlink"/>
            <w:noProof/>
            <w:lang w:val="hr-HR"/>
          </w:rPr>
          <w:t>Stopa popunjenosti soba</w:t>
        </w:r>
        <w:r w:rsidRPr="00F03581">
          <w:rPr>
            <w:noProof/>
            <w:webHidden/>
          </w:rPr>
          <w:tab/>
        </w:r>
        <w:r w:rsidRPr="00F03581">
          <w:rPr>
            <w:noProof/>
            <w:webHidden/>
          </w:rPr>
          <w:fldChar w:fldCharType="begin"/>
        </w:r>
        <w:r w:rsidRPr="00F03581">
          <w:rPr>
            <w:noProof/>
            <w:webHidden/>
          </w:rPr>
          <w:instrText xml:space="preserve"> PAGEREF _Toc342985809 \h </w:instrText>
        </w:r>
        <w:r w:rsidRPr="00F03581">
          <w:rPr>
            <w:noProof/>
            <w:webHidden/>
          </w:rPr>
        </w:r>
        <w:r w:rsidRPr="00F03581">
          <w:rPr>
            <w:noProof/>
            <w:webHidden/>
          </w:rPr>
          <w:fldChar w:fldCharType="separate"/>
        </w:r>
        <w:r w:rsidRPr="00F03581">
          <w:rPr>
            <w:noProof/>
            <w:webHidden/>
          </w:rPr>
          <w:t>74</w:t>
        </w:r>
        <w:r w:rsidRPr="00F03581">
          <w:rPr>
            <w:noProof/>
            <w:webHidden/>
          </w:rPr>
          <w:fldChar w:fldCharType="end"/>
        </w:r>
      </w:hyperlink>
    </w:p>
    <w:p w:rsidR="001D1083" w:rsidRPr="00F03581" w:rsidRDefault="001D1083">
      <w:pPr>
        <w:pStyle w:val="TOC3"/>
        <w:tabs>
          <w:tab w:val="left" w:pos="1320"/>
          <w:tab w:val="right" w:leader="dot" w:pos="9394"/>
        </w:tabs>
        <w:rPr>
          <w:noProof/>
        </w:rPr>
      </w:pPr>
      <w:hyperlink w:anchor="_Toc342985810" w:history="1">
        <w:r w:rsidRPr="00F03581">
          <w:rPr>
            <w:rStyle w:val="Hyperlink"/>
            <w:noProof/>
            <w:lang w:val="hr-HR"/>
          </w:rPr>
          <w:t xml:space="preserve">2.4.4 </w:t>
        </w:r>
        <w:r w:rsidRPr="00F03581">
          <w:rPr>
            <w:noProof/>
          </w:rPr>
          <w:tab/>
        </w:r>
        <w:r w:rsidRPr="00F03581">
          <w:rPr>
            <w:rStyle w:val="Hyperlink"/>
            <w:noProof/>
            <w:lang w:val="hr-HR"/>
          </w:rPr>
          <w:t>Stopa popunjenosti ležajeva</w:t>
        </w:r>
        <w:r w:rsidRPr="00F03581">
          <w:rPr>
            <w:noProof/>
            <w:webHidden/>
          </w:rPr>
          <w:tab/>
        </w:r>
        <w:r w:rsidRPr="00F03581">
          <w:rPr>
            <w:noProof/>
            <w:webHidden/>
          </w:rPr>
          <w:fldChar w:fldCharType="begin"/>
        </w:r>
        <w:r w:rsidRPr="00F03581">
          <w:rPr>
            <w:noProof/>
            <w:webHidden/>
          </w:rPr>
          <w:instrText xml:space="preserve"> PAGEREF _Toc342985810 \h </w:instrText>
        </w:r>
        <w:r w:rsidRPr="00F03581">
          <w:rPr>
            <w:noProof/>
            <w:webHidden/>
          </w:rPr>
        </w:r>
        <w:r w:rsidRPr="00F03581">
          <w:rPr>
            <w:noProof/>
            <w:webHidden/>
          </w:rPr>
          <w:fldChar w:fldCharType="separate"/>
        </w:r>
        <w:r w:rsidRPr="00F03581">
          <w:rPr>
            <w:noProof/>
            <w:webHidden/>
          </w:rPr>
          <w:t>76</w:t>
        </w:r>
        <w:r w:rsidRPr="00F03581">
          <w:rPr>
            <w:noProof/>
            <w:webHidden/>
          </w:rPr>
          <w:fldChar w:fldCharType="end"/>
        </w:r>
      </w:hyperlink>
    </w:p>
    <w:p w:rsidR="001D1083" w:rsidRPr="00F03581" w:rsidRDefault="001D1083">
      <w:pPr>
        <w:pStyle w:val="TOC2"/>
        <w:tabs>
          <w:tab w:val="left" w:pos="880"/>
          <w:tab w:val="right" w:leader="dot" w:pos="9394"/>
        </w:tabs>
        <w:rPr>
          <w:noProof/>
        </w:rPr>
      </w:pPr>
      <w:hyperlink w:anchor="_Toc342985811" w:history="1">
        <w:r w:rsidRPr="00F03581">
          <w:rPr>
            <w:rStyle w:val="Hyperlink"/>
            <w:noProof/>
            <w:lang w:val="hr-HR"/>
          </w:rPr>
          <w:t xml:space="preserve">2.5 </w:t>
        </w:r>
        <w:r w:rsidRPr="00F03581">
          <w:rPr>
            <w:noProof/>
          </w:rPr>
          <w:tab/>
        </w:r>
        <w:r w:rsidRPr="00F03581">
          <w:rPr>
            <w:rStyle w:val="Hyperlink"/>
            <w:noProof/>
            <w:lang w:val="hr-HR"/>
          </w:rPr>
          <w:t>Podjele za kapacitet i popunjenost</w:t>
        </w:r>
        <w:r w:rsidRPr="00F03581">
          <w:rPr>
            <w:noProof/>
            <w:webHidden/>
          </w:rPr>
          <w:tab/>
        </w:r>
        <w:r w:rsidRPr="00F03581">
          <w:rPr>
            <w:noProof/>
            <w:webHidden/>
          </w:rPr>
          <w:fldChar w:fldCharType="begin"/>
        </w:r>
        <w:r w:rsidRPr="00F03581">
          <w:rPr>
            <w:noProof/>
            <w:webHidden/>
          </w:rPr>
          <w:instrText xml:space="preserve"> PAGEREF _Toc342985811 \h </w:instrText>
        </w:r>
        <w:r w:rsidRPr="00F03581">
          <w:rPr>
            <w:noProof/>
            <w:webHidden/>
          </w:rPr>
        </w:r>
        <w:r w:rsidRPr="00F03581">
          <w:rPr>
            <w:noProof/>
            <w:webHidden/>
          </w:rPr>
          <w:fldChar w:fldCharType="separate"/>
        </w:r>
        <w:r w:rsidRPr="00F03581">
          <w:rPr>
            <w:noProof/>
            <w:webHidden/>
          </w:rPr>
          <w:t>78</w:t>
        </w:r>
        <w:r w:rsidRPr="00F03581">
          <w:rPr>
            <w:noProof/>
            <w:webHidden/>
          </w:rPr>
          <w:fldChar w:fldCharType="end"/>
        </w:r>
      </w:hyperlink>
    </w:p>
    <w:p w:rsidR="001D1083" w:rsidRPr="00F03581" w:rsidRDefault="001D1083">
      <w:pPr>
        <w:pStyle w:val="TOC3"/>
        <w:tabs>
          <w:tab w:val="left" w:pos="1320"/>
          <w:tab w:val="right" w:leader="dot" w:pos="9394"/>
        </w:tabs>
        <w:rPr>
          <w:noProof/>
        </w:rPr>
      </w:pPr>
      <w:hyperlink w:anchor="_Toc342985812" w:history="1">
        <w:r w:rsidRPr="00F03581">
          <w:rPr>
            <w:rStyle w:val="Hyperlink"/>
            <w:noProof/>
            <w:lang w:val="hr-HR"/>
          </w:rPr>
          <w:t xml:space="preserve">2.5.1 </w:t>
        </w:r>
        <w:r w:rsidRPr="00F03581">
          <w:rPr>
            <w:noProof/>
          </w:rPr>
          <w:tab/>
        </w:r>
        <w:r w:rsidRPr="00F03581">
          <w:rPr>
            <w:rStyle w:val="Hyperlink"/>
            <w:noProof/>
            <w:lang w:val="hr-HR"/>
          </w:rPr>
          <w:t>Tip lokaliteta</w:t>
        </w:r>
        <w:r w:rsidRPr="00F03581">
          <w:rPr>
            <w:noProof/>
            <w:webHidden/>
          </w:rPr>
          <w:tab/>
        </w:r>
        <w:r w:rsidRPr="00F03581">
          <w:rPr>
            <w:noProof/>
            <w:webHidden/>
          </w:rPr>
          <w:fldChar w:fldCharType="begin"/>
        </w:r>
        <w:r w:rsidRPr="00F03581">
          <w:rPr>
            <w:noProof/>
            <w:webHidden/>
          </w:rPr>
          <w:instrText xml:space="preserve"> PAGEREF _Toc342985812 \h </w:instrText>
        </w:r>
        <w:r w:rsidRPr="00F03581">
          <w:rPr>
            <w:noProof/>
            <w:webHidden/>
          </w:rPr>
        </w:r>
        <w:r w:rsidRPr="00F03581">
          <w:rPr>
            <w:noProof/>
            <w:webHidden/>
          </w:rPr>
          <w:fldChar w:fldCharType="separate"/>
        </w:r>
        <w:r w:rsidRPr="00F03581">
          <w:rPr>
            <w:noProof/>
            <w:webHidden/>
          </w:rPr>
          <w:t>78</w:t>
        </w:r>
        <w:r w:rsidRPr="00F03581">
          <w:rPr>
            <w:noProof/>
            <w:webHidden/>
          </w:rPr>
          <w:fldChar w:fldCharType="end"/>
        </w:r>
      </w:hyperlink>
    </w:p>
    <w:p w:rsidR="001D1083" w:rsidRPr="00F03581" w:rsidRDefault="001D1083">
      <w:pPr>
        <w:pStyle w:val="TOC2"/>
        <w:tabs>
          <w:tab w:val="right" w:leader="dot" w:pos="9394"/>
        </w:tabs>
        <w:rPr>
          <w:noProof/>
        </w:rPr>
      </w:pPr>
      <w:hyperlink w:anchor="_Toc342985813" w:history="1">
        <w:r w:rsidRPr="00F03581">
          <w:rPr>
            <w:rStyle w:val="Hyperlink"/>
            <w:noProof/>
            <w:lang w:val="hr-HR"/>
          </w:rPr>
          <w:t>2.5.2 Vrsta lokaliteta: stepen urbanizacije</w:t>
        </w:r>
        <w:r w:rsidRPr="00F03581">
          <w:rPr>
            <w:noProof/>
            <w:webHidden/>
          </w:rPr>
          <w:tab/>
        </w:r>
        <w:r w:rsidRPr="00F03581">
          <w:rPr>
            <w:noProof/>
            <w:webHidden/>
          </w:rPr>
          <w:fldChar w:fldCharType="begin"/>
        </w:r>
        <w:r w:rsidRPr="00F03581">
          <w:rPr>
            <w:noProof/>
            <w:webHidden/>
          </w:rPr>
          <w:instrText xml:space="preserve"> PAGEREF _Toc342985813 \h </w:instrText>
        </w:r>
        <w:r w:rsidRPr="00F03581">
          <w:rPr>
            <w:noProof/>
            <w:webHidden/>
          </w:rPr>
        </w:r>
        <w:r w:rsidRPr="00F03581">
          <w:rPr>
            <w:noProof/>
            <w:webHidden/>
          </w:rPr>
          <w:fldChar w:fldCharType="separate"/>
        </w:r>
        <w:r w:rsidRPr="00F03581">
          <w:rPr>
            <w:noProof/>
            <w:webHidden/>
          </w:rPr>
          <w:t>79</w:t>
        </w:r>
        <w:r w:rsidRPr="00F03581">
          <w:rPr>
            <w:noProof/>
            <w:webHidden/>
          </w:rPr>
          <w:fldChar w:fldCharType="end"/>
        </w:r>
      </w:hyperlink>
    </w:p>
    <w:p w:rsidR="001D1083" w:rsidRPr="00F03581" w:rsidRDefault="001D1083">
      <w:pPr>
        <w:pStyle w:val="TOC3"/>
        <w:tabs>
          <w:tab w:val="right" w:leader="dot" w:pos="9394"/>
        </w:tabs>
        <w:rPr>
          <w:noProof/>
        </w:rPr>
      </w:pPr>
      <w:hyperlink w:anchor="_Toc342985814" w:history="1">
        <w:r w:rsidRPr="00F03581">
          <w:rPr>
            <w:rStyle w:val="Hyperlink"/>
            <w:noProof/>
            <w:lang w:val="hr-HR"/>
          </w:rPr>
          <w:t>2.5.3 Tip lokaliteta: lokacija u blizini mora</w:t>
        </w:r>
        <w:r w:rsidRPr="00F03581">
          <w:rPr>
            <w:noProof/>
            <w:webHidden/>
          </w:rPr>
          <w:tab/>
        </w:r>
        <w:r w:rsidRPr="00F03581">
          <w:rPr>
            <w:noProof/>
            <w:webHidden/>
          </w:rPr>
          <w:fldChar w:fldCharType="begin"/>
        </w:r>
        <w:r w:rsidRPr="00F03581">
          <w:rPr>
            <w:noProof/>
            <w:webHidden/>
          </w:rPr>
          <w:instrText xml:space="preserve"> PAGEREF _Toc342985814 \h </w:instrText>
        </w:r>
        <w:r w:rsidRPr="00F03581">
          <w:rPr>
            <w:noProof/>
            <w:webHidden/>
          </w:rPr>
        </w:r>
        <w:r w:rsidRPr="00F03581">
          <w:rPr>
            <w:noProof/>
            <w:webHidden/>
          </w:rPr>
          <w:fldChar w:fldCharType="separate"/>
        </w:r>
        <w:r w:rsidRPr="00F03581">
          <w:rPr>
            <w:noProof/>
            <w:webHidden/>
          </w:rPr>
          <w:t>83</w:t>
        </w:r>
        <w:r w:rsidRPr="00F03581">
          <w:rPr>
            <w:noProof/>
            <w:webHidden/>
          </w:rPr>
          <w:fldChar w:fldCharType="end"/>
        </w:r>
      </w:hyperlink>
    </w:p>
    <w:p w:rsidR="001D1083" w:rsidRPr="00F03581" w:rsidRDefault="001D1083">
      <w:pPr>
        <w:pStyle w:val="TOC3"/>
        <w:tabs>
          <w:tab w:val="right" w:leader="dot" w:pos="9394"/>
        </w:tabs>
        <w:rPr>
          <w:noProof/>
        </w:rPr>
      </w:pPr>
      <w:hyperlink w:anchor="_Toc342985815" w:history="1">
        <w:r w:rsidRPr="00F03581">
          <w:rPr>
            <w:rStyle w:val="Hyperlink"/>
            <w:noProof/>
            <w:lang w:val="hr-HR"/>
          </w:rPr>
          <w:t>2.5.4 Klasa veličine</w:t>
        </w:r>
        <w:r w:rsidRPr="00F03581">
          <w:rPr>
            <w:noProof/>
            <w:webHidden/>
          </w:rPr>
          <w:tab/>
        </w:r>
        <w:r w:rsidRPr="00F03581">
          <w:rPr>
            <w:noProof/>
            <w:webHidden/>
          </w:rPr>
          <w:fldChar w:fldCharType="begin"/>
        </w:r>
        <w:r w:rsidRPr="00F03581">
          <w:rPr>
            <w:noProof/>
            <w:webHidden/>
          </w:rPr>
          <w:instrText xml:space="preserve"> PAGEREF _Toc342985815 \h </w:instrText>
        </w:r>
        <w:r w:rsidRPr="00F03581">
          <w:rPr>
            <w:noProof/>
            <w:webHidden/>
          </w:rPr>
        </w:r>
        <w:r w:rsidRPr="00F03581">
          <w:rPr>
            <w:noProof/>
            <w:webHidden/>
          </w:rPr>
          <w:fldChar w:fldCharType="separate"/>
        </w:r>
        <w:r w:rsidRPr="00F03581">
          <w:rPr>
            <w:noProof/>
            <w:webHidden/>
          </w:rPr>
          <w:t>86</w:t>
        </w:r>
        <w:r w:rsidRPr="00F03581">
          <w:rPr>
            <w:noProof/>
            <w:webHidden/>
          </w:rPr>
          <w:fldChar w:fldCharType="end"/>
        </w:r>
      </w:hyperlink>
    </w:p>
    <w:p w:rsidR="001D1083" w:rsidRPr="00F03581" w:rsidRDefault="001D1083">
      <w:pPr>
        <w:pStyle w:val="TOC3"/>
        <w:tabs>
          <w:tab w:val="right" w:leader="dot" w:pos="9394"/>
        </w:tabs>
        <w:rPr>
          <w:noProof/>
        </w:rPr>
      </w:pPr>
      <w:hyperlink w:anchor="_Toc342985816" w:history="1">
        <w:r w:rsidRPr="00F03581">
          <w:rPr>
            <w:rStyle w:val="Hyperlink"/>
            <w:noProof/>
            <w:lang w:val="hr-HR"/>
          </w:rPr>
          <w:t>2.5.5 Zemlje i geografska područja</w:t>
        </w:r>
        <w:r w:rsidRPr="00F03581">
          <w:rPr>
            <w:noProof/>
            <w:webHidden/>
          </w:rPr>
          <w:tab/>
        </w:r>
        <w:r w:rsidRPr="00F03581">
          <w:rPr>
            <w:noProof/>
            <w:webHidden/>
          </w:rPr>
          <w:fldChar w:fldCharType="begin"/>
        </w:r>
        <w:r w:rsidRPr="00F03581">
          <w:rPr>
            <w:noProof/>
            <w:webHidden/>
          </w:rPr>
          <w:instrText xml:space="preserve"> PAGEREF _Toc342985816 \h </w:instrText>
        </w:r>
        <w:r w:rsidRPr="00F03581">
          <w:rPr>
            <w:noProof/>
            <w:webHidden/>
          </w:rPr>
        </w:r>
        <w:r w:rsidRPr="00F03581">
          <w:rPr>
            <w:noProof/>
            <w:webHidden/>
          </w:rPr>
          <w:fldChar w:fldCharType="separate"/>
        </w:r>
        <w:r w:rsidRPr="00F03581">
          <w:rPr>
            <w:noProof/>
            <w:webHidden/>
          </w:rPr>
          <w:t>87</w:t>
        </w:r>
        <w:r w:rsidRPr="00F03581">
          <w:rPr>
            <w:noProof/>
            <w:webHidden/>
          </w:rPr>
          <w:fldChar w:fldCharType="end"/>
        </w:r>
      </w:hyperlink>
    </w:p>
    <w:p w:rsidR="001D1083" w:rsidRDefault="001D1083">
      <w:pPr>
        <w:pStyle w:val="TOC3"/>
        <w:tabs>
          <w:tab w:val="right" w:leader="dot" w:pos="9394"/>
        </w:tabs>
        <w:rPr>
          <w:noProof/>
        </w:rPr>
      </w:pPr>
      <w:hyperlink w:anchor="_Toc342985817" w:history="1">
        <w:r w:rsidRPr="00F03581">
          <w:rPr>
            <w:rStyle w:val="Hyperlink"/>
            <w:noProof/>
            <w:lang w:val="hr-HR"/>
          </w:rPr>
          <w:t>2.5.6 NUTS</w:t>
        </w:r>
        <w:r w:rsidRPr="00F03581">
          <w:rPr>
            <w:noProof/>
            <w:webHidden/>
          </w:rPr>
          <w:tab/>
        </w:r>
        <w:r w:rsidRPr="00F03581">
          <w:rPr>
            <w:noProof/>
            <w:webHidden/>
          </w:rPr>
          <w:fldChar w:fldCharType="begin"/>
        </w:r>
        <w:r w:rsidRPr="00F03581">
          <w:rPr>
            <w:noProof/>
            <w:webHidden/>
          </w:rPr>
          <w:instrText xml:space="preserve"> PAGEREF _Toc342985817 \h </w:instrText>
        </w:r>
        <w:r w:rsidRPr="00F03581">
          <w:rPr>
            <w:noProof/>
            <w:webHidden/>
          </w:rPr>
        </w:r>
        <w:r w:rsidRPr="00F03581">
          <w:rPr>
            <w:noProof/>
            <w:webHidden/>
          </w:rPr>
          <w:fldChar w:fldCharType="separate"/>
        </w:r>
        <w:r w:rsidRPr="00F03581">
          <w:rPr>
            <w:noProof/>
            <w:webHidden/>
          </w:rPr>
          <w:t>88</w:t>
        </w:r>
        <w:r w:rsidRPr="00F03581">
          <w:rPr>
            <w:noProof/>
            <w:webHidden/>
          </w:rPr>
          <w:fldChar w:fldCharType="end"/>
        </w:r>
      </w:hyperlink>
    </w:p>
    <w:p w:rsidR="001D1083" w:rsidRDefault="001D1083">
      <w:pPr>
        <w:pStyle w:val="TOC2"/>
        <w:tabs>
          <w:tab w:val="right" w:leader="dot" w:pos="9394"/>
        </w:tabs>
        <w:rPr>
          <w:noProof/>
        </w:rPr>
      </w:pPr>
      <w:hyperlink w:anchor="_Toc342985818" w:history="1">
        <w:r w:rsidRPr="00FD7289">
          <w:rPr>
            <w:rStyle w:val="Hyperlink"/>
            <w:noProof/>
            <w:lang w:val="hr-HR"/>
          </w:rPr>
          <w:t>2.6 Varijable za smještaj koji se ne iznajmljuje</w:t>
        </w:r>
        <w:r>
          <w:rPr>
            <w:noProof/>
            <w:webHidden/>
          </w:rPr>
          <w:tab/>
        </w:r>
        <w:r>
          <w:rPr>
            <w:noProof/>
            <w:webHidden/>
          </w:rPr>
          <w:fldChar w:fldCharType="begin"/>
        </w:r>
        <w:r>
          <w:rPr>
            <w:noProof/>
            <w:webHidden/>
          </w:rPr>
          <w:instrText xml:space="preserve"> PAGEREF _Toc342985818 \h </w:instrText>
        </w:r>
        <w:r>
          <w:rPr>
            <w:noProof/>
            <w:webHidden/>
          </w:rPr>
        </w:r>
        <w:r>
          <w:rPr>
            <w:noProof/>
            <w:webHidden/>
          </w:rPr>
          <w:fldChar w:fldCharType="separate"/>
        </w:r>
        <w:r>
          <w:rPr>
            <w:noProof/>
            <w:webHidden/>
          </w:rPr>
          <w:t>88</w:t>
        </w:r>
        <w:r>
          <w:rPr>
            <w:noProof/>
            <w:webHidden/>
          </w:rPr>
          <w:fldChar w:fldCharType="end"/>
        </w:r>
      </w:hyperlink>
    </w:p>
    <w:p w:rsidR="001D1083" w:rsidRDefault="001D1083">
      <w:pPr>
        <w:pStyle w:val="TOC2"/>
        <w:tabs>
          <w:tab w:val="right" w:leader="dot" w:pos="9394"/>
        </w:tabs>
        <w:rPr>
          <w:noProof/>
        </w:rPr>
      </w:pPr>
      <w:hyperlink w:anchor="_Toc342985819" w:history="1">
        <w:r w:rsidRPr="00FD7289">
          <w:rPr>
            <w:rStyle w:val="Hyperlink"/>
            <w:noProof/>
            <w:lang w:val="hr-HR"/>
          </w:rPr>
          <w:t>2.7 Podjela podataka za smještaj koji se ne iznajmljuje</w:t>
        </w:r>
        <w:r>
          <w:rPr>
            <w:noProof/>
            <w:webHidden/>
          </w:rPr>
          <w:tab/>
        </w:r>
        <w:r>
          <w:rPr>
            <w:noProof/>
            <w:webHidden/>
          </w:rPr>
          <w:fldChar w:fldCharType="begin"/>
        </w:r>
        <w:r>
          <w:rPr>
            <w:noProof/>
            <w:webHidden/>
          </w:rPr>
          <w:instrText xml:space="preserve"> PAGEREF _Toc342985819 \h </w:instrText>
        </w:r>
        <w:r>
          <w:rPr>
            <w:noProof/>
            <w:webHidden/>
          </w:rPr>
        </w:r>
        <w:r>
          <w:rPr>
            <w:noProof/>
            <w:webHidden/>
          </w:rPr>
          <w:fldChar w:fldCharType="separate"/>
        </w:r>
        <w:r>
          <w:rPr>
            <w:noProof/>
            <w:webHidden/>
          </w:rPr>
          <w:t>88</w:t>
        </w:r>
        <w:r>
          <w:rPr>
            <w:noProof/>
            <w:webHidden/>
          </w:rPr>
          <w:fldChar w:fldCharType="end"/>
        </w:r>
      </w:hyperlink>
    </w:p>
    <w:p w:rsidR="001D1083" w:rsidRDefault="001D1083">
      <w:pPr>
        <w:pStyle w:val="TOC2"/>
        <w:tabs>
          <w:tab w:val="right" w:leader="dot" w:pos="9394"/>
        </w:tabs>
        <w:rPr>
          <w:noProof/>
        </w:rPr>
      </w:pPr>
      <w:hyperlink w:anchor="_Toc342985820" w:history="1">
        <w:r w:rsidRPr="00FD7289">
          <w:rPr>
            <w:rStyle w:val="Hyperlink"/>
            <w:noProof/>
            <w:lang w:val="hr-HR"/>
          </w:rPr>
          <w:t>2.8 Metodologija za proizvodnju statistike turizma</w:t>
        </w:r>
        <w:r>
          <w:rPr>
            <w:noProof/>
            <w:webHidden/>
          </w:rPr>
          <w:tab/>
        </w:r>
        <w:r>
          <w:rPr>
            <w:noProof/>
            <w:webHidden/>
          </w:rPr>
          <w:fldChar w:fldCharType="begin"/>
        </w:r>
        <w:r>
          <w:rPr>
            <w:noProof/>
            <w:webHidden/>
          </w:rPr>
          <w:instrText xml:space="preserve"> PAGEREF _Toc342985820 \h </w:instrText>
        </w:r>
        <w:r>
          <w:rPr>
            <w:noProof/>
            <w:webHidden/>
          </w:rPr>
        </w:r>
        <w:r>
          <w:rPr>
            <w:noProof/>
            <w:webHidden/>
          </w:rPr>
          <w:fldChar w:fldCharType="separate"/>
        </w:r>
        <w:r>
          <w:rPr>
            <w:noProof/>
            <w:webHidden/>
          </w:rPr>
          <w:t>89</w:t>
        </w:r>
        <w:r>
          <w:rPr>
            <w:noProof/>
            <w:webHidden/>
          </w:rPr>
          <w:fldChar w:fldCharType="end"/>
        </w:r>
      </w:hyperlink>
    </w:p>
    <w:p w:rsidR="001D1083" w:rsidRDefault="001D1083">
      <w:pPr>
        <w:pStyle w:val="TOC3"/>
        <w:tabs>
          <w:tab w:val="right" w:leader="dot" w:pos="9394"/>
        </w:tabs>
        <w:rPr>
          <w:noProof/>
        </w:rPr>
      </w:pPr>
      <w:hyperlink w:anchor="_Toc342985821" w:history="1">
        <w:r w:rsidRPr="00FD7289">
          <w:rPr>
            <w:rStyle w:val="Hyperlink"/>
            <w:noProof/>
            <w:lang w:val="hr-HR"/>
          </w:rPr>
          <w:t>2.8.1 Raspored</w:t>
        </w:r>
        <w:r>
          <w:rPr>
            <w:noProof/>
            <w:webHidden/>
          </w:rPr>
          <w:tab/>
        </w:r>
        <w:r>
          <w:rPr>
            <w:noProof/>
            <w:webHidden/>
          </w:rPr>
          <w:fldChar w:fldCharType="begin"/>
        </w:r>
        <w:r>
          <w:rPr>
            <w:noProof/>
            <w:webHidden/>
          </w:rPr>
          <w:instrText xml:space="preserve"> PAGEREF _Toc342985821 \h </w:instrText>
        </w:r>
        <w:r>
          <w:rPr>
            <w:noProof/>
            <w:webHidden/>
          </w:rPr>
        </w:r>
        <w:r>
          <w:rPr>
            <w:noProof/>
            <w:webHidden/>
          </w:rPr>
          <w:fldChar w:fldCharType="separate"/>
        </w:r>
        <w:r>
          <w:rPr>
            <w:noProof/>
            <w:webHidden/>
          </w:rPr>
          <w:t>89</w:t>
        </w:r>
        <w:r>
          <w:rPr>
            <w:noProof/>
            <w:webHidden/>
          </w:rPr>
          <w:fldChar w:fldCharType="end"/>
        </w:r>
      </w:hyperlink>
    </w:p>
    <w:p w:rsidR="001D1083" w:rsidRDefault="001D1083">
      <w:pPr>
        <w:pStyle w:val="TOC3"/>
        <w:tabs>
          <w:tab w:val="right" w:leader="dot" w:pos="9394"/>
        </w:tabs>
        <w:rPr>
          <w:noProof/>
        </w:rPr>
      </w:pPr>
      <w:hyperlink w:anchor="_Toc342985822" w:history="1">
        <w:r w:rsidRPr="00FD7289">
          <w:rPr>
            <w:rStyle w:val="Hyperlink"/>
            <w:noProof/>
            <w:lang w:val="hr-HR"/>
          </w:rPr>
          <w:t>2.8.2 Referentni period</w:t>
        </w:r>
        <w:r>
          <w:rPr>
            <w:noProof/>
            <w:webHidden/>
          </w:rPr>
          <w:tab/>
        </w:r>
        <w:r>
          <w:rPr>
            <w:noProof/>
            <w:webHidden/>
          </w:rPr>
          <w:fldChar w:fldCharType="begin"/>
        </w:r>
        <w:r>
          <w:rPr>
            <w:noProof/>
            <w:webHidden/>
          </w:rPr>
          <w:instrText xml:space="preserve"> PAGEREF _Toc342985822 \h </w:instrText>
        </w:r>
        <w:r>
          <w:rPr>
            <w:noProof/>
            <w:webHidden/>
          </w:rPr>
        </w:r>
        <w:r>
          <w:rPr>
            <w:noProof/>
            <w:webHidden/>
          </w:rPr>
          <w:fldChar w:fldCharType="separate"/>
        </w:r>
        <w:r>
          <w:rPr>
            <w:noProof/>
            <w:webHidden/>
          </w:rPr>
          <w:t>90</w:t>
        </w:r>
        <w:r>
          <w:rPr>
            <w:noProof/>
            <w:webHidden/>
          </w:rPr>
          <w:fldChar w:fldCharType="end"/>
        </w:r>
      </w:hyperlink>
    </w:p>
    <w:p w:rsidR="001D1083" w:rsidRDefault="001D1083">
      <w:pPr>
        <w:pStyle w:val="TOC3"/>
        <w:tabs>
          <w:tab w:val="right" w:leader="dot" w:pos="9394"/>
        </w:tabs>
        <w:rPr>
          <w:noProof/>
        </w:rPr>
      </w:pPr>
      <w:hyperlink w:anchor="_Toc342985823" w:history="1">
        <w:r w:rsidRPr="00FD7289">
          <w:rPr>
            <w:rStyle w:val="Hyperlink"/>
            <w:noProof/>
            <w:lang w:val="hr-HR"/>
          </w:rPr>
          <w:t>2.8.3 Populacijski okvir</w:t>
        </w:r>
        <w:r>
          <w:rPr>
            <w:noProof/>
            <w:webHidden/>
          </w:rPr>
          <w:tab/>
        </w:r>
        <w:r>
          <w:rPr>
            <w:noProof/>
            <w:webHidden/>
          </w:rPr>
          <w:fldChar w:fldCharType="begin"/>
        </w:r>
        <w:r>
          <w:rPr>
            <w:noProof/>
            <w:webHidden/>
          </w:rPr>
          <w:instrText xml:space="preserve"> PAGEREF _Toc342985823 \h </w:instrText>
        </w:r>
        <w:r>
          <w:rPr>
            <w:noProof/>
            <w:webHidden/>
          </w:rPr>
        </w:r>
        <w:r>
          <w:rPr>
            <w:noProof/>
            <w:webHidden/>
          </w:rPr>
          <w:fldChar w:fldCharType="separate"/>
        </w:r>
        <w:r>
          <w:rPr>
            <w:noProof/>
            <w:webHidden/>
          </w:rPr>
          <w:t>90</w:t>
        </w:r>
        <w:r>
          <w:rPr>
            <w:noProof/>
            <w:webHidden/>
          </w:rPr>
          <w:fldChar w:fldCharType="end"/>
        </w:r>
      </w:hyperlink>
    </w:p>
    <w:p w:rsidR="001D1083" w:rsidRDefault="001D1083">
      <w:pPr>
        <w:pStyle w:val="TOC3"/>
        <w:tabs>
          <w:tab w:val="right" w:leader="dot" w:pos="9394"/>
        </w:tabs>
        <w:rPr>
          <w:noProof/>
        </w:rPr>
      </w:pPr>
      <w:hyperlink w:anchor="_Toc342985824" w:history="1">
        <w:r w:rsidRPr="00FD7289">
          <w:rPr>
            <w:rStyle w:val="Hyperlink"/>
            <w:noProof/>
            <w:lang w:val="hr-HR"/>
          </w:rPr>
          <w:t>2.8.4 Popis u odnosu na anketno istraživanje</w:t>
        </w:r>
        <w:r>
          <w:rPr>
            <w:noProof/>
            <w:webHidden/>
          </w:rPr>
          <w:tab/>
        </w:r>
        <w:r>
          <w:rPr>
            <w:noProof/>
            <w:webHidden/>
          </w:rPr>
          <w:fldChar w:fldCharType="begin"/>
        </w:r>
        <w:r>
          <w:rPr>
            <w:noProof/>
            <w:webHidden/>
          </w:rPr>
          <w:instrText xml:space="preserve"> PAGEREF _Toc342985824 \h </w:instrText>
        </w:r>
        <w:r>
          <w:rPr>
            <w:noProof/>
            <w:webHidden/>
          </w:rPr>
        </w:r>
        <w:r>
          <w:rPr>
            <w:noProof/>
            <w:webHidden/>
          </w:rPr>
          <w:fldChar w:fldCharType="separate"/>
        </w:r>
        <w:r>
          <w:rPr>
            <w:noProof/>
            <w:webHidden/>
          </w:rPr>
          <w:t>94</w:t>
        </w:r>
        <w:r>
          <w:rPr>
            <w:noProof/>
            <w:webHidden/>
          </w:rPr>
          <w:fldChar w:fldCharType="end"/>
        </w:r>
      </w:hyperlink>
    </w:p>
    <w:p w:rsidR="001D1083" w:rsidRDefault="001D1083">
      <w:pPr>
        <w:pStyle w:val="TOC3"/>
        <w:tabs>
          <w:tab w:val="right" w:leader="dot" w:pos="9394"/>
        </w:tabs>
        <w:rPr>
          <w:noProof/>
        </w:rPr>
      </w:pPr>
      <w:hyperlink w:anchor="_Toc342985825" w:history="1">
        <w:r w:rsidRPr="00FD7289">
          <w:rPr>
            <w:rStyle w:val="Hyperlink"/>
            <w:noProof/>
            <w:lang w:val="hr-HR"/>
          </w:rPr>
          <w:t>2.8.5 Vrsta ankete</w:t>
        </w:r>
        <w:r>
          <w:rPr>
            <w:noProof/>
            <w:webHidden/>
          </w:rPr>
          <w:tab/>
        </w:r>
        <w:r>
          <w:rPr>
            <w:noProof/>
            <w:webHidden/>
          </w:rPr>
          <w:fldChar w:fldCharType="begin"/>
        </w:r>
        <w:r>
          <w:rPr>
            <w:noProof/>
            <w:webHidden/>
          </w:rPr>
          <w:instrText xml:space="preserve"> PAGEREF _Toc342985825 \h </w:instrText>
        </w:r>
        <w:r>
          <w:rPr>
            <w:noProof/>
            <w:webHidden/>
          </w:rPr>
        </w:r>
        <w:r>
          <w:rPr>
            <w:noProof/>
            <w:webHidden/>
          </w:rPr>
          <w:fldChar w:fldCharType="separate"/>
        </w:r>
        <w:r>
          <w:rPr>
            <w:noProof/>
            <w:webHidden/>
          </w:rPr>
          <w:t>94</w:t>
        </w:r>
        <w:r>
          <w:rPr>
            <w:noProof/>
            <w:webHidden/>
          </w:rPr>
          <w:fldChar w:fldCharType="end"/>
        </w:r>
      </w:hyperlink>
    </w:p>
    <w:p w:rsidR="001D1083" w:rsidRDefault="001D1083">
      <w:pPr>
        <w:pStyle w:val="TOC3"/>
        <w:tabs>
          <w:tab w:val="right" w:leader="dot" w:pos="9394"/>
        </w:tabs>
        <w:rPr>
          <w:noProof/>
        </w:rPr>
      </w:pPr>
      <w:hyperlink w:anchor="_Toc342985826" w:history="1">
        <w:r w:rsidRPr="00FD7289">
          <w:rPr>
            <w:rStyle w:val="Hyperlink"/>
            <w:noProof/>
            <w:lang w:val="hr-HR"/>
          </w:rPr>
          <w:t>2.8.6 Statistička jedinica</w:t>
        </w:r>
        <w:r>
          <w:rPr>
            <w:noProof/>
            <w:webHidden/>
          </w:rPr>
          <w:tab/>
        </w:r>
        <w:r>
          <w:rPr>
            <w:noProof/>
            <w:webHidden/>
          </w:rPr>
          <w:fldChar w:fldCharType="begin"/>
        </w:r>
        <w:r>
          <w:rPr>
            <w:noProof/>
            <w:webHidden/>
          </w:rPr>
          <w:instrText xml:space="preserve"> PAGEREF _Toc342985826 \h </w:instrText>
        </w:r>
        <w:r>
          <w:rPr>
            <w:noProof/>
            <w:webHidden/>
          </w:rPr>
        </w:r>
        <w:r>
          <w:rPr>
            <w:noProof/>
            <w:webHidden/>
          </w:rPr>
          <w:fldChar w:fldCharType="separate"/>
        </w:r>
        <w:r>
          <w:rPr>
            <w:noProof/>
            <w:webHidden/>
          </w:rPr>
          <w:t>94</w:t>
        </w:r>
        <w:r>
          <w:rPr>
            <w:noProof/>
            <w:webHidden/>
          </w:rPr>
          <w:fldChar w:fldCharType="end"/>
        </w:r>
      </w:hyperlink>
    </w:p>
    <w:p w:rsidR="001D1083" w:rsidRDefault="001D1083">
      <w:pPr>
        <w:pStyle w:val="TOC3"/>
        <w:tabs>
          <w:tab w:val="right" w:leader="dot" w:pos="9394"/>
        </w:tabs>
        <w:rPr>
          <w:noProof/>
        </w:rPr>
      </w:pPr>
      <w:hyperlink w:anchor="_Toc342985827" w:history="1">
        <w:r w:rsidRPr="00FD7289">
          <w:rPr>
            <w:rStyle w:val="Hyperlink"/>
            <w:noProof/>
            <w:lang w:val="hr-HR"/>
          </w:rPr>
          <w:t>2.8.7 Korišteni prag</w:t>
        </w:r>
        <w:r>
          <w:rPr>
            <w:noProof/>
            <w:webHidden/>
          </w:rPr>
          <w:tab/>
        </w:r>
        <w:r>
          <w:rPr>
            <w:noProof/>
            <w:webHidden/>
          </w:rPr>
          <w:fldChar w:fldCharType="begin"/>
        </w:r>
        <w:r>
          <w:rPr>
            <w:noProof/>
            <w:webHidden/>
          </w:rPr>
          <w:instrText xml:space="preserve"> PAGEREF _Toc342985827 \h </w:instrText>
        </w:r>
        <w:r>
          <w:rPr>
            <w:noProof/>
            <w:webHidden/>
          </w:rPr>
        </w:r>
        <w:r>
          <w:rPr>
            <w:noProof/>
            <w:webHidden/>
          </w:rPr>
          <w:fldChar w:fldCharType="separate"/>
        </w:r>
        <w:r>
          <w:rPr>
            <w:noProof/>
            <w:webHidden/>
          </w:rPr>
          <w:t>95</w:t>
        </w:r>
        <w:r>
          <w:rPr>
            <w:noProof/>
            <w:webHidden/>
          </w:rPr>
          <w:fldChar w:fldCharType="end"/>
        </w:r>
      </w:hyperlink>
    </w:p>
    <w:p w:rsidR="001D1083" w:rsidRDefault="001D1083">
      <w:pPr>
        <w:pStyle w:val="TOC3"/>
        <w:tabs>
          <w:tab w:val="right" w:leader="dot" w:pos="9394"/>
        </w:tabs>
        <w:rPr>
          <w:noProof/>
        </w:rPr>
      </w:pPr>
      <w:hyperlink w:anchor="_Toc342985828" w:history="1">
        <w:r w:rsidRPr="00FD7289">
          <w:rPr>
            <w:rStyle w:val="Hyperlink"/>
            <w:noProof/>
            <w:lang w:val="hr-HR"/>
          </w:rPr>
          <w:t>2.8.8 Dodatne informacije koje se prikupljaju</w:t>
        </w:r>
        <w:r>
          <w:rPr>
            <w:noProof/>
            <w:webHidden/>
          </w:rPr>
          <w:tab/>
        </w:r>
        <w:r>
          <w:rPr>
            <w:noProof/>
            <w:webHidden/>
          </w:rPr>
          <w:fldChar w:fldCharType="begin"/>
        </w:r>
        <w:r>
          <w:rPr>
            <w:noProof/>
            <w:webHidden/>
          </w:rPr>
          <w:instrText xml:space="preserve"> PAGEREF _Toc342985828 \h </w:instrText>
        </w:r>
        <w:r>
          <w:rPr>
            <w:noProof/>
            <w:webHidden/>
          </w:rPr>
        </w:r>
        <w:r>
          <w:rPr>
            <w:noProof/>
            <w:webHidden/>
          </w:rPr>
          <w:fldChar w:fldCharType="separate"/>
        </w:r>
        <w:r>
          <w:rPr>
            <w:noProof/>
            <w:webHidden/>
          </w:rPr>
          <w:t>98</w:t>
        </w:r>
        <w:r>
          <w:rPr>
            <w:noProof/>
            <w:webHidden/>
          </w:rPr>
          <w:fldChar w:fldCharType="end"/>
        </w:r>
      </w:hyperlink>
    </w:p>
    <w:p w:rsidR="001D1083" w:rsidRDefault="001D1083">
      <w:pPr>
        <w:pStyle w:val="TOC3"/>
        <w:tabs>
          <w:tab w:val="right" w:leader="dot" w:pos="9394"/>
        </w:tabs>
        <w:rPr>
          <w:noProof/>
        </w:rPr>
      </w:pPr>
      <w:hyperlink w:anchor="_Toc342985829" w:history="1">
        <w:r w:rsidRPr="00FD7289">
          <w:rPr>
            <w:rStyle w:val="Hyperlink"/>
            <w:noProof/>
            <w:lang w:val="hr-HR"/>
          </w:rPr>
          <w:t>2.8.9 Stopa neodaziva</w:t>
        </w:r>
        <w:r>
          <w:rPr>
            <w:noProof/>
            <w:webHidden/>
          </w:rPr>
          <w:tab/>
        </w:r>
        <w:r>
          <w:rPr>
            <w:noProof/>
            <w:webHidden/>
          </w:rPr>
          <w:fldChar w:fldCharType="begin"/>
        </w:r>
        <w:r>
          <w:rPr>
            <w:noProof/>
            <w:webHidden/>
          </w:rPr>
          <w:instrText xml:space="preserve"> PAGEREF _Toc342985829 \h </w:instrText>
        </w:r>
        <w:r>
          <w:rPr>
            <w:noProof/>
            <w:webHidden/>
          </w:rPr>
        </w:r>
        <w:r>
          <w:rPr>
            <w:noProof/>
            <w:webHidden/>
          </w:rPr>
          <w:fldChar w:fldCharType="separate"/>
        </w:r>
        <w:r>
          <w:rPr>
            <w:noProof/>
            <w:webHidden/>
          </w:rPr>
          <w:t>99</w:t>
        </w:r>
        <w:r>
          <w:rPr>
            <w:noProof/>
            <w:webHidden/>
          </w:rPr>
          <w:fldChar w:fldCharType="end"/>
        </w:r>
      </w:hyperlink>
    </w:p>
    <w:p w:rsidR="001D1083" w:rsidRDefault="001D1083">
      <w:pPr>
        <w:pStyle w:val="TOC3"/>
        <w:tabs>
          <w:tab w:val="right" w:leader="dot" w:pos="9394"/>
        </w:tabs>
        <w:rPr>
          <w:noProof/>
        </w:rPr>
      </w:pPr>
      <w:hyperlink w:anchor="_Toc342985830" w:history="1">
        <w:r w:rsidRPr="00F03581">
          <w:rPr>
            <w:rStyle w:val="Hyperlink"/>
            <w:noProof/>
            <w:lang w:val="hr-HR"/>
          </w:rPr>
          <w:t>2.8.10 Procedure uvećavanja podataka za broj jedinica (radi dobivanja ukupnih (bruto) podataka) – podizanje na total</w:t>
        </w:r>
        <w:r>
          <w:rPr>
            <w:noProof/>
            <w:webHidden/>
          </w:rPr>
          <w:tab/>
        </w:r>
        <w:r>
          <w:rPr>
            <w:noProof/>
            <w:webHidden/>
          </w:rPr>
          <w:fldChar w:fldCharType="begin"/>
        </w:r>
        <w:r>
          <w:rPr>
            <w:noProof/>
            <w:webHidden/>
          </w:rPr>
          <w:instrText xml:space="preserve"> PAGEREF _Toc342985830 \h </w:instrText>
        </w:r>
        <w:r>
          <w:rPr>
            <w:noProof/>
            <w:webHidden/>
          </w:rPr>
        </w:r>
        <w:r>
          <w:rPr>
            <w:noProof/>
            <w:webHidden/>
          </w:rPr>
          <w:fldChar w:fldCharType="separate"/>
        </w:r>
        <w:r>
          <w:rPr>
            <w:noProof/>
            <w:webHidden/>
          </w:rPr>
          <w:t>99</w:t>
        </w:r>
        <w:r>
          <w:rPr>
            <w:noProof/>
            <w:webHidden/>
          </w:rPr>
          <w:fldChar w:fldCharType="end"/>
        </w:r>
      </w:hyperlink>
    </w:p>
    <w:p w:rsidR="001D1083" w:rsidRDefault="001D1083">
      <w:pPr>
        <w:pStyle w:val="TOC3"/>
        <w:tabs>
          <w:tab w:val="right" w:leader="dot" w:pos="9394"/>
        </w:tabs>
        <w:rPr>
          <w:noProof/>
        </w:rPr>
      </w:pPr>
      <w:hyperlink w:anchor="_Toc342985831" w:history="1">
        <w:r w:rsidRPr="00FD7289">
          <w:rPr>
            <w:rStyle w:val="Hyperlink"/>
            <w:noProof/>
            <w:lang w:val="hr-HR"/>
          </w:rPr>
          <w:t xml:space="preserve">2.8.11 </w:t>
        </w:r>
        <w:r w:rsidRPr="00F03581">
          <w:rPr>
            <w:rStyle w:val="Hyperlink"/>
            <w:noProof/>
            <w:lang w:val="hr-HR"/>
          </w:rPr>
          <w:t>Uzoračke greške</w:t>
        </w:r>
        <w:r>
          <w:rPr>
            <w:noProof/>
            <w:webHidden/>
          </w:rPr>
          <w:tab/>
        </w:r>
        <w:r>
          <w:rPr>
            <w:noProof/>
            <w:webHidden/>
          </w:rPr>
          <w:fldChar w:fldCharType="begin"/>
        </w:r>
        <w:r>
          <w:rPr>
            <w:noProof/>
            <w:webHidden/>
          </w:rPr>
          <w:instrText xml:space="preserve"> PAGEREF _Toc342985831 \h </w:instrText>
        </w:r>
        <w:r>
          <w:rPr>
            <w:noProof/>
            <w:webHidden/>
          </w:rPr>
        </w:r>
        <w:r>
          <w:rPr>
            <w:noProof/>
            <w:webHidden/>
          </w:rPr>
          <w:fldChar w:fldCharType="separate"/>
        </w:r>
        <w:r>
          <w:rPr>
            <w:noProof/>
            <w:webHidden/>
          </w:rPr>
          <w:t>100</w:t>
        </w:r>
        <w:r>
          <w:rPr>
            <w:noProof/>
            <w:webHidden/>
          </w:rPr>
          <w:fldChar w:fldCharType="end"/>
        </w:r>
      </w:hyperlink>
    </w:p>
    <w:p w:rsidR="001D1083" w:rsidRDefault="001D1083">
      <w:pPr>
        <w:pStyle w:val="TOC2"/>
        <w:tabs>
          <w:tab w:val="right" w:leader="dot" w:pos="9394"/>
        </w:tabs>
        <w:rPr>
          <w:noProof/>
        </w:rPr>
      </w:pPr>
      <w:hyperlink w:anchor="_Toc342985832" w:history="1">
        <w:r w:rsidRPr="00FD7289">
          <w:rPr>
            <w:rStyle w:val="Hyperlink"/>
            <w:noProof/>
            <w:lang w:val="hr-HR"/>
          </w:rPr>
          <w:t>2.9 Aneksi</w:t>
        </w:r>
        <w:r>
          <w:rPr>
            <w:noProof/>
            <w:webHidden/>
          </w:rPr>
          <w:tab/>
        </w:r>
        <w:r>
          <w:rPr>
            <w:noProof/>
            <w:webHidden/>
          </w:rPr>
          <w:fldChar w:fldCharType="begin"/>
        </w:r>
        <w:r>
          <w:rPr>
            <w:noProof/>
            <w:webHidden/>
          </w:rPr>
          <w:instrText xml:space="preserve"> PAGEREF _Toc342985832 \h </w:instrText>
        </w:r>
        <w:r>
          <w:rPr>
            <w:noProof/>
            <w:webHidden/>
          </w:rPr>
        </w:r>
        <w:r>
          <w:rPr>
            <w:noProof/>
            <w:webHidden/>
          </w:rPr>
          <w:fldChar w:fldCharType="separate"/>
        </w:r>
        <w:r>
          <w:rPr>
            <w:noProof/>
            <w:webHidden/>
          </w:rPr>
          <w:t>101</w:t>
        </w:r>
        <w:r>
          <w:rPr>
            <w:noProof/>
            <w:webHidden/>
          </w:rPr>
          <w:fldChar w:fldCharType="end"/>
        </w:r>
      </w:hyperlink>
    </w:p>
    <w:p w:rsidR="001D1083" w:rsidRDefault="001D1083">
      <w:pPr>
        <w:pStyle w:val="TOC3"/>
        <w:tabs>
          <w:tab w:val="right" w:leader="dot" w:pos="9394"/>
        </w:tabs>
        <w:rPr>
          <w:noProof/>
        </w:rPr>
      </w:pPr>
      <w:hyperlink w:anchor="_Toc342985833" w:history="1">
        <w:r w:rsidRPr="00FD7289">
          <w:rPr>
            <w:rStyle w:val="Hyperlink"/>
            <w:noProof/>
            <w:lang w:val="hr-HR"/>
          </w:rPr>
          <w:t>2.9.1 Metapodaci i izvještavanje o kvaliteti</w:t>
        </w:r>
        <w:r>
          <w:rPr>
            <w:noProof/>
            <w:webHidden/>
          </w:rPr>
          <w:tab/>
        </w:r>
        <w:r>
          <w:rPr>
            <w:noProof/>
            <w:webHidden/>
          </w:rPr>
          <w:fldChar w:fldCharType="begin"/>
        </w:r>
        <w:r>
          <w:rPr>
            <w:noProof/>
            <w:webHidden/>
          </w:rPr>
          <w:instrText xml:space="preserve"> PAGEREF _Toc342985833 \h </w:instrText>
        </w:r>
        <w:r>
          <w:rPr>
            <w:noProof/>
            <w:webHidden/>
          </w:rPr>
        </w:r>
        <w:r>
          <w:rPr>
            <w:noProof/>
            <w:webHidden/>
          </w:rPr>
          <w:fldChar w:fldCharType="separate"/>
        </w:r>
        <w:r>
          <w:rPr>
            <w:noProof/>
            <w:webHidden/>
          </w:rPr>
          <w:t>101</w:t>
        </w:r>
        <w:r>
          <w:rPr>
            <w:noProof/>
            <w:webHidden/>
          </w:rPr>
          <w:fldChar w:fldCharType="end"/>
        </w:r>
      </w:hyperlink>
    </w:p>
    <w:p w:rsidR="001D1083" w:rsidRDefault="001D1083">
      <w:pPr>
        <w:pStyle w:val="TOC3"/>
        <w:tabs>
          <w:tab w:val="right" w:leader="dot" w:pos="9394"/>
        </w:tabs>
        <w:rPr>
          <w:noProof/>
        </w:rPr>
      </w:pPr>
      <w:hyperlink w:anchor="_Toc342985834" w:history="1">
        <w:r w:rsidRPr="00FD7289">
          <w:rPr>
            <w:rStyle w:val="Hyperlink"/>
            <w:noProof/>
            <w:lang w:val="hr-HR"/>
          </w:rPr>
          <w:t>2.9.2 Format podataka za dostavljanje</w:t>
        </w:r>
        <w:r>
          <w:rPr>
            <w:noProof/>
            <w:webHidden/>
          </w:rPr>
          <w:tab/>
        </w:r>
        <w:r>
          <w:rPr>
            <w:noProof/>
            <w:webHidden/>
          </w:rPr>
          <w:fldChar w:fldCharType="begin"/>
        </w:r>
        <w:r>
          <w:rPr>
            <w:noProof/>
            <w:webHidden/>
          </w:rPr>
          <w:instrText xml:space="preserve"> PAGEREF _Toc342985834 \h </w:instrText>
        </w:r>
        <w:r>
          <w:rPr>
            <w:noProof/>
            <w:webHidden/>
          </w:rPr>
        </w:r>
        <w:r>
          <w:rPr>
            <w:noProof/>
            <w:webHidden/>
          </w:rPr>
          <w:fldChar w:fldCharType="separate"/>
        </w:r>
        <w:r>
          <w:rPr>
            <w:noProof/>
            <w:webHidden/>
          </w:rPr>
          <w:t>125</w:t>
        </w:r>
        <w:r>
          <w:rPr>
            <w:noProof/>
            <w:webHidden/>
          </w:rPr>
          <w:fldChar w:fldCharType="end"/>
        </w:r>
      </w:hyperlink>
    </w:p>
    <w:p w:rsidR="001D1083" w:rsidRDefault="001D1083">
      <w:pPr>
        <w:pStyle w:val="TOC1"/>
        <w:tabs>
          <w:tab w:val="right" w:leader="dot" w:pos="9394"/>
        </w:tabs>
        <w:rPr>
          <w:noProof/>
        </w:rPr>
      </w:pPr>
      <w:hyperlink w:anchor="_Toc342985835" w:history="1">
        <w:r w:rsidRPr="00FD7289">
          <w:rPr>
            <w:rStyle w:val="Hyperlink"/>
            <w:noProof/>
            <w:lang w:val="hr-HR"/>
          </w:rPr>
          <w:t xml:space="preserve">3 Potražnja: </w:t>
        </w:r>
        <w:r w:rsidRPr="00FD7289">
          <w:rPr>
            <w:rStyle w:val="Hyperlink"/>
            <w:rFonts w:ascii="Times New Roman" w:hAnsi="Times New Roman" w:cs="Times New Roman"/>
            <w:noProof/>
            <w:lang w:val="hr-HR"/>
          </w:rPr>
          <w:t>Učešće u turizmu, turistička putovanja i posjetioci, jednodnevne posjete</w:t>
        </w:r>
        <w:r>
          <w:rPr>
            <w:noProof/>
            <w:webHidden/>
          </w:rPr>
          <w:tab/>
        </w:r>
        <w:r>
          <w:rPr>
            <w:noProof/>
            <w:webHidden/>
          </w:rPr>
          <w:fldChar w:fldCharType="begin"/>
        </w:r>
        <w:r>
          <w:rPr>
            <w:noProof/>
            <w:webHidden/>
          </w:rPr>
          <w:instrText xml:space="preserve"> PAGEREF _Toc342985835 \h </w:instrText>
        </w:r>
        <w:r>
          <w:rPr>
            <w:noProof/>
            <w:webHidden/>
          </w:rPr>
        </w:r>
        <w:r>
          <w:rPr>
            <w:noProof/>
            <w:webHidden/>
          </w:rPr>
          <w:fldChar w:fldCharType="separate"/>
        </w:r>
        <w:r>
          <w:rPr>
            <w:noProof/>
            <w:webHidden/>
          </w:rPr>
          <w:t>126</w:t>
        </w:r>
        <w:r>
          <w:rPr>
            <w:noProof/>
            <w:webHidden/>
          </w:rPr>
          <w:fldChar w:fldCharType="end"/>
        </w:r>
      </w:hyperlink>
    </w:p>
    <w:p w:rsidR="001D1083" w:rsidRDefault="001D1083">
      <w:pPr>
        <w:pStyle w:val="TOC2"/>
        <w:tabs>
          <w:tab w:val="right" w:leader="dot" w:pos="9394"/>
        </w:tabs>
        <w:rPr>
          <w:noProof/>
        </w:rPr>
      </w:pPr>
      <w:hyperlink w:anchor="_Toc342985836" w:history="1">
        <w:r w:rsidRPr="00FD7289">
          <w:rPr>
            <w:rStyle w:val="Hyperlink"/>
            <w:noProof/>
            <w:lang w:val="hr-HR"/>
          </w:rPr>
          <w:t>3.1 Osnovna metodološka objašnjenja</w:t>
        </w:r>
        <w:r>
          <w:rPr>
            <w:noProof/>
            <w:webHidden/>
          </w:rPr>
          <w:tab/>
        </w:r>
        <w:r>
          <w:rPr>
            <w:noProof/>
            <w:webHidden/>
          </w:rPr>
          <w:fldChar w:fldCharType="begin"/>
        </w:r>
        <w:r>
          <w:rPr>
            <w:noProof/>
            <w:webHidden/>
          </w:rPr>
          <w:instrText xml:space="preserve"> PAGEREF _Toc342985836 \h </w:instrText>
        </w:r>
        <w:r>
          <w:rPr>
            <w:noProof/>
            <w:webHidden/>
          </w:rPr>
        </w:r>
        <w:r>
          <w:rPr>
            <w:noProof/>
            <w:webHidden/>
          </w:rPr>
          <w:fldChar w:fldCharType="separate"/>
        </w:r>
        <w:r>
          <w:rPr>
            <w:noProof/>
            <w:webHidden/>
          </w:rPr>
          <w:t>126</w:t>
        </w:r>
        <w:r>
          <w:rPr>
            <w:noProof/>
            <w:webHidden/>
          </w:rPr>
          <w:fldChar w:fldCharType="end"/>
        </w:r>
      </w:hyperlink>
    </w:p>
    <w:p w:rsidR="001D1083" w:rsidRDefault="001D1083">
      <w:pPr>
        <w:pStyle w:val="TOC3"/>
        <w:tabs>
          <w:tab w:val="right" w:leader="dot" w:pos="9394"/>
        </w:tabs>
        <w:rPr>
          <w:noProof/>
        </w:rPr>
      </w:pPr>
      <w:hyperlink w:anchor="_Toc342985837" w:history="1">
        <w:r w:rsidRPr="00FD7289">
          <w:rPr>
            <w:rStyle w:val="Hyperlink"/>
            <w:noProof/>
            <w:lang w:val="hr-HR"/>
          </w:rPr>
          <w:t>3.1.1 Statistička jedinica</w:t>
        </w:r>
        <w:r>
          <w:rPr>
            <w:noProof/>
            <w:webHidden/>
          </w:rPr>
          <w:tab/>
        </w:r>
        <w:r>
          <w:rPr>
            <w:noProof/>
            <w:webHidden/>
          </w:rPr>
          <w:fldChar w:fldCharType="begin"/>
        </w:r>
        <w:r>
          <w:rPr>
            <w:noProof/>
            <w:webHidden/>
          </w:rPr>
          <w:instrText xml:space="preserve"> PAGEREF _Toc342985837 \h </w:instrText>
        </w:r>
        <w:r>
          <w:rPr>
            <w:noProof/>
            <w:webHidden/>
          </w:rPr>
        </w:r>
        <w:r>
          <w:rPr>
            <w:noProof/>
            <w:webHidden/>
          </w:rPr>
          <w:fldChar w:fldCharType="separate"/>
        </w:r>
        <w:r>
          <w:rPr>
            <w:noProof/>
            <w:webHidden/>
          </w:rPr>
          <w:t>126</w:t>
        </w:r>
        <w:r>
          <w:rPr>
            <w:noProof/>
            <w:webHidden/>
          </w:rPr>
          <w:fldChar w:fldCharType="end"/>
        </w:r>
      </w:hyperlink>
    </w:p>
    <w:p w:rsidR="001D1083" w:rsidRDefault="001D1083">
      <w:pPr>
        <w:pStyle w:val="TOC2"/>
        <w:tabs>
          <w:tab w:val="right" w:leader="dot" w:pos="9394"/>
        </w:tabs>
        <w:rPr>
          <w:noProof/>
        </w:rPr>
      </w:pPr>
      <w:hyperlink w:anchor="_Toc342985838" w:history="1">
        <w:r w:rsidRPr="00FD7289">
          <w:rPr>
            <w:rStyle w:val="Hyperlink"/>
            <w:noProof/>
            <w:lang w:val="hr-HR"/>
          </w:rPr>
          <w:t>3.2 Obim posmatranja</w:t>
        </w:r>
        <w:r>
          <w:rPr>
            <w:noProof/>
            <w:webHidden/>
          </w:rPr>
          <w:tab/>
        </w:r>
        <w:r>
          <w:rPr>
            <w:noProof/>
            <w:webHidden/>
          </w:rPr>
          <w:fldChar w:fldCharType="begin"/>
        </w:r>
        <w:r>
          <w:rPr>
            <w:noProof/>
            <w:webHidden/>
          </w:rPr>
          <w:instrText xml:space="preserve"> PAGEREF _Toc342985838 \h </w:instrText>
        </w:r>
        <w:r>
          <w:rPr>
            <w:noProof/>
            <w:webHidden/>
          </w:rPr>
        </w:r>
        <w:r>
          <w:rPr>
            <w:noProof/>
            <w:webHidden/>
          </w:rPr>
          <w:fldChar w:fldCharType="separate"/>
        </w:r>
        <w:r>
          <w:rPr>
            <w:noProof/>
            <w:webHidden/>
          </w:rPr>
          <w:t>127</w:t>
        </w:r>
        <w:r>
          <w:rPr>
            <w:noProof/>
            <w:webHidden/>
          </w:rPr>
          <w:fldChar w:fldCharType="end"/>
        </w:r>
      </w:hyperlink>
    </w:p>
    <w:p w:rsidR="001D1083" w:rsidRDefault="001D1083">
      <w:pPr>
        <w:pStyle w:val="TOC3"/>
        <w:tabs>
          <w:tab w:val="right" w:leader="dot" w:pos="9394"/>
        </w:tabs>
        <w:rPr>
          <w:noProof/>
        </w:rPr>
      </w:pPr>
      <w:hyperlink w:anchor="_Toc342985839" w:history="1">
        <w:r w:rsidRPr="00FD7289">
          <w:rPr>
            <w:rStyle w:val="Hyperlink"/>
            <w:noProof/>
            <w:lang w:val="hr-HR"/>
          </w:rPr>
          <w:t>3.2.1 Učešće u turizmu u lične svrhe</w:t>
        </w:r>
        <w:r>
          <w:rPr>
            <w:noProof/>
            <w:webHidden/>
          </w:rPr>
          <w:tab/>
        </w:r>
        <w:r>
          <w:rPr>
            <w:noProof/>
            <w:webHidden/>
          </w:rPr>
          <w:fldChar w:fldCharType="begin"/>
        </w:r>
        <w:r>
          <w:rPr>
            <w:noProof/>
            <w:webHidden/>
          </w:rPr>
          <w:instrText xml:space="preserve"> PAGEREF _Toc342985839 \h </w:instrText>
        </w:r>
        <w:r>
          <w:rPr>
            <w:noProof/>
            <w:webHidden/>
          </w:rPr>
        </w:r>
        <w:r>
          <w:rPr>
            <w:noProof/>
            <w:webHidden/>
          </w:rPr>
          <w:fldChar w:fldCharType="separate"/>
        </w:r>
        <w:r>
          <w:rPr>
            <w:noProof/>
            <w:webHidden/>
          </w:rPr>
          <w:t>127</w:t>
        </w:r>
        <w:r>
          <w:rPr>
            <w:noProof/>
            <w:webHidden/>
          </w:rPr>
          <w:fldChar w:fldCharType="end"/>
        </w:r>
      </w:hyperlink>
    </w:p>
    <w:p w:rsidR="001D1083" w:rsidRDefault="001D1083">
      <w:pPr>
        <w:pStyle w:val="TOC3"/>
        <w:tabs>
          <w:tab w:val="right" w:leader="dot" w:pos="9394"/>
        </w:tabs>
        <w:rPr>
          <w:noProof/>
        </w:rPr>
      </w:pPr>
      <w:hyperlink w:anchor="_Toc342985840" w:history="1">
        <w:r w:rsidRPr="00FD7289">
          <w:rPr>
            <w:rStyle w:val="Hyperlink"/>
            <w:noProof/>
            <w:lang w:val="hr-HR"/>
          </w:rPr>
          <w:t>3.2.2 Turistička putovanja i posjetioci na putovanjima</w:t>
        </w:r>
        <w:r>
          <w:rPr>
            <w:noProof/>
            <w:webHidden/>
          </w:rPr>
          <w:tab/>
        </w:r>
        <w:r>
          <w:rPr>
            <w:noProof/>
            <w:webHidden/>
          </w:rPr>
          <w:fldChar w:fldCharType="begin"/>
        </w:r>
        <w:r>
          <w:rPr>
            <w:noProof/>
            <w:webHidden/>
          </w:rPr>
          <w:instrText xml:space="preserve"> PAGEREF _Toc342985840 \h </w:instrText>
        </w:r>
        <w:r>
          <w:rPr>
            <w:noProof/>
            <w:webHidden/>
          </w:rPr>
        </w:r>
        <w:r>
          <w:rPr>
            <w:noProof/>
            <w:webHidden/>
          </w:rPr>
          <w:fldChar w:fldCharType="separate"/>
        </w:r>
        <w:r>
          <w:rPr>
            <w:noProof/>
            <w:webHidden/>
          </w:rPr>
          <w:t>128</w:t>
        </w:r>
        <w:r>
          <w:rPr>
            <w:noProof/>
            <w:webHidden/>
          </w:rPr>
          <w:fldChar w:fldCharType="end"/>
        </w:r>
      </w:hyperlink>
    </w:p>
    <w:p w:rsidR="001D1083" w:rsidRDefault="001D1083">
      <w:pPr>
        <w:pStyle w:val="TOC3"/>
        <w:tabs>
          <w:tab w:val="right" w:leader="dot" w:pos="9394"/>
        </w:tabs>
        <w:rPr>
          <w:noProof/>
        </w:rPr>
      </w:pPr>
      <w:hyperlink w:anchor="_Toc342985841" w:history="1">
        <w:r w:rsidRPr="00FD7289">
          <w:rPr>
            <w:rStyle w:val="Hyperlink"/>
            <w:noProof/>
            <w:lang w:val="hr-HR"/>
          </w:rPr>
          <w:t>3.2.3 Jednodnevne posjete</w:t>
        </w:r>
        <w:r>
          <w:rPr>
            <w:noProof/>
            <w:webHidden/>
          </w:rPr>
          <w:tab/>
        </w:r>
        <w:r>
          <w:rPr>
            <w:noProof/>
            <w:webHidden/>
          </w:rPr>
          <w:fldChar w:fldCharType="begin"/>
        </w:r>
        <w:r>
          <w:rPr>
            <w:noProof/>
            <w:webHidden/>
          </w:rPr>
          <w:instrText xml:space="preserve"> PAGEREF _Toc342985841 \h </w:instrText>
        </w:r>
        <w:r>
          <w:rPr>
            <w:noProof/>
            <w:webHidden/>
          </w:rPr>
        </w:r>
        <w:r>
          <w:rPr>
            <w:noProof/>
            <w:webHidden/>
          </w:rPr>
          <w:fldChar w:fldCharType="separate"/>
        </w:r>
        <w:r>
          <w:rPr>
            <w:noProof/>
            <w:webHidden/>
          </w:rPr>
          <w:t>130</w:t>
        </w:r>
        <w:r>
          <w:rPr>
            <w:noProof/>
            <w:webHidden/>
          </w:rPr>
          <w:fldChar w:fldCharType="end"/>
        </w:r>
      </w:hyperlink>
    </w:p>
    <w:p w:rsidR="001D1083" w:rsidRDefault="001D1083">
      <w:pPr>
        <w:pStyle w:val="TOC2"/>
        <w:tabs>
          <w:tab w:val="right" w:leader="dot" w:pos="9394"/>
        </w:tabs>
        <w:rPr>
          <w:noProof/>
        </w:rPr>
      </w:pPr>
      <w:hyperlink w:anchor="_Toc342985842" w:history="1">
        <w:r w:rsidRPr="00FD7289">
          <w:rPr>
            <w:rStyle w:val="Hyperlink"/>
            <w:noProof/>
            <w:lang w:val="hr-HR"/>
          </w:rPr>
          <w:t>3.3 Varijable i analize za učešće u turizmu (Aneks II, poglavlje 1)</w:t>
        </w:r>
        <w:r>
          <w:rPr>
            <w:noProof/>
            <w:webHidden/>
          </w:rPr>
          <w:tab/>
        </w:r>
        <w:r>
          <w:rPr>
            <w:noProof/>
            <w:webHidden/>
          </w:rPr>
          <w:fldChar w:fldCharType="begin"/>
        </w:r>
        <w:r>
          <w:rPr>
            <w:noProof/>
            <w:webHidden/>
          </w:rPr>
          <w:instrText xml:space="preserve"> PAGEREF _Toc342985842 \h </w:instrText>
        </w:r>
        <w:r>
          <w:rPr>
            <w:noProof/>
            <w:webHidden/>
          </w:rPr>
        </w:r>
        <w:r>
          <w:rPr>
            <w:noProof/>
            <w:webHidden/>
          </w:rPr>
          <w:fldChar w:fldCharType="separate"/>
        </w:r>
        <w:r>
          <w:rPr>
            <w:noProof/>
            <w:webHidden/>
          </w:rPr>
          <w:t>130</w:t>
        </w:r>
        <w:r>
          <w:rPr>
            <w:noProof/>
            <w:webHidden/>
          </w:rPr>
          <w:fldChar w:fldCharType="end"/>
        </w:r>
      </w:hyperlink>
    </w:p>
    <w:p w:rsidR="001D1083" w:rsidRDefault="001D1083">
      <w:pPr>
        <w:pStyle w:val="TOC3"/>
        <w:tabs>
          <w:tab w:val="right" w:leader="dot" w:pos="9394"/>
        </w:tabs>
        <w:rPr>
          <w:noProof/>
        </w:rPr>
      </w:pPr>
      <w:hyperlink w:anchor="_Toc342985843" w:history="1">
        <w:r w:rsidRPr="00FD7289">
          <w:rPr>
            <w:rStyle w:val="Hyperlink"/>
            <w:noProof/>
            <w:lang w:val="hr-HR"/>
          </w:rPr>
          <w:t>3.3.1 Broj rezidenata koji učestvuju / ne učestvuju u turizmu</w:t>
        </w:r>
        <w:r>
          <w:rPr>
            <w:noProof/>
            <w:webHidden/>
          </w:rPr>
          <w:tab/>
        </w:r>
        <w:r>
          <w:rPr>
            <w:noProof/>
            <w:webHidden/>
          </w:rPr>
          <w:fldChar w:fldCharType="begin"/>
        </w:r>
        <w:r>
          <w:rPr>
            <w:noProof/>
            <w:webHidden/>
          </w:rPr>
          <w:instrText xml:space="preserve"> PAGEREF _Toc342985843 \h </w:instrText>
        </w:r>
        <w:r>
          <w:rPr>
            <w:noProof/>
            <w:webHidden/>
          </w:rPr>
        </w:r>
        <w:r>
          <w:rPr>
            <w:noProof/>
            <w:webHidden/>
          </w:rPr>
          <w:fldChar w:fldCharType="separate"/>
        </w:r>
        <w:r>
          <w:rPr>
            <w:noProof/>
            <w:webHidden/>
          </w:rPr>
          <w:t>130</w:t>
        </w:r>
        <w:r>
          <w:rPr>
            <w:noProof/>
            <w:webHidden/>
          </w:rPr>
          <w:fldChar w:fldCharType="end"/>
        </w:r>
      </w:hyperlink>
    </w:p>
    <w:p w:rsidR="001D1083" w:rsidRDefault="001D1083">
      <w:pPr>
        <w:pStyle w:val="TOC3"/>
        <w:tabs>
          <w:tab w:val="right" w:leader="dot" w:pos="9394"/>
        </w:tabs>
        <w:rPr>
          <w:noProof/>
        </w:rPr>
      </w:pPr>
      <w:hyperlink w:anchor="_Toc342985844" w:history="1">
        <w:r w:rsidRPr="00FD7289">
          <w:rPr>
            <w:rStyle w:val="Hyperlink"/>
            <w:noProof/>
            <w:lang w:val="hr-HR"/>
          </w:rPr>
          <w:t>3.3.2 Glavni razlozi za neučešće u turizmu</w:t>
        </w:r>
        <w:r>
          <w:rPr>
            <w:noProof/>
            <w:webHidden/>
          </w:rPr>
          <w:tab/>
        </w:r>
        <w:r>
          <w:rPr>
            <w:noProof/>
            <w:webHidden/>
          </w:rPr>
          <w:fldChar w:fldCharType="begin"/>
        </w:r>
        <w:r>
          <w:rPr>
            <w:noProof/>
            <w:webHidden/>
          </w:rPr>
          <w:instrText xml:space="preserve"> PAGEREF _Toc342985844 \h </w:instrText>
        </w:r>
        <w:r>
          <w:rPr>
            <w:noProof/>
            <w:webHidden/>
          </w:rPr>
        </w:r>
        <w:r>
          <w:rPr>
            <w:noProof/>
            <w:webHidden/>
          </w:rPr>
          <w:fldChar w:fldCharType="separate"/>
        </w:r>
        <w:r>
          <w:rPr>
            <w:noProof/>
            <w:webHidden/>
          </w:rPr>
          <w:t>136</w:t>
        </w:r>
        <w:r>
          <w:rPr>
            <w:noProof/>
            <w:webHidden/>
          </w:rPr>
          <w:fldChar w:fldCharType="end"/>
        </w:r>
      </w:hyperlink>
    </w:p>
    <w:p w:rsidR="001D1083" w:rsidRDefault="001D1083">
      <w:pPr>
        <w:pStyle w:val="TOC2"/>
        <w:tabs>
          <w:tab w:val="right" w:leader="dot" w:pos="9394"/>
        </w:tabs>
        <w:rPr>
          <w:noProof/>
        </w:rPr>
      </w:pPr>
      <w:hyperlink w:anchor="_Toc342985845" w:history="1">
        <w:r w:rsidRPr="00FD7289">
          <w:rPr>
            <w:rStyle w:val="Hyperlink"/>
            <w:noProof/>
            <w:lang w:val="hr-HR"/>
          </w:rPr>
          <w:t>3.4 Varijable i podjele za turistička putovanja i posjetioce (Aneks II, poglavlje 2)</w:t>
        </w:r>
        <w:r>
          <w:rPr>
            <w:noProof/>
            <w:webHidden/>
          </w:rPr>
          <w:tab/>
        </w:r>
        <w:r>
          <w:rPr>
            <w:noProof/>
            <w:webHidden/>
          </w:rPr>
          <w:fldChar w:fldCharType="begin"/>
        </w:r>
        <w:r>
          <w:rPr>
            <w:noProof/>
            <w:webHidden/>
          </w:rPr>
          <w:instrText xml:space="preserve"> PAGEREF _Toc342985845 \h </w:instrText>
        </w:r>
        <w:r>
          <w:rPr>
            <w:noProof/>
            <w:webHidden/>
          </w:rPr>
        </w:r>
        <w:r>
          <w:rPr>
            <w:noProof/>
            <w:webHidden/>
          </w:rPr>
          <w:fldChar w:fldCharType="separate"/>
        </w:r>
        <w:r>
          <w:rPr>
            <w:noProof/>
            <w:webHidden/>
          </w:rPr>
          <w:t>136</w:t>
        </w:r>
        <w:r>
          <w:rPr>
            <w:noProof/>
            <w:webHidden/>
          </w:rPr>
          <w:fldChar w:fldCharType="end"/>
        </w:r>
      </w:hyperlink>
    </w:p>
    <w:p w:rsidR="001D1083" w:rsidRDefault="001D1083">
      <w:pPr>
        <w:pStyle w:val="TOC3"/>
        <w:tabs>
          <w:tab w:val="right" w:leader="dot" w:pos="9394"/>
        </w:tabs>
        <w:rPr>
          <w:noProof/>
        </w:rPr>
      </w:pPr>
      <w:hyperlink w:anchor="_Toc342985846" w:history="1">
        <w:r w:rsidRPr="00FD7289">
          <w:rPr>
            <w:rStyle w:val="Hyperlink"/>
            <w:noProof/>
            <w:lang w:val="hr-HR"/>
          </w:rPr>
          <w:t>3.4.1 Mjesec odlaska na putovanje</w:t>
        </w:r>
        <w:r>
          <w:rPr>
            <w:noProof/>
            <w:webHidden/>
          </w:rPr>
          <w:tab/>
        </w:r>
        <w:r>
          <w:rPr>
            <w:noProof/>
            <w:webHidden/>
          </w:rPr>
          <w:fldChar w:fldCharType="begin"/>
        </w:r>
        <w:r>
          <w:rPr>
            <w:noProof/>
            <w:webHidden/>
          </w:rPr>
          <w:instrText xml:space="preserve"> PAGEREF _Toc342985846 \h </w:instrText>
        </w:r>
        <w:r>
          <w:rPr>
            <w:noProof/>
            <w:webHidden/>
          </w:rPr>
        </w:r>
        <w:r>
          <w:rPr>
            <w:noProof/>
            <w:webHidden/>
          </w:rPr>
          <w:fldChar w:fldCharType="separate"/>
        </w:r>
        <w:r>
          <w:rPr>
            <w:noProof/>
            <w:webHidden/>
          </w:rPr>
          <w:t>136</w:t>
        </w:r>
        <w:r>
          <w:rPr>
            <w:noProof/>
            <w:webHidden/>
          </w:rPr>
          <w:fldChar w:fldCharType="end"/>
        </w:r>
      </w:hyperlink>
    </w:p>
    <w:p w:rsidR="001D1083" w:rsidRDefault="001D1083">
      <w:pPr>
        <w:pStyle w:val="TOC3"/>
        <w:tabs>
          <w:tab w:val="right" w:leader="dot" w:pos="9394"/>
        </w:tabs>
        <w:rPr>
          <w:noProof/>
        </w:rPr>
      </w:pPr>
      <w:hyperlink w:anchor="_Toc342985847" w:history="1">
        <w:r w:rsidRPr="00FD7289">
          <w:rPr>
            <w:rStyle w:val="Hyperlink"/>
            <w:noProof/>
            <w:lang w:val="hr-HR"/>
          </w:rPr>
          <w:t>3.4.2 Trajanje putovanja</w:t>
        </w:r>
        <w:r>
          <w:rPr>
            <w:noProof/>
            <w:webHidden/>
          </w:rPr>
          <w:tab/>
        </w:r>
        <w:r>
          <w:rPr>
            <w:noProof/>
            <w:webHidden/>
          </w:rPr>
          <w:fldChar w:fldCharType="begin"/>
        </w:r>
        <w:r>
          <w:rPr>
            <w:noProof/>
            <w:webHidden/>
          </w:rPr>
          <w:instrText xml:space="preserve"> PAGEREF _Toc342985847 \h </w:instrText>
        </w:r>
        <w:r>
          <w:rPr>
            <w:noProof/>
            <w:webHidden/>
          </w:rPr>
        </w:r>
        <w:r>
          <w:rPr>
            <w:noProof/>
            <w:webHidden/>
          </w:rPr>
          <w:fldChar w:fldCharType="separate"/>
        </w:r>
        <w:r>
          <w:rPr>
            <w:noProof/>
            <w:webHidden/>
          </w:rPr>
          <w:t>137</w:t>
        </w:r>
        <w:r>
          <w:rPr>
            <w:noProof/>
            <w:webHidden/>
          </w:rPr>
          <w:fldChar w:fldCharType="end"/>
        </w:r>
      </w:hyperlink>
    </w:p>
    <w:p w:rsidR="001D1083" w:rsidRDefault="001D1083">
      <w:pPr>
        <w:pStyle w:val="TOC3"/>
        <w:tabs>
          <w:tab w:val="right" w:leader="dot" w:pos="9394"/>
        </w:tabs>
        <w:rPr>
          <w:noProof/>
        </w:rPr>
      </w:pPr>
      <w:hyperlink w:anchor="_Toc342985848" w:history="1">
        <w:r w:rsidRPr="00FD7289">
          <w:rPr>
            <w:rStyle w:val="Hyperlink"/>
            <w:noProof/>
            <w:lang w:val="hr-HR"/>
          </w:rPr>
          <w:t>3.4.3 Glavna zemlja turističke destinacije</w:t>
        </w:r>
        <w:r>
          <w:rPr>
            <w:noProof/>
            <w:webHidden/>
          </w:rPr>
          <w:tab/>
        </w:r>
        <w:r>
          <w:rPr>
            <w:noProof/>
            <w:webHidden/>
          </w:rPr>
          <w:fldChar w:fldCharType="begin"/>
        </w:r>
        <w:r>
          <w:rPr>
            <w:noProof/>
            <w:webHidden/>
          </w:rPr>
          <w:instrText xml:space="preserve"> PAGEREF _Toc342985848 \h </w:instrText>
        </w:r>
        <w:r>
          <w:rPr>
            <w:noProof/>
            <w:webHidden/>
          </w:rPr>
        </w:r>
        <w:r>
          <w:rPr>
            <w:noProof/>
            <w:webHidden/>
          </w:rPr>
          <w:fldChar w:fldCharType="separate"/>
        </w:r>
        <w:r>
          <w:rPr>
            <w:noProof/>
            <w:webHidden/>
          </w:rPr>
          <w:t>137</w:t>
        </w:r>
        <w:r>
          <w:rPr>
            <w:noProof/>
            <w:webHidden/>
          </w:rPr>
          <w:fldChar w:fldCharType="end"/>
        </w:r>
      </w:hyperlink>
    </w:p>
    <w:p w:rsidR="001D1083" w:rsidRDefault="001D1083">
      <w:pPr>
        <w:pStyle w:val="TOC3"/>
        <w:tabs>
          <w:tab w:val="right" w:leader="dot" w:pos="9394"/>
        </w:tabs>
        <w:rPr>
          <w:noProof/>
        </w:rPr>
      </w:pPr>
      <w:hyperlink w:anchor="_Toc342985849" w:history="1">
        <w:r w:rsidRPr="00FD7289">
          <w:rPr>
            <w:rStyle w:val="Hyperlink"/>
            <w:noProof/>
            <w:lang w:val="hr-HR"/>
          </w:rPr>
          <w:t>3.4.4 Glavna svrha putovanja</w:t>
        </w:r>
        <w:r>
          <w:rPr>
            <w:noProof/>
            <w:webHidden/>
          </w:rPr>
          <w:tab/>
        </w:r>
        <w:r>
          <w:rPr>
            <w:noProof/>
            <w:webHidden/>
          </w:rPr>
          <w:fldChar w:fldCharType="begin"/>
        </w:r>
        <w:r>
          <w:rPr>
            <w:noProof/>
            <w:webHidden/>
          </w:rPr>
          <w:instrText xml:space="preserve"> PAGEREF _Toc342985849 \h </w:instrText>
        </w:r>
        <w:r>
          <w:rPr>
            <w:noProof/>
            <w:webHidden/>
          </w:rPr>
        </w:r>
        <w:r>
          <w:rPr>
            <w:noProof/>
            <w:webHidden/>
          </w:rPr>
          <w:fldChar w:fldCharType="separate"/>
        </w:r>
        <w:r>
          <w:rPr>
            <w:noProof/>
            <w:webHidden/>
          </w:rPr>
          <w:t>138</w:t>
        </w:r>
        <w:r>
          <w:rPr>
            <w:noProof/>
            <w:webHidden/>
          </w:rPr>
          <w:fldChar w:fldCharType="end"/>
        </w:r>
      </w:hyperlink>
    </w:p>
    <w:p w:rsidR="001D1083" w:rsidRDefault="001D1083">
      <w:pPr>
        <w:pStyle w:val="TOC3"/>
        <w:tabs>
          <w:tab w:val="right" w:leader="dot" w:pos="9394"/>
        </w:tabs>
        <w:rPr>
          <w:noProof/>
        </w:rPr>
      </w:pPr>
      <w:hyperlink w:anchor="_Toc342985850" w:history="1">
        <w:r w:rsidRPr="00FD7289">
          <w:rPr>
            <w:rStyle w:val="Hyperlink"/>
            <w:noProof/>
            <w:lang w:val="hr-HR"/>
          </w:rPr>
          <w:t>3.4.5 Vrsta destinacije</w:t>
        </w:r>
        <w:r>
          <w:rPr>
            <w:noProof/>
            <w:webHidden/>
          </w:rPr>
          <w:tab/>
        </w:r>
        <w:r>
          <w:rPr>
            <w:noProof/>
            <w:webHidden/>
          </w:rPr>
          <w:fldChar w:fldCharType="begin"/>
        </w:r>
        <w:r>
          <w:rPr>
            <w:noProof/>
            <w:webHidden/>
          </w:rPr>
          <w:instrText xml:space="preserve"> PAGEREF _Toc342985850 \h </w:instrText>
        </w:r>
        <w:r>
          <w:rPr>
            <w:noProof/>
            <w:webHidden/>
          </w:rPr>
        </w:r>
        <w:r>
          <w:rPr>
            <w:noProof/>
            <w:webHidden/>
          </w:rPr>
          <w:fldChar w:fldCharType="separate"/>
        </w:r>
        <w:r>
          <w:rPr>
            <w:noProof/>
            <w:webHidden/>
          </w:rPr>
          <w:t>140</w:t>
        </w:r>
        <w:r>
          <w:rPr>
            <w:noProof/>
            <w:webHidden/>
          </w:rPr>
          <w:fldChar w:fldCharType="end"/>
        </w:r>
      </w:hyperlink>
    </w:p>
    <w:p w:rsidR="001D1083" w:rsidRDefault="001D1083">
      <w:pPr>
        <w:pStyle w:val="TOC3"/>
        <w:tabs>
          <w:tab w:val="right" w:leader="dot" w:pos="9394"/>
        </w:tabs>
        <w:rPr>
          <w:noProof/>
        </w:rPr>
      </w:pPr>
      <w:hyperlink w:anchor="_Toc342985851" w:history="1">
        <w:r w:rsidRPr="00FD7289">
          <w:rPr>
            <w:rStyle w:val="Hyperlink"/>
            <w:noProof/>
            <w:lang w:val="hr-HR"/>
          </w:rPr>
          <w:t>3.4.6 Prisustvo djece u grupi putnika</w:t>
        </w:r>
        <w:r>
          <w:rPr>
            <w:noProof/>
            <w:webHidden/>
          </w:rPr>
          <w:tab/>
        </w:r>
        <w:r>
          <w:rPr>
            <w:noProof/>
            <w:webHidden/>
          </w:rPr>
          <w:fldChar w:fldCharType="begin"/>
        </w:r>
        <w:r>
          <w:rPr>
            <w:noProof/>
            <w:webHidden/>
          </w:rPr>
          <w:instrText xml:space="preserve"> PAGEREF _Toc342985851 \h </w:instrText>
        </w:r>
        <w:r>
          <w:rPr>
            <w:noProof/>
            <w:webHidden/>
          </w:rPr>
        </w:r>
        <w:r>
          <w:rPr>
            <w:noProof/>
            <w:webHidden/>
          </w:rPr>
          <w:fldChar w:fldCharType="separate"/>
        </w:r>
        <w:r>
          <w:rPr>
            <w:noProof/>
            <w:webHidden/>
          </w:rPr>
          <w:t>140</w:t>
        </w:r>
        <w:r>
          <w:rPr>
            <w:noProof/>
            <w:webHidden/>
          </w:rPr>
          <w:fldChar w:fldCharType="end"/>
        </w:r>
      </w:hyperlink>
    </w:p>
    <w:p w:rsidR="001D1083" w:rsidRDefault="001D1083">
      <w:pPr>
        <w:pStyle w:val="TOC3"/>
        <w:tabs>
          <w:tab w:val="right" w:leader="dot" w:pos="9394"/>
        </w:tabs>
        <w:rPr>
          <w:noProof/>
        </w:rPr>
      </w:pPr>
      <w:hyperlink w:anchor="_Toc342985852" w:history="1">
        <w:r w:rsidRPr="00FD7289">
          <w:rPr>
            <w:rStyle w:val="Hyperlink"/>
            <w:noProof/>
            <w:lang w:val="hr-HR"/>
          </w:rPr>
          <w:t>3.4.7 Glavna prijevozna sredstva</w:t>
        </w:r>
        <w:r>
          <w:rPr>
            <w:noProof/>
            <w:webHidden/>
          </w:rPr>
          <w:tab/>
        </w:r>
        <w:r>
          <w:rPr>
            <w:noProof/>
            <w:webHidden/>
          </w:rPr>
          <w:fldChar w:fldCharType="begin"/>
        </w:r>
        <w:r>
          <w:rPr>
            <w:noProof/>
            <w:webHidden/>
          </w:rPr>
          <w:instrText xml:space="preserve"> PAGEREF _Toc342985852 \h </w:instrText>
        </w:r>
        <w:r>
          <w:rPr>
            <w:noProof/>
            <w:webHidden/>
          </w:rPr>
        </w:r>
        <w:r>
          <w:rPr>
            <w:noProof/>
            <w:webHidden/>
          </w:rPr>
          <w:fldChar w:fldCharType="separate"/>
        </w:r>
        <w:r>
          <w:rPr>
            <w:noProof/>
            <w:webHidden/>
          </w:rPr>
          <w:t>141</w:t>
        </w:r>
        <w:r>
          <w:rPr>
            <w:noProof/>
            <w:webHidden/>
          </w:rPr>
          <w:fldChar w:fldCharType="end"/>
        </w:r>
      </w:hyperlink>
    </w:p>
    <w:p w:rsidR="001D1083" w:rsidRDefault="001D1083">
      <w:pPr>
        <w:pStyle w:val="TOC3"/>
        <w:tabs>
          <w:tab w:val="right" w:leader="dot" w:pos="9394"/>
        </w:tabs>
        <w:rPr>
          <w:noProof/>
        </w:rPr>
      </w:pPr>
      <w:hyperlink w:anchor="_Toc342985853" w:history="1">
        <w:r w:rsidRPr="00FD7289">
          <w:rPr>
            <w:rStyle w:val="Hyperlink"/>
            <w:noProof/>
            <w:lang w:val="hr-HR"/>
          </w:rPr>
          <w:t>3.4.8 Glavna vrste smještaja</w:t>
        </w:r>
        <w:r>
          <w:rPr>
            <w:noProof/>
            <w:webHidden/>
          </w:rPr>
          <w:tab/>
        </w:r>
        <w:r>
          <w:rPr>
            <w:noProof/>
            <w:webHidden/>
          </w:rPr>
          <w:fldChar w:fldCharType="begin"/>
        </w:r>
        <w:r>
          <w:rPr>
            <w:noProof/>
            <w:webHidden/>
          </w:rPr>
          <w:instrText xml:space="preserve"> PAGEREF _Toc342985853 \h </w:instrText>
        </w:r>
        <w:r>
          <w:rPr>
            <w:noProof/>
            <w:webHidden/>
          </w:rPr>
        </w:r>
        <w:r>
          <w:rPr>
            <w:noProof/>
            <w:webHidden/>
          </w:rPr>
          <w:fldChar w:fldCharType="separate"/>
        </w:r>
        <w:r>
          <w:rPr>
            <w:noProof/>
            <w:webHidden/>
          </w:rPr>
          <w:t>142</w:t>
        </w:r>
        <w:r>
          <w:rPr>
            <w:noProof/>
            <w:webHidden/>
          </w:rPr>
          <w:fldChar w:fldCharType="end"/>
        </w:r>
      </w:hyperlink>
    </w:p>
    <w:p w:rsidR="001D1083" w:rsidRDefault="001D1083">
      <w:pPr>
        <w:pStyle w:val="TOC3"/>
        <w:tabs>
          <w:tab w:val="right" w:leader="dot" w:pos="9394"/>
        </w:tabs>
        <w:rPr>
          <w:noProof/>
        </w:rPr>
      </w:pPr>
      <w:hyperlink w:anchor="_Toc342985854" w:history="1">
        <w:r w:rsidRPr="00FD7289">
          <w:rPr>
            <w:rStyle w:val="Hyperlink"/>
            <w:noProof/>
            <w:lang w:val="hr-HR"/>
          </w:rPr>
          <w:t>3.4.9 Rezerviranje putovanja</w:t>
        </w:r>
        <w:r>
          <w:rPr>
            <w:noProof/>
            <w:webHidden/>
          </w:rPr>
          <w:tab/>
        </w:r>
        <w:r>
          <w:rPr>
            <w:noProof/>
            <w:webHidden/>
          </w:rPr>
          <w:fldChar w:fldCharType="begin"/>
        </w:r>
        <w:r>
          <w:rPr>
            <w:noProof/>
            <w:webHidden/>
          </w:rPr>
          <w:instrText xml:space="preserve"> PAGEREF _Toc342985854 \h </w:instrText>
        </w:r>
        <w:r>
          <w:rPr>
            <w:noProof/>
            <w:webHidden/>
          </w:rPr>
        </w:r>
        <w:r>
          <w:rPr>
            <w:noProof/>
            <w:webHidden/>
          </w:rPr>
          <w:fldChar w:fldCharType="separate"/>
        </w:r>
        <w:r>
          <w:rPr>
            <w:noProof/>
            <w:webHidden/>
          </w:rPr>
          <w:t>143</w:t>
        </w:r>
        <w:r>
          <w:rPr>
            <w:noProof/>
            <w:webHidden/>
          </w:rPr>
          <w:fldChar w:fldCharType="end"/>
        </w:r>
      </w:hyperlink>
    </w:p>
    <w:p w:rsidR="001D1083" w:rsidRDefault="001D1083">
      <w:pPr>
        <w:pStyle w:val="TOC3"/>
        <w:tabs>
          <w:tab w:val="right" w:leader="dot" w:pos="9394"/>
        </w:tabs>
        <w:rPr>
          <w:noProof/>
        </w:rPr>
      </w:pPr>
      <w:hyperlink w:anchor="_Toc342985855" w:history="1">
        <w:r w:rsidRPr="00FD7289">
          <w:rPr>
            <w:rStyle w:val="Hyperlink"/>
            <w:noProof/>
            <w:lang w:val="hr-HR"/>
          </w:rPr>
          <w:t>3.4.10 Rashodi</w:t>
        </w:r>
        <w:r>
          <w:rPr>
            <w:noProof/>
            <w:webHidden/>
          </w:rPr>
          <w:tab/>
        </w:r>
        <w:r>
          <w:rPr>
            <w:noProof/>
            <w:webHidden/>
          </w:rPr>
          <w:fldChar w:fldCharType="begin"/>
        </w:r>
        <w:r>
          <w:rPr>
            <w:noProof/>
            <w:webHidden/>
          </w:rPr>
          <w:instrText xml:space="preserve"> PAGEREF _Toc342985855 \h </w:instrText>
        </w:r>
        <w:r>
          <w:rPr>
            <w:noProof/>
            <w:webHidden/>
          </w:rPr>
        </w:r>
        <w:r>
          <w:rPr>
            <w:noProof/>
            <w:webHidden/>
          </w:rPr>
          <w:fldChar w:fldCharType="separate"/>
        </w:r>
        <w:r>
          <w:rPr>
            <w:noProof/>
            <w:webHidden/>
          </w:rPr>
          <w:t>147</w:t>
        </w:r>
        <w:r>
          <w:rPr>
            <w:noProof/>
            <w:webHidden/>
          </w:rPr>
          <w:fldChar w:fldCharType="end"/>
        </w:r>
      </w:hyperlink>
    </w:p>
    <w:p w:rsidR="001D1083" w:rsidRDefault="001D1083">
      <w:pPr>
        <w:pStyle w:val="TOC3"/>
        <w:tabs>
          <w:tab w:val="right" w:leader="dot" w:pos="9394"/>
        </w:tabs>
        <w:rPr>
          <w:noProof/>
        </w:rPr>
      </w:pPr>
      <w:hyperlink w:anchor="_Toc342985856" w:history="1">
        <w:r w:rsidRPr="00FD7289">
          <w:rPr>
            <w:rStyle w:val="Hyperlink"/>
            <w:rFonts w:ascii="Times New Roman" w:hAnsi="Times New Roman" w:cs="Times New Roman"/>
            <w:noProof/>
            <w:lang w:val="hr-HR"/>
          </w:rPr>
          <w:t>3.4.11 Rodna pitanja</w:t>
        </w:r>
        <w:r>
          <w:rPr>
            <w:noProof/>
            <w:webHidden/>
          </w:rPr>
          <w:tab/>
        </w:r>
        <w:r>
          <w:rPr>
            <w:noProof/>
            <w:webHidden/>
          </w:rPr>
          <w:fldChar w:fldCharType="begin"/>
        </w:r>
        <w:r>
          <w:rPr>
            <w:noProof/>
            <w:webHidden/>
          </w:rPr>
          <w:instrText xml:space="preserve"> PAGEREF _Toc342985856 \h </w:instrText>
        </w:r>
        <w:r>
          <w:rPr>
            <w:noProof/>
            <w:webHidden/>
          </w:rPr>
        </w:r>
        <w:r>
          <w:rPr>
            <w:noProof/>
            <w:webHidden/>
          </w:rPr>
          <w:fldChar w:fldCharType="separate"/>
        </w:r>
        <w:r>
          <w:rPr>
            <w:noProof/>
            <w:webHidden/>
          </w:rPr>
          <w:t>155</w:t>
        </w:r>
        <w:r>
          <w:rPr>
            <w:noProof/>
            <w:webHidden/>
          </w:rPr>
          <w:fldChar w:fldCharType="end"/>
        </w:r>
      </w:hyperlink>
    </w:p>
    <w:p w:rsidR="001D1083" w:rsidRDefault="001D1083">
      <w:pPr>
        <w:pStyle w:val="TOC3"/>
        <w:tabs>
          <w:tab w:val="right" w:leader="dot" w:pos="9394"/>
        </w:tabs>
        <w:rPr>
          <w:noProof/>
        </w:rPr>
      </w:pPr>
      <w:hyperlink w:anchor="_Toc342985857" w:history="1">
        <w:r w:rsidRPr="00FD7289">
          <w:rPr>
            <w:rStyle w:val="Hyperlink"/>
            <w:rFonts w:ascii="Times New Roman" w:hAnsi="Times New Roman" w:cs="Times New Roman"/>
            <w:noProof/>
            <w:lang w:val="hr-HR"/>
          </w:rPr>
          <w:t>3.4.12 Dob</w:t>
        </w:r>
        <w:r>
          <w:rPr>
            <w:noProof/>
            <w:webHidden/>
          </w:rPr>
          <w:tab/>
        </w:r>
        <w:r>
          <w:rPr>
            <w:noProof/>
            <w:webHidden/>
          </w:rPr>
          <w:fldChar w:fldCharType="begin"/>
        </w:r>
        <w:r>
          <w:rPr>
            <w:noProof/>
            <w:webHidden/>
          </w:rPr>
          <w:instrText xml:space="preserve"> PAGEREF _Toc342985857 \h </w:instrText>
        </w:r>
        <w:r>
          <w:rPr>
            <w:noProof/>
            <w:webHidden/>
          </w:rPr>
        </w:r>
        <w:r>
          <w:rPr>
            <w:noProof/>
            <w:webHidden/>
          </w:rPr>
          <w:fldChar w:fldCharType="separate"/>
        </w:r>
        <w:r>
          <w:rPr>
            <w:noProof/>
            <w:webHidden/>
          </w:rPr>
          <w:t>155</w:t>
        </w:r>
        <w:r>
          <w:rPr>
            <w:noProof/>
            <w:webHidden/>
          </w:rPr>
          <w:fldChar w:fldCharType="end"/>
        </w:r>
      </w:hyperlink>
    </w:p>
    <w:p w:rsidR="001D1083" w:rsidRDefault="001D1083">
      <w:pPr>
        <w:pStyle w:val="TOC3"/>
        <w:tabs>
          <w:tab w:val="right" w:leader="dot" w:pos="9394"/>
        </w:tabs>
        <w:rPr>
          <w:noProof/>
        </w:rPr>
      </w:pPr>
      <w:hyperlink w:anchor="_Toc342985858" w:history="1">
        <w:r w:rsidRPr="00FD7289">
          <w:rPr>
            <w:rStyle w:val="Hyperlink"/>
            <w:rFonts w:ascii="Times New Roman" w:hAnsi="Times New Roman" w:cs="Times New Roman"/>
            <w:noProof/>
            <w:lang w:val="hr-HR"/>
          </w:rPr>
          <w:t>3.4.13 Zemlja prebivališta</w:t>
        </w:r>
        <w:r>
          <w:rPr>
            <w:noProof/>
            <w:webHidden/>
          </w:rPr>
          <w:tab/>
        </w:r>
        <w:r>
          <w:rPr>
            <w:noProof/>
            <w:webHidden/>
          </w:rPr>
          <w:fldChar w:fldCharType="begin"/>
        </w:r>
        <w:r>
          <w:rPr>
            <w:noProof/>
            <w:webHidden/>
          </w:rPr>
          <w:instrText xml:space="preserve"> PAGEREF _Toc342985858 \h </w:instrText>
        </w:r>
        <w:r>
          <w:rPr>
            <w:noProof/>
            <w:webHidden/>
          </w:rPr>
        </w:r>
        <w:r>
          <w:rPr>
            <w:noProof/>
            <w:webHidden/>
          </w:rPr>
          <w:fldChar w:fldCharType="separate"/>
        </w:r>
        <w:r>
          <w:rPr>
            <w:noProof/>
            <w:webHidden/>
          </w:rPr>
          <w:t>155</w:t>
        </w:r>
        <w:r>
          <w:rPr>
            <w:noProof/>
            <w:webHidden/>
          </w:rPr>
          <w:fldChar w:fldCharType="end"/>
        </w:r>
      </w:hyperlink>
    </w:p>
    <w:p w:rsidR="001D1083" w:rsidRDefault="001D1083">
      <w:pPr>
        <w:pStyle w:val="TOC3"/>
        <w:tabs>
          <w:tab w:val="right" w:leader="dot" w:pos="9394"/>
        </w:tabs>
        <w:rPr>
          <w:noProof/>
        </w:rPr>
      </w:pPr>
      <w:hyperlink w:anchor="_Toc342985859" w:history="1">
        <w:r w:rsidRPr="00FD7289">
          <w:rPr>
            <w:rStyle w:val="Hyperlink"/>
            <w:rFonts w:ascii="Times New Roman" w:hAnsi="Times New Roman" w:cs="Times New Roman"/>
            <w:noProof/>
            <w:lang w:val="hr-HR"/>
          </w:rPr>
          <w:t>3.4.14 Nivo obrazovanja</w:t>
        </w:r>
        <w:r>
          <w:rPr>
            <w:noProof/>
            <w:webHidden/>
          </w:rPr>
          <w:tab/>
        </w:r>
        <w:r>
          <w:rPr>
            <w:noProof/>
            <w:webHidden/>
          </w:rPr>
          <w:fldChar w:fldCharType="begin"/>
        </w:r>
        <w:r>
          <w:rPr>
            <w:noProof/>
            <w:webHidden/>
          </w:rPr>
          <w:instrText xml:space="preserve"> PAGEREF _Toc342985859 \h </w:instrText>
        </w:r>
        <w:r>
          <w:rPr>
            <w:noProof/>
            <w:webHidden/>
          </w:rPr>
        </w:r>
        <w:r>
          <w:rPr>
            <w:noProof/>
            <w:webHidden/>
          </w:rPr>
          <w:fldChar w:fldCharType="separate"/>
        </w:r>
        <w:r>
          <w:rPr>
            <w:noProof/>
            <w:webHidden/>
          </w:rPr>
          <w:t>156</w:t>
        </w:r>
        <w:r>
          <w:rPr>
            <w:noProof/>
            <w:webHidden/>
          </w:rPr>
          <w:fldChar w:fldCharType="end"/>
        </w:r>
      </w:hyperlink>
    </w:p>
    <w:p w:rsidR="001D1083" w:rsidRDefault="001D1083">
      <w:pPr>
        <w:pStyle w:val="TOC3"/>
        <w:tabs>
          <w:tab w:val="right" w:leader="dot" w:pos="9394"/>
        </w:tabs>
        <w:rPr>
          <w:noProof/>
        </w:rPr>
      </w:pPr>
      <w:hyperlink w:anchor="_Toc342985860" w:history="1">
        <w:r w:rsidRPr="00FD7289">
          <w:rPr>
            <w:rStyle w:val="Hyperlink"/>
            <w:rFonts w:ascii="Times New Roman" w:hAnsi="Times New Roman" w:cs="Times New Roman"/>
            <w:noProof/>
            <w:lang w:val="hr-HR"/>
          </w:rPr>
          <w:t>3.4.15 Status u smislu zaposlenosti</w:t>
        </w:r>
        <w:r>
          <w:rPr>
            <w:noProof/>
            <w:webHidden/>
          </w:rPr>
          <w:tab/>
        </w:r>
        <w:r>
          <w:rPr>
            <w:noProof/>
            <w:webHidden/>
          </w:rPr>
          <w:fldChar w:fldCharType="begin"/>
        </w:r>
        <w:r>
          <w:rPr>
            <w:noProof/>
            <w:webHidden/>
          </w:rPr>
          <w:instrText xml:space="preserve"> PAGEREF _Toc342985860 \h </w:instrText>
        </w:r>
        <w:r>
          <w:rPr>
            <w:noProof/>
            <w:webHidden/>
          </w:rPr>
        </w:r>
        <w:r>
          <w:rPr>
            <w:noProof/>
            <w:webHidden/>
          </w:rPr>
          <w:fldChar w:fldCharType="separate"/>
        </w:r>
        <w:r>
          <w:rPr>
            <w:noProof/>
            <w:webHidden/>
          </w:rPr>
          <w:t>158</w:t>
        </w:r>
        <w:r>
          <w:rPr>
            <w:noProof/>
            <w:webHidden/>
          </w:rPr>
          <w:fldChar w:fldCharType="end"/>
        </w:r>
      </w:hyperlink>
    </w:p>
    <w:p w:rsidR="001D1083" w:rsidRDefault="001D1083">
      <w:pPr>
        <w:pStyle w:val="TOC3"/>
        <w:tabs>
          <w:tab w:val="right" w:leader="dot" w:pos="9394"/>
        </w:tabs>
        <w:rPr>
          <w:noProof/>
        </w:rPr>
      </w:pPr>
      <w:hyperlink w:anchor="_Toc342985861" w:history="1">
        <w:r w:rsidRPr="00FD7289">
          <w:rPr>
            <w:rStyle w:val="Hyperlink"/>
            <w:rFonts w:ascii="Times New Roman" w:hAnsi="Times New Roman" w:cs="Times New Roman"/>
            <w:noProof/>
            <w:lang w:val="hr-HR"/>
          </w:rPr>
          <w:t>3.4.16 Prihod domaćinstva</w:t>
        </w:r>
        <w:r>
          <w:rPr>
            <w:noProof/>
            <w:webHidden/>
          </w:rPr>
          <w:tab/>
        </w:r>
        <w:r>
          <w:rPr>
            <w:noProof/>
            <w:webHidden/>
          </w:rPr>
          <w:fldChar w:fldCharType="begin"/>
        </w:r>
        <w:r>
          <w:rPr>
            <w:noProof/>
            <w:webHidden/>
          </w:rPr>
          <w:instrText xml:space="preserve"> PAGEREF _Toc342985861 \h </w:instrText>
        </w:r>
        <w:r>
          <w:rPr>
            <w:noProof/>
            <w:webHidden/>
          </w:rPr>
        </w:r>
        <w:r>
          <w:rPr>
            <w:noProof/>
            <w:webHidden/>
          </w:rPr>
          <w:fldChar w:fldCharType="separate"/>
        </w:r>
        <w:r>
          <w:rPr>
            <w:noProof/>
            <w:webHidden/>
          </w:rPr>
          <w:t>160</w:t>
        </w:r>
        <w:r>
          <w:rPr>
            <w:noProof/>
            <w:webHidden/>
          </w:rPr>
          <w:fldChar w:fldCharType="end"/>
        </w:r>
      </w:hyperlink>
    </w:p>
    <w:p w:rsidR="001D1083" w:rsidRDefault="001D1083">
      <w:pPr>
        <w:pStyle w:val="TOC2"/>
        <w:tabs>
          <w:tab w:val="right" w:leader="dot" w:pos="9394"/>
        </w:tabs>
        <w:rPr>
          <w:noProof/>
        </w:rPr>
      </w:pPr>
      <w:hyperlink w:anchor="_Toc342985862" w:history="1">
        <w:r w:rsidRPr="00FD7289">
          <w:rPr>
            <w:rStyle w:val="Hyperlink"/>
            <w:rFonts w:ascii="Times New Roman" w:hAnsi="Times New Roman" w:cs="Times New Roman"/>
            <w:noProof/>
            <w:lang w:val="hr-HR"/>
          </w:rPr>
          <w:t>3.5 Proizvodna metodologija</w:t>
        </w:r>
        <w:r>
          <w:rPr>
            <w:noProof/>
            <w:webHidden/>
          </w:rPr>
          <w:tab/>
        </w:r>
        <w:r>
          <w:rPr>
            <w:noProof/>
            <w:webHidden/>
          </w:rPr>
          <w:fldChar w:fldCharType="begin"/>
        </w:r>
        <w:r>
          <w:rPr>
            <w:noProof/>
            <w:webHidden/>
          </w:rPr>
          <w:instrText xml:space="preserve"> PAGEREF _Toc342985862 \h </w:instrText>
        </w:r>
        <w:r>
          <w:rPr>
            <w:noProof/>
            <w:webHidden/>
          </w:rPr>
        </w:r>
        <w:r>
          <w:rPr>
            <w:noProof/>
            <w:webHidden/>
          </w:rPr>
          <w:fldChar w:fldCharType="separate"/>
        </w:r>
        <w:r>
          <w:rPr>
            <w:noProof/>
            <w:webHidden/>
          </w:rPr>
          <w:t>162</w:t>
        </w:r>
        <w:r>
          <w:rPr>
            <w:noProof/>
            <w:webHidden/>
          </w:rPr>
          <w:fldChar w:fldCharType="end"/>
        </w:r>
      </w:hyperlink>
    </w:p>
    <w:p w:rsidR="001D1083" w:rsidRDefault="001D1083">
      <w:pPr>
        <w:pStyle w:val="TOC3"/>
        <w:tabs>
          <w:tab w:val="right" w:leader="dot" w:pos="9394"/>
        </w:tabs>
        <w:rPr>
          <w:noProof/>
        </w:rPr>
      </w:pPr>
      <w:hyperlink w:anchor="_Toc342985863" w:history="1">
        <w:r w:rsidRPr="00FD7289">
          <w:rPr>
            <w:rStyle w:val="Hyperlink"/>
            <w:rFonts w:ascii="Times New Roman" w:hAnsi="Times New Roman" w:cs="Times New Roman"/>
            <w:noProof/>
            <w:lang w:val="hr-HR"/>
          </w:rPr>
          <w:t>3.5.1 Raspored</w:t>
        </w:r>
        <w:r>
          <w:rPr>
            <w:noProof/>
            <w:webHidden/>
          </w:rPr>
          <w:tab/>
        </w:r>
        <w:r>
          <w:rPr>
            <w:noProof/>
            <w:webHidden/>
          </w:rPr>
          <w:fldChar w:fldCharType="begin"/>
        </w:r>
        <w:r>
          <w:rPr>
            <w:noProof/>
            <w:webHidden/>
          </w:rPr>
          <w:instrText xml:space="preserve"> PAGEREF _Toc342985863 \h </w:instrText>
        </w:r>
        <w:r>
          <w:rPr>
            <w:noProof/>
            <w:webHidden/>
          </w:rPr>
        </w:r>
        <w:r>
          <w:rPr>
            <w:noProof/>
            <w:webHidden/>
          </w:rPr>
          <w:fldChar w:fldCharType="separate"/>
        </w:r>
        <w:r>
          <w:rPr>
            <w:noProof/>
            <w:webHidden/>
          </w:rPr>
          <w:t>162</w:t>
        </w:r>
        <w:r>
          <w:rPr>
            <w:noProof/>
            <w:webHidden/>
          </w:rPr>
          <w:fldChar w:fldCharType="end"/>
        </w:r>
      </w:hyperlink>
    </w:p>
    <w:p w:rsidR="001D1083" w:rsidRDefault="001D1083">
      <w:pPr>
        <w:pStyle w:val="TOC3"/>
        <w:tabs>
          <w:tab w:val="right" w:leader="dot" w:pos="9394"/>
        </w:tabs>
        <w:rPr>
          <w:noProof/>
        </w:rPr>
      </w:pPr>
      <w:hyperlink w:anchor="_Toc342985864" w:history="1">
        <w:r w:rsidRPr="00FD7289">
          <w:rPr>
            <w:rStyle w:val="Hyperlink"/>
            <w:noProof/>
            <w:lang w:val="hr-HR"/>
          </w:rPr>
          <w:t>3.5.2 Populacijski okvir</w:t>
        </w:r>
        <w:r>
          <w:rPr>
            <w:noProof/>
            <w:webHidden/>
          </w:rPr>
          <w:tab/>
        </w:r>
        <w:r>
          <w:rPr>
            <w:noProof/>
            <w:webHidden/>
          </w:rPr>
          <w:fldChar w:fldCharType="begin"/>
        </w:r>
        <w:r>
          <w:rPr>
            <w:noProof/>
            <w:webHidden/>
          </w:rPr>
          <w:instrText xml:space="preserve"> PAGEREF _Toc342985864 \h </w:instrText>
        </w:r>
        <w:r>
          <w:rPr>
            <w:noProof/>
            <w:webHidden/>
          </w:rPr>
        </w:r>
        <w:r>
          <w:rPr>
            <w:noProof/>
            <w:webHidden/>
          </w:rPr>
          <w:fldChar w:fldCharType="separate"/>
        </w:r>
        <w:r>
          <w:rPr>
            <w:noProof/>
            <w:webHidden/>
          </w:rPr>
          <w:t>162</w:t>
        </w:r>
        <w:r>
          <w:rPr>
            <w:noProof/>
            <w:webHidden/>
          </w:rPr>
          <w:fldChar w:fldCharType="end"/>
        </w:r>
      </w:hyperlink>
    </w:p>
    <w:p w:rsidR="001D1083" w:rsidRDefault="001D1083">
      <w:pPr>
        <w:pStyle w:val="TOC3"/>
        <w:tabs>
          <w:tab w:val="right" w:leader="dot" w:pos="9394"/>
        </w:tabs>
        <w:rPr>
          <w:noProof/>
        </w:rPr>
      </w:pPr>
      <w:hyperlink w:anchor="_Toc342985865" w:history="1">
        <w:r w:rsidRPr="00FD7289">
          <w:rPr>
            <w:rStyle w:val="Hyperlink"/>
            <w:noProof/>
            <w:lang w:val="hr-HR"/>
          </w:rPr>
          <w:t>3.5.3 Dizajn uzorka</w:t>
        </w:r>
        <w:r>
          <w:rPr>
            <w:noProof/>
            <w:webHidden/>
          </w:rPr>
          <w:tab/>
        </w:r>
        <w:r>
          <w:rPr>
            <w:noProof/>
            <w:webHidden/>
          </w:rPr>
          <w:fldChar w:fldCharType="begin"/>
        </w:r>
        <w:r>
          <w:rPr>
            <w:noProof/>
            <w:webHidden/>
          </w:rPr>
          <w:instrText xml:space="preserve"> PAGEREF _Toc342985865 \h </w:instrText>
        </w:r>
        <w:r>
          <w:rPr>
            <w:noProof/>
            <w:webHidden/>
          </w:rPr>
        </w:r>
        <w:r>
          <w:rPr>
            <w:noProof/>
            <w:webHidden/>
          </w:rPr>
          <w:fldChar w:fldCharType="separate"/>
        </w:r>
        <w:r>
          <w:rPr>
            <w:noProof/>
            <w:webHidden/>
          </w:rPr>
          <w:t>163</w:t>
        </w:r>
        <w:r>
          <w:rPr>
            <w:noProof/>
            <w:webHidden/>
          </w:rPr>
          <w:fldChar w:fldCharType="end"/>
        </w:r>
      </w:hyperlink>
    </w:p>
    <w:p w:rsidR="001D1083" w:rsidRDefault="001D1083">
      <w:pPr>
        <w:pStyle w:val="TOC3"/>
        <w:tabs>
          <w:tab w:val="right" w:leader="dot" w:pos="9394"/>
        </w:tabs>
        <w:rPr>
          <w:noProof/>
        </w:rPr>
      </w:pPr>
      <w:hyperlink w:anchor="_Toc342985866" w:history="1">
        <w:r w:rsidRPr="00FD7289">
          <w:rPr>
            <w:rStyle w:val="Hyperlink"/>
            <w:noProof/>
            <w:lang w:val="hr-HR"/>
          </w:rPr>
          <w:t>3.5.4 Vrsta ankete</w:t>
        </w:r>
        <w:r>
          <w:rPr>
            <w:noProof/>
            <w:webHidden/>
          </w:rPr>
          <w:tab/>
        </w:r>
        <w:r>
          <w:rPr>
            <w:noProof/>
            <w:webHidden/>
          </w:rPr>
          <w:fldChar w:fldCharType="begin"/>
        </w:r>
        <w:r>
          <w:rPr>
            <w:noProof/>
            <w:webHidden/>
          </w:rPr>
          <w:instrText xml:space="preserve"> PAGEREF _Toc342985866 \h </w:instrText>
        </w:r>
        <w:r>
          <w:rPr>
            <w:noProof/>
            <w:webHidden/>
          </w:rPr>
        </w:r>
        <w:r>
          <w:rPr>
            <w:noProof/>
            <w:webHidden/>
          </w:rPr>
          <w:fldChar w:fldCharType="separate"/>
        </w:r>
        <w:r>
          <w:rPr>
            <w:noProof/>
            <w:webHidden/>
          </w:rPr>
          <w:t>165</w:t>
        </w:r>
        <w:r>
          <w:rPr>
            <w:noProof/>
            <w:webHidden/>
          </w:rPr>
          <w:fldChar w:fldCharType="end"/>
        </w:r>
      </w:hyperlink>
    </w:p>
    <w:p w:rsidR="001D1083" w:rsidRDefault="001D1083">
      <w:pPr>
        <w:pStyle w:val="TOC3"/>
        <w:tabs>
          <w:tab w:val="right" w:leader="dot" w:pos="9394"/>
        </w:tabs>
        <w:rPr>
          <w:noProof/>
        </w:rPr>
      </w:pPr>
      <w:hyperlink w:anchor="_Toc342985867" w:history="1">
        <w:r w:rsidRPr="00FD7289">
          <w:rPr>
            <w:rStyle w:val="Hyperlink"/>
            <w:noProof/>
            <w:lang w:val="hr-HR"/>
          </w:rPr>
          <w:t>3.5.5 Instrument za prikupljanje podataka – upitnik</w:t>
        </w:r>
        <w:r>
          <w:rPr>
            <w:noProof/>
            <w:webHidden/>
          </w:rPr>
          <w:tab/>
        </w:r>
        <w:r>
          <w:rPr>
            <w:noProof/>
            <w:webHidden/>
          </w:rPr>
          <w:fldChar w:fldCharType="begin"/>
        </w:r>
        <w:r>
          <w:rPr>
            <w:noProof/>
            <w:webHidden/>
          </w:rPr>
          <w:instrText xml:space="preserve"> PAGEREF _Toc342985867 \h </w:instrText>
        </w:r>
        <w:r>
          <w:rPr>
            <w:noProof/>
            <w:webHidden/>
          </w:rPr>
        </w:r>
        <w:r>
          <w:rPr>
            <w:noProof/>
            <w:webHidden/>
          </w:rPr>
          <w:fldChar w:fldCharType="separate"/>
        </w:r>
        <w:r>
          <w:rPr>
            <w:noProof/>
            <w:webHidden/>
          </w:rPr>
          <w:t>167</w:t>
        </w:r>
        <w:r>
          <w:rPr>
            <w:noProof/>
            <w:webHidden/>
          </w:rPr>
          <w:fldChar w:fldCharType="end"/>
        </w:r>
      </w:hyperlink>
    </w:p>
    <w:p w:rsidR="001D1083" w:rsidRDefault="001D1083">
      <w:pPr>
        <w:pStyle w:val="TOC3"/>
        <w:tabs>
          <w:tab w:val="right" w:leader="dot" w:pos="9394"/>
        </w:tabs>
        <w:rPr>
          <w:noProof/>
        </w:rPr>
      </w:pPr>
      <w:hyperlink w:anchor="_Toc342985868" w:history="1">
        <w:r w:rsidRPr="00FD7289">
          <w:rPr>
            <w:rStyle w:val="Hyperlink"/>
            <w:noProof/>
            <w:lang w:val="hr-HR"/>
          </w:rPr>
          <w:t>3.5.6 Sistemi kontrole kvalitete</w:t>
        </w:r>
        <w:r>
          <w:rPr>
            <w:noProof/>
            <w:webHidden/>
          </w:rPr>
          <w:tab/>
        </w:r>
        <w:r>
          <w:rPr>
            <w:noProof/>
            <w:webHidden/>
          </w:rPr>
          <w:fldChar w:fldCharType="begin"/>
        </w:r>
        <w:r>
          <w:rPr>
            <w:noProof/>
            <w:webHidden/>
          </w:rPr>
          <w:instrText xml:space="preserve"> PAGEREF _Toc342985868 \h </w:instrText>
        </w:r>
        <w:r>
          <w:rPr>
            <w:noProof/>
            <w:webHidden/>
          </w:rPr>
        </w:r>
        <w:r>
          <w:rPr>
            <w:noProof/>
            <w:webHidden/>
          </w:rPr>
          <w:fldChar w:fldCharType="separate"/>
        </w:r>
        <w:r>
          <w:rPr>
            <w:noProof/>
            <w:webHidden/>
          </w:rPr>
          <w:t>168</w:t>
        </w:r>
        <w:r>
          <w:rPr>
            <w:noProof/>
            <w:webHidden/>
          </w:rPr>
          <w:fldChar w:fldCharType="end"/>
        </w:r>
      </w:hyperlink>
    </w:p>
    <w:p w:rsidR="001D1083" w:rsidRDefault="001D1083">
      <w:pPr>
        <w:pStyle w:val="TOC3"/>
        <w:tabs>
          <w:tab w:val="right" w:leader="dot" w:pos="9394"/>
        </w:tabs>
        <w:rPr>
          <w:noProof/>
        </w:rPr>
      </w:pPr>
      <w:hyperlink w:anchor="_Toc342985869" w:history="1">
        <w:r w:rsidRPr="00FD7289">
          <w:rPr>
            <w:rStyle w:val="Hyperlink"/>
            <w:noProof/>
            <w:lang w:val="hr-HR"/>
          </w:rPr>
          <w:t>3.5.7 Obrada podataka</w:t>
        </w:r>
        <w:r>
          <w:rPr>
            <w:noProof/>
            <w:webHidden/>
          </w:rPr>
          <w:tab/>
        </w:r>
        <w:r>
          <w:rPr>
            <w:noProof/>
            <w:webHidden/>
          </w:rPr>
          <w:fldChar w:fldCharType="begin"/>
        </w:r>
        <w:r>
          <w:rPr>
            <w:noProof/>
            <w:webHidden/>
          </w:rPr>
          <w:instrText xml:space="preserve"> PAGEREF _Toc342985869 \h </w:instrText>
        </w:r>
        <w:r>
          <w:rPr>
            <w:noProof/>
            <w:webHidden/>
          </w:rPr>
        </w:r>
        <w:r>
          <w:rPr>
            <w:noProof/>
            <w:webHidden/>
          </w:rPr>
          <w:fldChar w:fldCharType="separate"/>
        </w:r>
        <w:r>
          <w:rPr>
            <w:noProof/>
            <w:webHidden/>
          </w:rPr>
          <w:t>171</w:t>
        </w:r>
        <w:r>
          <w:rPr>
            <w:noProof/>
            <w:webHidden/>
          </w:rPr>
          <w:fldChar w:fldCharType="end"/>
        </w:r>
      </w:hyperlink>
    </w:p>
    <w:p w:rsidR="001D1083" w:rsidRDefault="001D1083">
      <w:pPr>
        <w:pStyle w:val="TOC3"/>
        <w:tabs>
          <w:tab w:val="right" w:leader="dot" w:pos="9394"/>
        </w:tabs>
        <w:rPr>
          <w:noProof/>
        </w:rPr>
      </w:pPr>
      <w:hyperlink w:anchor="_Toc342985870" w:history="1">
        <w:r w:rsidRPr="00FD7289">
          <w:rPr>
            <w:rStyle w:val="Hyperlink"/>
            <w:noProof/>
            <w:lang w:val="hr-HR"/>
          </w:rPr>
          <w:t>3.5.8 Pravila diseminacije za datoteke s mikropodacima</w:t>
        </w:r>
        <w:r>
          <w:rPr>
            <w:noProof/>
            <w:webHidden/>
          </w:rPr>
          <w:tab/>
        </w:r>
        <w:r>
          <w:rPr>
            <w:noProof/>
            <w:webHidden/>
          </w:rPr>
          <w:fldChar w:fldCharType="begin"/>
        </w:r>
        <w:r>
          <w:rPr>
            <w:noProof/>
            <w:webHidden/>
          </w:rPr>
          <w:instrText xml:space="preserve"> PAGEREF _Toc342985870 \h </w:instrText>
        </w:r>
        <w:r>
          <w:rPr>
            <w:noProof/>
            <w:webHidden/>
          </w:rPr>
        </w:r>
        <w:r>
          <w:rPr>
            <w:noProof/>
            <w:webHidden/>
          </w:rPr>
          <w:fldChar w:fldCharType="separate"/>
        </w:r>
        <w:r>
          <w:rPr>
            <w:noProof/>
            <w:webHidden/>
          </w:rPr>
          <w:t>181</w:t>
        </w:r>
        <w:r>
          <w:rPr>
            <w:noProof/>
            <w:webHidden/>
          </w:rPr>
          <w:fldChar w:fldCharType="end"/>
        </w:r>
      </w:hyperlink>
    </w:p>
    <w:p w:rsidR="001D1083" w:rsidRDefault="001D1083">
      <w:pPr>
        <w:pStyle w:val="TOC2"/>
        <w:tabs>
          <w:tab w:val="right" w:leader="dot" w:pos="9394"/>
        </w:tabs>
        <w:rPr>
          <w:noProof/>
        </w:rPr>
      </w:pPr>
      <w:hyperlink w:anchor="_Toc342985871" w:history="1">
        <w:r w:rsidRPr="00FD7289">
          <w:rPr>
            <w:rStyle w:val="Hyperlink"/>
            <w:noProof/>
            <w:lang w:val="hr-HR"/>
          </w:rPr>
          <w:t>3.6 Aneksi</w:t>
        </w:r>
        <w:r>
          <w:rPr>
            <w:noProof/>
            <w:webHidden/>
          </w:rPr>
          <w:tab/>
        </w:r>
        <w:r>
          <w:rPr>
            <w:noProof/>
            <w:webHidden/>
          </w:rPr>
          <w:fldChar w:fldCharType="begin"/>
        </w:r>
        <w:r>
          <w:rPr>
            <w:noProof/>
            <w:webHidden/>
          </w:rPr>
          <w:instrText xml:space="preserve"> PAGEREF _Toc342985871 \h </w:instrText>
        </w:r>
        <w:r>
          <w:rPr>
            <w:noProof/>
            <w:webHidden/>
          </w:rPr>
        </w:r>
        <w:r>
          <w:rPr>
            <w:noProof/>
            <w:webHidden/>
          </w:rPr>
          <w:fldChar w:fldCharType="separate"/>
        </w:r>
        <w:r>
          <w:rPr>
            <w:noProof/>
            <w:webHidden/>
          </w:rPr>
          <w:t>181</w:t>
        </w:r>
        <w:r>
          <w:rPr>
            <w:noProof/>
            <w:webHidden/>
          </w:rPr>
          <w:fldChar w:fldCharType="end"/>
        </w:r>
      </w:hyperlink>
    </w:p>
    <w:p w:rsidR="001D1083" w:rsidRDefault="001D1083">
      <w:pPr>
        <w:pStyle w:val="TOC3"/>
        <w:tabs>
          <w:tab w:val="right" w:leader="dot" w:pos="9394"/>
        </w:tabs>
        <w:rPr>
          <w:noProof/>
        </w:rPr>
      </w:pPr>
      <w:hyperlink w:anchor="_Toc342985872" w:history="1">
        <w:r w:rsidRPr="00FD7289">
          <w:rPr>
            <w:rStyle w:val="Hyperlink"/>
            <w:noProof/>
            <w:lang w:val="hr-HR"/>
          </w:rPr>
          <w:t>3.6.1 Izvještavanje o kvaliteti i metapodacima</w:t>
        </w:r>
        <w:r>
          <w:rPr>
            <w:noProof/>
            <w:webHidden/>
          </w:rPr>
          <w:tab/>
        </w:r>
        <w:r>
          <w:rPr>
            <w:noProof/>
            <w:webHidden/>
          </w:rPr>
          <w:fldChar w:fldCharType="begin"/>
        </w:r>
        <w:r>
          <w:rPr>
            <w:noProof/>
            <w:webHidden/>
          </w:rPr>
          <w:instrText xml:space="preserve"> PAGEREF _Toc342985872 \h </w:instrText>
        </w:r>
        <w:r>
          <w:rPr>
            <w:noProof/>
            <w:webHidden/>
          </w:rPr>
        </w:r>
        <w:r>
          <w:rPr>
            <w:noProof/>
            <w:webHidden/>
          </w:rPr>
          <w:fldChar w:fldCharType="separate"/>
        </w:r>
        <w:r>
          <w:rPr>
            <w:noProof/>
            <w:webHidden/>
          </w:rPr>
          <w:t>181</w:t>
        </w:r>
        <w:r>
          <w:rPr>
            <w:noProof/>
            <w:webHidden/>
          </w:rPr>
          <w:fldChar w:fldCharType="end"/>
        </w:r>
      </w:hyperlink>
    </w:p>
    <w:p w:rsidR="001D1083" w:rsidRDefault="001D1083">
      <w:pPr>
        <w:pStyle w:val="TOC3"/>
        <w:tabs>
          <w:tab w:val="right" w:leader="dot" w:pos="9394"/>
        </w:tabs>
        <w:rPr>
          <w:noProof/>
        </w:rPr>
      </w:pPr>
      <w:hyperlink w:anchor="_Toc342985873" w:history="1">
        <w:r w:rsidRPr="00FD7289">
          <w:rPr>
            <w:rStyle w:val="Hyperlink"/>
            <w:noProof/>
            <w:lang w:val="hr-HR"/>
          </w:rPr>
          <w:t>3.6.2 Formati podataka za dostavljanje</w:t>
        </w:r>
        <w:r>
          <w:rPr>
            <w:noProof/>
            <w:webHidden/>
          </w:rPr>
          <w:tab/>
        </w:r>
        <w:r>
          <w:rPr>
            <w:noProof/>
            <w:webHidden/>
          </w:rPr>
          <w:fldChar w:fldCharType="begin"/>
        </w:r>
        <w:r>
          <w:rPr>
            <w:noProof/>
            <w:webHidden/>
          </w:rPr>
          <w:instrText xml:space="preserve"> PAGEREF _Toc342985873 \h </w:instrText>
        </w:r>
        <w:r>
          <w:rPr>
            <w:noProof/>
            <w:webHidden/>
          </w:rPr>
        </w:r>
        <w:r>
          <w:rPr>
            <w:noProof/>
            <w:webHidden/>
          </w:rPr>
          <w:fldChar w:fldCharType="separate"/>
        </w:r>
        <w:r>
          <w:rPr>
            <w:noProof/>
            <w:webHidden/>
          </w:rPr>
          <w:t>197</w:t>
        </w:r>
        <w:r>
          <w:rPr>
            <w:noProof/>
            <w:webHidden/>
          </w:rPr>
          <w:fldChar w:fldCharType="end"/>
        </w:r>
      </w:hyperlink>
    </w:p>
    <w:p w:rsidR="001D1083" w:rsidRDefault="001D1083">
      <w:pPr>
        <w:pStyle w:val="TOC3"/>
        <w:tabs>
          <w:tab w:val="right" w:leader="dot" w:pos="9394"/>
        </w:tabs>
        <w:rPr>
          <w:noProof/>
        </w:rPr>
      </w:pPr>
      <w:hyperlink w:anchor="_Toc342985874" w:history="1">
        <w:r w:rsidRPr="00FD7289">
          <w:rPr>
            <w:rStyle w:val="Hyperlink"/>
            <w:noProof/>
            <w:lang w:val="hr-HR"/>
          </w:rPr>
          <w:t>3.6.3 Model upitnika za ankete o potražnji</w:t>
        </w:r>
        <w:r>
          <w:rPr>
            <w:noProof/>
            <w:webHidden/>
          </w:rPr>
          <w:tab/>
        </w:r>
        <w:r>
          <w:rPr>
            <w:noProof/>
            <w:webHidden/>
          </w:rPr>
          <w:fldChar w:fldCharType="begin"/>
        </w:r>
        <w:r>
          <w:rPr>
            <w:noProof/>
            <w:webHidden/>
          </w:rPr>
          <w:instrText xml:space="preserve"> PAGEREF _Toc342985874 \h </w:instrText>
        </w:r>
        <w:r>
          <w:rPr>
            <w:noProof/>
            <w:webHidden/>
          </w:rPr>
        </w:r>
        <w:r>
          <w:rPr>
            <w:noProof/>
            <w:webHidden/>
          </w:rPr>
          <w:fldChar w:fldCharType="separate"/>
        </w:r>
        <w:r>
          <w:rPr>
            <w:noProof/>
            <w:webHidden/>
          </w:rPr>
          <w:t>198</w:t>
        </w:r>
        <w:r>
          <w:rPr>
            <w:noProof/>
            <w:webHidden/>
          </w:rPr>
          <w:fldChar w:fldCharType="end"/>
        </w:r>
      </w:hyperlink>
    </w:p>
    <w:p w:rsidR="001D1083" w:rsidRDefault="001D1083">
      <w:pPr>
        <w:pStyle w:val="TOC1"/>
        <w:tabs>
          <w:tab w:val="right" w:leader="dot" w:pos="9394"/>
        </w:tabs>
        <w:rPr>
          <w:noProof/>
        </w:rPr>
      </w:pPr>
      <w:hyperlink w:anchor="_Toc342985875" w:history="1">
        <w:r w:rsidRPr="00FD7289">
          <w:rPr>
            <w:rStyle w:val="Hyperlink"/>
            <w:noProof/>
            <w:lang w:val="hr-HR"/>
          </w:rPr>
          <w:t>4 EU zakonodavstvo</w:t>
        </w:r>
        <w:r>
          <w:rPr>
            <w:noProof/>
            <w:webHidden/>
          </w:rPr>
          <w:tab/>
        </w:r>
        <w:r>
          <w:rPr>
            <w:noProof/>
            <w:webHidden/>
          </w:rPr>
          <w:fldChar w:fldCharType="begin"/>
        </w:r>
        <w:r>
          <w:rPr>
            <w:noProof/>
            <w:webHidden/>
          </w:rPr>
          <w:instrText xml:space="preserve"> PAGEREF _Toc342985875 \h </w:instrText>
        </w:r>
        <w:r>
          <w:rPr>
            <w:noProof/>
            <w:webHidden/>
          </w:rPr>
        </w:r>
        <w:r>
          <w:rPr>
            <w:noProof/>
            <w:webHidden/>
          </w:rPr>
          <w:fldChar w:fldCharType="separate"/>
        </w:r>
        <w:r>
          <w:rPr>
            <w:noProof/>
            <w:webHidden/>
          </w:rPr>
          <w:t>199</w:t>
        </w:r>
        <w:r>
          <w:rPr>
            <w:noProof/>
            <w:webHidden/>
          </w:rPr>
          <w:fldChar w:fldCharType="end"/>
        </w:r>
      </w:hyperlink>
    </w:p>
    <w:p w:rsidR="001D1083" w:rsidRDefault="001D1083">
      <w:pPr>
        <w:pStyle w:val="TOC2"/>
        <w:tabs>
          <w:tab w:val="left" w:pos="880"/>
          <w:tab w:val="right" w:leader="dot" w:pos="9394"/>
        </w:tabs>
        <w:rPr>
          <w:noProof/>
        </w:rPr>
      </w:pPr>
      <w:hyperlink w:anchor="_Toc342985876" w:history="1">
        <w:r w:rsidRPr="00FD7289">
          <w:rPr>
            <w:rStyle w:val="Hyperlink"/>
            <w:noProof/>
            <w:lang w:val="hr-HR"/>
          </w:rPr>
          <w:t>4.1</w:t>
        </w:r>
        <w:r>
          <w:rPr>
            <w:noProof/>
          </w:rPr>
          <w:tab/>
        </w:r>
        <w:r w:rsidRPr="00FD7289">
          <w:rPr>
            <w:rStyle w:val="Hyperlink"/>
            <w:noProof/>
            <w:lang w:val="hr-HR"/>
          </w:rPr>
          <w:t>Uredba (EU) broj 692/2011 Evropskog Parlamenta i Vijeća od 6. jula o evropskim statistikama  o turizmu</w:t>
        </w:r>
        <w:r>
          <w:rPr>
            <w:noProof/>
            <w:webHidden/>
          </w:rPr>
          <w:tab/>
        </w:r>
        <w:r>
          <w:rPr>
            <w:noProof/>
            <w:webHidden/>
          </w:rPr>
          <w:fldChar w:fldCharType="begin"/>
        </w:r>
        <w:r>
          <w:rPr>
            <w:noProof/>
            <w:webHidden/>
          </w:rPr>
          <w:instrText xml:space="preserve"> PAGEREF _Toc342985876 \h </w:instrText>
        </w:r>
        <w:r>
          <w:rPr>
            <w:noProof/>
            <w:webHidden/>
          </w:rPr>
        </w:r>
        <w:r>
          <w:rPr>
            <w:noProof/>
            <w:webHidden/>
          </w:rPr>
          <w:fldChar w:fldCharType="separate"/>
        </w:r>
        <w:r>
          <w:rPr>
            <w:noProof/>
            <w:webHidden/>
          </w:rPr>
          <w:t>199</w:t>
        </w:r>
        <w:r>
          <w:rPr>
            <w:noProof/>
            <w:webHidden/>
          </w:rPr>
          <w:fldChar w:fldCharType="end"/>
        </w:r>
      </w:hyperlink>
    </w:p>
    <w:p w:rsidR="001D1083" w:rsidRDefault="001D1083">
      <w:pPr>
        <w:pStyle w:val="TOC2"/>
        <w:tabs>
          <w:tab w:val="right" w:leader="dot" w:pos="9394"/>
        </w:tabs>
        <w:rPr>
          <w:noProof/>
        </w:rPr>
      </w:pPr>
      <w:hyperlink w:anchor="_Toc342985877" w:history="1">
        <w:r w:rsidRPr="00FD7289">
          <w:rPr>
            <w:rStyle w:val="Hyperlink"/>
            <w:noProof/>
            <w:lang w:val="hr-HR"/>
          </w:rPr>
          <w:t>4.2 Provedbena uredba Komisije broj 1051/2011 od 20. oktobra 2011. za implementaciju Uredbe Evropskog vijeća i parlamenta (EU) broj 692/2011 o evropskim statistikama o turizmu, u smislu strukture izvještaja o kvaliteti i prijenosa podataka.</w:t>
        </w:r>
        <w:r>
          <w:rPr>
            <w:noProof/>
            <w:webHidden/>
          </w:rPr>
          <w:tab/>
        </w:r>
        <w:r>
          <w:rPr>
            <w:noProof/>
            <w:webHidden/>
          </w:rPr>
          <w:fldChar w:fldCharType="begin"/>
        </w:r>
        <w:r>
          <w:rPr>
            <w:noProof/>
            <w:webHidden/>
          </w:rPr>
          <w:instrText xml:space="preserve"> PAGEREF _Toc342985877 \h </w:instrText>
        </w:r>
        <w:r>
          <w:rPr>
            <w:noProof/>
            <w:webHidden/>
          </w:rPr>
        </w:r>
        <w:r>
          <w:rPr>
            <w:noProof/>
            <w:webHidden/>
          </w:rPr>
          <w:fldChar w:fldCharType="separate"/>
        </w:r>
        <w:r>
          <w:rPr>
            <w:noProof/>
            <w:webHidden/>
          </w:rPr>
          <w:t>199</w:t>
        </w:r>
        <w:r>
          <w:rPr>
            <w:noProof/>
            <w:webHidden/>
          </w:rPr>
          <w:fldChar w:fldCharType="end"/>
        </w:r>
      </w:hyperlink>
    </w:p>
    <w:p w:rsidR="001D1083" w:rsidRDefault="001D1083">
      <w:pPr>
        <w:pStyle w:val="TOC2"/>
        <w:tabs>
          <w:tab w:val="right" w:leader="dot" w:pos="9394"/>
        </w:tabs>
        <w:rPr>
          <w:noProof/>
        </w:rPr>
      </w:pPr>
      <w:hyperlink w:anchor="_Toc342985878" w:history="1">
        <w:r w:rsidRPr="00FD7289">
          <w:rPr>
            <w:rStyle w:val="Hyperlink"/>
            <w:noProof/>
            <w:lang w:val="hr-HR"/>
          </w:rPr>
          <w:t>4.3 Delegirani dokumenti</w:t>
        </w:r>
        <w:r>
          <w:rPr>
            <w:noProof/>
            <w:webHidden/>
          </w:rPr>
          <w:tab/>
        </w:r>
        <w:r>
          <w:rPr>
            <w:noProof/>
            <w:webHidden/>
          </w:rPr>
          <w:fldChar w:fldCharType="begin"/>
        </w:r>
        <w:r>
          <w:rPr>
            <w:noProof/>
            <w:webHidden/>
          </w:rPr>
          <w:instrText xml:space="preserve"> PAGEREF _Toc342985878 \h </w:instrText>
        </w:r>
        <w:r>
          <w:rPr>
            <w:noProof/>
            <w:webHidden/>
          </w:rPr>
        </w:r>
        <w:r>
          <w:rPr>
            <w:noProof/>
            <w:webHidden/>
          </w:rPr>
          <w:fldChar w:fldCharType="separate"/>
        </w:r>
        <w:r>
          <w:rPr>
            <w:noProof/>
            <w:webHidden/>
          </w:rPr>
          <w:t>199</w:t>
        </w:r>
        <w:r>
          <w:rPr>
            <w:noProof/>
            <w:webHidden/>
          </w:rPr>
          <w:fldChar w:fldCharType="end"/>
        </w:r>
      </w:hyperlink>
    </w:p>
    <w:p w:rsidR="001D1083" w:rsidRPr="0047558F" w:rsidRDefault="001D1083" w:rsidP="00C05094">
      <w:pPr>
        <w:pStyle w:val="TOCHeading"/>
        <w:rPr>
          <w:lang w:val="hr-HR"/>
        </w:rPr>
      </w:pPr>
      <w:r w:rsidRPr="0047558F">
        <w:rPr>
          <w:lang w:val="hr-HR"/>
        </w:rPr>
        <w:fldChar w:fldCharType="end"/>
      </w:r>
    </w:p>
    <w:p w:rsidR="001D1083" w:rsidRPr="0047558F" w:rsidRDefault="001D1083" w:rsidP="006D439C">
      <w:pPr>
        <w:autoSpaceDE w:val="0"/>
        <w:autoSpaceDN w:val="0"/>
        <w:adjustRightInd w:val="0"/>
        <w:spacing w:after="0" w:line="240" w:lineRule="auto"/>
        <w:jc w:val="both"/>
        <w:rPr>
          <w:rFonts w:ascii="Times New Roman" w:hAnsi="Times New Roman" w:cs="Times New Roman"/>
          <w:b/>
          <w:bCs/>
          <w:color w:val="33339A"/>
          <w:sz w:val="24"/>
          <w:szCs w:val="24"/>
          <w:lang w:val="hr-HR"/>
        </w:rPr>
      </w:pPr>
    </w:p>
    <w:p w:rsidR="001D1083" w:rsidRPr="0047558F" w:rsidRDefault="001D1083" w:rsidP="00C05094">
      <w:pPr>
        <w:pStyle w:val="Heading1"/>
        <w:rPr>
          <w:lang w:val="hr-HR"/>
        </w:rPr>
      </w:pPr>
      <w:bookmarkStart w:id="0" w:name="_Toc342985765"/>
      <w:r w:rsidRPr="0047558F">
        <w:rPr>
          <w:lang w:val="hr-HR"/>
        </w:rPr>
        <w:t>Lista referenci</w:t>
      </w:r>
      <w:bookmarkEnd w:id="0"/>
    </w:p>
    <w:p w:rsidR="001D1083" w:rsidRPr="0047558F" w:rsidRDefault="001D1083" w:rsidP="006D439C">
      <w:pPr>
        <w:autoSpaceDE w:val="0"/>
        <w:autoSpaceDN w:val="0"/>
        <w:adjustRightInd w:val="0"/>
        <w:spacing w:after="0" w:line="240" w:lineRule="auto"/>
        <w:jc w:val="both"/>
        <w:rPr>
          <w:rFonts w:ascii="Times New Roman" w:hAnsi="Times New Roman" w:cs="Times New Roman"/>
          <w:b/>
          <w:bCs/>
          <w:color w:val="33339A"/>
          <w:sz w:val="24"/>
          <w:szCs w:val="24"/>
          <w:lang w:val="hr-HR"/>
        </w:rPr>
      </w:pPr>
    </w:p>
    <w:p w:rsidR="001D1083" w:rsidRDefault="001D1083">
      <w:pPr>
        <w:pStyle w:val="TableofFigures"/>
        <w:tabs>
          <w:tab w:val="right" w:leader="dot" w:pos="9394"/>
        </w:tabs>
        <w:rPr>
          <w:noProof/>
        </w:rPr>
      </w:pPr>
      <w:r w:rsidRPr="0047558F">
        <w:rPr>
          <w:rFonts w:ascii="Times New Roman" w:hAnsi="Times New Roman" w:cs="Times New Roman"/>
          <w:b/>
          <w:bCs/>
          <w:color w:val="33339A"/>
          <w:sz w:val="24"/>
          <w:szCs w:val="24"/>
          <w:lang w:val="hr-HR"/>
        </w:rPr>
        <w:fldChar w:fldCharType="begin"/>
      </w:r>
      <w:r w:rsidRPr="0047558F">
        <w:rPr>
          <w:rFonts w:ascii="Times New Roman" w:hAnsi="Times New Roman" w:cs="Times New Roman"/>
          <w:b/>
          <w:bCs/>
          <w:color w:val="33339A"/>
          <w:sz w:val="24"/>
          <w:szCs w:val="24"/>
          <w:lang w:val="hr-HR"/>
        </w:rPr>
        <w:instrText xml:space="preserve"> TOC \h \z \t "Referenca statistika" \c </w:instrText>
      </w:r>
      <w:r w:rsidRPr="0047558F">
        <w:rPr>
          <w:rFonts w:ascii="Times New Roman" w:hAnsi="Times New Roman" w:cs="Times New Roman"/>
          <w:b/>
          <w:bCs/>
          <w:color w:val="33339A"/>
          <w:sz w:val="24"/>
          <w:szCs w:val="24"/>
          <w:lang w:val="hr-HR"/>
        </w:rPr>
        <w:fldChar w:fldCharType="separate"/>
      </w:r>
      <w:hyperlink w:anchor="_Toc342985723" w:history="1">
        <w:r w:rsidRPr="00071C14">
          <w:rPr>
            <w:rStyle w:val="Hyperlink"/>
            <w:noProof/>
            <w:lang w:val="hr-HR"/>
          </w:rPr>
          <w:t>Referenca 1.1-1: IRTS 2008 – Putovanje i turizam</w:t>
        </w:r>
        <w:r>
          <w:rPr>
            <w:noProof/>
            <w:webHidden/>
          </w:rPr>
          <w:tab/>
        </w:r>
        <w:r>
          <w:rPr>
            <w:noProof/>
            <w:webHidden/>
          </w:rPr>
          <w:fldChar w:fldCharType="begin"/>
        </w:r>
        <w:r>
          <w:rPr>
            <w:noProof/>
            <w:webHidden/>
          </w:rPr>
          <w:instrText xml:space="preserve"> PAGEREF _Toc342985723 \h </w:instrText>
        </w:r>
        <w:r>
          <w:rPr>
            <w:noProof/>
            <w:webHidden/>
          </w:rPr>
        </w:r>
        <w:r>
          <w:rPr>
            <w:noProof/>
            <w:webHidden/>
          </w:rPr>
          <w:fldChar w:fldCharType="separate"/>
        </w:r>
        <w:r>
          <w:rPr>
            <w:noProof/>
            <w:webHidden/>
          </w:rPr>
          <w:t>13</w:t>
        </w:r>
        <w:r>
          <w:rPr>
            <w:noProof/>
            <w:webHidden/>
          </w:rPr>
          <w:fldChar w:fldCharType="end"/>
        </w:r>
      </w:hyperlink>
    </w:p>
    <w:p w:rsidR="001D1083" w:rsidRDefault="001D1083">
      <w:pPr>
        <w:pStyle w:val="TableofFigures"/>
        <w:tabs>
          <w:tab w:val="right" w:leader="dot" w:pos="9394"/>
        </w:tabs>
        <w:rPr>
          <w:noProof/>
        </w:rPr>
      </w:pPr>
      <w:hyperlink w:anchor="_Toc342985724" w:history="1">
        <w:r w:rsidRPr="00071C14">
          <w:rPr>
            <w:rStyle w:val="Hyperlink"/>
            <w:noProof/>
            <w:lang w:val="hr-HR"/>
          </w:rPr>
          <w:t>Referenca 1.1-2: Uredba koja se odnosi na evropske statistike o turizmu</w:t>
        </w:r>
        <w:r>
          <w:rPr>
            <w:noProof/>
            <w:webHidden/>
          </w:rPr>
          <w:tab/>
        </w:r>
        <w:r>
          <w:rPr>
            <w:noProof/>
            <w:webHidden/>
          </w:rPr>
          <w:fldChar w:fldCharType="begin"/>
        </w:r>
        <w:r>
          <w:rPr>
            <w:noProof/>
            <w:webHidden/>
          </w:rPr>
          <w:instrText xml:space="preserve"> PAGEREF _Toc342985724 \h </w:instrText>
        </w:r>
        <w:r>
          <w:rPr>
            <w:noProof/>
            <w:webHidden/>
          </w:rPr>
        </w:r>
        <w:r>
          <w:rPr>
            <w:noProof/>
            <w:webHidden/>
          </w:rPr>
          <w:fldChar w:fldCharType="separate"/>
        </w:r>
        <w:r>
          <w:rPr>
            <w:noProof/>
            <w:webHidden/>
          </w:rPr>
          <w:t>13</w:t>
        </w:r>
        <w:r>
          <w:rPr>
            <w:noProof/>
            <w:webHidden/>
          </w:rPr>
          <w:fldChar w:fldCharType="end"/>
        </w:r>
      </w:hyperlink>
    </w:p>
    <w:p w:rsidR="001D1083" w:rsidRDefault="001D1083">
      <w:pPr>
        <w:pStyle w:val="TableofFigures"/>
        <w:tabs>
          <w:tab w:val="right" w:leader="dot" w:pos="9394"/>
        </w:tabs>
        <w:rPr>
          <w:noProof/>
        </w:rPr>
      </w:pPr>
      <w:hyperlink w:anchor="_Toc342985725" w:history="1">
        <w:r w:rsidRPr="00071C14">
          <w:rPr>
            <w:rStyle w:val="Hyperlink"/>
            <w:noProof/>
            <w:lang w:val="hr-HR"/>
          </w:rPr>
          <w:t>Referenca 1.1-3: IRTS 2008 – Putnik i posjetilac (1)</w:t>
        </w:r>
        <w:r>
          <w:rPr>
            <w:noProof/>
            <w:webHidden/>
          </w:rPr>
          <w:tab/>
        </w:r>
        <w:r>
          <w:rPr>
            <w:noProof/>
            <w:webHidden/>
          </w:rPr>
          <w:fldChar w:fldCharType="begin"/>
        </w:r>
        <w:r>
          <w:rPr>
            <w:noProof/>
            <w:webHidden/>
          </w:rPr>
          <w:instrText xml:space="preserve"> PAGEREF _Toc342985725 \h </w:instrText>
        </w:r>
        <w:r>
          <w:rPr>
            <w:noProof/>
            <w:webHidden/>
          </w:rPr>
        </w:r>
        <w:r>
          <w:rPr>
            <w:noProof/>
            <w:webHidden/>
          </w:rPr>
          <w:fldChar w:fldCharType="separate"/>
        </w:r>
        <w:r>
          <w:rPr>
            <w:noProof/>
            <w:webHidden/>
          </w:rPr>
          <w:t>13</w:t>
        </w:r>
        <w:r>
          <w:rPr>
            <w:noProof/>
            <w:webHidden/>
          </w:rPr>
          <w:fldChar w:fldCharType="end"/>
        </w:r>
      </w:hyperlink>
    </w:p>
    <w:p w:rsidR="001D1083" w:rsidRDefault="001D1083">
      <w:pPr>
        <w:pStyle w:val="TableofFigures"/>
        <w:tabs>
          <w:tab w:val="right" w:leader="dot" w:pos="9394"/>
        </w:tabs>
        <w:rPr>
          <w:noProof/>
        </w:rPr>
      </w:pPr>
      <w:hyperlink w:anchor="_Toc342985726" w:history="1">
        <w:r w:rsidRPr="00071C14">
          <w:rPr>
            <w:rStyle w:val="Hyperlink"/>
            <w:noProof/>
            <w:lang w:val="hr-HR"/>
          </w:rPr>
          <w:t>Referenca 1.1-4: IRTS 2008 – Turist i jednodnevni posjetilac</w:t>
        </w:r>
        <w:r>
          <w:rPr>
            <w:noProof/>
            <w:webHidden/>
          </w:rPr>
          <w:tab/>
        </w:r>
        <w:r>
          <w:rPr>
            <w:noProof/>
            <w:webHidden/>
          </w:rPr>
          <w:fldChar w:fldCharType="begin"/>
        </w:r>
        <w:r>
          <w:rPr>
            <w:noProof/>
            <w:webHidden/>
          </w:rPr>
          <w:instrText xml:space="preserve"> PAGEREF _Toc342985726 \h </w:instrText>
        </w:r>
        <w:r>
          <w:rPr>
            <w:noProof/>
            <w:webHidden/>
          </w:rPr>
        </w:r>
        <w:r>
          <w:rPr>
            <w:noProof/>
            <w:webHidden/>
          </w:rPr>
          <w:fldChar w:fldCharType="separate"/>
        </w:r>
        <w:r>
          <w:rPr>
            <w:noProof/>
            <w:webHidden/>
          </w:rPr>
          <w:t>14</w:t>
        </w:r>
        <w:r>
          <w:rPr>
            <w:noProof/>
            <w:webHidden/>
          </w:rPr>
          <w:fldChar w:fldCharType="end"/>
        </w:r>
      </w:hyperlink>
    </w:p>
    <w:p w:rsidR="001D1083" w:rsidRDefault="001D1083">
      <w:pPr>
        <w:pStyle w:val="TableofFigures"/>
        <w:tabs>
          <w:tab w:val="right" w:leader="dot" w:pos="9394"/>
        </w:tabs>
        <w:rPr>
          <w:noProof/>
        </w:rPr>
      </w:pPr>
      <w:hyperlink w:anchor="_Toc342985727" w:history="1">
        <w:r w:rsidRPr="00071C14">
          <w:rPr>
            <w:rStyle w:val="Hyperlink"/>
            <w:noProof/>
            <w:lang w:val="hr-HR"/>
          </w:rPr>
          <w:t>Referenca 1.1-5: IRTS 2008 CG – Karakteristike turističkih putovanja – trajanje</w:t>
        </w:r>
        <w:r>
          <w:rPr>
            <w:noProof/>
            <w:webHidden/>
          </w:rPr>
          <w:tab/>
        </w:r>
        <w:r>
          <w:rPr>
            <w:noProof/>
            <w:webHidden/>
          </w:rPr>
          <w:fldChar w:fldCharType="begin"/>
        </w:r>
        <w:r>
          <w:rPr>
            <w:noProof/>
            <w:webHidden/>
          </w:rPr>
          <w:instrText xml:space="preserve"> PAGEREF _Toc342985727 \h </w:instrText>
        </w:r>
        <w:r>
          <w:rPr>
            <w:noProof/>
            <w:webHidden/>
          </w:rPr>
        </w:r>
        <w:r>
          <w:rPr>
            <w:noProof/>
            <w:webHidden/>
          </w:rPr>
          <w:fldChar w:fldCharType="separate"/>
        </w:r>
        <w:r>
          <w:rPr>
            <w:noProof/>
            <w:webHidden/>
          </w:rPr>
          <w:t>14</w:t>
        </w:r>
        <w:r>
          <w:rPr>
            <w:noProof/>
            <w:webHidden/>
          </w:rPr>
          <w:fldChar w:fldCharType="end"/>
        </w:r>
      </w:hyperlink>
    </w:p>
    <w:p w:rsidR="001D1083" w:rsidRDefault="001D1083">
      <w:pPr>
        <w:pStyle w:val="TableofFigures"/>
        <w:tabs>
          <w:tab w:val="right" w:leader="dot" w:pos="9394"/>
        </w:tabs>
        <w:rPr>
          <w:noProof/>
        </w:rPr>
      </w:pPr>
      <w:hyperlink w:anchor="_Toc342985728" w:history="1">
        <w:r w:rsidRPr="00071C14">
          <w:rPr>
            <w:rStyle w:val="Hyperlink"/>
            <w:noProof/>
            <w:lang w:val="hr-HR"/>
          </w:rPr>
          <w:t>Referenca 1.1-6: IRTS 2008 – Putovanja i posjete</w:t>
        </w:r>
        <w:r>
          <w:rPr>
            <w:noProof/>
            <w:webHidden/>
          </w:rPr>
          <w:tab/>
        </w:r>
        <w:r>
          <w:rPr>
            <w:noProof/>
            <w:webHidden/>
          </w:rPr>
          <w:fldChar w:fldCharType="begin"/>
        </w:r>
        <w:r>
          <w:rPr>
            <w:noProof/>
            <w:webHidden/>
          </w:rPr>
          <w:instrText xml:space="preserve"> PAGEREF _Toc342985728 \h </w:instrText>
        </w:r>
        <w:r>
          <w:rPr>
            <w:noProof/>
            <w:webHidden/>
          </w:rPr>
        </w:r>
        <w:r>
          <w:rPr>
            <w:noProof/>
            <w:webHidden/>
          </w:rPr>
          <w:fldChar w:fldCharType="separate"/>
        </w:r>
        <w:r>
          <w:rPr>
            <w:noProof/>
            <w:webHidden/>
          </w:rPr>
          <w:t>15</w:t>
        </w:r>
        <w:r>
          <w:rPr>
            <w:noProof/>
            <w:webHidden/>
          </w:rPr>
          <w:fldChar w:fldCharType="end"/>
        </w:r>
      </w:hyperlink>
    </w:p>
    <w:p w:rsidR="001D1083" w:rsidRDefault="001D1083">
      <w:pPr>
        <w:pStyle w:val="TableofFigures"/>
        <w:tabs>
          <w:tab w:val="right" w:leader="dot" w:pos="9394"/>
        </w:tabs>
        <w:rPr>
          <w:noProof/>
        </w:rPr>
      </w:pPr>
      <w:hyperlink w:anchor="_Toc342985729" w:history="1">
        <w:r w:rsidRPr="00071C14">
          <w:rPr>
            <w:rStyle w:val="Hyperlink"/>
            <w:noProof/>
            <w:lang w:val="hr-HR"/>
          </w:rPr>
          <w:t>Referenca 1.1-7: IRTS 2008 – Putnik i posjetilac (2)</w:t>
        </w:r>
        <w:r>
          <w:rPr>
            <w:noProof/>
            <w:webHidden/>
          </w:rPr>
          <w:tab/>
        </w:r>
        <w:r>
          <w:rPr>
            <w:noProof/>
            <w:webHidden/>
          </w:rPr>
          <w:fldChar w:fldCharType="begin"/>
        </w:r>
        <w:r>
          <w:rPr>
            <w:noProof/>
            <w:webHidden/>
          </w:rPr>
          <w:instrText xml:space="preserve"> PAGEREF _Toc342985729 \h </w:instrText>
        </w:r>
        <w:r>
          <w:rPr>
            <w:noProof/>
            <w:webHidden/>
          </w:rPr>
        </w:r>
        <w:r>
          <w:rPr>
            <w:noProof/>
            <w:webHidden/>
          </w:rPr>
          <w:fldChar w:fldCharType="separate"/>
        </w:r>
        <w:r>
          <w:rPr>
            <w:noProof/>
            <w:webHidden/>
          </w:rPr>
          <w:t>16</w:t>
        </w:r>
        <w:r>
          <w:rPr>
            <w:noProof/>
            <w:webHidden/>
          </w:rPr>
          <w:fldChar w:fldCharType="end"/>
        </w:r>
      </w:hyperlink>
    </w:p>
    <w:p w:rsidR="001D1083" w:rsidRDefault="001D1083">
      <w:pPr>
        <w:pStyle w:val="TableofFigures"/>
        <w:tabs>
          <w:tab w:val="right" w:leader="dot" w:pos="9394"/>
        </w:tabs>
        <w:rPr>
          <w:noProof/>
        </w:rPr>
      </w:pPr>
      <w:hyperlink w:anchor="_Toc342985730" w:history="1">
        <w:r w:rsidRPr="00071C14">
          <w:rPr>
            <w:rStyle w:val="Hyperlink"/>
            <w:noProof/>
            <w:lang w:val="hr-HR"/>
          </w:rPr>
          <w:t>Referenca 1.1-8: IRTS 2008 – Oblici turizma</w:t>
        </w:r>
        <w:r>
          <w:rPr>
            <w:noProof/>
            <w:webHidden/>
          </w:rPr>
          <w:tab/>
        </w:r>
        <w:r>
          <w:rPr>
            <w:noProof/>
            <w:webHidden/>
          </w:rPr>
          <w:fldChar w:fldCharType="begin"/>
        </w:r>
        <w:r>
          <w:rPr>
            <w:noProof/>
            <w:webHidden/>
          </w:rPr>
          <w:instrText xml:space="preserve"> PAGEREF _Toc342985730 \h </w:instrText>
        </w:r>
        <w:r>
          <w:rPr>
            <w:noProof/>
            <w:webHidden/>
          </w:rPr>
        </w:r>
        <w:r>
          <w:rPr>
            <w:noProof/>
            <w:webHidden/>
          </w:rPr>
          <w:fldChar w:fldCharType="separate"/>
        </w:r>
        <w:r>
          <w:rPr>
            <w:noProof/>
            <w:webHidden/>
          </w:rPr>
          <w:t>17</w:t>
        </w:r>
        <w:r>
          <w:rPr>
            <w:noProof/>
            <w:webHidden/>
          </w:rPr>
          <w:fldChar w:fldCharType="end"/>
        </w:r>
      </w:hyperlink>
    </w:p>
    <w:p w:rsidR="001D1083" w:rsidRDefault="001D1083">
      <w:pPr>
        <w:pStyle w:val="TableofFigures"/>
        <w:tabs>
          <w:tab w:val="right" w:leader="dot" w:pos="9394"/>
        </w:tabs>
        <w:rPr>
          <w:noProof/>
        </w:rPr>
      </w:pPr>
      <w:hyperlink w:anchor="_Toc342985731" w:history="1">
        <w:r w:rsidRPr="00071C14">
          <w:rPr>
            <w:rStyle w:val="Hyperlink"/>
            <w:noProof/>
            <w:lang w:val="hr-HR"/>
          </w:rPr>
          <w:t>Referenca 1.2-1: BPM6 – Prebivalište domaćinstva</w:t>
        </w:r>
        <w:r>
          <w:rPr>
            <w:noProof/>
            <w:webHidden/>
          </w:rPr>
          <w:tab/>
        </w:r>
        <w:r>
          <w:rPr>
            <w:noProof/>
            <w:webHidden/>
          </w:rPr>
          <w:fldChar w:fldCharType="begin"/>
        </w:r>
        <w:r>
          <w:rPr>
            <w:noProof/>
            <w:webHidden/>
          </w:rPr>
          <w:instrText xml:space="preserve"> PAGEREF _Toc342985731 \h </w:instrText>
        </w:r>
        <w:r>
          <w:rPr>
            <w:noProof/>
            <w:webHidden/>
          </w:rPr>
        </w:r>
        <w:r>
          <w:rPr>
            <w:noProof/>
            <w:webHidden/>
          </w:rPr>
          <w:fldChar w:fldCharType="separate"/>
        </w:r>
        <w:r>
          <w:rPr>
            <w:noProof/>
            <w:webHidden/>
          </w:rPr>
          <w:t>20</w:t>
        </w:r>
        <w:r>
          <w:rPr>
            <w:noProof/>
            <w:webHidden/>
          </w:rPr>
          <w:fldChar w:fldCharType="end"/>
        </w:r>
      </w:hyperlink>
    </w:p>
    <w:p w:rsidR="001D1083" w:rsidRDefault="001D1083">
      <w:pPr>
        <w:pStyle w:val="TableofFigures"/>
        <w:tabs>
          <w:tab w:val="right" w:leader="dot" w:pos="9394"/>
        </w:tabs>
        <w:rPr>
          <w:noProof/>
        </w:rPr>
      </w:pPr>
      <w:hyperlink w:anchor="_Toc342985732" w:history="1">
        <w:r w:rsidRPr="00071C14">
          <w:rPr>
            <w:rStyle w:val="Hyperlink"/>
            <w:noProof/>
            <w:lang w:val="hr-HR"/>
          </w:rPr>
          <w:t>Referenca 1.2-2: Statistika stanovništva – Uobičajeno mjesto stanovanja</w:t>
        </w:r>
        <w:r>
          <w:rPr>
            <w:noProof/>
            <w:webHidden/>
          </w:rPr>
          <w:tab/>
        </w:r>
        <w:r>
          <w:rPr>
            <w:noProof/>
            <w:webHidden/>
          </w:rPr>
          <w:fldChar w:fldCharType="begin"/>
        </w:r>
        <w:r>
          <w:rPr>
            <w:noProof/>
            <w:webHidden/>
          </w:rPr>
          <w:instrText xml:space="preserve"> PAGEREF _Toc342985732 \h </w:instrText>
        </w:r>
        <w:r>
          <w:rPr>
            <w:noProof/>
            <w:webHidden/>
          </w:rPr>
        </w:r>
        <w:r>
          <w:rPr>
            <w:noProof/>
            <w:webHidden/>
          </w:rPr>
          <w:fldChar w:fldCharType="separate"/>
        </w:r>
        <w:r>
          <w:rPr>
            <w:noProof/>
            <w:webHidden/>
          </w:rPr>
          <w:t>20</w:t>
        </w:r>
        <w:r>
          <w:rPr>
            <w:noProof/>
            <w:webHidden/>
          </w:rPr>
          <w:fldChar w:fldCharType="end"/>
        </w:r>
      </w:hyperlink>
    </w:p>
    <w:p w:rsidR="001D1083" w:rsidRDefault="001D1083">
      <w:pPr>
        <w:pStyle w:val="TableofFigures"/>
        <w:tabs>
          <w:tab w:val="right" w:leader="dot" w:pos="9394"/>
        </w:tabs>
        <w:rPr>
          <w:noProof/>
        </w:rPr>
      </w:pPr>
      <w:hyperlink w:anchor="_Toc342985733" w:history="1">
        <w:r w:rsidRPr="00071C14">
          <w:rPr>
            <w:rStyle w:val="Hyperlink"/>
            <w:noProof/>
            <w:lang w:val="hr-HR"/>
          </w:rPr>
          <w:t>Referenca 1.2-3: UNECE – Konferencija evropskih statističara: Preporuke za popise stanovništva i stambenog fonda u 2010. godini – Uobičajeno mjesto stanovanja Poglavlje III - Stanovništvo koje treba popisati (član157. – član 163.)</w:t>
        </w:r>
        <w:r>
          <w:rPr>
            <w:noProof/>
            <w:webHidden/>
          </w:rPr>
          <w:tab/>
        </w:r>
        <w:r>
          <w:rPr>
            <w:noProof/>
            <w:webHidden/>
          </w:rPr>
          <w:fldChar w:fldCharType="begin"/>
        </w:r>
        <w:r>
          <w:rPr>
            <w:noProof/>
            <w:webHidden/>
          </w:rPr>
          <w:instrText xml:space="preserve"> PAGEREF _Toc342985733 \h </w:instrText>
        </w:r>
        <w:r>
          <w:rPr>
            <w:noProof/>
            <w:webHidden/>
          </w:rPr>
        </w:r>
        <w:r>
          <w:rPr>
            <w:noProof/>
            <w:webHidden/>
          </w:rPr>
          <w:fldChar w:fldCharType="separate"/>
        </w:r>
        <w:r>
          <w:rPr>
            <w:noProof/>
            <w:webHidden/>
          </w:rPr>
          <w:t>22</w:t>
        </w:r>
        <w:r>
          <w:rPr>
            <w:noProof/>
            <w:webHidden/>
          </w:rPr>
          <w:fldChar w:fldCharType="end"/>
        </w:r>
      </w:hyperlink>
    </w:p>
    <w:p w:rsidR="001D1083" w:rsidRDefault="001D1083">
      <w:pPr>
        <w:pStyle w:val="TableofFigures"/>
        <w:tabs>
          <w:tab w:val="right" w:leader="dot" w:pos="9394"/>
        </w:tabs>
        <w:rPr>
          <w:noProof/>
        </w:rPr>
      </w:pPr>
      <w:hyperlink w:anchor="_Toc342985734" w:history="1">
        <w:r w:rsidRPr="00071C14">
          <w:rPr>
            <w:rStyle w:val="Hyperlink"/>
            <w:noProof/>
            <w:lang w:val="hr-HR"/>
          </w:rPr>
          <w:t>Referenca 1.2-4: Eurostatova standardna klasifikacija geopolitičkih subjekata</w:t>
        </w:r>
        <w:r>
          <w:rPr>
            <w:noProof/>
            <w:webHidden/>
          </w:rPr>
          <w:tab/>
        </w:r>
        <w:r>
          <w:rPr>
            <w:noProof/>
            <w:webHidden/>
          </w:rPr>
          <w:fldChar w:fldCharType="begin"/>
        </w:r>
        <w:r>
          <w:rPr>
            <w:noProof/>
            <w:webHidden/>
          </w:rPr>
          <w:instrText xml:space="preserve"> PAGEREF _Toc342985734 \h </w:instrText>
        </w:r>
        <w:r>
          <w:rPr>
            <w:noProof/>
            <w:webHidden/>
          </w:rPr>
        </w:r>
        <w:r>
          <w:rPr>
            <w:noProof/>
            <w:webHidden/>
          </w:rPr>
          <w:fldChar w:fldCharType="separate"/>
        </w:r>
        <w:r>
          <w:rPr>
            <w:noProof/>
            <w:webHidden/>
          </w:rPr>
          <w:t>24</w:t>
        </w:r>
        <w:r>
          <w:rPr>
            <w:noProof/>
            <w:webHidden/>
          </w:rPr>
          <w:fldChar w:fldCharType="end"/>
        </w:r>
      </w:hyperlink>
    </w:p>
    <w:p w:rsidR="001D1083" w:rsidRDefault="001D1083">
      <w:pPr>
        <w:pStyle w:val="TableofFigures"/>
        <w:tabs>
          <w:tab w:val="right" w:leader="dot" w:pos="9394"/>
        </w:tabs>
        <w:rPr>
          <w:noProof/>
        </w:rPr>
      </w:pPr>
      <w:hyperlink w:anchor="_Toc342985735" w:history="1">
        <w:r w:rsidRPr="00071C14">
          <w:rPr>
            <w:rStyle w:val="Hyperlink"/>
            <w:noProof/>
            <w:lang w:val="hr-HR"/>
          </w:rPr>
          <w:t>Referenca 1.3-1: Uredba koja se odnosi na evropske statistike o turizmu – Uobičajeno okruženje</w:t>
        </w:r>
        <w:r>
          <w:rPr>
            <w:noProof/>
            <w:webHidden/>
          </w:rPr>
          <w:tab/>
        </w:r>
        <w:r>
          <w:rPr>
            <w:noProof/>
            <w:webHidden/>
          </w:rPr>
          <w:fldChar w:fldCharType="begin"/>
        </w:r>
        <w:r>
          <w:rPr>
            <w:noProof/>
            <w:webHidden/>
          </w:rPr>
          <w:instrText xml:space="preserve"> PAGEREF _Toc342985735 \h </w:instrText>
        </w:r>
        <w:r>
          <w:rPr>
            <w:noProof/>
            <w:webHidden/>
          </w:rPr>
        </w:r>
        <w:r>
          <w:rPr>
            <w:noProof/>
            <w:webHidden/>
          </w:rPr>
          <w:fldChar w:fldCharType="separate"/>
        </w:r>
        <w:r>
          <w:rPr>
            <w:noProof/>
            <w:webHidden/>
          </w:rPr>
          <w:t>26</w:t>
        </w:r>
        <w:r>
          <w:rPr>
            <w:noProof/>
            <w:webHidden/>
          </w:rPr>
          <w:fldChar w:fldCharType="end"/>
        </w:r>
      </w:hyperlink>
    </w:p>
    <w:p w:rsidR="001D1083" w:rsidRDefault="001D1083">
      <w:pPr>
        <w:pStyle w:val="TableofFigures"/>
        <w:tabs>
          <w:tab w:val="right" w:leader="dot" w:pos="9394"/>
        </w:tabs>
        <w:rPr>
          <w:noProof/>
        </w:rPr>
      </w:pPr>
      <w:hyperlink w:anchor="_Toc342985736" w:history="1">
        <w:r w:rsidRPr="00071C14">
          <w:rPr>
            <w:rStyle w:val="Hyperlink"/>
            <w:noProof/>
            <w:lang w:val="hr-HR"/>
          </w:rPr>
          <w:t>Referenca 1.3-2: IRTS 2008 – Uobičajeno okruženje</w:t>
        </w:r>
        <w:r>
          <w:rPr>
            <w:noProof/>
            <w:webHidden/>
          </w:rPr>
          <w:tab/>
        </w:r>
        <w:r>
          <w:rPr>
            <w:noProof/>
            <w:webHidden/>
          </w:rPr>
          <w:fldChar w:fldCharType="begin"/>
        </w:r>
        <w:r>
          <w:rPr>
            <w:noProof/>
            <w:webHidden/>
          </w:rPr>
          <w:instrText xml:space="preserve"> PAGEREF _Toc342985736 \h </w:instrText>
        </w:r>
        <w:r>
          <w:rPr>
            <w:noProof/>
            <w:webHidden/>
          </w:rPr>
        </w:r>
        <w:r>
          <w:rPr>
            <w:noProof/>
            <w:webHidden/>
          </w:rPr>
          <w:fldChar w:fldCharType="separate"/>
        </w:r>
        <w:r>
          <w:rPr>
            <w:noProof/>
            <w:webHidden/>
          </w:rPr>
          <w:t>27</w:t>
        </w:r>
        <w:r>
          <w:rPr>
            <w:noProof/>
            <w:webHidden/>
          </w:rPr>
          <w:fldChar w:fldCharType="end"/>
        </w:r>
      </w:hyperlink>
    </w:p>
    <w:p w:rsidR="001D1083" w:rsidRDefault="001D1083">
      <w:pPr>
        <w:pStyle w:val="TableofFigures"/>
        <w:tabs>
          <w:tab w:val="right" w:leader="dot" w:pos="9394"/>
        </w:tabs>
        <w:rPr>
          <w:noProof/>
        </w:rPr>
      </w:pPr>
      <w:hyperlink w:anchor="_Toc342985737" w:history="1">
        <w:r w:rsidRPr="00071C14">
          <w:rPr>
            <w:rStyle w:val="Hyperlink"/>
            <w:noProof/>
            <w:lang w:val="hr-HR"/>
          </w:rPr>
          <w:t>Referenca 1.3-3: IRTS 2008 – Osobe koje često prelaze granicu</w:t>
        </w:r>
        <w:r>
          <w:rPr>
            <w:noProof/>
            <w:webHidden/>
          </w:rPr>
          <w:tab/>
        </w:r>
        <w:r>
          <w:rPr>
            <w:noProof/>
            <w:webHidden/>
          </w:rPr>
          <w:fldChar w:fldCharType="begin"/>
        </w:r>
        <w:r>
          <w:rPr>
            <w:noProof/>
            <w:webHidden/>
          </w:rPr>
          <w:instrText xml:space="preserve"> PAGEREF _Toc342985737 \h </w:instrText>
        </w:r>
        <w:r>
          <w:rPr>
            <w:noProof/>
            <w:webHidden/>
          </w:rPr>
        </w:r>
        <w:r>
          <w:rPr>
            <w:noProof/>
            <w:webHidden/>
          </w:rPr>
          <w:fldChar w:fldCharType="separate"/>
        </w:r>
        <w:r>
          <w:rPr>
            <w:noProof/>
            <w:webHidden/>
          </w:rPr>
          <w:t>34</w:t>
        </w:r>
        <w:r>
          <w:rPr>
            <w:noProof/>
            <w:webHidden/>
          </w:rPr>
          <w:fldChar w:fldCharType="end"/>
        </w:r>
      </w:hyperlink>
    </w:p>
    <w:p w:rsidR="001D1083" w:rsidRDefault="001D1083">
      <w:pPr>
        <w:pStyle w:val="TableofFigures"/>
        <w:tabs>
          <w:tab w:val="right" w:leader="dot" w:pos="9394"/>
        </w:tabs>
        <w:rPr>
          <w:noProof/>
        </w:rPr>
      </w:pPr>
      <w:hyperlink w:anchor="_Toc342985738" w:history="1">
        <w:r w:rsidRPr="00071C14">
          <w:rPr>
            <w:rStyle w:val="Hyperlink"/>
            <w:noProof/>
            <w:lang w:val="hr-HR"/>
          </w:rPr>
          <w:t>Referenca 1.3-4: IRTS 2008 – Kuće za odmor</w:t>
        </w:r>
        <w:r>
          <w:rPr>
            <w:noProof/>
            <w:webHidden/>
          </w:rPr>
          <w:tab/>
        </w:r>
        <w:r>
          <w:rPr>
            <w:noProof/>
            <w:webHidden/>
          </w:rPr>
          <w:fldChar w:fldCharType="begin"/>
        </w:r>
        <w:r>
          <w:rPr>
            <w:noProof/>
            <w:webHidden/>
          </w:rPr>
          <w:instrText xml:space="preserve"> PAGEREF _Toc342985738 \h </w:instrText>
        </w:r>
        <w:r>
          <w:rPr>
            <w:noProof/>
            <w:webHidden/>
          </w:rPr>
        </w:r>
        <w:r>
          <w:rPr>
            <w:noProof/>
            <w:webHidden/>
          </w:rPr>
          <w:fldChar w:fldCharType="separate"/>
        </w:r>
        <w:r>
          <w:rPr>
            <w:noProof/>
            <w:webHidden/>
          </w:rPr>
          <w:t>34</w:t>
        </w:r>
        <w:r>
          <w:rPr>
            <w:noProof/>
            <w:webHidden/>
          </w:rPr>
          <w:fldChar w:fldCharType="end"/>
        </w:r>
      </w:hyperlink>
    </w:p>
    <w:p w:rsidR="001D1083" w:rsidRDefault="001D1083">
      <w:pPr>
        <w:pStyle w:val="TableofFigures"/>
        <w:tabs>
          <w:tab w:val="right" w:leader="dot" w:pos="9394"/>
        </w:tabs>
        <w:rPr>
          <w:noProof/>
        </w:rPr>
      </w:pPr>
      <w:hyperlink w:anchor="_Toc342985739" w:history="1">
        <w:r w:rsidRPr="00071C14">
          <w:rPr>
            <w:rStyle w:val="Hyperlink"/>
            <w:noProof/>
            <w:lang w:val="hr-HR"/>
          </w:rPr>
          <w:t>Referenca 1.3-5: IRTS 2008 – Studenti</w:t>
        </w:r>
        <w:r>
          <w:rPr>
            <w:noProof/>
            <w:webHidden/>
          </w:rPr>
          <w:tab/>
        </w:r>
        <w:r>
          <w:rPr>
            <w:noProof/>
            <w:webHidden/>
          </w:rPr>
          <w:fldChar w:fldCharType="begin"/>
        </w:r>
        <w:r>
          <w:rPr>
            <w:noProof/>
            <w:webHidden/>
          </w:rPr>
          <w:instrText xml:space="preserve"> PAGEREF _Toc342985739 \h </w:instrText>
        </w:r>
        <w:r>
          <w:rPr>
            <w:noProof/>
            <w:webHidden/>
          </w:rPr>
        </w:r>
        <w:r>
          <w:rPr>
            <w:noProof/>
            <w:webHidden/>
          </w:rPr>
          <w:fldChar w:fldCharType="separate"/>
        </w:r>
        <w:r>
          <w:rPr>
            <w:noProof/>
            <w:webHidden/>
          </w:rPr>
          <w:t>35</w:t>
        </w:r>
        <w:r>
          <w:rPr>
            <w:noProof/>
            <w:webHidden/>
          </w:rPr>
          <w:fldChar w:fldCharType="end"/>
        </w:r>
      </w:hyperlink>
    </w:p>
    <w:p w:rsidR="001D1083" w:rsidRDefault="001D1083">
      <w:pPr>
        <w:pStyle w:val="TableofFigures"/>
        <w:tabs>
          <w:tab w:val="right" w:leader="dot" w:pos="9394"/>
        </w:tabs>
        <w:rPr>
          <w:noProof/>
        </w:rPr>
      </w:pPr>
      <w:hyperlink w:anchor="_Toc342985740" w:history="1">
        <w:r w:rsidRPr="00071C14">
          <w:rPr>
            <w:rStyle w:val="Hyperlink"/>
            <w:noProof/>
            <w:lang w:val="hr-HR"/>
          </w:rPr>
          <w:t>Referenca 1.4-1: IRTS 2008 – Grafikon 8.1: razlike između turizma i BoP</w:t>
        </w:r>
        <w:r>
          <w:rPr>
            <w:noProof/>
            <w:webHidden/>
          </w:rPr>
          <w:tab/>
        </w:r>
        <w:r>
          <w:rPr>
            <w:noProof/>
            <w:webHidden/>
          </w:rPr>
          <w:fldChar w:fldCharType="begin"/>
        </w:r>
        <w:r>
          <w:rPr>
            <w:noProof/>
            <w:webHidden/>
          </w:rPr>
          <w:instrText xml:space="preserve"> PAGEREF _Toc342985740 \h </w:instrText>
        </w:r>
        <w:r>
          <w:rPr>
            <w:noProof/>
            <w:webHidden/>
          </w:rPr>
        </w:r>
        <w:r>
          <w:rPr>
            <w:noProof/>
            <w:webHidden/>
          </w:rPr>
          <w:fldChar w:fldCharType="separate"/>
        </w:r>
        <w:r>
          <w:rPr>
            <w:noProof/>
            <w:webHidden/>
          </w:rPr>
          <w:t>39</w:t>
        </w:r>
        <w:r>
          <w:rPr>
            <w:noProof/>
            <w:webHidden/>
          </w:rPr>
          <w:fldChar w:fldCharType="end"/>
        </w:r>
      </w:hyperlink>
    </w:p>
    <w:p w:rsidR="001D1083" w:rsidRDefault="001D1083">
      <w:pPr>
        <w:pStyle w:val="TableofFigures"/>
        <w:tabs>
          <w:tab w:val="right" w:leader="dot" w:pos="9394"/>
        </w:tabs>
        <w:rPr>
          <w:noProof/>
        </w:rPr>
      </w:pPr>
      <w:hyperlink w:anchor="_Toc342985741" w:history="1">
        <w:r w:rsidRPr="00071C14">
          <w:rPr>
            <w:rStyle w:val="Hyperlink"/>
            <w:noProof/>
            <w:lang w:val="hr-HR"/>
          </w:rPr>
          <w:t>Referenca 2.1-1: Uredba Vijeća (EEZ) broj 696/93 – lokalna jedinica prema vrsti djelatnosti</w:t>
        </w:r>
        <w:r>
          <w:rPr>
            <w:noProof/>
            <w:webHidden/>
          </w:rPr>
          <w:tab/>
        </w:r>
        <w:r>
          <w:rPr>
            <w:noProof/>
            <w:webHidden/>
          </w:rPr>
          <w:fldChar w:fldCharType="begin"/>
        </w:r>
        <w:r>
          <w:rPr>
            <w:noProof/>
            <w:webHidden/>
          </w:rPr>
          <w:instrText xml:space="preserve"> PAGEREF _Toc342985741 \h </w:instrText>
        </w:r>
        <w:r>
          <w:rPr>
            <w:noProof/>
            <w:webHidden/>
          </w:rPr>
        </w:r>
        <w:r>
          <w:rPr>
            <w:noProof/>
            <w:webHidden/>
          </w:rPr>
          <w:fldChar w:fldCharType="separate"/>
        </w:r>
        <w:r>
          <w:rPr>
            <w:noProof/>
            <w:webHidden/>
          </w:rPr>
          <w:t>58</w:t>
        </w:r>
        <w:r>
          <w:rPr>
            <w:noProof/>
            <w:webHidden/>
          </w:rPr>
          <w:fldChar w:fldCharType="end"/>
        </w:r>
      </w:hyperlink>
    </w:p>
    <w:p w:rsidR="001D1083" w:rsidRDefault="001D1083">
      <w:pPr>
        <w:pStyle w:val="TableofFigures"/>
        <w:tabs>
          <w:tab w:val="right" w:leader="dot" w:pos="9394"/>
        </w:tabs>
        <w:rPr>
          <w:noProof/>
        </w:rPr>
      </w:pPr>
      <w:hyperlink w:anchor="_Toc342985742" w:history="1">
        <w:r w:rsidRPr="00071C14">
          <w:rPr>
            <w:rStyle w:val="Hyperlink"/>
            <w:noProof/>
          </w:rPr>
          <w:t>Referenca 2.2-1: Uredba o evropskim statistikama o turizmu – obim posmatranja</w:t>
        </w:r>
        <w:r>
          <w:rPr>
            <w:noProof/>
            <w:webHidden/>
          </w:rPr>
          <w:tab/>
        </w:r>
        <w:r>
          <w:rPr>
            <w:noProof/>
            <w:webHidden/>
          </w:rPr>
          <w:fldChar w:fldCharType="begin"/>
        </w:r>
        <w:r>
          <w:rPr>
            <w:noProof/>
            <w:webHidden/>
          </w:rPr>
          <w:instrText xml:space="preserve"> PAGEREF _Toc342985742 \h </w:instrText>
        </w:r>
        <w:r>
          <w:rPr>
            <w:noProof/>
            <w:webHidden/>
          </w:rPr>
        </w:r>
        <w:r>
          <w:rPr>
            <w:noProof/>
            <w:webHidden/>
          </w:rPr>
          <w:fldChar w:fldCharType="separate"/>
        </w:r>
        <w:r>
          <w:rPr>
            <w:noProof/>
            <w:webHidden/>
          </w:rPr>
          <w:t>59</w:t>
        </w:r>
        <w:r>
          <w:rPr>
            <w:noProof/>
            <w:webHidden/>
          </w:rPr>
          <w:fldChar w:fldCharType="end"/>
        </w:r>
      </w:hyperlink>
    </w:p>
    <w:p w:rsidR="001D1083" w:rsidRDefault="001D1083">
      <w:pPr>
        <w:pStyle w:val="TableofFigures"/>
        <w:tabs>
          <w:tab w:val="right" w:leader="dot" w:pos="9394"/>
        </w:tabs>
        <w:rPr>
          <w:noProof/>
        </w:rPr>
      </w:pPr>
      <w:hyperlink w:anchor="_Toc342985743" w:history="1">
        <w:r w:rsidRPr="00071C14">
          <w:rPr>
            <w:rStyle w:val="Hyperlink"/>
            <w:noProof/>
          </w:rPr>
          <w:t>Referenca 2.2-2: IRTS 2008 – putnici na kruzerima i jahtaši</w:t>
        </w:r>
        <w:r>
          <w:rPr>
            <w:noProof/>
            <w:webHidden/>
          </w:rPr>
          <w:tab/>
        </w:r>
        <w:r>
          <w:rPr>
            <w:noProof/>
            <w:webHidden/>
          </w:rPr>
          <w:fldChar w:fldCharType="begin"/>
        </w:r>
        <w:r>
          <w:rPr>
            <w:noProof/>
            <w:webHidden/>
          </w:rPr>
          <w:instrText xml:space="preserve"> PAGEREF _Toc342985743 \h </w:instrText>
        </w:r>
        <w:r>
          <w:rPr>
            <w:noProof/>
            <w:webHidden/>
          </w:rPr>
        </w:r>
        <w:r>
          <w:rPr>
            <w:noProof/>
            <w:webHidden/>
          </w:rPr>
          <w:fldChar w:fldCharType="separate"/>
        </w:r>
        <w:r>
          <w:rPr>
            <w:noProof/>
            <w:webHidden/>
          </w:rPr>
          <w:t>62</w:t>
        </w:r>
        <w:r>
          <w:rPr>
            <w:noProof/>
            <w:webHidden/>
          </w:rPr>
          <w:fldChar w:fldCharType="end"/>
        </w:r>
      </w:hyperlink>
    </w:p>
    <w:p w:rsidR="001D1083" w:rsidRDefault="001D1083">
      <w:pPr>
        <w:pStyle w:val="TableofFigures"/>
        <w:tabs>
          <w:tab w:val="right" w:leader="dot" w:pos="9394"/>
        </w:tabs>
        <w:rPr>
          <w:noProof/>
        </w:rPr>
      </w:pPr>
      <w:hyperlink w:anchor="_Toc342985744" w:history="1">
        <w:r w:rsidRPr="00071C14">
          <w:rPr>
            <w:rStyle w:val="Hyperlink"/>
            <w:noProof/>
          </w:rPr>
          <w:t>Referenca 2.2-3: Uredba o evropskim statistikama o turizmu – ograničenja obuhvata kod smještajnih statistika</w:t>
        </w:r>
        <w:r>
          <w:rPr>
            <w:noProof/>
            <w:webHidden/>
          </w:rPr>
          <w:tab/>
        </w:r>
        <w:r>
          <w:rPr>
            <w:noProof/>
            <w:webHidden/>
          </w:rPr>
          <w:fldChar w:fldCharType="begin"/>
        </w:r>
        <w:r>
          <w:rPr>
            <w:noProof/>
            <w:webHidden/>
          </w:rPr>
          <w:instrText xml:space="preserve"> PAGEREF _Toc342985744 \h </w:instrText>
        </w:r>
        <w:r>
          <w:rPr>
            <w:noProof/>
            <w:webHidden/>
          </w:rPr>
        </w:r>
        <w:r>
          <w:rPr>
            <w:noProof/>
            <w:webHidden/>
          </w:rPr>
          <w:fldChar w:fldCharType="separate"/>
        </w:r>
        <w:r>
          <w:rPr>
            <w:noProof/>
            <w:webHidden/>
          </w:rPr>
          <w:t>63</w:t>
        </w:r>
        <w:r>
          <w:rPr>
            <w:noProof/>
            <w:webHidden/>
          </w:rPr>
          <w:fldChar w:fldCharType="end"/>
        </w:r>
      </w:hyperlink>
    </w:p>
    <w:p w:rsidR="001D1083" w:rsidRDefault="001D1083">
      <w:pPr>
        <w:pStyle w:val="TableofFigures"/>
        <w:tabs>
          <w:tab w:val="right" w:leader="dot" w:pos="9394"/>
        </w:tabs>
        <w:rPr>
          <w:noProof/>
        </w:rPr>
      </w:pPr>
      <w:hyperlink r:id="rId8" w:anchor="_Toc342985745" w:history="1">
        <w:r w:rsidRPr="00071C14">
          <w:rPr>
            <w:rStyle w:val="Hyperlink"/>
            <w:noProof/>
          </w:rPr>
          <w:t>Referenca 2.2-4: IRTS 2008 CG – Posjetioci koji odsjedaju kod obitelji i prijatelja</w:t>
        </w:r>
        <w:r>
          <w:rPr>
            <w:noProof/>
            <w:webHidden/>
          </w:rPr>
          <w:tab/>
        </w:r>
        <w:r>
          <w:rPr>
            <w:noProof/>
            <w:webHidden/>
          </w:rPr>
          <w:fldChar w:fldCharType="begin"/>
        </w:r>
        <w:r>
          <w:rPr>
            <w:noProof/>
            <w:webHidden/>
          </w:rPr>
          <w:instrText xml:space="preserve"> PAGEREF _Toc342985745 \h </w:instrText>
        </w:r>
        <w:r>
          <w:rPr>
            <w:noProof/>
            <w:webHidden/>
          </w:rPr>
        </w:r>
        <w:r>
          <w:rPr>
            <w:noProof/>
            <w:webHidden/>
          </w:rPr>
          <w:fldChar w:fldCharType="separate"/>
        </w:r>
        <w:r>
          <w:rPr>
            <w:noProof/>
            <w:webHidden/>
          </w:rPr>
          <w:t>66</w:t>
        </w:r>
        <w:r>
          <w:rPr>
            <w:noProof/>
            <w:webHidden/>
          </w:rPr>
          <w:fldChar w:fldCharType="end"/>
        </w:r>
      </w:hyperlink>
    </w:p>
    <w:p w:rsidR="001D1083" w:rsidRDefault="001D1083">
      <w:pPr>
        <w:pStyle w:val="TableofFigures"/>
        <w:tabs>
          <w:tab w:val="right" w:leader="dot" w:pos="9394"/>
        </w:tabs>
        <w:rPr>
          <w:noProof/>
        </w:rPr>
      </w:pPr>
      <w:hyperlink r:id="rId9" w:anchor="_Toc342985746" w:history="1">
        <w:r w:rsidRPr="00071C14">
          <w:rPr>
            <w:rStyle w:val="Hyperlink"/>
            <w:noProof/>
          </w:rPr>
          <w:t>Referenca 2.2-5: IRTS 2008 – Time –share</w:t>
        </w:r>
        <w:r>
          <w:rPr>
            <w:noProof/>
            <w:webHidden/>
          </w:rPr>
          <w:tab/>
        </w:r>
        <w:r>
          <w:rPr>
            <w:noProof/>
            <w:webHidden/>
          </w:rPr>
          <w:fldChar w:fldCharType="begin"/>
        </w:r>
        <w:r>
          <w:rPr>
            <w:noProof/>
            <w:webHidden/>
          </w:rPr>
          <w:instrText xml:space="preserve"> PAGEREF _Toc342985746 \h </w:instrText>
        </w:r>
        <w:r>
          <w:rPr>
            <w:noProof/>
            <w:webHidden/>
          </w:rPr>
        </w:r>
        <w:r>
          <w:rPr>
            <w:noProof/>
            <w:webHidden/>
          </w:rPr>
          <w:fldChar w:fldCharType="separate"/>
        </w:r>
        <w:r>
          <w:rPr>
            <w:noProof/>
            <w:webHidden/>
          </w:rPr>
          <w:t>67</w:t>
        </w:r>
        <w:r>
          <w:rPr>
            <w:noProof/>
            <w:webHidden/>
          </w:rPr>
          <w:fldChar w:fldCharType="end"/>
        </w:r>
      </w:hyperlink>
    </w:p>
    <w:p w:rsidR="001D1083" w:rsidRDefault="001D1083">
      <w:pPr>
        <w:pStyle w:val="TableofFigures"/>
        <w:tabs>
          <w:tab w:val="right" w:leader="dot" w:pos="9394"/>
        </w:tabs>
        <w:rPr>
          <w:noProof/>
        </w:rPr>
      </w:pPr>
      <w:hyperlink w:anchor="_Toc342985747" w:history="1">
        <w:r w:rsidRPr="00071C14">
          <w:rPr>
            <w:rStyle w:val="Hyperlink"/>
            <w:noProof/>
          </w:rPr>
          <w:t>Referenca 2.5-1: Obalna područja, obalne regije</w:t>
        </w:r>
        <w:r>
          <w:rPr>
            <w:noProof/>
            <w:webHidden/>
          </w:rPr>
          <w:tab/>
        </w:r>
        <w:r>
          <w:rPr>
            <w:noProof/>
            <w:webHidden/>
          </w:rPr>
          <w:fldChar w:fldCharType="begin"/>
        </w:r>
        <w:r>
          <w:rPr>
            <w:noProof/>
            <w:webHidden/>
          </w:rPr>
          <w:instrText xml:space="preserve"> PAGEREF _Toc342985747 \h </w:instrText>
        </w:r>
        <w:r>
          <w:rPr>
            <w:noProof/>
            <w:webHidden/>
          </w:rPr>
        </w:r>
        <w:r>
          <w:rPr>
            <w:noProof/>
            <w:webHidden/>
          </w:rPr>
          <w:fldChar w:fldCharType="separate"/>
        </w:r>
        <w:r>
          <w:rPr>
            <w:noProof/>
            <w:webHidden/>
          </w:rPr>
          <w:t>83</w:t>
        </w:r>
        <w:r>
          <w:rPr>
            <w:noProof/>
            <w:webHidden/>
          </w:rPr>
          <w:fldChar w:fldCharType="end"/>
        </w:r>
      </w:hyperlink>
    </w:p>
    <w:p w:rsidR="001D1083" w:rsidRDefault="001D1083">
      <w:pPr>
        <w:pStyle w:val="TableofFigures"/>
        <w:tabs>
          <w:tab w:val="right" w:leader="dot" w:pos="9394"/>
        </w:tabs>
        <w:rPr>
          <w:noProof/>
        </w:rPr>
      </w:pPr>
      <w:hyperlink w:anchor="_Toc342985748" w:history="1">
        <w:r w:rsidRPr="00071C14">
          <w:rPr>
            <w:rStyle w:val="Hyperlink"/>
            <w:noProof/>
          </w:rPr>
          <w:t>Referenca 2.9-1</w:t>
        </w:r>
        <w:r w:rsidRPr="00F03581">
          <w:rPr>
            <w:rStyle w:val="Hyperlink"/>
            <w:noProof/>
          </w:rPr>
          <w:t>: Uredba 692/20</w:t>
        </w:r>
        <w:r w:rsidRPr="00071C14">
          <w:rPr>
            <w:rStyle w:val="Hyperlink"/>
            <w:noProof/>
          </w:rPr>
          <w:t>11 o evropskoj statistici turizma</w:t>
        </w:r>
        <w:r>
          <w:rPr>
            <w:noProof/>
            <w:webHidden/>
          </w:rPr>
          <w:tab/>
        </w:r>
        <w:r>
          <w:rPr>
            <w:noProof/>
            <w:webHidden/>
          </w:rPr>
          <w:fldChar w:fldCharType="begin"/>
        </w:r>
        <w:r>
          <w:rPr>
            <w:noProof/>
            <w:webHidden/>
          </w:rPr>
          <w:instrText xml:space="preserve"> PAGEREF _Toc342985748 \h </w:instrText>
        </w:r>
        <w:r>
          <w:rPr>
            <w:noProof/>
            <w:webHidden/>
          </w:rPr>
        </w:r>
        <w:r>
          <w:rPr>
            <w:noProof/>
            <w:webHidden/>
          </w:rPr>
          <w:fldChar w:fldCharType="separate"/>
        </w:r>
        <w:r>
          <w:rPr>
            <w:noProof/>
            <w:webHidden/>
          </w:rPr>
          <w:t>101</w:t>
        </w:r>
        <w:r>
          <w:rPr>
            <w:noProof/>
            <w:webHidden/>
          </w:rPr>
          <w:fldChar w:fldCharType="end"/>
        </w:r>
      </w:hyperlink>
    </w:p>
    <w:p w:rsidR="001D1083" w:rsidRDefault="001D1083">
      <w:pPr>
        <w:pStyle w:val="TableofFigures"/>
        <w:tabs>
          <w:tab w:val="right" w:leader="dot" w:pos="9394"/>
        </w:tabs>
        <w:rPr>
          <w:noProof/>
        </w:rPr>
      </w:pPr>
      <w:hyperlink w:anchor="_Toc342985749" w:history="1">
        <w:r w:rsidRPr="00071C14">
          <w:rPr>
            <w:rStyle w:val="Hyperlink"/>
            <w:noProof/>
          </w:rPr>
          <w:t>Referenca 2.9-2: Provedbena uredba Komisije 1051/2011</w:t>
        </w:r>
        <w:r>
          <w:rPr>
            <w:noProof/>
            <w:webHidden/>
          </w:rPr>
          <w:tab/>
        </w:r>
        <w:r>
          <w:rPr>
            <w:noProof/>
            <w:webHidden/>
          </w:rPr>
          <w:fldChar w:fldCharType="begin"/>
        </w:r>
        <w:r>
          <w:rPr>
            <w:noProof/>
            <w:webHidden/>
          </w:rPr>
          <w:instrText xml:space="preserve"> PAGEREF _Toc342985749 \h </w:instrText>
        </w:r>
        <w:r>
          <w:rPr>
            <w:noProof/>
            <w:webHidden/>
          </w:rPr>
        </w:r>
        <w:r>
          <w:rPr>
            <w:noProof/>
            <w:webHidden/>
          </w:rPr>
          <w:fldChar w:fldCharType="separate"/>
        </w:r>
        <w:r>
          <w:rPr>
            <w:noProof/>
            <w:webHidden/>
          </w:rPr>
          <w:t>101</w:t>
        </w:r>
        <w:r>
          <w:rPr>
            <w:noProof/>
            <w:webHidden/>
          </w:rPr>
          <w:fldChar w:fldCharType="end"/>
        </w:r>
      </w:hyperlink>
    </w:p>
    <w:p w:rsidR="001D1083" w:rsidRDefault="001D1083">
      <w:pPr>
        <w:pStyle w:val="TableofFigures"/>
        <w:tabs>
          <w:tab w:val="right" w:leader="dot" w:pos="9394"/>
        </w:tabs>
        <w:rPr>
          <w:noProof/>
        </w:rPr>
      </w:pPr>
      <w:hyperlink w:anchor="_Toc342985750" w:history="1">
        <w:r w:rsidRPr="00071C14">
          <w:rPr>
            <w:rStyle w:val="Hyperlink"/>
            <w:noProof/>
            <w:lang w:val="hr-HR"/>
          </w:rPr>
          <w:t>Referenca 3.2-1: Uredba o evropskim statistikama o turizmu – obim posmatranja za učešće u turizmu</w:t>
        </w:r>
        <w:r>
          <w:rPr>
            <w:noProof/>
            <w:webHidden/>
          </w:rPr>
          <w:tab/>
        </w:r>
        <w:r>
          <w:rPr>
            <w:noProof/>
            <w:webHidden/>
          </w:rPr>
          <w:fldChar w:fldCharType="begin"/>
        </w:r>
        <w:r>
          <w:rPr>
            <w:noProof/>
            <w:webHidden/>
          </w:rPr>
          <w:instrText xml:space="preserve"> PAGEREF _Toc342985750 \h </w:instrText>
        </w:r>
        <w:r>
          <w:rPr>
            <w:noProof/>
            <w:webHidden/>
          </w:rPr>
        </w:r>
        <w:r>
          <w:rPr>
            <w:noProof/>
            <w:webHidden/>
          </w:rPr>
          <w:fldChar w:fldCharType="separate"/>
        </w:r>
        <w:r>
          <w:rPr>
            <w:noProof/>
            <w:webHidden/>
          </w:rPr>
          <w:t>127</w:t>
        </w:r>
        <w:r>
          <w:rPr>
            <w:noProof/>
            <w:webHidden/>
          </w:rPr>
          <w:fldChar w:fldCharType="end"/>
        </w:r>
      </w:hyperlink>
    </w:p>
    <w:p w:rsidR="001D1083" w:rsidRDefault="001D1083">
      <w:pPr>
        <w:pStyle w:val="TableofFigures"/>
        <w:tabs>
          <w:tab w:val="right" w:leader="dot" w:pos="9394"/>
        </w:tabs>
        <w:rPr>
          <w:noProof/>
        </w:rPr>
      </w:pPr>
      <w:hyperlink w:anchor="_Toc342985751" w:history="1">
        <w:r w:rsidRPr="00071C14">
          <w:rPr>
            <w:rStyle w:val="Hyperlink"/>
            <w:noProof/>
            <w:lang w:val="hr-HR"/>
          </w:rPr>
          <w:t>Referenca 3.2-2: Uredba o evropskim statistikama o turizmu – obim posmatranja za putovanja i posjetioce</w:t>
        </w:r>
        <w:r>
          <w:rPr>
            <w:noProof/>
            <w:webHidden/>
          </w:rPr>
          <w:tab/>
        </w:r>
        <w:r>
          <w:rPr>
            <w:noProof/>
            <w:webHidden/>
          </w:rPr>
          <w:fldChar w:fldCharType="begin"/>
        </w:r>
        <w:r>
          <w:rPr>
            <w:noProof/>
            <w:webHidden/>
          </w:rPr>
          <w:instrText xml:space="preserve"> PAGEREF _Toc342985751 \h </w:instrText>
        </w:r>
        <w:r>
          <w:rPr>
            <w:noProof/>
            <w:webHidden/>
          </w:rPr>
        </w:r>
        <w:r>
          <w:rPr>
            <w:noProof/>
            <w:webHidden/>
          </w:rPr>
          <w:fldChar w:fldCharType="separate"/>
        </w:r>
        <w:r>
          <w:rPr>
            <w:noProof/>
            <w:webHidden/>
          </w:rPr>
          <w:t>128</w:t>
        </w:r>
        <w:r>
          <w:rPr>
            <w:noProof/>
            <w:webHidden/>
          </w:rPr>
          <w:fldChar w:fldCharType="end"/>
        </w:r>
      </w:hyperlink>
    </w:p>
    <w:p w:rsidR="001D1083" w:rsidRDefault="001D1083">
      <w:pPr>
        <w:pStyle w:val="TableofFigures"/>
        <w:tabs>
          <w:tab w:val="right" w:leader="dot" w:pos="9394"/>
        </w:tabs>
        <w:rPr>
          <w:noProof/>
        </w:rPr>
      </w:pPr>
      <w:hyperlink w:anchor="_Toc342985752" w:history="1">
        <w:r w:rsidRPr="00071C14">
          <w:rPr>
            <w:rStyle w:val="Hyperlink"/>
            <w:noProof/>
            <w:lang w:val="hr-HR"/>
          </w:rPr>
          <w:t>Referenca 3.2-3: Uredba o evropskim statistikama o turizmu – obim posmatranja za jednodnevne posjete</w:t>
        </w:r>
        <w:r>
          <w:rPr>
            <w:noProof/>
            <w:webHidden/>
          </w:rPr>
          <w:tab/>
        </w:r>
        <w:r>
          <w:rPr>
            <w:noProof/>
            <w:webHidden/>
          </w:rPr>
          <w:fldChar w:fldCharType="begin"/>
        </w:r>
        <w:r>
          <w:rPr>
            <w:noProof/>
            <w:webHidden/>
          </w:rPr>
          <w:instrText xml:space="preserve"> PAGEREF _Toc342985752 \h </w:instrText>
        </w:r>
        <w:r>
          <w:rPr>
            <w:noProof/>
            <w:webHidden/>
          </w:rPr>
        </w:r>
        <w:r>
          <w:rPr>
            <w:noProof/>
            <w:webHidden/>
          </w:rPr>
          <w:fldChar w:fldCharType="separate"/>
        </w:r>
        <w:r>
          <w:rPr>
            <w:noProof/>
            <w:webHidden/>
          </w:rPr>
          <w:t>130</w:t>
        </w:r>
        <w:r>
          <w:rPr>
            <w:noProof/>
            <w:webHidden/>
          </w:rPr>
          <w:fldChar w:fldCharType="end"/>
        </w:r>
      </w:hyperlink>
    </w:p>
    <w:p w:rsidR="001D1083" w:rsidRDefault="001D1083">
      <w:pPr>
        <w:pStyle w:val="TableofFigures"/>
        <w:tabs>
          <w:tab w:val="right" w:leader="dot" w:pos="9394"/>
        </w:tabs>
        <w:rPr>
          <w:noProof/>
        </w:rPr>
      </w:pPr>
      <w:hyperlink w:anchor="_Toc342985753" w:history="1">
        <w:r w:rsidRPr="00071C14">
          <w:rPr>
            <w:rStyle w:val="Hyperlink"/>
            <w:noProof/>
            <w:lang w:val="hr-HR"/>
          </w:rPr>
          <w:t>Referenca 3.4-1: IRTS 2008 – Glavna destinacija</w:t>
        </w:r>
        <w:r>
          <w:rPr>
            <w:noProof/>
            <w:webHidden/>
          </w:rPr>
          <w:tab/>
        </w:r>
        <w:r>
          <w:rPr>
            <w:noProof/>
            <w:webHidden/>
          </w:rPr>
          <w:fldChar w:fldCharType="begin"/>
        </w:r>
        <w:r>
          <w:rPr>
            <w:noProof/>
            <w:webHidden/>
          </w:rPr>
          <w:instrText xml:space="preserve"> PAGEREF _Toc342985753 \h </w:instrText>
        </w:r>
        <w:r>
          <w:rPr>
            <w:noProof/>
            <w:webHidden/>
          </w:rPr>
        </w:r>
        <w:r>
          <w:rPr>
            <w:noProof/>
            <w:webHidden/>
          </w:rPr>
          <w:fldChar w:fldCharType="separate"/>
        </w:r>
        <w:r>
          <w:rPr>
            <w:noProof/>
            <w:webHidden/>
          </w:rPr>
          <w:t>138</w:t>
        </w:r>
        <w:r>
          <w:rPr>
            <w:noProof/>
            <w:webHidden/>
          </w:rPr>
          <w:fldChar w:fldCharType="end"/>
        </w:r>
      </w:hyperlink>
    </w:p>
    <w:p w:rsidR="001D1083" w:rsidRDefault="001D1083">
      <w:pPr>
        <w:pStyle w:val="TableofFigures"/>
        <w:tabs>
          <w:tab w:val="right" w:leader="dot" w:pos="9394"/>
        </w:tabs>
        <w:rPr>
          <w:noProof/>
        </w:rPr>
      </w:pPr>
      <w:hyperlink w:anchor="_Toc342985754" w:history="1">
        <w:r w:rsidRPr="00071C14">
          <w:rPr>
            <w:rStyle w:val="Hyperlink"/>
            <w:noProof/>
            <w:lang w:val="hr-HR"/>
          </w:rPr>
          <w:t>Referenca 3.4-2: IRTS 2008 CG – Glavna destinacija</w:t>
        </w:r>
        <w:r>
          <w:rPr>
            <w:noProof/>
            <w:webHidden/>
          </w:rPr>
          <w:tab/>
        </w:r>
        <w:r>
          <w:rPr>
            <w:noProof/>
            <w:webHidden/>
          </w:rPr>
          <w:fldChar w:fldCharType="begin"/>
        </w:r>
        <w:r>
          <w:rPr>
            <w:noProof/>
            <w:webHidden/>
          </w:rPr>
          <w:instrText xml:space="preserve"> PAGEREF _Toc342985754 \h </w:instrText>
        </w:r>
        <w:r>
          <w:rPr>
            <w:noProof/>
            <w:webHidden/>
          </w:rPr>
        </w:r>
        <w:r>
          <w:rPr>
            <w:noProof/>
            <w:webHidden/>
          </w:rPr>
          <w:fldChar w:fldCharType="separate"/>
        </w:r>
        <w:r>
          <w:rPr>
            <w:noProof/>
            <w:webHidden/>
          </w:rPr>
          <w:t>138</w:t>
        </w:r>
        <w:r>
          <w:rPr>
            <w:noProof/>
            <w:webHidden/>
          </w:rPr>
          <w:fldChar w:fldCharType="end"/>
        </w:r>
      </w:hyperlink>
    </w:p>
    <w:p w:rsidR="001D1083" w:rsidRDefault="001D1083">
      <w:pPr>
        <w:pStyle w:val="TableofFigures"/>
        <w:tabs>
          <w:tab w:val="right" w:leader="dot" w:pos="9394"/>
        </w:tabs>
        <w:rPr>
          <w:noProof/>
        </w:rPr>
      </w:pPr>
      <w:hyperlink w:anchor="_Toc342985755" w:history="1">
        <w:r w:rsidRPr="00071C14">
          <w:rPr>
            <w:rStyle w:val="Hyperlink"/>
            <w:noProof/>
            <w:lang w:val="hr-HR"/>
          </w:rPr>
          <w:t>Referenca 3.4-3: IRTS 2008 CG – Glavna svrha</w:t>
        </w:r>
        <w:r>
          <w:rPr>
            <w:noProof/>
            <w:webHidden/>
          </w:rPr>
          <w:tab/>
        </w:r>
        <w:r>
          <w:rPr>
            <w:noProof/>
            <w:webHidden/>
          </w:rPr>
          <w:fldChar w:fldCharType="begin"/>
        </w:r>
        <w:r>
          <w:rPr>
            <w:noProof/>
            <w:webHidden/>
          </w:rPr>
          <w:instrText xml:space="preserve"> PAGEREF _Toc342985755 \h </w:instrText>
        </w:r>
        <w:r>
          <w:rPr>
            <w:noProof/>
            <w:webHidden/>
          </w:rPr>
        </w:r>
        <w:r>
          <w:rPr>
            <w:noProof/>
            <w:webHidden/>
          </w:rPr>
          <w:fldChar w:fldCharType="separate"/>
        </w:r>
        <w:r>
          <w:rPr>
            <w:noProof/>
            <w:webHidden/>
          </w:rPr>
          <w:t>138</w:t>
        </w:r>
        <w:r>
          <w:rPr>
            <w:noProof/>
            <w:webHidden/>
          </w:rPr>
          <w:fldChar w:fldCharType="end"/>
        </w:r>
      </w:hyperlink>
    </w:p>
    <w:p w:rsidR="001D1083" w:rsidRDefault="001D1083">
      <w:pPr>
        <w:pStyle w:val="TableofFigures"/>
        <w:tabs>
          <w:tab w:val="right" w:leader="dot" w:pos="9394"/>
        </w:tabs>
        <w:rPr>
          <w:noProof/>
        </w:rPr>
      </w:pPr>
      <w:hyperlink w:anchor="_Toc342985756" w:history="1">
        <w:r w:rsidRPr="00071C14">
          <w:rPr>
            <w:rStyle w:val="Hyperlink"/>
            <w:noProof/>
            <w:lang w:val="hr-HR"/>
          </w:rPr>
          <w:t>Referenca 3.4-4: IRTS 2008</w:t>
        </w:r>
        <w:r>
          <w:rPr>
            <w:noProof/>
            <w:webHidden/>
          </w:rPr>
          <w:tab/>
        </w:r>
        <w:r>
          <w:rPr>
            <w:noProof/>
            <w:webHidden/>
          </w:rPr>
          <w:fldChar w:fldCharType="begin"/>
        </w:r>
        <w:r>
          <w:rPr>
            <w:noProof/>
            <w:webHidden/>
          </w:rPr>
          <w:instrText xml:space="preserve"> PAGEREF _Toc342985756 \h </w:instrText>
        </w:r>
        <w:r>
          <w:rPr>
            <w:noProof/>
            <w:webHidden/>
          </w:rPr>
        </w:r>
        <w:r>
          <w:rPr>
            <w:noProof/>
            <w:webHidden/>
          </w:rPr>
          <w:fldChar w:fldCharType="separate"/>
        </w:r>
        <w:r>
          <w:rPr>
            <w:noProof/>
            <w:webHidden/>
          </w:rPr>
          <w:t>140</w:t>
        </w:r>
        <w:r>
          <w:rPr>
            <w:noProof/>
            <w:webHidden/>
          </w:rPr>
          <w:fldChar w:fldCharType="end"/>
        </w:r>
      </w:hyperlink>
    </w:p>
    <w:p w:rsidR="001D1083" w:rsidRDefault="001D1083">
      <w:pPr>
        <w:pStyle w:val="TableofFigures"/>
        <w:tabs>
          <w:tab w:val="right" w:leader="dot" w:pos="9394"/>
        </w:tabs>
        <w:rPr>
          <w:noProof/>
        </w:rPr>
      </w:pPr>
      <w:hyperlink w:anchor="_Toc342985757" w:history="1">
        <w:r w:rsidRPr="00071C14">
          <w:rPr>
            <w:rStyle w:val="Hyperlink"/>
            <w:noProof/>
            <w:lang w:val="hr-HR"/>
          </w:rPr>
          <w:t>Referenca 3.4-5: IRTS 2008 CG – Grupa putnika</w:t>
        </w:r>
        <w:r>
          <w:rPr>
            <w:noProof/>
            <w:webHidden/>
          </w:rPr>
          <w:tab/>
        </w:r>
        <w:r>
          <w:rPr>
            <w:noProof/>
            <w:webHidden/>
          </w:rPr>
          <w:fldChar w:fldCharType="begin"/>
        </w:r>
        <w:r>
          <w:rPr>
            <w:noProof/>
            <w:webHidden/>
          </w:rPr>
          <w:instrText xml:space="preserve"> PAGEREF _Toc342985757 \h </w:instrText>
        </w:r>
        <w:r>
          <w:rPr>
            <w:noProof/>
            <w:webHidden/>
          </w:rPr>
        </w:r>
        <w:r>
          <w:rPr>
            <w:noProof/>
            <w:webHidden/>
          </w:rPr>
          <w:fldChar w:fldCharType="separate"/>
        </w:r>
        <w:r>
          <w:rPr>
            <w:noProof/>
            <w:webHidden/>
          </w:rPr>
          <w:t>140</w:t>
        </w:r>
        <w:r>
          <w:rPr>
            <w:noProof/>
            <w:webHidden/>
          </w:rPr>
          <w:fldChar w:fldCharType="end"/>
        </w:r>
      </w:hyperlink>
    </w:p>
    <w:p w:rsidR="001D1083" w:rsidRDefault="001D1083">
      <w:pPr>
        <w:pStyle w:val="TableofFigures"/>
        <w:tabs>
          <w:tab w:val="right" w:leader="dot" w:pos="9394"/>
        </w:tabs>
        <w:rPr>
          <w:noProof/>
        </w:rPr>
      </w:pPr>
      <w:hyperlink w:anchor="_Toc342985758" w:history="1">
        <w:r w:rsidRPr="00071C14">
          <w:rPr>
            <w:rStyle w:val="Hyperlink"/>
            <w:noProof/>
            <w:lang w:val="hr-HR"/>
          </w:rPr>
          <w:t>Referenca 3.4-6: IRTS 2008</w:t>
        </w:r>
        <w:r>
          <w:rPr>
            <w:noProof/>
            <w:webHidden/>
          </w:rPr>
          <w:tab/>
        </w:r>
        <w:r>
          <w:rPr>
            <w:noProof/>
            <w:webHidden/>
          </w:rPr>
          <w:fldChar w:fldCharType="begin"/>
        </w:r>
        <w:r>
          <w:rPr>
            <w:noProof/>
            <w:webHidden/>
          </w:rPr>
          <w:instrText xml:space="preserve"> PAGEREF _Toc342985758 \h </w:instrText>
        </w:r>
        <w:r>
          <w:rPr>
            <w:noProof/>
            <w:webHidden/>
          </w:rPr>
        </w:r>
        <w:r>
          <w:rPr>
            <w:noProof/>
            <w:webHidden/>
          </w:rPr>
          <w:fldChar w:fldCharType="separate"/>
        </w:r>
        <w:r>
          <w:rPr>
            <w:noProof/>
            <w:webHidden/>
          </w:rPr>
          <w:t>141</w:t>
        </w:r>
        <w:r>
          <w:rPr>
            <w:noProof/>
            <w:webHidden/>
          </w:rPr>
          <w:fldChar w:fldCharType="end"/>
        </w:r>
      </w:hyperlink>
    </w:p>
    <w:p w:rsidR="001D1083" w:rsidRDefault="001D1083">
      <w:pPr>
        <w:pStyle w:val="TableofFigures"/>
        <w:tabs>
          <w:tab w:val="right" w:leader="dot" w:pos="9394"/>
        </w:tabs>
        <w:rPr>
          <w:noProof/>
        </w:rPr>
      </w:pPr>
      <w:hyperlink w:anchor="_Toc342985759" w:history="1">
        <w:r w:rsidRPr="00071C14">
          <w:rPr>
            <w:rStyle w:val="Hyperlink"/>
            <w:noProof/>
            <w:lang w:val="hr-HR"/>
          </w:rPr>
          <w:t>Referenca 3.4-7: IRTS 2008 CG - Paket aranžmani</w:t>
        </w:r>
        <w:r>
          <w:rPr>
            <w:noProof/>
            <w:webHidden/>
          </w:rPr>
          <w:tab/>
        </w:r>
        <w:r>
          <w:rPr>
            <w:noProof/>
            <w:webHidden/>
          </w:rPr>
          <w:fldChar w:fldCharType="begin"/>
        </w:r>
        <w:r>
          <w:rPr>
            <w:noProof/>
            <w:webHidden/>
          </w:rPr>
          <w:instrText xml:space="preserve"> PAGEREF _Toc342985759 \h </w:instrText>
        </w:r>
        <w:r>
          <w:rPr>
            <w:noProof/>
            <w:webHidden/>
          </w:rPr>
        </w:r>
        <w:r>
          <w:rPr>
            <w:noProof/>
            <w:webHidden/>
          </w:rPr>
          <w:fldChar w:fldCharType="separate"/>
        </w:r>
        <w:r>
          <w:rPr>
            <w:noProof/>
            <w:webHidden/>
          </w:rPr>
          <w:t>144</w:t>
        </w:r>
        <w:r>
          <w:rPr>
            <w:noProof/>
            <w:webHidden/>
          </w:rPr>
          <w:fldChar w:fldCharType="end"/>
        </w:r>
      </w:hyperlink>
    </w:p>
    <w:p w:rsidR="001D1083" w:rsidRDefault="001D1083">
      <w:pPr>
        <w:pStyle w:val="TableofFigures"/>
        <w:tabs>
          <w:tab w:val="right" w:leader="dot" w:pos="9394"/>
        </w:tabs>
        <w:rPr>
          <w:noProof/>
        </w:rPr>
      </w:pPr>
      <w:hyperlink w:anchor="_Toc342985760" w:history="1">
        <w:r w:rsidRPr="00071C14">
          <w:rPr>
            <w:rStyle w:val="Hyperlink"/>
            <w:noProof/>
            <w:lang w:val="hr-HR"/>
          </w:rPr>
          <w:t>Referenca 3.4-8: IRTS 2008 – rashodi povezani s turizmom</w:t>
        </w:r>
        <w:r>
          <w:rPr>
            <w:noProof/>
            <w:webHidden/>
          </w:rPr>
          <w:tab/>
        </w:r>
        <w:r>
          <w:rPr>
            <w:noProof/>
            <w:webHidden/>
          </w:rPr>
          <w:fldChar w:fldCharType="begin"/>
        </w:r>
        <w:r>
          <w:rPr>
            <w:noProof/>
            <w:webHidden/>
          </w:rPr>
          <w:instrText xml:space="preserve"> PAGEREF _Toc342985760 \h </w:instrText>
        </w:r>
        <w:r>
          <w:rPr>
            <w:noProof/>
            <w:webHidden/>
          </w:rPr>
        </w:r>
        <w:r>
          <w:rPr>
            <w:noProof/>
            <w:webHidden/>
          </w:rPr>
          <w:fldChar w:fldCharType="separate"/>
        </w:r>
        <w:r>
          <w:rPr>
            <w:noProof/>
            <w:webHidden/>
          </w:rPr>
          <w:t>147</w:t>
        </w:r>
        <w:r>
          <w:rPr>
            <w:noProof/>
            <w:webHidden/>
          </w:rPr>
          <w:fldChar w:fldCharType="end"/>
        </w:r>
      </w:hyperlink>
    </w:p>
    <w:p w:rsidR="001D1083" w:rsidRDefault="001D1083">
      <w:pPr>
        <w:pStyle w:val="TableofFigures"/>
        <w:tabs>
          <w:tab w:val="right" w:leader="dot" w:pos="9394"/>
        </w:tabs>
        <w:rPr>
          <w:noProof/>
        </w:rPr>
      </w:pPr>
      <w:hyperlink w:anchor="_Toc342985761" w:history="1">
        <w:r w:rsidRPr="00071C14">
          <w:rPr>
            <w:rStyle w:val="Hyperlink"/>
            <w:noProof/>
            <w:lang w:val="hr-HR"/>
          </w:rPr>
          <w:t>Referenca 3.4-9: IRTS 2008 – Turistički izdaci (2)</w:t>
        </w:r>
        <w:r>
          <w:rPr>
            <w:noProof/>
            <w:webHidden/>
          </w:rPr>
          <w:tab/>
        </w:r>
        <w:r>
          <w:rPr>
            <w:noProof/>
            <w:webHidden/>
          </w:rPr>
          <w:fldChar w:fldCharType="begin"/>
        </w:r>
        <w:r>
          <w:rPr>
            <w:noProof/>
            <w:webHidden/>
          </w:rPr>
          <w:instrText xml:space="preserve"> PAGEREF _Toc342985761 \h </w:instrText>
        </w:r>
        <w:r>
          <w:rPr>
            <w:noProof/>
            <w:webHidden/>
          </w:rPr>
        </w:r>
        <w:r>
          <w:rPr>
            <w:noProof/>
            <w:webHidden/>
          </w:rPr>
          <w:fldChar w:fldCharType="separate"/>
        </w:r>
        <w:r>
          <w:rPr>
            <w:noProof/>
            <w:webHidden/>
          </w:rPr>
          <w:t>151</w:t>
        </w:r>
        <w:r>
          <w:rPr>
            <w:noProof/>
            <w:webHidden/>
          </w:rPr>
          <w:fldChar w:fldCharType="end"/>
        </w:r>
      </w:hyperlink>
    </w:p>
    <w:p w:rsidR="001D1083" w:rsidRDefault="001D1083">
      <w:pPr>
        <w:pStyle w:val="TableofFigures"/>
        <w:tabs>
          <w:tab w:val="right" w:leader="dot" w:pos="9394"/>
        </w:tabs>
        <w:rPr>
          <w:noProof/>
        </w:rPr>
      </w:pPr>
      <w:hyperlink w:anchor="_Toc342985762" w:history="1">
        <w:r w:rsidRPr="00071C14">
          <w:rPr>
            <w:rStyle w:val="Hyperlink"/>
            <w:noProof/>
            <w:lang w:val="hr-HR"/>
          </w:rPr>
          <w:t>Referenca 3.4-10: IRTS 2008 – Turistički izdaci (3)</w:t>
        </w:r>
        <w:r>
          <w:rPr>
            <w:noProof/>
            <w:webHidden/>
          </w:rPr>
          <w:tab/>
        </w:r>
        <w:r>
          <w:rPr>
            <w:noProof/>
            <w:webHidden/>
          </w:rPr>
          <w:fldChar w:fldCharType="begin"/>
        </w:r>
        <w:r>
          <w:rPr>
            <w:noProof/>
            <w:webHidden/>
          </w:rPr>
          <w:instrText xml:space="preserve"> PAGEREF _Toc342985762 \h </w:instrText>
        </w:r>
        <w:r>
          <w:rPr>
            <w:noProof/>
            <w:webHidden/>
          </w:rPr>
        </w:r>
        <w:r>
          <w:rPr>
            <w:noProof/>
            <w:webHidden/>
          </w:rPr>
          <w:fldChar w:fldCharType="separate"/>
        </w:r>
        <w:r>
          <w:rPr>
            <w:noProof/>
            <w:webHidden/>
          </w:rPr>
          <w:t>152</w:t>
        </w:r>
        <w:r>
          <w:rPr>
            <w:noProof/>
            <w:webHidden/>
          </w:rPr>
          <w:fldChar w:fldCharType="end"/>
        </w:r>
      </w:hyperlink>
    </w:p>
    <w:p w:rsidR="001D1083" w:rsidRDefault="001D1083">
      <w:pPr>
        <w:pStyle w:val="TableofFigures"/>
        <w:tabs>
          <w:tab w:val="right" w:leader="dot" w:pos="9394"/>
        </w:tabs>
        <w:rPr>
          <w:noProof/>
        </w:rPr>
      </w:pPr>
      <w:hyperlink w:anchor="_Toc342985763" w:history="1">
        <w:r w:rsidRPr="00071C14">
          <w:rPr>
            <w:rStyle w:val="Hyperlink"/>
            <w:noProof/>
            <w:lang w:val="hr-HR"/>
          </w:rPr>
          <w:t>Referenca 3.6-1:Uredba 692/2011 o evropskim statistikama o turizmu</w:t>
        </w:r>
        <w:r>
          <w:rPr>
            <w:noProof/>
            <w:webHidden/>
          </w:rPr>
          <w:tab/>
        </w:r>
        <w:r>
          <w:rPr>
            <w:noProof/>
            <w:webHidden/>
          </w:rPr>
          <w:fldChar w:fldCharType="begin"/>
        </w:r>
        <w:r>
          <w:rPr>
            <w:noProof/>
            <w:webHidden/>
          </w:rPr>
          <w:instrText xml:space="preserve"> PAGEREF _Toc342985763 \h </w:instrText>
        </w:r>
        <w:r>
          <w:rPr>
            <w:noProof/>
            <w:webHidden/>
          </w:rPr>
        </w:r>
        <w:r>
          <w:rPr>
            <w:noProof/>
            <w:webHidden/>
          </w:rPr>
          <w:fldChar w:fldCharType="separate"/>
        </w:r>
        <w:r>
          <w:rPr>
            <w:noProof/>
            <w:webHidden/>
          </w:rPr>
          <w:t>182</w:t>
        </w:r>
        <w:r>
          <w:rPr>
            <w:noProof/>
            <w:webHidden/>
          </w:rPr>
          <w:fldChar w:fldCharType="end"/>
        </w:r>
      </w:hyperlink>
    </w:p>
    <w:p w:rsidR="001D1083" w:rsidRDefault="001D1083">
      <w:pPr>
        <w:pStyle w:val="TableofFigures"/>
        <w:tabs>
          <w:tab w:val="right" w:leader="dot" w:pos="9394"/>
        </w:tabs>
        <w:rPr>
          <w:noProof/>
        </w:rPr>
      </w:pPr>
      <w:hyperlink w:anchor="_Toc342985764" w:history="1">
        <w:r w:rsidRPr="00071C14">
          <w:rPr>
            <w:rStyle w:val="Hyperlink"/>
            <w:noProof/>
            <w:lang w:val="hr-HR"/>
          </w:rPr>
          <w:t>Referenca 3.6-2: Provedbena uredba Komisije 1051/2011</w:t>
        </w:r>
        <w:r>
          <w:rPr>
            <w:noProof/>
            <w:webHidden/>
          </w:rPr>
          <w:tab/>
        </w:r>
        <w:r>
          <w:rPr>
            <w:noProof/>
            <w:webHidden/>
          </w:rPr>
          <w:fldChar w:fldCharType="begin"/>
        </w:r>
        <w:r>
          <w:rPr>
            <w:noProof/>
            <w:webHidden/>
          </w:rPr>
          <w:instrText xml:space="preserve"> PAGEREF _Toc342985764 \h </w:instrText>
        </w:r>
        <w:r>
          <w:rPr>
            <w:noProof/>
            <w:webHidden/>
          </w:rPr>
        </w:r>
        <w:r>
          <w:rPr>
            <w:noProof/>
            <w:webHidden/>
          </w:rPr>
          <w:fldChar w:fldCharType="separate"/>
        </w:r>
        <w:r>
          <w:rPr>
            <w:noProof/>
            <w:webHidden/>
          </w:rPr>
          <w:t>183</w:t>
        </w:r>
        <w:r>
          <w:rPr>
            <w:noProof/>
            <w:webHidden/>
          </w:rPr>
          <w:fldChar w:fldCharType="end"/>
        </w:r>
      </w:hyperlink>
    </w:p>
    <w:p w:rsidR="001D1083" w:rsidRPr="0047558F" w:rsidRDefault="001D1083" w:rsidP="006D439C">
      <w:pPr>
        <w:autoSpaceDE w:val="0"/>
        <w:autoSpaceDN w:val="0"/>
        <w:adjustRightInd w:val="0"/>
        <w:spacing w:after="0" w:line="240" w:lineRule="auto"/>
        <w:jc w:val="both"/>
        <w:rPr>
          <w:rFonts w:ascii="Times New Roman" w:hAnsi="Times New Roman" w:cs="Times New Roman"/>
          <w:b/>
          <w:bCs/>
          <w:color w:val="33339A"/>
          <w:sz w:val="24"/>
          <w:szCs w:val="24"/>
          <w:lang w:val="hr-HR"/>
        </w:rPr>
      </w:pPr>
      <w:r w:rsidRPr="0047558F">
        <w:rPr>
          <w:rFonts w:ascii="Times New Roman" w:hAnsi="Times New Roman" w:cs="Times New Roman"/>
          <w:b/>
          <w:bCs/>
          <w:color w:val="33339A"/>
          <w:sz w:val="24"/>
          <w:szCs w:val="24"/>
          <w:lang w:val="hr-HR"/>
        </w:rPr>
        <w:fldChar w:fldCharType="end"/>
      </w:r>
    </w:p>
    <w:p w:rsidR="001D1083" w:rsidRPr="0047558F" w:rsidRDefault="001D1083" w:rsidP="00C05094">
      <w:pPr>
        <w:pStyle w:val="Heading1"/>
        <w:rPr>
          <w:lang w:val="hr-HR"/>
        </w:rPr>
      </w:pPr>
      <w:bookmarkStart w:id="1" w:name="_Toc342985766"/>
      <w:r w:rsidRPr="0047558F">
        <w:rPr>
          <w:lang w:val="hr-HR"/>
        </w:rPr>
        <w:t>Lista tekstualnih okvira</w:t>
      </w:r>
      <w:bookmarkEnd w:id="1"/>
    </w:p>
    <w:p w:rsidR="001D1083" w:rsidRPr="0047558F" w:rsidRDefault="001D1083" w:rsidP="006D439C">
      <w:pPr>
        <w:autoSpaceDE w:val="0"/>
        <w:autoSpaceDN w:val="0"/>
        <w:adjustRightInd w:val="0"/>
        <w:spacing w:after="0" w:line="240" w:lineRule="auto"/>
        <w:jc w:val="both"/>
        <w:rPr>
          <w:rFonts w:ascii="Times New Roman" w:hAnsi="Times New Roman" w:cs="Times New Roman"/>
          <w:b/>
          <w:bCs/>
          <w:color w:val="33339A"/>
          <w:sz w:val="24"/>
          <w:szCs w:val="24"/>
          <w:lang w:val="hr-HR"/>
        </w:rPr>
      </w:pPr>
    </w:p>
    <w:p w:rsidR="001D1083" w:rsidRDefault="001D1083">
      <w:pPr>
        <w:pStyle w:val="TableofFigures"/>
        <w:tabs>
          <w:tab w:val="right" w:leader="dot" w:pos="9394"/>
        </w:tabs>
        <w:rPr>
          <w:noProof/>
        </w:rPr>
      </w:pPr>
      <w:r w:rsidRPr="0047558F">
        <w:rPr>
          <w:rFonts w:ascii="Times New Roman" w:hAnsi="Times New Roman" w:cs="Times New Roman"/>
          <w:b/>
          <w:bCs/>
          <w:color w:val="33339A"/>
          <w:sz w:val="24"/>
          <w:szCs w:val="24"/>
          <w:lang w:val="hr-HR"/>
        </w:rPr>
        <w:fldChar w:fldCharType="begin"/>
      </w:r>
      <w:r w:rsidRPr="0047558F">
        <w:rPr>
          <w:rFonts w:ascii="Times New Roman" w:hAnsi="Times New Roman" w:cs="Times New Roman"/>
          <w:b/>
          <w:bCs/>
          <w:color w:val="33339A"/>
          <w:sz w:val="24"/>
          <w:szCs w:val="24"/>
          <w:lang w:val="hr-HR"/>
        </w:rPr>
        <w:instrText xml:space="preserve"> TOC \h \z \t "Tekstualni okvir" \c </w:instrText>
      </w:r>
      <w:r w:rsidRPr="0047558F">
        <w:rPr>
          <w:rFonts w:ascii="Times New Roman" w:hAnsi="Times New Roman" w:cs="Times New Roman"/>
          <w:b/>
          <w:bCs/>
          <w:color w:val="33339A"/>
          <w:sz w:val="24"/>
          <w:szCs w:val="24"/>
          <w:lang w:val="hr-HR"/>
        </w:rPr>
        <w:fldChar w:fldCharType="separate"/>
      </w:r>
      <w:hyperlink w:anchor="_Toc342985692" w:history="1">
        <w:r w:rsidRPr="007D4386">
          <w:rPr>
            <w:rStyle w:val="Hyperlink"/>
            <w:noProof/>
            <w:lang w:val="hr-HR"/>
          </w:rPr>
          <w:t>Okvir 1.2-1: Francuska – tretman francuskih teritorija (od strane Francuske)</w:t>
        </w:r>
        <w:r>
          <w:rPr>
            <w:noProof/>
            <w:webHidden/>
          </w:rPr>
          <w:tab/>
        </w:r>
        <w:r>
          <w:rPr>
            <w:noProof/>
            <w:webHidden/>
          </w:rPr>
          <w:fldChar w:fldCharType="begin"/>
        </w:r>
        <w:r>
          <w:rPr>
            <w:noProof/>
            <w:webHidden/>
          </w:rPr>
          <w:instrText xml:space="preserve"> PAGEREF _Toc342985692 \h </w:instrText>
        </w:r>
        <w:r>
          <w:rPr>
            <w:noProof/>
            <w:webHidden/>
          </w:rPr>
        </w:r>
        <w:r>
          <w:rPr>
            <w:noProof/>
            <w:webHidden/>
          </w:rPr>
          <w:fldChar w:fldCharType="separate"/>
        </w:r>
        <w:r>
          <w:rPr>
            <w:noProof/>
            <w:webHidden/>
          </w:rPr>
          <w:t>25</w:t>
        </w:r>
        <w:r>
          <w:rPr>
            <w:noProof/>
            <w:webHidden/>
          </w:rPr>
          <w:fldChar w:fldCharType="end"/>
        </w:r>
      </w:hyperlink>
    </w:p>
    <w:p w:rsidR="001D1083" w:rsidRDefault="001D1083">
      <w:pPr>
        <w:pStyle w:val="TableofFigures"/>
        <w:tabs>
          <w:tab w:val="right" w:leader="dot" w:pos="9394"/>
        </w:tabs>
        <w:rPr>
          <w:noProof/>
        </w:rPr>
      </w:pPr>
      <w:hyperlink w:anchor="_Toc342985693" w:history="1">
        <w:r w:rsidRPr="007D4386">
          <w:rPr>
            <w:rStyle w:val="Hyperlink"/>
            <w:noProof/>
            <w:lang w:val="hr-HR"/>
          </w:rPr>
          <w:t xml:space="preserve">Okvir 1.3-1: Uobičajeno </w:t>
        </w:r>
        <w:r w:rsidRPr="007D4386">
          <w:rPr>
            <w:rStyle w:val="Hyperlink"/>
            <w:noProof/>
          </w:rPr>
          <w:t>okruženje</w:t>
        </w:r>
        <w:r w:rsidRPr="007D4386">
          <w:rPr>
            <w:rStyle w:val="Hyperlink"/>
            <w:noProof/>
            <w:lang w:val="hr-HR"/>
          </w:rPr>
          <w:t xml:space="preserve"> – austrijsko iskustvo</w:t>
        </w:r>
        <w:r>
          <w:rPr>
            <w:noProof/>
            <w:webHidden/>
          </w:rPr>
          <w:tab/>
        </w:r>
        <w:r>
          <w:rPr>
            <w:noProof/>
            <w:webHidden/>
          </w:rPr>
          <w:fldChar w:fldCharType="begin"/>
        </w:r>
        <w:r>
          <w:rPr>
            <w:noProof/>
            <w:webHidden/>
          </w:rPr>
          <w:instrText xml:space="preserve"> PAGEREF _Toc342985693 \h </w:instrText>
        </w:r>
        <w:r>
          <w:rPr>
            <w:noProof/>
            <w:webHidden/>
          </w:rPr>
        </w:r>
        <w:r>
          <w:rPr>
            <w:noProof/>
            <w:webHidden/>
          </w:rPr>
          <w:fldChar w:fldCharType="separate"/>
        </w:r>
        <w:r>
          <w:rPr>
            <w:noProof/>
            <w:webHidden/>
          </w:rPr>
          <w:t>33</w:t>
        </w:r>
        <w:r>
          <w:rPr>
            <w:noProof/>
            <w:webHidden/>
          </w:rPr>
          <w:fldChar w:fldCharType="end"/>
        </w:r>
      </w:hyperlink>
    </w:p>
    <w:p w:rsidR="001D1083" w:rsidRDefault="001D1083">
      <w:pPr>
        <w:pStyle w:val="TableofFigures"/>
        <w:tabs>
          <w:tab w:val="right" w:leader="dot" w:pos="9394"/>
        </w:tabs>
        <w:rPr>
          <w:noProof/>
        </w:rPr>
      </w:pPr>
      <w:hyperlink r:id="rId10" w:anchor="_Toc342985694" w:history="1">
        <w:r w:rsidRPr="007D4386">
          <w:rPr>
            <w:rStyle w:val="Hyperlink"/>
            <w:noProof/>
          </w:rPr>
          <w:t>Okvir 2.2-1: Objekti 'ispod utvrđenog praga' – iskustvo Austrije</w:t>
        </w:r>
        <w:r>
          <w:rPr>
            <w:noProof/>
            <w:webHidden/>
          </w:rPr>
          <w:tab/>
        </w:r>
        <w:r>
          <w:rPr>
            <w:noProof/>
            <w:webHidden/>
          </w:rPr>
          <w:fldChar w:fldCharType="begin"/>
        </w:r>
        <w:r>
          <w:rPr>
            <w:noProof/>
            <w:webHidden/>
          </w:rPr>
          <w:instrText xml:space="preserve"> PAGEREF _Toc342985694 \h </w:instrText>
        </w:r>
        <w:r>
          <w:rPr>
            <w:noProof/>
            <w:webHidden/>
          </w:rPr>
        </w:r>
        <w:r>
          <w:rPr>
            <w:noProof/>
            <w:webHidden/>
          </w:rPr>
          <w:fldChar w:fldCharType="separate"/>
        </w:r>
        <w:r>
          <w:rPr>
            <w:noProof/>
            <w:webHidden/>
          </w:rPr>
          <w:t>65</w:t>
        </w:r>
        <w:r>
          <w:rPr>
            <w:noProof/>
            <w:webHidden/>
          </w:rPr>
          <w:fldChar w:fldCharType="end"/>
        </w:r>
      </w:hyperlink>
    </w:p>
    <w:p w:rsidR="001D1083" w:rsidRDefault="001D1083">
      <w:pPr>
        <w:pStyle w:val="TableofFigures"/>
        <w:tabs>
          <w:tab w:val="right" w:leader="dot" w:pos="9394"/>
        </w:tabs>
        <w:rPr>
          <w:noProof/>
        </w:rPr>
      </w:pPr>
      <w:hyperlink r:id="rId11" w:anchor="_Toc342985695" w:history="1">
        <w:r w:rsidRPr="007D4386">
          <w:rPr>
            <w:rStyle w:val="Hyperlink"/>
            <w:noProof/>
          </w:rPr>
          <w:t>Okvir 2.2-2:Objekti 'ispod utvrđenog praga' – finski model za metodu izračuna</w:t>
        </w:r>
        <w:r>
          <w:rPr>
            <w:noProof/>
            <w:webHidden/>
          </w:rPr>
          <w:tab/>
        </w:r>
        <w:r>
          <w:rPr>
            <w:noProof/>
            <w:webHidden/>
          </w:rPr>
          <w:fldChar w:fldCharType="begin"/>
        </w:r>
        <w:r>
          <w:rPr>
            <w:noProof/>
            <w:webHidden/>
          </w:rPr>
          <w:instrText xml:space="preserve"> PAGEREF _Toc342985695 \h </w:instrText>
        </w:r>
        <w:r>
          <w:rPr>
            <w:noProof/>
            <w:webHidden/>
          </w:rPr>
        </w:r>
        <w:r>
          <w:rPr>
            <w:noProof/>
            <w:webHidden/>
          </w:rPr>
          <w:fldChar w:fldCharType="separate"/>
        </w:r>
        <w:r>
          <w:rPr>
            <w:noProof/>
            <w:webHidden/>
          </w:rPr>
          <w:t>66</w:t>
        </w:r>
        <w:r>
          <w:rPr>
            <w:noProof/>
            <w:webHidden/>
          </w:rPr>
          <w:fldChar w:fldCharType="end"/>
        </w:r>
      </w:hyperlink>
    </w:p>
    <w:p w:rsidR="001D1083" w:rsidRDefault="001D1083">
      <w:pPr>
        <w:pStyle w:val="TableofFigures"/>
        <w:tabs>
          <w:tab w:val="right" w:leader="dot" w:pos="9394"/>
        </w:tabs>
        <w:rPr>
          <w:noProof/>
        </w:rPr>
      </w:pPr>
      <w:hyperlink r:id="rId12" w:anchor="_Toc342985696" w:history="1">
        <w:r w:rsidRPr="007D4386">
          <w:rPr>
            <w:rStyle w:val="Hyperlink"/>
            <w:noProof/>
          </w:rPr>
          <w:t>Okvir 2.2-3: Smještaj koji se ne iznajmljuje – austrijsko iskustvo</w:t>
        </w:r>
        <w:r>
          <w:rPr>
            <w:noProof/>
            <w:webHidden/>
          </w:rPr>
          <w:tab/>
        </w:r>
        <w:r>
          <w:rPr>
            <w:noProof/>
            <w:webHidden/>
          </w:rPr>
          <w:fldChar w:fldCharType="begin"/>
        </w:r>
        <w:r>
          <w:rPr>
            <w:noProof/>
            <w:webHidden/>
          </w:rPr>
          <w:instrText xml:space="preserve"> PAGEREF _Toc342985696 \h </w:instrText>
        </w:r>
        <w:r>
          <w:rPr>
            <w:noProof/>
            <w:webHidden/>
          </w:rPr>
        </w:r>
        <w:r>
          <w:rPr>
            <w:noProof/>
            <w:webHidden/>
          </w:rPr>
          <w:fldChar w:fldCharType="separate"/>
        </w:r>
        <w:r>
          <w:rPr>
            <w:noProof/>
            <w:webHidden/>
          </w:rPr>
          <w:t>66</w:t>
        </w:r>
        <w:r>
          <w:rPr>
            <w:noProof/>
            <w:webHidden/>
          </w:rPr>
          <w:fldChar w:fldCharType="end"/>
        </w:r>
      </w:hyperlink>
    </w:p>
    <w:p w:rsidR="001D1083" w:rsidRDefault="001D1083">
      <w:pPr>
        <w:pStyle w:val="TableofFigures"/>
        <w:tabs>
          <w:tab w:val="right" w:leader="dot" w:pos="9394"/>
        </w:tabs>
        <w:rPr>
          <w:noProof/>
        </w:rPr>
      </w:pPr>
      <w:hyperlink r:id="rId13" w:anchor="_Toc342985697" w:history="1">
        <w:r w:rsidRPr="007D4386">
          <w:rPr>
            <w:rStyle w:val="Hyperlink"/>
            <w:noProof/>
            <w:lang w:val="hr-HR"/>
          </w:rPr>
          <w:t>Okvir 2.2-4: Finska – Iskustvo sa objektima koji kombiniraju  time-share i iznajmljivanje smještaja</w:t>
        </w:r>
        <w:r>
          <w:rPr>
            <w:noProof/>
            <w:webHidden/>
          </w:rPr>
          <w:tab/>
        </w:r>
        <w:r>
          <w:rPr>
            <w:noProof/>
            <w:webHidden/>
          </w:rPr>
          <w:fldChar w:fldCharType="begin"/>
        </w:r>
        <w:r>
          <w:rPr>
            <w:noProof/>
            <w:webHidden/>
          </w:rPr>
          <w:instrText xml:space="preserve"> PAGEREF _Toc342985697 \h </w:instrText>
        </w:r>
        <w:r>
          <w:rPr>
            <w:noProof/>
            <w:webHidden/>
          </w:rPr>
        </w:r>
        <w:r>
          <w:rPr>
            <w:noProof/>
            <w:webHidden/>
          </w:rPr>
          <w:fldChar w:fldCharType="separate"/>
        </w:r>
        <w:r>
          <w:rPr>
            <w:noProof/>
            <w:webHidden/>
          </w:rPr>
          <w:t>68</w:t>
        </w:r>
        <w:r>
          <w:rPr>
            <w:noProof/>
            <w:webHidden/>
          </w:rPr>
          <w:fldChar w:fldCharType="end"/>
        </w:r>
      </w:hyperlink>
    </w:p>
    <w:p w:rsidR="001D1083" w:rsidRDefault="001D1083">
      <w:pPr>
        <w:pStyle w:val="TableofFigures"/>
        <w:tabs>
          <w:tab w:val="right" w:leader="dot" w:pos="9394"/>
        </w:tabs>
        <w:rPr>
          <w:noProof/>
        </w:rPr>
      </w:pPr>
      <w:hyperlink r:id="rId14" w:anchor="_Toc342985698" w:history="1">
        <w:r w:rsidRPr="007D4386">
          <w:rPr>
            <w:rStyle w:val="Hyperlink"/>
            <w:noProof/>
          </w:rPr>
          <w:t>Okvir 2.3-1: Italija – Utvrđivanje kapaciteta objekata za smještaj</w:t>
        </w:r>
        <w:r>
          <w:rPr>
            <w:noProof/>
            <w:webHidden/>
          </w:rPr>
          <w:tab/>
        </w:r>
        <w:r>
          <w:rPr>
            <w:noProof/>
            <w:webHidden/>
          </w:rPr>
          <w:fldChar w:fldCharType="begin"/>
        </w:r>
        <w:r>
          <w:rPr>
            <w:noProof/>
            <w:webHidden/>
          </w:rPr>
          <w:instrText xml:space="preserve"> PAGEREF _Toc342985698 \h </w:instrText>
        </w:r>
        <w:r>
          <w:rPr>
            <w:noProof/>
            <w:webHidden/>
          </w:rPr>
        </w:r>
        <w:r>
          <w:rPr>
            <w:noProof/>
            <w:webHidden/>
          </w:rPr>
          <w:fldChar w:fldCharType="separate"/>
        </w:r>
        <w:r>
          <w:rPr>
            <w:noProof/>
            <w:webHidden/>
          </w:rPr>
          <w:t>71</w:t>
        </w:r>
        <w:r>
          <w:rPr>
            <w:noProof/>
            <w:webHidden/>
          </w:rPr>
          <w:fldChar w:fldCharType="end"/>
        </w:r>
      </w:hyperlink>
    </w:p>
    <w:p w:rsidR="001D1083" w:rsidRDefault="001D1083">
      <w:pPr>
        <w:pStyle w:val="TableofFigures"/>
        <w:tabs>
          <w:tab w:val="right" w:leader="dot" w:pos="9394"/>
        </w:tabs>
        <w:rPr>
          <w:noProof/>
        </w:rPr>
      </w:pPr>
      <w:hyperlink r:id="rId15" w:anchor="_Toc342985699" w:history="1">
        <w:r w:rsidRPr="007D4386">
          <w:rPr>
            <w:rStyle w:val="Hyperlink"/>
            <w:noProof/>
          </w:rPr>
          <w:t>Okvir 2.4-1: Procjena broja dolazaka u nedostatku primarnih podataka – iskustva iz Danske</w:t>
        </w:r>
        <w:r>
          <w:rPr>
            <w:noProof/>
            <w:webHidden/>
          </w:rPr>
          <w:tab/>
        </w:r>
        <w:r>
          <w:rPr>
            <w:noProof/>
            <w:webHidden/>
          </w:rPr>
          <w:fldChar w:fldCharType="begin"/>
        </w:r>
        <w:r>
          <w:rPr>
            <w:noProof/>
            <w:webHidden/>
          </w:rPr>
          <w:instrText xml:space="preserve"> PAGEREF _Toc342985699 \h </w:instrText>
        </w:r>
        <w:r>
          <w:rPr>
            <w:noProof/>
            <w:webHidden/>
          </w:rPr>
        </w:r>
        <w:r>
          <w:rPr>
            <w:noProof/>
            <w:webHidden/>
          </w:rPr>
          <w:fldChar w:fldCharType="separate"/>
        </w:r>
        <w:r>
          <w:rPr>
            <w:noProof/>
            <w:webHidden/>
          </w:rPr>
          <w:t>74</w:t>
        </w:r>
        <w:r>
          <w:rPr>
            <w:noProof/>
            <w:webHidden/>
          </w:rPr>
          <w:fldChar w:fldCharType="end"/>
        </w:r>
      </w:hyperlink>
    </w:p>
    <w:p w:rsidR="001D1083" w:rsidRDefault="001D1083">
      <w:pPr>
        <w:pStyle w:val="TableofFigures"/>
        <w:tabs>
          <w:tab w:val="right" w:leader="dot" w:pos="9394"/>
        </w:tabs>
        <w:rPr>
          <w:noProof/>
        </w:rPr>
      </w:pPr>
      <w:hyperlink w:anchor="_Toc342985700" w:history="1">
        <w:r w:rsidRPr="007D4386">
          <w:rPr>
            <w:rStyle w:val="Hyperlink"/>
            <w:noProof/>
            <w:lang w:val="hr-HR"/>
          </w:rPr>
          <w:t>Okvir 3.4-1: Paket aranžmani - iskustvo iz Austrije</w:t>
        </w:r>
        <w:r>
          <w:rPr>
            <w:noProof/>
            <w:webHidden/>
          </w:rPr>
          <w:tab/>
        </w:r>
        <w:r>
          <w:rPr>
            <w:noProof/>
            <w:webHidden/>
          </w:rPr>
          <w:fldChar w:fldCharType="begin"/>
        </w:r>
        <w:r>
          <w:rPr>
            <w:noProof/>
            <w:webHidden/>
          </w:rPr>
          <w:instrText xml:space="preserve"> PAGEREF _Toc342985700 \h </w:instrText>
        </w:r>
        <w:r>
          <w:rPr>
            <w:noProof/>
            <w:webHidden/>
          </w:rPr>
        </w:r>
        <w:r>
          <w:rPr>
            <w:noProof/>
            <w:webHidden/>
          </w:rPr>
          <w:fldChar w:fldCharType="separate"/>
        </w:r>
        <w:r>
          <w:rPr>
            <w:noProof/>
            <w:webHidden/>
          </w:rPr>
          <w:t>145</w:t>
        </w:r>
        <w:r>
          <w:rPr>
            <w:noProof/>
            <w:webHidden/>
          </w:rPr>
          <w:fldChar w:fldCharType="end"/>
        </w:r>
      </w:hyperlink>
    </w:p>
    <w:p w:rsidR="001D1083" w:rsidRDefault="001D1083">
      <w:pPr>
        <w:pStyle w:val="TableofFigures"/>
        <w:tabs>
          <w:tab w:val="right" w:leader="dot" w:pos="9394"/>
        </w:tabs>
        <w:rPr>
          <w:noProof/>
        </w:rPr>
      </w:pPr>
      <w:hyperlink w:anchor="_Toc342985701" w:history="1">
        <w:r w:rsidRPr="007D4386">
          <w:rPr>
            <w:rStyle w:val="Hyperlink"/>
            <w:noProof/>
            <w:lang w:val="hr-HR"/>
          </w:rPr>
          <w:t>Okvir 3.4-2: Paket aranžmani - talijanska anketa o strani potražnje pod nazivom ''Putovanja i odmori''</w:t>
        </w:r>
        <w:r>
          <w:rPr>
            <w:noProof/>
            <w:webHidden/>
          </w:rPr>
          <w:tab/>
        </w:r>
        <w:r>
          <w:rPr>
            <w:noProof/>
            <w:webHidden/>
          </w:rPr>
          <w:fldChar w:fldCharType="begin"/>
        </w:r>
        <w:r>
          <w:rPr>
            <w:noProof/>
            <w:webHidden/>
          </w:rPr>
          <w:instrText xml:space="preserve"> PAGEREF _Toc342985701 \h </w:instrText>
        </w:r>
        <w:r>
          <w:rPr>
            <w:noProof/>
            <w:webHidden/>
          </w:rPr>
        </w:r>
        <w:r>
          <w:rPr>
            <w:noProof/>
            <w:webHidden/>
          </w:rPr>
          <w:fldChar w:fldCharType="separate"/>
        </w:r>
        <w:r>
          <w:rPr>
            <w:noProof/>
            <w:webHidden/>
          </w:rPr>
          <w:t>145</w:t>
        </w:r>
        <w:r>
          <w:rPr>
            <w:noProof/>
            <w:webHidden/>
          </w:rPr>
          <w:fldChar w:fldCharType="end"/>
        </w:r>
      </w:hyperlink>
    </w:p>
    <w:p w:rsidR="001D1083" w:rsidRDefault="001D1083">
      <w:pPr>
        <w:pStyle w:val="TableofFigures"/>
        <w:tabs>
          <w:tab w:val="right" w:leader="dot" w:pos="9394"/>
        </w:tabs>
        <w:rPr>
          <w:noProof/>
        </w:rPr>
      </w:pPr>
      <w:hyperlink w:anchor="_Toc342985702" w:history="1">
        <w:r w:rsidRPr="007D4386">
          <w:rPr>
            <w:rStyle w:val="Hyperlink"/>
            <w:noProof/>
            <w:lang w:val="hr-HR"/>
          </w:rPr>
          <w:t>Okvir 3.4-3: Paket aranžmani - anketa o međunarodnim putovanjima provedena u Velikoj Britaniji</w:t>
        </w:r>
        <w:r>
          <w:rPr>
            <w:noProof/>
            <w:webHidden/>
          </w:rPr>
          <w:tab/>
        </w:r>
        <w:r>
          <w:rPr>
            <w:noProof/>
            <w:webHidden/>
          </w:rPr>
          <w:fldChar w:fldCharType="begin"/>
        </w:r>
        <w:r>
          <w:rPr>
            <w:noProof/>
            <w:webHidden/>
          </w:rPr>
          <w:instrText xml:space="preserve"> PAGEREF _Toc342985702 \h </w:instrText>
        </w:r>
        <w:r>
          <w:rPr>
            <w:noProof/>
            <w:webHidden/>
          </w:rPr>
        </w:r>
        <w:r>
          <w:rPr>
            <w:noProof/>
            <w:webHidden/>
          </w:rPr>
          <w:fldChar w:fldCharType="separate"/>
        </w:r>
        <w:r>
          <w:rPr>
            <w:noProof/>
            <w:webHidden/>
          </w:rPr>
          <w:t>145</w:t>
        </w:r>
        <w:r>
          <w:rPr>
            <w:noProof/>
            <w:webHidden/>
          </w:rPr>
          <w:fldChar w:fldCharType="end"/>
        </w:r>
      </w:hyperlink>
    </w:p>
    <w:p w:rsidR="001D1083" w:rsidRDefault="001D1083">
      <w:pPr>
        <w:pStyle w:val="TableofFigures"/>
        <w:tabs>
          <w:tab w:val="right" w:leader="dot" w:pos="9394"/>
        </w:tabs>
        <w:rPr>
          <w:noProof/>
        </w:rPr>
      </w:pPr>
      <w:hyperlink w:anchor="_Toc342985703" w:history="1">
        <w:r w:rsidRPr="007D4386">
          <w:rPr>
            <w:rStyle w:val="Hyperlink"/>
            <w:noProof/>
            <w:lang w:val="hr-HR"/>
          </w:rPr>
          <w:t>Okvir 3.4-4: Izdaci plaćeni od strane treće strane  – austrijsko iskustvo</w:t>
        </w:r>
        <w:r>
          <w:rPr>
            <w:noProof/>
            <w:webHidden/>
          </w:rPr>
          <w:tab/>
        </w:r>
        <w:r>
          <w:rPr>
            <w:noProof/>
            <w:webHidden/>
          </w:rPr>
          <w:fldChar w:fldCharType="begin"/>
        </w:r>
        <w:r>
          <w:rPr>
            <w:noProof/>
            <w:webHidden/>
          </w:rPr>
          <w:instrText xml:space="preserve"> PAGEREF _Toc342985703 \h </w:instrText>
        </w:r>
        <w:r>
          <w:rPr>
            <w:noProof/>
            <w:webHidden/>
          </w:rPr>
        </w:r>
        <w:r>
          <w:rPr>
            <w:noProof/>
            <w:webHidden/>
          </w:rPr>
          <w:fldChar w:fldCharType="separate"/>
        </w:r>
        <w:r>
          <w:rPr>
            <w:noProof/>
            <w:webHidden/>
          </w:rPr>
          <w:t>151</w:t>
        </w:r>
        <w:r>
          <w:rPr>
            <w:noProof/>
            <w:webHidden/>
          </w:rPr>
          <w:fldChar w:fldCharType="end"/>
        </w:r>
      </w:hyperlink>
    </w:p>
    <w:p w:rsidR="001D1083" w:rsidRDefault="001D1083">
      <w:pPr>
        <w:pStyle w:val="TableofFigures"/>
        <w:tabs>
          <w:tab w:val="right" w:leader="dot" w:pos="9394"/>
        </w:tabs>
        <w:rPr>
          <w:noProof/>
        </w:rPr>
      </w:pPr>
      <w:hyperlink w:anchor="_Toc342985704" w:history="1">
        <w:r w:rsidRPr="007D4386">
          <w:rPr>
            <w:rStyle w:val="Hyperlink"/>
            <w:noProof/>
            <w:lang w:val="hr-HR"/>
          </w:rPr>
          <w:t>Okvir 3.5-1: Španija – Efekat pamćenja u španskim anketama o domaćem i emitivnom turizmu (FAMILITUR)</w:t>
        </w:r>
        <w:r>
          <w:rPr>
            <w:noProof/>
            <w:webHidden/>
          </w:rPr>
          <w:tab/>
        </w:r>
        <w:r>
          <w:rPr>
            <w:noProof/>
            <w:webHidden/>
          </w:rPr>
          <w:fldChar w:fldCharType="begin"/>
        </w:r>
        <w:r>
          <w:rPr>
            <w:noProof/>
            <w:webHidden/>
          </w:rPr>
          <w:instrText xml:space="preserve"> PAGEREF _Toc342985704 \h </w:instrText>
        </w:r>
        <w:r>
          <w:rPr>
            <w:noProof/>
            <w:webHidden/>
          </w:rPr>
        </w:r>
        <w:r>
          <w:rPr>
            <w:noProof/>
            <w:webHidden/>
          </w:rPr>
          <w:fldChar w:fldCharType="separate"/>
        </w:r>
        <w:r>
          <w:rPr>
            <w:noProof/>
            <w:webHidden/>
          </w:rPr>
          <w:t>170</w:t>
        </w:r>
        <w:r>
          <w:rPr>
            <w:noProof/>
            <w:webHidden/>
          </w:rPr>
          <w:fldChar w:fldCharType="end"/>
        </w:r>
      </w:hyperlink>
    </w:p>
    <w:p w:rsidR="001D1083" w:rsidRPr="0047558F" w:rsidRDefault="001D1083" w:rsidP="006D439C">
      <w:pPr>
        <w:autoSpaceDE w:val="0"/>
        <w:autoSpaceDN w:val="0"/>
        <w:adjustRightInd w:val="0"/>
        <w:spacing w:after="0" w:line="240" w:lineRule="auto"/>
        <w:jc w:val="both"/>
        <w:rPr>
          <w:rFonts w:ascii="Times New Roman" w:hAnsi="Times New Roman" w:cs="Times New Roman"/>
          <w:b/>
          <w:bCs/>
          <w:color w:val="33339A"/>
          <w:sz w:val="24"/>
          <w:szCs w:val="24"/>
          <w:lang w:val="hr-HR"/>
        </w:rPr>
      </w:pPr>
      <w:r w:rsidRPr="0047558F">
        <w:rPr>
          <w:rFonts w:ascii="Times New Roman" w:hAnsi="Times New Roman" w:cs="Times New Roman"/>
          <w:b/>
          <w:bCs/>
          <w:color w:val="33339A"/>
          <w:sz w:val="24"/>
          <w:szCs w:val="24"/>
          <w:lang w:val="hr-HR"/>
        </w:rPr>
        <w:fldChar w:fldCharType="end"/>
      </w:r>
    </w:p>
    <w:p w:rsidR="001D1083" w:rsidRPr="0047558F" w:rsidRDefault="001D1083" w:rsidP="00C05094">
      <w:pPr>
        <w:pStyle w:val="Heading1"/>
        <w:rPr>
          <w:lang w:val="hr-HR"/>
        </w:rPr>
      </w:pPr>
      <w:bookmarkStart w:id="2" w:name="_Toc342985767"/>
      <w:r w:rsidRPr="0047558F">
        <w:rPr>
          <w:lang w:val="hr-HR"/>
        </w:rPr>
        <w:t>Lista tabela</w:t>
      </w:r>
      <w:bookmarkEnd w:id="2"/>
    </w:p>
    <w:p w:rsidR="001D1083" w:rsidRPr="0047558F" w:rsidRDefault="001D1083" w:rsidP="006D439C">
      <w:pPr>
        <w:autoSpaceDE w:val="0"/>
        <w:autoSpaceDN w:val="0"/>
        <w:adjustRightInd w:val="0"/>
        <w:spacing w:after="0" w:line="240" w:lineRule="auto"/>
        <w:jc w:val="both"/>
        <w:rPr>
          <w:rFonts w:ascii="Times New Roman" w:hAnsi="Times New Roman" w:cs="Times New Roman"/>
          <w:b/>
          <w:bCs/>
          <w:color w:val="33339A"/>
          <w:sz w:val="24"/>
          <w:szCs w:val="24"/>
          <w:lang w:val="hr-HR"/>
        </w:rPr>
      </w:pPr>
    </w:p>
    <w:p w:rsidR="001D1083" w:rsidRDefault="001D1083">
      <w:pPr>
        <w:pStyle w:val="TableofFigures"/>
        <w:tabs>
          <w:tab w:val="right" w:leader="dot" w:pos="9394"/>
        </w:tabs>
        <w:rPr>
          <w:noProof/>
        </w:rPr>
      </w:pPr>
      <w:r w:rsidRPr="0047558F">
        <w:rPr>
          <w:rFonts w:ascii="Times New Roman" w:hAnsi="Times New Roman" w:cs="Times New Roman"/>
          <w:b/>
          <w:bCs/>
          <w:color w:val="33339A"/>
          <w:sz w:val="24"/>
          <w:szCs w:val="24"/>
          <w:lang w:val="hr-HR"/>
        </w:rPr>
        <w:fldChar w:fldCharType="begin"/>
      </w:r>
      <w:r w:rsidRPr="0047558F">
        <w:rPr>
          <w:rFonts w:ascii="Times New Roman" w:hAnsi="Times New Roman" w:cs="Times New Roman"/>
          <w:b/>
          <w:bCs/>
          <w:color w:val="33339A"/>
          <w:sz w:val="24"/>
          <w:szCs w:val="24"/>
          <w:lang w:val="hr-HR"/>
        </w:rPr>
        <w:instrText xml:space="preserve"> TOC \h \z \t "Tabela" \c </w:instrText>
      </w:r>
      <w:r w:rsidRPr="0047558F">
        <w:rPr>
          <w:rFonts w:ascii="Times New Roman" w:hAnsi="Times New Roman" w:cs="Times New Roman"/>
          <w:b/>
          <w:bCs/>
          <w:color w:val="33339A"/>
          <w:sz w:val="24"/>
          <w:szCs w:val="24"/>
          <w:lang w:val="hr-HR"/>
        </w:rPr>
        <w:fldChar w:fldCharType="separate"/>
      </w:r>
      <w:hyperlink w:anchor="_Toc342985705" w:history="1">
        <w:r w:rsidRPr="002064BF">
          <w:rPr>
            <w:rStyle w:val="Hyperlink"/>
            <w:noProof/>
            <w:lang w:val="hr-HR"/>
          </w:rPr>
          <w:t>Tabela 1.4-1: Indikatori vezani za ponudu i potražnju</w:t>
        </w:r>
        <w:r>
          <w:rPr>
            <w:noProof/>
            <w:webHidden/>
          </w:rPr>
          <w:tab/>
        </w:r>
        <w:r>
          <w:rPr>
            <w:noProof/>
            <w:webHidden/>
          </w:rPr>
          <w:fldChar w:fldCharType="begin"/>
        </w:r>
        <w:r>
          <w:rPr>
            <w:noProof/>
            <w:webHidden/>
          </w:rPr>
          <w:instrText xml:space="preserve"> PAGEREF _Toc342985705 \h </w:instrText>
        </w:r>
        <w:r>
          <w:rPr>
            <w:noProof/>
            <w:webHidden/>
          </w:rPr>
        </w:r>
        <w:r>
          <w:rPr>
            <w:noProof/>
            <w:webHidden/>
          </w:rPr>
          <w:fldChar w:fldCharType="separate"/>
        </w:r>
        <w:r>
          <w:rPr>
            <w:noProof/>
            <w:webHidden/>
          </w:rPr>
          <w:t>49</w:t>
        </w:r>
        <w:r>
          <w:rPr>
            <w:noProof/>
            <w:webHidden/>
          </w:rPr>
          <w:fldChar w:fldCharType="end"/>
        </w:r>
      </w:hyperlink>
    </w:p>
    <w:p w:rsidR="001D1083" w:rsidRDefault="001D1083">
      <w:pPr>
        <w:pStyle w:val="TableofFigures"/>
        <w:tabs>
          <w:tab w:val="right" w:leader="dot" w:pos="9394"/>
        </w:tabs>
        <w:rPr>
          <w:noProof/>
        </w:rPr>
      </w:pPr>
      <w:hyperlink w:anchor="_Toc342985706" w:history="1">
        <w:r w:rsidRPr="002064BF">
          <w:rPr>
            <w:rStyle w:val="Hyperlink"/>
            <w:noProof/>
            <w:lang w:val="hr-HR"/>
          </w:rPr>
          <w:t>Tabela 1.4-2: Odnosi između indikatora vezanih za ponudu i potražnju</w:t>
        </w:r>
        <w:r>
          <w:rPr>
            <w:noProof/>
            <w:webHidden/>
          </w:rPr>
          <w:tab/>
        </w:r>
        <w:r>
          <w:rPr>
            <w:noProof/>
            <w:webHidden/>
          </w:rPr>
          <w:fldChar w:fldCharType="begin"/>
        </w:r>
        <w:r>
          <w:rPr>
            <w:noProof/>
            <w:webHidden/>
          </w:rPr>
          <w:instrText xml:space="preserve"> PAGEREF _Toc342985706 \h </w:instrText>
        </w:r>
        <w:r>
          <w:rPr>
            <w:noProof/>
            <w:webHidden/>
          </w:rPr>
        </w:r>
        <w:r>
          <w:rPr>
            <w:noProof/>
            <w:webHidden/>
          </w:rPr>
          <w:fldChar w:fldCharType="separate"/>
        </w:r>
        <w:r>
          <w:rPr>
            <w:noProof/>
            <w:webHidden/>
          </w:rPr>
          <w:t>50</w:t>
        </w:r>
        <w:r>
          <w:rPr>
            <w:noProof/>
            <w:webHidden/>
          </w:rPr>
          <w:fldChar w:fldCharType="end"/>
        </w:r>
      </w:hyperlink>
    </w:p>
    <w:p w:rsidR="001D1083" w:rsidRDefault="001D1083">
      <w:pPr>
        <w:pStyle w:val="TableofFigures"/>
        <w:tabs>
          <w:tab w:val="right" w:leader="dot" w:pos="9394"/>
        </w:tabs>
        <w:rPr>
          <w:noProof/>
        </w:rPr>
      </w:pPr>
      <w:hyperlink w:anchor="_Toc342985707" w:history="1">
        <w:r w:rsidRPr="002064BF">
          <w:rPr>
            <w:rStyle w:val="Hyperlink"/>
            <w:noProof/>
            <w:lang w:val="hr-HR"/>
          </w:rPr>
          <w:t>Tabela 1.4-3:  Izračun podskupova u apsolutnim iznosima</w:t>
        </w:r>
        <w:r>
          <w:rPr>
            <w:noProof/>
            <w:webHidden/>
          </w:rPr>
          <w:tab/>
        </w:r>
        <w:r>
          <w:rPr>
            <w:noProof/>
            <w:webHidden/>
          </w:rPr>
          <w:fldChar w:fldCharType="begin"/>
        </w:r>
        <w:r>
          <w:rPr>
            <w:noProof/>
            <w:webHidden/>
          </w:rPr>
          <w:instrText xml:space="preserve"> PAGEREF _Toc342985707 \h </w:instrText>
        </w:r>
        <w:r>
          <w:rPr>
            <w:noProof/>
            <w:webHidden/>
          </w:rPr>
        </w:r>
        <w:r>
          <w:rPr>
            <w:noProof/>
            <w:webHidden/>
          </w:rPr>
          <w:fldChar w:fldCharType="separate"/>
        </w:r>
        <w:r>
          <w:rPr>
            <w:noProof/>
            <w:webHidden/>
          </w:rPr>
          <w:t>51</w:t>
        </w:r>
        <w:r>
          <w:rPr>
            <w:noProof/>
            <w:webHidden/>
          </w:rPr>
          <w:fldChar w:fldCharType="end"/>
        </w:r>
      </w:hyperlink>
    </w:p>
    <w:p w:rsidR="001D1083" w:rsidRDefault="001D1083">
      <w:pPr>
        <w:pStyle w:val="TableofFigures"/>
        <w:tabs>
          <w:tab w:val="right" w:leader="dot" w:pos="9394"/>
        </w:tabs>
        <w:rPr>
          <w:noProof/>
        </w:rPr>
      </w:pPr>
      <w:hyperlink w:anchor="_Toc342985708" w:history="1">
        <w:r w:rsidRPr="002064BF">
          <w:rPr>
            <w:rStyle w:val="Hyperlink"/>
            <w:noProof/>
            <w:lang w:val="hr-HR"/>
          </w:rPr>
          <w:t>Tabela 1.4-4: Primjer podjele paket aranžmana</w:t>
        </w:r>
        <w:r>
          <w:rPr>
            <w:noProof/>
            <w:webHidden/>
          </w:rPr>
          <w:tab/>
        </w:r>
        <w:r>
          <w:rPr>
            <w:noProof/>
            <w:webHidden/>
          </w:rPr>
          <w:fldChar w:fldCharType="begin"/>
        </w:r>
        <w:r>
          <w:rPr>
            <w:noProof/>
            <w:webHidden/>
          </w:rPr>
          <w:instrText xml:space="preserve"> PAGEREF _Toc342985708 \h </w:instrText>
        </w:r>
        <w:r>
          <w:rPr>
            <w:noProof/>
            <w:webHidden/>
          </w:rPr>
        </w:r>
        <w:r>
          <w:rPr>
            <w:noProof/>
            <w:webHidden/>
          </w:rPr>
          <w:fldChar w:fldCharType="separate"/>
        </w:r>
        <w:r>
          <w:rPr>
            <w:noProof/>
            <w:webHidden/>
          </w:rPr>
          <w:t>52</w:t>
        </w:r>
        <w:r>
          <w:rPr>
            <w:noProof/>
            <w:webHidden/>
          </w:rPr>
          <w:fldChar w:fldCharType="end"/>
        </w:r>
      </w:hyperlink>
    </w:p>
    <w:p w:rsidR="001D1083" w:rsidRDefault="001D1083">
      <w:pPr>
        <w:pStyle w:val="TableofFigures"/>
        <w:tabs>
          <w:tab w:val="right" w:leader="dot" w:pos="9394"/>
        </w:tabs>
        <w:rPr>
          <w:noProof/>
        </w:rPr>
      </w:pPr>
      <w:hyperlink w:anchor="_Toc342985709" w:history="1">
        <w:r w:rsidRPr="002064BF">
          <w:rPr>
            <w:rStyle w:val="Hyperlink"/>
            <w:noProof/>
            <w:lang w:val="hr-HR"/>
          </w:rPr>
          <w:t>Tabela 1.4-5: Primjer izračuna podskupa paket aranžmana (u apsolutnim iznosima)</w:t>
        </w:r>
        <w:r>
          <w:rPr>
            <w:noProof/>
            <w:webHidden/>
          </w:rPr>
          <w:tab/>
        </w:r>
        <w:r>
          <w:rPr>
            <w:noProof/>
            <w:webHidden/>
          </w:rPr>
          <w:fldChar w:fldCharType="begin"/>
        </w:r>
        <w:r>
          <w:rPr>
            <w:noProof/>
            <w:webHidden/>
          </w:rPr>
          <w:instrText xml:space="preserve"> PAGEREF _Toc342985709 \h </w:instrText>
        </w:r>
        <w:r>
          <w:rPr>
            <w:noProof/>
            <w:webHidden/>
          </w:rPr>
        </w:r>
        <w:r>
          <w:rPr>
            <w:noProof/>
            <w:webHidden/>
          </w:rPr>
          <w:fldChar w:fldCharType="separate"/>
        </w:r>
        <w:r>
          <w:rPr>
            <w:noProof/>
            <w:webHidden/>
          </w:rPr>
          <w:t>53</w:t>
        </w:r>
        <w:r>
          <w:rPr>
            <w:noProof/>
            <w:webHidden/>
          </w:rPr>
          <w:fldChar w:fldCharType="end"/>
        </w:r>
      </w:hyperlink>
    </w:p>
    <w:p w:rsidR="001D1083" w:rsidRDefault="001D1083">
      <w:pPr>
        <w:pStyle w:val="TableofFigures"/>
        <w:tabs>
          <w:tab w:val="right" w:leader="dot" w:pos="9394"/>
        </w:tabs>
        <w:rPr>
          <w:noProof/>
        </w:rPr>
      </w:pPr>
      <w:hyperlink w:anchor="_Toc342985710" w:history="1">
        <w:r w:rsidRPr="002064BF">
          <w:rPr>
            <w:rStyle w:val="Hyperlink"/>
            <w:noProof/>
            <w:lang w:val="hr-HR"/>
          </w:rPr>
          <w:t>Tabela 2.2-1: Udio zemalja članica u ukupnom broju noćenja u turističkim smještajnim objektima  u Europskoj uniji (2010.)</w:t>
        </w:r>
        <w:r>
          <w:rPr>
            <w:noProof/>
            <w:webHidden/>
          </w:rPr>
          <w:tab/>
        </w:r>
        <w:r>
          <w:rPr>
            <w:noProof/>
            <w:webHidden/>
          </w:rPr>
          <w:fldChar w:fldCharType="begin"/>
        </w:r>
        <w:r>
          <w:rPr>
            <w:noProof/>
            <w:webHidden/>
          </w:rPr>
          <w:instrText xml:space="preserve"> PAGEREF _Toc342985710 \h </w:instrText>
        </w:r>
        <w:r>
          <w:rPr>
            <w:noProof/>
            <w:webHidden/>
          </w:rPr>
        </w:r>
        <w:r>
          <w:rPr>
            <w:noProof/>
            <w:webHidden/>
          </w:rPr>
          <w:fldChar w:fldCharType="separate"/>
        </w:r>
        <w:r>
          <w:rPr>
            <w:noProof/>
            <w:webHidden/>
          </w:rPr>
          <w:t>64</w:t>
        </w:r>
        <w:r>
          <w:rPr>
            <w:noProof/>
            <w:webHidden/>
          </w:rPr>
          <w:fldChar w:fldCharType="end"/>
        </w:r>
      </w:hyperlink>
    </w:p>
    <w:p w:rsidR="001D1083" w:rsidRDefault="001D1083">
      <w:pPr>
        <w:pStyle w:val="TableofFigures"/>
        <w:tabs>
          <w:tab w:val="right" w:leader="dot" w:pos="9394"/>
        </w:tabs>
        <w:rPr>
          <w:noProof/>
        </w:rPr>
      </w:pPr>
      <w:hyperlink w:anchor="_Toc342985711" w:history="1">
        <w:r w:rsidRPr="002064BF">
          <w:rPr>
            <w:rStyle w:val="Hyperlink"/>
            <w:noProof/>
          </w:rPr>
          <w:t>Tabela 2.8-1: Vrsta populacijskog okvira za statistiku smještaja (EU zemlje, 2008. godina)</w:t>
        </w:r>
        <w:r>
          <w:rPr>
            <w:noProof/>
            <w:webHidden/>
          </w:rPr>
          <w:tab/>
        </w:r>
        <w:r>
          <w:rPr>
            <w:noProof/>
            <w:webHidden/>
          </w:rPr>
          <w:fldChar w:fldCharType="begin"/>
        </w:r>
        <w:r>
          <w:rPr>
            <w:noProof/>
            <w:webHidden/>
          </w:rPr>
          <w:instrText xml:space="preserve"> PAGEREF _Toc342985711 \h </w:instrText>
        </w:r>
        <w:r>
          <w:rPr>
            <w:noProof/>
            <w:webHidden/>
          </w:rPr>
        </w:r>
        <w:r>
          <w:rPr>
            <w:noProof/>
            <w:webHidden/>
          </w:rPr>
          <w:fldChar w:fldCharType="separate"/>
        </w:r>
        <w:r>
          <w:rPr>
            <w:noProof/>
            <w:webHidden/>
          </w:rPr>
          <w:t>91</w:t>
        </w:r>
        <w:r>
          <w:rPr>
            <w:noProof/>
            <w:webHidden/>
          </w:rPr>
          <w:fldChar w:fldCharType="end"/>
        </w:r>
      </w:hyperlink>
    </w:p>
    <w:p w:rsidR="001D1083" w:rsidRDefault="001D1083">
      <w:pPr>
        <w:pStyle w:val="TableofFigures"/>
        <w:tabs>
          <w:tab w:val="right" w:leader="dot" w:pos="9394"/>
        </w:tabs>
        <w:rPr>
          <w:noProof/>
        </w:rPr>
      </w:pPr>
      <w:hyperlink w:anchor="_Toc342985712" w:history="1">
        <w:r w:rsidRPr="002064BF">
          <w:rPr>
            <w:rStyle w:val="Hyperlink"/>
            <w:noProof/>
          </w:rPr>
          <w:t>Tabela 2.8-2: Ciljna populacija u pogledu kapaciteta smještajnih objekata (zemlje EU, 2008.)</w:t>
        </w:r>
        <w:r>
          <w:rPr>
            <w:noProof/>
            <w:webHidden/>
          </w:rPr>
          <w:tab/>
        </w:r>
        <w:r>
          <w:rPr>
            <w:noProof/>
            <w:webHidden/>
          </w:rPr>
          <w:fldChar w:fldCharType="begin"/>
        </w:r>
        <w:r>
          <w:rPr>
            <w:noProof/>
            <w:webHidden/>
          </w:rPr>
          <w:instrText xml:space="preserve"> PAGEREF _Toc342985712 \h </w:instrText>
        </w:r>
        <w:r>
          <w:rPr>
            <w:noProof/>
            <w:webHidden/>
          </w:rPr>
        </w:r>
        <w:r>
          <w:rPr>
            <w:noProof/>
            <w:webHidden/>
          </w:rPr>
          <w:fldChar w:fldCharType="separate"/>
        </w:r>
        <w:r>
          <w:rPr>
            <w:noProof/>
            <w:webHidden/>
          </w:rPr>
          <w:t>91</w:t>
        </w:r>
        <w:r>
          <w:rPr>
            <w:noProof/>
            <w:webHidden/>
          </w:rPr>
          <w:fldChar w:fldCharType="end"/>
        </w:r>
      </w:hyperlink>
    </w:p>
    <w:p w:rsidR="001D1083" w:rsidRDefault="001D1083">
      <w:pPr>
        <w:pStyle w:val="TableofFigures"/>
        <w:tabs>
          <w:tab w:val="right" w:leader="dot" w:pos="9394"/>
        </w:tabs>
        <w:rPr>
          <w:noProof/>
        </w:rPr>
      </w:pPr>
      <w:hyperlink w:anchor="_Toc342985713" w:history="1">
        <w:r w:rsidRPr="00F03581">
          <w:rPr>
            <w:rStyle w:val="Hyperlink"/>
            <w:noProof/>
          </w:rPr>
          <w:t>Tabela</w:t>
        </w:r>
        <w:r w:rsidRPr="002064BF">
          <w:rPr>
            <w:rStyle w:val="Hyperlink"/>
            <w:noProof/>
          </w:rPr>
          <w:t xml:space="preserve"> 2.8-3: Ciljna populacija u pogledu popunjenosti smještajnih objekata (EU zemlje, 2008)</w:t>
        </w:r>
        <w:r>
          <w:rPr>
            <w:noProof/>
            <w:webHidden/>
          </w:rPr>
          <w:tab/>
        </w:r>
        <w:r>
          <w:rPr>
            <w:noProof/>
            <w:webHidden/>
          </w:rPr>
          <w:fldChar w:fldCharType="begin"/>
        </w:r>
        <w:r>
          <w:rPr>
            <w:noProof/>
            <w:webHidden/>
          </w:rPr>
          <w:instrText xml:space="preserve"> PAGEREF _Toc342985713 \h </w:instrText>
        </w:r>
        <w:r>
          <w:rPr>
            <w:noProof/>
            <w:webHidden/>
          </w:rPr>
        </w:r>
        <w:r>
          <w:rPr>
            <w:noProof/>
            <w:webHidden/>
          </w:rPr>
          <w:fldChar w:fldCharType="separate"/>
        </w:r>
        <w:r>
          <w:rPr>
            <w:noProof/>
            <w:webHidden/>
          </w:rPr>
          <w:t>92</w:t>
        </w:r>
        <w:r>
          <w:rPr>
            <w:noProof/>
            <w:webHidden/>
          </w:rPr>
          <w:fldChar w:fldCharType="end"/>
        </w:r>
      </w:hyperlink>
    </w:p>
    <w:p w:rsidR="001D1083" w:rsidRDefault="001D1083">
      <w:pPr>
        <w:pStyle w:val="TableofFigures"/>
        <w:tabs>
          <w:tab w:val="right" w:leader="dot" w:pos="9394"/>
        </w:tabs>
        <w:rPr>
          <w:noProof/>
        </w:rPr>
      </w:pPr>
      <w:hyperlink w:anchor="_Toc342985714" w:history="1">
        <w:r w:rsidRPr="002064BF">
          <w:rPr>
            <w:rStyle w:val="Hyperlink"/>
            <w:noProof/>
          </w:rPr>
          <w:t>Tabela 2.8-4: Populacija za potrebe istraživanja u pogledu kapaciteta smještajnih objekta (zemlje EU, 2008)</w:t>
        </w:r>
        <w:r>
          <w:rPr>
            <w:noProof/>
            <w:webHidden/>
          </w:rPr>
          <w:tab/>
        </w:r>
        <w:r>
          <w:rPr>
            <w:noProof/>
            <w:webHidden/>
          </w:rPr>
          <w:fldChar w:fldCharType="begin"/>
        </w:r>
        <w:r>
          <w:rPr>
            <w:noProof/>
            <w:webHidden/>
          </w:rPr>
          <w:instrText xml:space="preserve"> PAGEREF _Toc342985714 \h </w:instrText>
        </w:r>
        <w:r>
          <w:rPr>
            <w:noProof/>
            <w:webHidden/>
          </w:rPr>
        </w:r>
        <w:r>
          <w:rPr>
            <w:noProof/>
            <w:webHidden/>
          </w:rPr>
          <w:fldChar w:fldCharType="separate"/>
        </w:r>
        <w:r>
          <w:rPr>
            <w:noProof/>
            <w:webHidden/>
          </w:rPr>
          <w:t>92</w:t>
        </w:r>
        <w:r>
          <w:rPr>
            <w:noProof/>
            <w:webHidden/>
          </w:rPr>
          <w:fldChar w:fldCharType="end"/>
        </w:r>
      </w:hyperlink>
    </w:p>
    <w:p w:rsidR="001D1083" w:rsidRDefault="001D1083">
      <w:pPr>
        <w:pStyle w:val="TableofFigures"/>
        <w:tabs>
          <w:tab w:val="right" w:leader="dot" w:pos="9394"/>
        </w:tabs>
        <w:rPr>
          <w:noProof/>
        </w:rPr>
      </w:pPr>
      <w:hyperlink w:anchor="_Toc342985715" w:history="1">
        <w:r w:rsidRPr="002064BF">
          <w:rPr>
            <w:rStyle w:val="Hyperlink"/>
            <w:noProof/>
          </w:rPr>
          <w:t>Tabela 2.8-5: Populacija potrebe istraživanja u pogledu popunjenosti smještajnih objekta (zemlje EU, 2008)</w:t>
        </w:r>
        <w:r>
          <w:rPr>
            <w:noProof/>
            <w:webHidden/>
          </w:rPr>
          <w:tab/>
        </w:r>
        <w:r>
          <w:rPr>
            <w:noProof/>
            <w:webHidden/>
          </w:rPr>
          <w:fldChar w:fldCharType="begin"/>
        </w:r>
        <w:r>
          <w:rPr>
            <w:noProof/>
            <w:webHidden/>
          </w:rPr>
          <w:instrText xml:space="preserve"> PAGEREF _Toc342985715 \h </w:instrText>
        </w:r>
        <w:r>
          <w:rPr>
            <w:noProof/>
            <w:webHidden/>
          </w:rPr>
        </w:r>
        <w:r>
          <w:rPr>
            <w:noProof/>
            <w:webHidden/>
          </w:rPr>
          <w:fldChar w:fldCharType="separate"/>
        </w:r>
        <w:r>
          <w:rPr>
            <w:noProof/>
            <w:webHidden/>
          </w:rPr>
          <w:t>93</w:t>
        </w:r>
        <w:r>
          <w:rPr>
            <w:noProof/>
            <w:webHidden/>
          </w:rPr>
          <w:fldChar w:fldCharType="end"/>
        </w:r>
      </w:hyperlink>
    </w:p>
    <w:p w:rsidR="001D1083" w:rsidRDefault="001D1083">
      <w:pPr>
        <w:pStyle w:val="TableofFigures"/>
        <w:tabs>
          <w:tab w:val="right" w:leader="dot" w:pos="9394"/>
        </w:tabs>
        <w:rPr>
          <w:noProof/>
        </w:rPr>
      </w:pPr>
      <w:hyperlink w:anchor="_Toc342985716" w:history="1">
        <w:r w:rsidRPr="002064BF">
          <w:rPr>
            <w:rStyle w:val="Hyperlink"/>
            <w:noProof/>
          </w:rPr>
          <w:t>Tabela 2.8-6: Vrste statističkih jedinica (zemlje EU, 2008.)</w:t>
        </w:r>
        <w:r>
          <w:rPr>
            <w:noProof/>
            <w:webHidden/>
          </w:rPr>
          <w:tab/>
        </w:r>
        <w:r>
          <w:rPr>
            <w:noProof/>
            <w:webHidden/>
          </w:rPr>
          <w:fldChar w:fldCharType="begin"/>
        </w:r>
        <w:r>
          <w:rPr>
            <w:noProof/>
            <w:webHidden/>
          </w:rPr>
          <w:instrText xml:space="preserve"> PAGEREF _Toc342985716 \h </w:instrText>
        </w:r>
        <w:r>
          <w:rPr>
            <w:noProof/>
            <w:webHidden/>
          </w:rPr>
        </w:r>
        <w:r>
          <w:rPr>
            <w:noProof/>
            <w:webHidden/>
          </w:rPr>
          <w:fldChar w:fldCharType="separate"/>
        </w:r>
        <w:r>
          <w:rPr>
            <w:noProof/>
            <w:webHidden/>
          </w:rPr>
          <w:t>94</w:t>
        </w:r>
        <w:r>
          <w:rPr>
            <w:noProof/>
            <w:webHidden/>
          </w:rPr>
          <w:fldChar w:fldCharType="end"/>
        </w:r>
      </w:hyperlink>
    </w:p>
    <w:p w:rsidR="001D1083" w:rsidRDefault="001D1083">
      <w:pPr>
        <w:pStyle w:val="TableofFigures"/>
        <w:tabs>
          <w:tab w:val="right" w:leader="dot" w:pos="9394"/>
        </w:tabs>
        <w:rPr>
          <w:noProof/>
        </w:rPr>
      </w:pPr>
      <w:hyperlink w:anchor="_Toc342985717" w:history="1">
        <w:r w:rsidRPr="002064BF">
          <w:rPr>
            <w:rStyle w:val="Hyperlink"/>
            <w:noProof/>
          </w:rPr>
          <w:t>Tabela 2.8-7: Pragovi korišteni za hotele i sličan smještaj, objekte za odmor i druge vrste kolektivnih smještajnih objekata (zemlje EU, 2008.)</w:t>
        </w:r>
        <w:r>
          <w:rPr>
            <w:noProof/>
            <w:webHidden/>
          </w:rPr>
          <w:tab/>
        </w:r>
        <w:r>
          <w:rPr>
            <w:noProof/>
            <w:webHidden/>
          </w:rPr>
          <w:fldChar w:fldCharType="begin"/>
        </w:r>
        <w:r>
          <w:rPr>
            <w:noProof/>
            <w:webHidden/>
          </w:rPr>
          <w:instrText xml:space="preserve"> PAGEREF _Toc342985717 \h </w:instrText>
        </w:r>
        <w:r>
          <w:rPr>
            <w:noProof/>
            <w:webHidden/>
          </w:rPr>
        </w:r>
        <w:r>
          <w:rPr>
            <w:noProof/>
            <w:webHidden/>
          </w:rPr>
          <w:fldChar w:fldCharType="separate"/>
        </w:r>
        <w:r>
          <w:rPr>
            <w:noProof/>
            <w:webHidden/>
          </w:rPr>
          <w:t>96</w:t>
        </w:r>
        <w:r>
          <w:rPr>
            <w:noProof/>
            <w:webHidden/>
          </w:rPr>
          <w:fldChar w:fldCharType="end"/>
        </w:r>
      </w:hyperlink>
    </w:p>
    <w:p w:rsidR="001D1083" w:rsidRDefault="001D1083">
      <w:pPr>
        <w:pStyle w:val="TableofFigures"/>
        <w:tabs>
          <w:tab w:val="right" w:leader="dot" w:pos="9394"/>
        </w:tabs>
        <w:rPr>
          <w:noProof/>
        </w:rPr>
      </w:pPr>
      <w:hyperlink w:anchor="_Toc342985718" w:history="1">
        <w:r w:rsidRPr="002064BF">
          <w:rPr>
            <w:rStyle w:val="Hyperlink"/>
            <w:noProof/>
          </w:rPr>
          <w:t>Tabela 2.8-8: Prag koji je korišten za kampove (zemlje EU, 2008.)</w:t>
        </w:r>
        <w:r>
          <w:rPr>
            <w:noProof/>
            <w:webHidden/>
          </w:rPr>
          <w:tab/>
        </w:r>
        <w:r>
          <w:rPr>
            <w:noProof/>
            <w:webHidden/>
          </w:rPr>
          <w:fldChar w:fldCharType="begin"/>
        </w:r>
        <w:r>
          <w:rPr>
            <w:noProof/>
            <w:webHidden/>
          </w:rPr>
          <w:instrText xml:space="preserve"> PAGEREF _Toc342985718 \h </w:instrText>
        </w:r>
        <w:r>
          <w:rPr>
            <w:noProof/>
            <w:webHidden/>
          </w:rPr>
        </w:r>
        <w:r>
          <w:rPr>
            <w:noProof/>
            <w:webHidden/>
          </w:rPr>
          <w:fldChar w:fldCharType="separate"/>
        </w:r>
        <w:r>
          <w:rPr>
            <w:noProof/>
            <w:webHidden/>
          </w:rPr>
          <w:t>97</w:t>
        </w:r>
        <w:r>
          <w:rPr>
            <w:noProof/>
            <w:webHidden/>
          </w:rPr>
          <w:fldChar w:fldCharType="end"/>
        </w:r>
      </w:hyperlink>
    </w:p>
    <w:p w:rsidR="001D1083" w:rsidRDefault="001D1083">
      <w:pPr>
        <w:pStyle w:val="TableofFigures"/>
        <w:tabs>
          <w:tab w:val="right" w:leader="dot" w:pos="9394"/>
        </w:tabs>
        <w:rPr>
          <w:noProof/>
        </w:rPr>
      </w:pPr>
      <w:hyperlink w:anchor="_Toc342985719" w:history="1">
        <w:r w:rsidRPr="002064BF">
          <w:rPr>
            <w:rStyle w:val="Hyperlink"/>
            <w:noProof/>
          </w:rPr>
          <w:t>Tabela 2.8-9: Stopa neodaziva za podatke o kapacitetu</w:t>
        </w:r>
        <w:r>
          <w:rPr>
            <w:noProof/>
            <w:webHidden/>
          </w:rPr>
          <w:tab/>
        </w:r>
        <w:r>
          <w:rPr>
            <w:noProof/>
            <w:webHidden/>
          </w:rPr>
          <w:fldChar w:fldCharType="begin"/>
        </w:r>
        <w:r>
          <w:rPr>
            <w:noProof/>
            <w:webHidden/>
          </w:rPr>
          <w:instrText xml:space="preserve"> PAGEREF _Toc342985719 \h </w:instrText>
        </w:r>
        <w:r>
          <w:rPr>
            <w:noProof/>
            <w:webHidden/>
          </w:rPr>
        </w:r>
        <w:r>
          <w:rPr>
            <w:noProof/>
            <w:webHidden/>
          </w:rPr>
          <w:fldChar w:fldCharType="separate"/>
        </w:r>
        <w:r>
          <w:rPr>
            <w:noProof/>
            <w:webHidden/>
          </w:rPr>
          <w:t>99</w:t>
        </w:r>
        <w:r>
          <w:rPr>
            <w:noProof/>
            <w:webHidden/>
          </w:rPr>
          <w:fldChar w:fldCharType="end"/>
        </w:r>
      </w:hyperlink>
    </w:p>
    <w:p w:rsidR="001D1083" w:rsidRDefault="001D1083">
      <w:pPr>
        <w:pStyle w:val="TableofFigures"/>
        <w:tabs>
          <w:tab w:val="right" w:leader="dot" w:pos="9394"/>
        </w:tabs>
        <w:rPr>
          <w:noProof/>
        </w:rPr>
      </w:pPr>
      <w:hyperlink w:anchor="_Toc342985720" w:history="1">
        <w:r w:rsidRPr="002064BF">
          <w:rPr>
            <w:rStyle w:val="Hyperlink"/>
            <w:noProof/>
          </w:rPr>
          <w:t>Tabela 2.8-10: Stopa neodaziva za podatke o popunjenosti</w:t>
        </w:r>
        <w:r>
          <w:rPr>
            <w:noProof/>
            <w:webHidden/>
          </w:rPr>
          <w:tab/>
        </w:r>
        <w:r>
          <w:rPr>
            <w:noProof/>
            <w:webHidden/>
          </w:rPr>
          <w:fldChar w:fldCharType="begin"/>
        </w:r>
        <w:r>
          <w:rPr>
            <w:noProof/>
            <w:webHidden/>
          </w:rPr>
          <w:instrText xml:space="preserve"> PAGEREF _Toc342985720 \h </w:instrText>
        </w:r>
        <w:r>
          <w:rPr>
            <w:noProof/>
            <w:webHidden/>
          </w:rPr>
        </w:r>
        <w:r>
          <w:rPr>
            <w:noProof/>
            <w:webHidden/>
          </w:rPr>
          <w:fldChar w:fldCharType="separate"/>
        </w:r>
        <w:r>
          <w:rPr>
            <w:noProof/>
            <w:webHidden/>
          </w:rPr>
          <w:t>99</w:t>
        </w:r>
        <w:r>
          <w:rPr>
            <w:noProof/>
            <w:webHidden/>
          </w:rPr>
          <w:fldChar w:fldCharType="end"/>
        </w:r>
      </w:hyperlink>
    </w:p>
    <w:p w:rsidR="001D1083" w:rsidRDefault="001D1083">
      <w:pPr>
        <w:pStyle w:val="TableofFigures"/>
        <w:tabs>
          <w:tab w:val="right" w:leader="dot" w:pos="9394"/>
        </w:tabs>
        <w:rPr>
          <w:noProof/>
        </w:rPr>
      </w:pPr>
      <w:hyperlink w:anchor="_Toc342985721" w:history="1">
        <w:r w:rsidRPr="002064BF">
          <w:rPr>
            <w:rStyle w:val="Hyperlink"/>
            <w:noProof/>
            <w:lang w:val="hr-HR"/>
          </w:rPr>
          <w:t>Tabela 3.3-1: Izračunavanje broja osoba koje učestvuju u turizmu (1)</w:t>
        </w:r>
        <w:r>
          <w:rPr>
            <w:noProof/>
            <w:webHidden/>
          </w:rPr>
          <w:tab/>
        </w:r>
        <w:r>
          <w:rPr>
            <w:noProof/>
            <w:webHidden/>
          </w:rPr>
          <w:fldChar w:fldCharType="begin"/>
        </w:r>
        <w:r>
          <w:rPr>
            <w:noProof/>
            <w:webHidden/>
          </w:rPr>
          <w:instrText xml:space="preserve"> PAGEREF _Toc342985721 \h </w:instrText>
        </w:r>
        <w:r>
          <w:rPr>
            <w:noProof/>
            <w:webHidden/>
          </w:rPr>
        </w:r>
        <w:r>
          <w:rPr>
            <w:noProof/>
            <w:webHidden/>
          </w:rPr>
          <w:fldChar w:fldCharType="separate"/>
        </w:r>
        <w:r>
          <w:rPr>
            <w:noProof/>
            <w:webHidden/>
          </w:rPr>
          <w:t>133</w:t>
        </w:r>
        <w:r>
          <w:rPr>
            <w:noProof/>
            <w:webHidden/>
          </w:rPr>
          <w:fldChar w:fldCharType="end"/>
        </w:r>
      </w:hyperlink>
    </w:p>
    <w:p w:rsidR="001D1083" w:rsidRDefault="001D1083">
      <w:pPr>
        <w:pStyle w:val="TableofFigures"/>
        <w:tabs>
          <w:tab w:val="right" w:leader="dot" w:pos="9394"/>
        </w:tabs>
        <w:rPr>
          <w:noProof/>
        </w:rPr>
      </w:pPr>
      <w:hyperlink w:anchor="_Toc342985722" w:history="1">
        <w:r w:rsidRPr="002064BF">
          <w:rPr>
            <w:rStyle w:val="Hyperlink"/>
            <w:noProof/>
            <w:lang w:val="hr-HR"/>
          </w:rPr>
          <w:t>Tabela 3.3-2: Izračunavanje broja osoba koje učestvuju u turizmu (2)</w:t>
        </w:r>
        <w:r>
          <w:rPr>
            <w:noProof/>
            <w:webHidden/>
          </w:rPr>
          <w:tab/>
        </w:r>
        <w:r>
          <w:rPr>
            <w:noProof/>
            <w:webHidden/>
          </w:rPr>
          <w:fldChar w:fldCharType="begin"/>
        </w:r>
        <w:r>
          <w:rPr>
            <w:noProof/>
            <w:webHidden/>
          </w:rPr>
          <w:instrText xml:space="preserve"> PAGEREF _Toc342985722 \h </w:instrText>
        </w:r>
        <w:r>
          <w:rPr>
            <w:noProof/>
            <w:webHidden/>
          </w:rPr>
        </w:r>
        <w:r>
          <w:rPr>
            <w:noProof/>
            <w:webHidden/>
          </w:rPr>
          <w:fldChar w:fldCharType="separate"/>
        </w:r>
        <w:r>
          <w:rPr>
            <w:noProof/>
            <w:webHidden/>
          </w:rPr>
          <w:t>134</w:t>
        </w:r>
        <w:r>
          <w:rPr>
            <w:noProof/>
            <w:webHidden/>
          </w:rPr>
          <w:fldChar w:fldCharType="end"/>
        </w:r>
      </w:hyperlink>
    </w:p>
    <w:p w:rsidR="001D1083" w:rsidRPr="0047558F" w:rsidRDefault="001D1083" w:rsidP="006D439C">
      <w:pPr>
        <w:autoSpaceDE w:val="0"/>
        <w:autoSpaceDN w:val="0"/>
        <w:adjustRightInd w:val="0"/>
        <w:spacing w:after="0" w:line="240" w:lineRule="auto"/>
        <w:jc w:val="both"/>
        <w:rPr>
          <w:rFonts w:ascii="Times New Roman" w:hAnsi="Times New Roman" w:cs="Times New Roman"/>
          <w:b/>
          <w:bCs/>
          <w:color w:val="33339A"/>
          <w:sz w:val="24"/>
          <w:szCs w:val="24"/>
          <w:lang w:val="hr-HR"/>
        </w:rPr>
      </w:pPr>
      <w:r w:rsidRPr="0047558F">
        <w:rPr>
          <w:rFonts w:ascii="Times New Roman" w:hAnsi="Times New Roman" w:cs="Times New Roman"/>
          <w:b/>
          <w:bCs/>
          <w:color w:val="33339A"/>
          <w:sz w:val="24"/>
          <w:szCs w:val="24"/>
          <w:lang w:val="hr-HR"/>
        </w:rPr>
        <w:fldChar w:fldCharType="end"/>
      </w:r>
    </w:p>
    <w:p w:rsidR="001D1083" w:rsidRPr="0047558F" w:rsidRDefault="001D1083" w:rsidP="00C05094">
      <w:pPr>
        <w:pStyle w:val="Heading1"/>
        <w:rPr>
          <w:lang w:val="hr-HR"/>
        </w:rPr>
      </w:pPr>
      <w:bookmarkStart w:id="3" w:name="_Toc342985768"/>
      <w:r w:rsidRPr="0047558F">
        <w:rPr>
          <w:lang w:val="hr-HR"/>
        </w:rPr>
        <w:t>Lista grafikona</w:t>
      </w:r>
      <w:bookmarkEnd w:id="3"/>
    </w:p>
    <w:p w:rsidR="001D1083" w:rsidRPr="0047558F" w:rsidRDefault="001D1083" w:rsidP="006D439C">
      <w:pPr>
        <w:autoSpaceDE w:val="0"/>
        <w:autoSpaceDN w:val="0"/>
        <w:adjustRightInd w:val="0"/>
        <w:spacing w:after="0" w:line="240" w:lineRule="auto"/>
        <w:jc w:val="both"/>
        <w:rPr>
          <w:rFonts w:ascii="Times New Roman" w:hAnsi="Times New Roman" w:cs="Times New Roman"/>
          <w:b/>
          <w:bCs/>
          <w:color w:val="33339A"/>
          <w:sz w:val="24"/>
          <w:szCs w:val="24"/>
          <w:lang w:val="hr-HR"/>
        </w:rPr>
      </w:pPr>
    </w:p>
    <w:p w:rsidR="001D1083" w:rsidRDefault="001D1083">
      <w:pPr>
        <w:pStyle w:val="TableofFigures"/>
        <w:tabs>
          <w:tab w:val="right" w:leader="dot" w:pos="9394"/>
        </w:tabs>
        <w:rPr>
          <w:noProof/>
        </w:rPr>
      </w:pPr>
      <w:r w:rsidRPr="0047558F">
        <w:rPr>
          <w:rFonts w:ascii="Times New Roman" w:hAnsi="Times New Roman" w:cs="Times New Roman"/>
          <w:b/>
          <w:bCs/>
          <w:color w:val="33339A"/>
          <w:sz w:val="24"/>
          <w:szCs w:val="24"/>
          <w:lang w:val="hr-HR"/>
        </w:rPr>
        <w:fldChar w:fldCharType="begin"/>
      </w:r>
      <w:r w:rsidRPr="0047558F">
        <w:rPr>
          <w:rFonts w:ascii="Times New Roman" w:hAnsi="Times New Roman" w:cs="Times New Roman"/>
          <w:b/>
          <w:bCs/>
          <w:color w:val="33339A"/>
          <w:sz w:val="24"/>
          <w:szCs w:val="24"/>
          <w:lang w:val="hr-HR"/>
        </w:rPr>
        <w:instrText xml:space="preserve"> TOC \h \z \t "Grafikon" \c </w:instrText>
      </w:r>
      <w:r w:rsidRPr="0047558F">
        <w:rPr>
          <w:rFonts w:ascii="Times New Roman" w:hAnsi="Times New Roman" w:cs="Times New Roman"/>
          <w:b/>
          <w:bCs/>
          <w:color w:val="33339A"/>
          <w:sz w:val="24"/>
          <w:szCs w:val="24"/>
          <w:lang w:val="hr-HR"/>
        </w:rPr>
        <w:fldChar w:fldCharType="separate"/>
      </w:r>
      <w:hyperlink w:anchor="_Toc342985683" w:history="1">
        <w:r w:rsidRPr="001D7123">
          <w:rPr>
            <w:rStyle w:val="Hyperlink"/>
            <w:noProof/>
            <w:lang w:val="hr-HR"/>
          </w:rPr>
          <w:t>Grafikon 1.1-1: Shema za putovanja i turizam</w:t>
        </w:r>
        <w:r>
          <w:rPr>
            <w:noProof/>
            <w:webHidden/>
          </w:rPr>
          <w:tab/>
        </w:r>
        <w:r>
          <w:rPr>
            <w:noProof/>
            <w:webHidden/>
          </w:rPr>
          <w:fldChar w:fldCharType="begin"/>
        </w:r>
        <w:r>
          <w:rPr>
            <w:noProof/>
            <w:webHidden/>
          </w:rPr>
          <w:instrText xml:space="preserve"> PAGEREF _Toc342985683 \h </w:instrText>
        </w:r>
        <w:r>
          <w:rPr>
            <w:noProof/>
            <w:webHidden/>
          </w:rPr>
        </w:r>
        <w:r>
          <w:rPr>
            <w:noProof/>
            <w:webHidden/>
          </w:rPr>
          <w:fldChar w:fldCharType="separate"/>
        </w:r>
        <w:r>
          <w:rPr>
            <w:noProof/>
            <w:webHidden/>
          </w:rPr>
          <w:t>16</w:t>
        </w:r>
        <w:r>
          <w:rPr>
            <w:noProof/>
            <w:webHidden/>
          </w:rPr>
          <w:fldChar w:fldCharType="end"/>
        </w:r>
      </w:hyperlink>
    </w:p>
    <w:p w:rsidR="001D1083" w:rsidRDefault="001D1083">
      <w:pPr>
        <w:pStyle w:val="TableofFigures"/>
        <w:tabs>
          <w:tab w:val="right" w:leader="dot" w:pos="9394"/>
        </w:tabs>
        <w:rPr>
          <w:noProof/>
        </w:rPr>
      </w:pPr>
      <w:hyperlink w:anchor="_Toc342985684" w:history="1">
        <w:r w:rsidRPr="001D7123">
          <w:rPr>
            <w:rStyle w:val="Hyperlink"/>
            <w:noProof/>
            <w:lang w:val="hr-HR"/>
          </w:rPr>
          <w:t>Grafikon 1.1-2: grupiranje po vrstama turističkih tokova</w:t>
        </w:r>
        <w:r>
          <w:rPr>
            <w:noProof/>
            <w:webHidden/>
          </w:rPr>
          <w:tab/>
        </w:r>
        <w:r>
          <w:rPr>
            <w:noProof/>
            <w:webHidden/>
          </w:rPr>
          <w:fldChar w:fldCharType="begin"/>
        </w:r>
        <w:r>
          <w:rPr>
            <w:noProof/>
            <w:webHidden/>
          </w:rPr>
          <w:instrText xml:space="preserve"> PAGEREF _Toc342985684 \h </w:instrText>
        </w:r>
        <w:r>
          <w:rPr>
            <w:noProof/>
            <w:webHidden/>
          </w:rPr>
        </w:r>
        <w:r>
          <w:rPr>
            <w:noProof/>
            <w:webHidden/>
          </w:rPr>
          <w:fldChar w:fldCharType="separate"/>
        </w:r>
        <w:r>
          <w:rPr>
            <w:noProof/>
            <w:webHidden/>
          </w:rPr>
          <w:t>18</w:t>
        </w:r>
        <w:r>
          <w:rPr>
            <w:noProof/>
            <w:webHidden/>
          </w:rPr>
          <w:fldChar w:fldCharType="end"/>
        </w:r>
      </w:hyperlink>
    </w:p>
    <w:p w:rsidR="001D1083" w:rsidRDefault="001D1083">
      <w:pPr>
        <w:pStyle w:val="TableofFigures"/>
        <w:tabs>
          <w:tab w:val="right" w:leader="dot" w:pos="9394"/>
        </w:tabs>
        <w:rPr>
          <w:noProof/>
        </w:rPr>
      </w:pPr>
      <w:hyperlink w:anchor="_Toc342985685" w:history="1">
        <w:r w:rsidRPr="001D7123">
          <w:rPr>
            <w:rStyle w:val="Hyperlink"/>
            <w:noProof/>
            <w:lang w:val="hr-HR"/>
          </w:rPr>
          <w:t>Grafikon 1.4-1: Rashodi emitivnog turizma naspram rashoda od putovanja i prijevoza putnika (2009)</w:t>
        </w:r>
        <w:r>
          <w:rPr>
            <w:noProof/>
            <w:webHidden/>
          </w:rPr>
          <w:tab/>
        </w:r>
        <w:r>
          <w:rPr>
            <w:noProof/>
            <w:webHidden/>
          </w:rPr>
          <w:fldChar w:fldCharType="begin"/>
        </w:r>
        <w:r>
          <w:rPr>
            <w:noProof/>
            <w:webHidden/>
          </w:rPr>
          <w:instrText xml:space="preserve"> PAGEREF _Toc342985685 \h </w:instrText>
        </w:r>
        <w:r>
          <w:rPr>
            <w:noProof/>
            <w:webHidden/>
          </w:rPr>
        </w:r>
        <w:r>
          <w:rPr>
            <w:noProof/>
            <w:webHidden/>
          </w:rPr>
          <w:fldChar w:fldCharType="separate"/>
        </w:r>
        <w:r>
          <w:rPr>
            <w:noProof/>
            <w:webHidden/>
          </w:rPr>
          <w:t>42</w:t>
        </w:r>
        <w:r>
          <w:rPr>
            <w:noProof/>
            <w:webHidden/>
          </w:rPr>
          <w:fldChar w:fldCharType="end"/>
        </w:r>
      </w:hyperlink>
    </w:p>
    <w:p w:rsidR="001D1083" w:rsidRDefault="001D1083">
      <w:pPr>
        <w:pStyle w:val="TableofFigures"/>
        <w:tabs>
          <w:tab w:val="right" w:leader="dot" w:pos="9394"/>
        </w:tabs>
        <w:rPr>
          <w:noProof/>
        </w:rPr>
      </w:pPr>
      <w:hyperlink w:anchor="_Toc342985686" w:history="1">
        <w:r w:rsidRPr="001D7123">
          <w:rPr>
            <w:rStyle w:val="Hyperlink"/>
            <w:noProof/>
            <w:lang w:val="hr-HR"/>
          </w:rPr>
          <w:t>Grafikon 1.4-2 Moguće strukture distributivne mreže paketnih proizvoda</w:t>
        </w:r>
        <w:r>
          <w:rPr>
            <w:noProof/>
            <w:webHidden/>
          </w:rPr>
          <w:tab/>
        </w:r>
        <w:r>
          <w:rPr>
            <w:noProof/>
            <w:webHidden/>
          </w:rPr>
          <w:fldChar w:fldCharType="begin"/>
        </w:r>
        <w:r>
          <w:rPr>
            <w:noProof/>
            <w:webHidden/>
          </w:rPr>
          <w:instrText xml:space="preserve"> PAGEREF _Toc342985686 \h </w:instrText>
        </w:r>
        <w:r>
          <w:rPr>
            <w:noProof/>
            <w:webHidden/>
          </w:rPr>
        </w:r>
        <w:r>
          <w:rPr>
            <w:noProof/>
            <w:webHidden/>
          </w:rPr>
          <w:fldChar w:fldCharType="separate"/>
        </w:r>
        <w:r>
          <w:rPr>
            <w:noProof/>
            <w:webHidden/>
          </w:rPr>
          <w:t>45</w:t>
        </w:r>
        <w:r>
          <w:rPr>
            <w:noProof/>
            <w:webHidden/>
          </w:rPr>
          <w:fldChar w:fldCharType="end"/>
        </w:r>
      </w:hyperlink>
    </w:p>
    <w:p w:rsidR="001D1083" w:rsidRDefault="001D1083">
      <w:pPr>
        <w:pStyle w:val="TableofFigures"/>
        <w:tabs>
          <w:tab w:val="right" w:leader="dot" w:pos="9394"/>
        </w:tabs>
        <w:rPr>
          <w:noProof/>
        </w:rPr>
      </w:pPr>
      <w:hyperlink w:anchor="_Toc342985687" w:history="1">
        <w:r w:rsidRPr="001D7123">
          <w:rPr>
            <w:rStyle w:val="Hyperlink"/>
            <w:noProof/>
            <w:lang w:val="hr-HR"/>
          </w:rPr>
          <w:t>Grafikon 1.4-3: Podskupovi paket aranžmana</w:t>
        </w:r>
        <w:r>
          <w:rPr>
            <w:noProof/>
            <w:webHidden/>
          </w:rPr>
          <w:tab/>
        </w:r>
        <w:r>
          <w:rPr>
            <w:noProof/>
            <w:webHidden/>
          </w:rPr>
          <w:fldChar w:fldCharType="begin"/>
        </w:r>
        <w:r>
          <w:rPr>
            <w:noProof/>
            <w:webHidden/>
          </w:rPr>
          <w:instrText xml:space="preserve"> PAGEREF _Toc342985687 \h </w:instrText>
        </w:r>
        <w:r>
          <w:rPr>
            <w:noProof/>
            <w:webHidden/>
          </w:rPr>
        </w:r>
        <w:r>
          <w:rPr>
            <w:noProof/>
            <w:webHidden/>
          </w:rPr>
          <w:fldChar w:fldCharType="separate"/>
        </w:r>
        <w:r>
          <w:rPr>
            <w:noProof/>
            <w:webHidden/>
          </w:rPr>
          <w:t>46</w:t>
        </w:r>
        <w:r>
          <w:rPr>
            <w:noProof/>
            <w:webHidden/>
          </w:rPr>
          <w:fldChar w:fldCharType="end"/>
        </w:r>
      </w:hyperlink>
    </w:p>
    <w:p w:rsidR="001D1083" w:rsidRDefault="001D1083">
      <w:pPr>
        <w:pStyle w:val="TableofFigures"/>
        <w:tabs>
          <w:tab w:val="right" w:leader="dot" w:pos="9394"/>
        </w:tabs>
        <w:rPr>
          <w:noProof/>
        </w:rPr>
      </w:pPr>
      <w:hyperlink w:anchor="_Toc342985688" w:history="1">
        <w:r w:rsidRPr="001D7123">
          <w:rPr>
            <w:rStyle w:val="Hyperlink"/>
            <w:noProof/>
            <w:lang w:val="hr-HR"/>
          </w:rPr>
          <w:t>Grafikon 1.4-4: Paket aranžmani sa domaćim prijevoznicima – podjela po informacijama koje se odnose na potražnju</w:t>
        </w:r>
        <w:r>
          <w:rPr>
            <w:noProof/>
            <w:webHidden/>
          </w:rPr>
          <w:tab/>
        </w:r>
        <w:r>
          <w:rPr>
            <w:noProof/>
            <w:webHidden/>
          </w:rPr>
          <w:fldChar w:fldCharType="begin"/>
        </w:r>
        <w:r>
          <w:rPr>
            <w:noProof/>
            <w:webHidden/>
          </w:rPr>
          <w:instrText xml:space="preserve"> PAGEREF _Toc342985688 \h </w:instrText>
        </w:r>
        <w:r>
          <w:rPr>
            <w:noProof/>
            <w:webHidden/>
          </w:rPr>
        </w:r>
        <w:r>
          <w:rPr>
            <w:noProof/>
            <w:webHidden/>
          </w:rPr>
          <w:fldChar w:fldCharType="separate"/>
        </w:r>
        <w:r>
          <w:rPr>
            <w:noProof/>
            <w:webHidden/>
          </w:rPr>
          <w:t>48</w:t>
        </w:r>
        <w:r>
          <w:rPr>
            <w:noProof/>
            <w:webHidden/>
          </w:rPr>
          <w:fldChar w:fldCharType="end"/>
        </w:r>
      </w:hyperlink>
    </w:p>
    <w:p w:rsidR="001D1083" w:rsidRDefault="001D1083">
      <w:pPr>
        <w:pStyle w:val="TableofFigures"/>
        <w:tabs>
          <w:tab w:val="right" w:leader="dot" w:pos="9394"/>
        </w:tabs>
        <w:rPr>
          <w:noProof/>
        </w:rPr>
      </w:pPr>
      <w:hyperlink w:anchor="_Toc342985689" w:history="1">
        <w:r w:rsidRPr="001D7123">
          <w:rPr>
            <w:rStyle w:val="Hyperlink"/>
            <w:noProof/>
            <w:lang w:val="hr-HR"/>
          </w:rPr>
          <w:t>Grafikon 1.4-5: Paket aranžmani sa domaćim prijevoznicima – podjela po informacijama koje odnose na ponudu i onima koje se odnose na potražnju</w:t>
        </w:r>
        <w:r>
          <w:rPr>
            <w:noProof/>
            <w:webHidden/>
          </w:rPr>
          <w:tab/>
        </w:r>
        <w:r>
          <w:rPr>
            <w:noProof/>
            <w:webHidden/>
          </w:rPr>
          <w:fldChar w:fldCharType="begin"/>
        </w:r>
        <w:r>
          <w:rPr>
            <w:noProof/>
            <w:webHidden/>
          </w:rPr>
          <w:instrText xml:space="preserve"> PAGEREF _Toc342985689 \h </w:instrText>
        </w:r>
        <w:r>
          <w:rPr>
            <w:noProof/>
            <w:webHidden/>
          </w:rPr>
        </w:r>
        <w:r>
          <w:rPr>
            <w:noProof/>
            <w:webHidden/>
          </w:rPr>
          <w:fldChar w:fldCharType="separate"/>
        </w:r>
        <w:r>
          <w:rPr>
            <w:noProof/>
            <w:webHidden/>
          </w:rPr>
          <w:t>48</w:t>
        </w:r>
        <w:r>
          <w:rPr>
            <w:noProof/>
            <w:webHidden/>
          </w:rPr>
          <w:fldChar w:fldCharType="end"/>
        </w:r>
      </w:hyperlink>
    </w:p>
    <w:p w:rsidR="001D1083" w:rsidRDefault="001D1083">
      <w:pPr>
        <w:pStyle w:val="TableofFigures"/>
        <w:tabs>
          <w:tab w:val="right" w:leader="dot" w:pos="9394"/>
        </w:tabs>
        <w:rPr>
          <w:noProof/>
        </w:rPr>
      </w:pPr>
      <w:hyperlink w:anchor="_Toc342985690" w:history="1">
        <w:r w:rsidRPr="001D7123">
          <w:rPr>
            <w:rStyle w:val="Hyperlink"/>
            <w:noProof/>
          </w:rPr>
          <w:t>Grafikon 2.3-1 Broj jedinica u sektoru smještaja turista: poređenje statistike turizma, poslovne demografije i strukturnih poslovnih statistika (2009)</w:t>
        </w:r>
        <w:r>
          <w:rPr>
            <w:noProof/>
            <w:webHidden/>
          </w:rPr>
          <w:tab/>
        </w:r>
        <w:r>
          <w:rPr>
            <w:noProof/>
            <w:webHidden/>
          </w:rPr>
          <w:fldChar w:fldCharType="begin"/>
        </w:r>
        <w:r>
          <w:rPr>
            <w:noProof/>
            <w:webHidden/>
          </w:rPr>
          <w:instrText xml:space="preserve"> PAGEREF _Toc342985690 \h </w:instrText>
        </w:r>
        <w:r>
          <w:rPr>
            <w:noProof/>
            <w:webHidden/>
          </w:rPr>
        </w:r>
        <w:r>
          <w:rPr>
            <w:noProof/>
            <w:webHidden/>
          </w:rPr>
          <w:fldChar w:fldCharType="separate"/>
        </w:r>
        <w:r>
          <w:rPr>
            <w:noProof/>
            <w:webHidden/>
          </w:rPr>
          <w:t>70</w:t>
        </w:r>
        <w:r>
          <w:rPr>
            <w:noProof/>
            <w:webHidden/>
          </w:rPr>
          <w:fldChar w:fldCharType="end"/>
        </w:r>
      </w:hyperlink>
    </w:p>
    <w:p w:rsidR="001D1083" w:rsidRDefault="001D1083">
      <w:pPr>
        <w:pStyle w:val="TableofFigures"/>
        <w:tabs>
          <w:tab w:val="right" w:leader="dot" w:pos="9394"/>
        </w:tabs>
        <w:rPr>
          <w:noProof/>
        </w:rPr>
      </w:pPr>
      <w:hyperlink w:anchor="_Toc342985691" w:history="1">
        <w:r w:rsidRPr="00F03581">
          <w:rPr>
            <w:rStyle w:val="Hyperlink"/>
            <w:noProof/>
          </w:rPr>
          <w:t>Grafikon 2.5-1: Primjeri sluč</w:t>
        </w:r>
        <w:r w:rsidRPr="001D7123">
          <w:rPr>
            <w:rStyle w:val="Hyperlink"/>
            <w:noProof/>
          </w:rPr>
          <w:t>ajeva obalnih linija za klasifikaciju obalnih područja</w:t>
        </w:r>
        <w:r>
          <w:rPr>
            <w:noProof/>
            <w:webHidden/>
          </w:rPr>
          <w:tab/>
        </w:r>
        <w:r>
          <w:rPr>
            <w:noProof/>
            <w:webHidden/>
          </w:rPr>
          <w:fldChar w:fldCharType="begin"/>
        </w:r>
        <w:r>
          <w:rPr>
            <w:noProof/>
            <w:webHidden/>
          </w:rPr>
          <w:instrText xml:space="preserve"> PAGEREF _Toc342985691 \h </w:instrText>
        </w:r>
        <w:r>
          <w:rPr>
            <w:noProof/>
            <w:webHidden/>
          </w:rPr>
        </w:r>
        <w:r>
          <w:rPr>
            <w:noProof/>
            <w:webHidden/>
          </w:rPr>
          <w:fldChar w:fldCharType="separate"/>
        </w:r>
        <w:r>
          <w:rPr>
            <w:noProof/>
            <w:webHidden/>
          </w:rPr>
          <w:t>85</w:t>
        </w:r>
        <w:r>
          <w:rPr>
            <w:noProof/>
            <w:webHidden/>
          </w:rPr>
          <w:fldChar w:fldCharType="end"/>
        </w:r>
      </w:hyperlink>
    </w:p>
    <w:p w:rsidR="001D1083" w:rsidRPr="0047558F" w:rsidRDefault="001D1083" w:rsidP="006D439C">
      <w:pPr>
        <w:autoSpaceDE w:val="0"/>
        <w:autoSpaceDN w:val="0"/>
        <w:adjustRightInd w:val="0"/>
        <w:spacing w:after="0" w:line="240" w:lineRule="auto"/>
        <w:jc w:val="both"/>
        <w:rPr>
          <w:rFonts w:ascii="Times New Roman" w:hAnsi="Times New Roman" w:cs="Times New Roman"/>
          <w:b/>
          <w:bCs/>
          <w:color w:val="33339A"/>
          <w:sz w:val="24"/>
          <w:szCs w:val="24"/>
          <w:lang w:val="hr-HR"/>
        </w:rPr>
      </w:pPr>
      <w:r w:rsidRPr="0047558F">
        <w:rPr>
          <w:rFonts w:ascii="Times New Roman" w:hAnsi="Times New Roman" w:cs="Times New Roman"/>
          <w:b/>
          <w:bCs/>
          <w:color w:val="33339A"/>
          <w:sz w:val="24"/>
          <w:szCs w:val="24"/>
          <w:lang w:val="hr-HR"/>
        </w:rPr>
        <w:fldChar w:fldCharType="end"/>
      </w:r>
    </w:p>
    <w:p w:rsidR="001D1083" w:rsidRPr="0047558F" w:rsidRDefault="001D1083" w:rsidP="006D439C">
      <w:pPr>
        <w:autoSpaceDE w:val="0"/>
        <w:autoSpaceDN w:val="0"/>
        <w:adjustRightInd w:val="0"/>
        <w:spacing w:after="0" w:line="240" w:lineRule="auto"/>
        <w:jc w:val="both"/>
        <w:rPr>
          <w:rFonts w:ascii="Times New Roman" w:hAnsi="Times New Roman" w:cs="Times New Roman"/>
          <w:b/>
          <w:bCs/>
          <w:color w:val="33339A"/>
          <w:sz w:val="24"/>
          <w:szCs w:val="24"/>
          <w:lang w:val="hr-HR"/>
        </w:rPr>
      </w:pPr>
    </w:p>
    <w:p w:rsidR="001D1083" w:rsidRPr="0047558F" w:rsidRDefault="001D1083" w:rsidP="006D439C">
      <w:pPr>
        <w:autoSpaceDE w:val="0"/>
        <w:autoSpaceDN w:val="0"/>
        <w:adjustRightInd w:val="0"/>
        <w:spacing w:after="0" w:line="240" w:lineRule="auto"/>
        <w:jc w:val="both"/>
        <w:rPr>
          <w:rFonts w:ascii="Times New Roman" w:hAnsi="Times New Roman" w:cs="Times New Roman"/>
          <w:b/>
          <w:bCs/>
          <w:color w:val="33339A"/>
          <w:sz w:val="24"/>
          <w:szCs w:val="24"/>
          <w:lang w:val="hr-HR"/>
        </w:rPr>
      </w:pPr>
    </w:p>
    <w:p w:rsidR="001D1083" w:rsidRPr="0047558F" w:rsidRDefault="001D1083">
      <w:pPr>
        <w:rPr>
          <w:rFonts w:ascii="Cambria" w:hAnsi="Cambria" w:cs="Cambria"/>
          <w:b/>
          <w:bCs/>
          <w:color w:val="365F91"/>
          <w:sz w:val="28"/>
          <w:szCs w:val="28"/>
          <w:lang w:val="hr-HR"/>
        </w:rPr>
      </w:pPr>
      <w:r w:rsidRPr="0047558F">
        <w:rPr>
          <w:lang w:val="hr-HR"/>
        </w:rPr>
        <w:br w:type="page"/>
      </w:r>
    </w:p>
    <w:p w:rsidR="001D1083" w:rsidRPr="0047558F" w:rsidRDefault="001D1083" w:rsidP="00C05094">
      <w:pPr>
        <w:pStyle w:val="Heading1"/>
        <w:rPr>
          <w:lang w:val="hr-HR"/>
        </w:rPr>
      </w:pPr>
      <w:bookmarkStart w:id="4" w:name="_Toc342985769"/>
      <w:r w:rsidRPr="0047558F">
        <w:rPr>
          <w:lang w:val="hr-HR"/>
        </w:rPr>
        <w:t>PREDGOVOR</w:t>
      </w:r>
      <w:bookmarkEnd w:id="4"/>
    </w:p>
    <w:p w:rsidR="001D1083" w:rsidRPr="0047558F" w:rsidRDefault="001D1083" w:rsidP="006D439C">
      <w:pPr>
        <w:autoSpaceDE w:val="0"/>
        <w:autoSpaceDN w:val="0"/>
        <w:adjustRightInd w:val="0"/>
        <w:spacing w:after="0" w:line="240" w:lineRule="auto"/>
        <w:jc w:val="both"/>
        <w:rPr>
          <w:rFonts w:ascii="Times New Roman" w:hAnsi="Times New Roman" w:cs="Times New Roman"/>
          <w:color w:val="000000"/>
          <w:sz w:val="24"/>
          <w:szCs w:val="24"/>
          <w:lang w:val="hr-HR"/>
        </w:rPr>
      </w:pPr>
    </w:p>
    <w:p w:rsidR="001D1083" w:rsidRPr="0047558F" w:rsidRDefault="001D1083" w:rsidP="006D439C">
      <w:pPr>
        <w:autoSpaceDE w:val="0"/>
        <w:autoSpaceDN w:val="0"/>
        <w:adjustRightInd w:val="0"/>
        <w:spacing w:after="0" w:line="240" w:lineRule="auto"/>
        <w:jc w:val="both"/>
        <w:rPr>
          <w:rFonts w:ascii="Times New Roman" w:hAnsi="Times New Roman" w:cs="Times New Roman"/>
          <w:color w:val="000000"/>
          <w:sz w:val="24"/>
          <w:szCs w:val="24"/>
          <w:lang w:val="hr-HR"/>
        </w:rPr>
      </w:pPr>
      <w:r w:rsidRPr="0047558F">
        <w:rPr>
          <w:rFonts w:ascii="Times New Roman" w:hAnsi="Times New Roman" w:cs="Times New Roman"/>
          <w:color w:val="000000"/>
          <w:sz w:val="24"/>
          <w:szCs w:val="24"/>
          <w:lang w:val="hr-HR"/>
        </w:rPr>
        <w:t>Sektor turizma u brojnim evropskim zemljama čini znatan dio privrede.Ako se u obzir uzmu potencijali ovog sektora u smislu razvoja i zapošljavanja ali i u smislu socijalne i kulturne integracije, svaka procjena njegove konkurentnosti i položaja zahtijeva kvalitetno znanje, zasnovano na zvaničnim statistikama, o obimu turizma, njegovim karakteristikama, profilu turista i rashodima u turizmu kao i koristi istog za privrede zemalja. Usvajanje Uredbe (EU) 692/2011 Evropskog parlamenta i Vijeća od 6. srpnja 2011. o evropskim statistikama o turizmu predstavlja značajan korak ka usklađenom sistemu statistika o turizmu u evropskim zemljama.</w:t>
      </w:r>
    </w:p>
    <w:p w:rsidR="001D1083" w:rsidRPr="0047558F" w:rsidRDefault="001D1083" w:rsidP="006D439C">
      <w:pPr>
        <w:autoSpaceDE w:val="0"/>
        <w:autoSpaceDN w:val="0"/>
        <w:adjustRightInd w:val="0"/>
        <w:spacing w:after="0" w:line="240" w:lineRule="auto"/>
        <w:jc w:val="both"/>
        <w:rPr>
          <w:rFonts w:ascii="Times New Roman" w:hAnsi="Times New Roman" w:cs="Times New Roman"/>
          <w:color w:val="000000"/>
          <w:sz w:val="24"/>
          <w:szCs w:val="24"/>
          <w:lang w:val="hr-HR"/>
        </w:rPr>
      </w:pPr>
    </w:p>
    <w:p w:rsidR="001D1083" w:rsidRPr="0047558F" w:rsidRDefault="001D1083" w:rsidP="006D439C">
      <w:pPr>
        <w:autoSpaceDE w:val="0"/>
        <w:autoSpaceDN w:val="0"/>
        <w:adjustRightInd w:val="0"/>
        <w:spacing w:after="0" w:line="240" w:lineRule="auto"/>
        <w:jc w:val="both"/>
        <w:rPr>
          <w:rFonts w:ascii="Times New Roman" w:hAnsi="Times New Roman" w:cs="Times New Roman"/>
          <w:color w:val="000000"/>
          <w:sz w:val="24"/>
          <w:szCs w:val="24"/>
          <w:lang w:val="hr-HR"/>
        </w:rPr>
      </w:pPr>
      <w:r w:rsidRPr="0047558F">
        <w:rPr>
          <w:rFonts w:ascii="Times New Roman" w:hAnsi="Times New Roman" w:cs="Times New Roman"/>
          <w:color w:val="000000"/>
          <w:sz w:val="24"/>
          <w:szCs w:val="24"/>
          <w:lang w:val="hr-HR"/>
        </w:rPr>
        <w:t>Važan element u postizanju cilja – usklađenih i uporedivih statistika predstavlja ovaj Priručnik za statistike o turizmu. Priručnik će služiti kao alat odnosno pomoć nacionalnim prikupljačima statistika o turizmu za prevođenje evropskih zahtjeva u nacionalne sisteme za prikupljanje podataka te provođenje nacionalnih anketa slijedećim usklađenu metodologiju. Priručnik bi trebaoposlužiti kao praktičan alat koji sadrži i smjernice koje se preporučuju. Osnovni fokus ovog dokumenta usmjeren je na napomene s pojašnjenjima varijabli i podjela. On međutim, pored toga obuhvata i skup preporuka državnim tijelima zaduženim za statistiku koje je potrebno uzeti u obzir kada se provode ankete/prikupljanja podataka kako bi se osigurala proizvodnja visokokvalitetnih i uporedivih rezultata kako je to predviđeno regulatornim okvirom. Priručnik sadrži i anekse uz – gdje je to primjenjivo – modele upitnika, formate za prijenos te predloške za metapodatke i izvještavanje o kvaliteti kao i odgovarajuće pravne dokumente iz ove oblasti.</w:t>
      </w:r>
    </w:p>
    <w:p w:rsidR="001D1083" w:rsidRPr="0047558F" w:rsidRDefault="001D1083" w:rsidP="006D439C">
      <w:pPr>
        <w:autoSpaceDE w:val="0"/>
        <w:autoSpaceDN w:val="0"/>
        <w:adjustRightInd w:val="0"/>
        <w:spacing w:after="0" w:line="240" w:lineRule="auto"/>
        <w:jc w:val="both"/>
        <w:rPr>
          <w:rFonts w:ascii="Times New Roman" w:hAnsi="Times New Roman" w:cs="Times New Roman"/>
          <w:color w:val="000000"/>
          <w:sz w:val="24"/>
          <w:szCs w:val="24"/>
          <w:lang w:val="hr-HR"/>
        </w:rPr>
      </w:pPr>
    </w:p>
    <w:p w:rsidR="001D1083" w:rsidRPr="0047558F" w:rsidRDefault="001D1083" w:rsidP="006D439C">
      <w:pPr>
        <w:autoSpaceDE w:val="0"/>
        <w:autoSpaceDN w:val="0"/>
        <w:adjustRightInd w:val="0"/>
        <w:spacing w:after="0" w:line="240" w:lineRule="auto"/>
        <w:jc w:val="both"/>
        <w:rPr>
          <w:rFonts w:ascii="Times New Roman" w:hAnsi="Times New Roman" w:cs="Times New Roman"/>
          <w:color w:val="000000"/>
          <w:sz w:val="24"/>
          <w:szCs w:val="24"/>
          <w:lang w:val="hr-HR"/>
        </w:rPr>
      </w:pPr>
      <w:r w:rsidRPr="0047558F">
        <w:rPr>
          <w:rFonts w:ascii="Times New Roman" w:hAnsi="Times New Roman" w:cs="Times New Roman"/>
          <w:color w:val="000000"/>
          <w:sz w:val="24"/>
          <w:szCs w:val="24"/>
          <w:lang w:val="hr-HR"/>
        </w:rPr>
        <w:t>Koncept ovog priručnika podrazumijeva da se isti koristi kao provedbeni dokument koji se redovno nadograđuje. Svaki prijedlog za unapređenje ili dopunjavanje ovog priručnika je dobrodošao, čak i od čitalaca/korisnika izvan Evropskog statističkog sistema, u sve u smislu nastojanja na izgradnji usklađenih statistika o turizmu. Priručnik se zasniva na postojećim metodološkim smjernicama i integrira konkretne elemente iz sljedećih izvora:</w:t>
      </w:r>
    </w:p>
    <w:p w:rsidR="001D1083" w:rsidRPr="0047558F" w:rsidRDefault="001D1083" w:rsidP="006D439C">
      <w:pPr>
        <w:autoSpaceDE w:val="0"/>
        <w:autoSpaceDN w:val="0"/>
        <w:adjustRightInd w:val="0"/>
        <w:spacing w:after="0" w:line="240" w:lineRule="auto"/>
        <w:jc w:val="both"/>
        <w:rPr>
          <w:rFonts w:ascii="Times New Roman" w:hAnsi="Times New Roman" w:cs="Times New Roman"/>
          <w:color w:val="000000"/>
          <w:sz w:val="24"/>
          <w:szCs w:val="24"/>
          <w:lang w:val="hr-HR"/>
        </w:rPr>
      </w:pPr>
    </w:p>
    <w:p w:rsidR="001D1083" w:rsidRPr="0047558F" w:rsidRDefault="001D1083" w:rsidP="006D439C">
      <w:pPr>
        <w:pStyle w:val="ListParagraph"/>
        <w:numPr>
          <w:ilvl w:val="0"/>
          <w:numId w:val="1"/>
        </w:numPr>
        <w:autoSpaceDE w:val="0"/>
        <w:autoSpaceDN w:val="0"/>
        <w:adjustRightInd w:val="0"/>
        <w:spacing w:after="0" w:line="240" w:lineRule="auto"/>
        <w:jc w:val="both"/>
        <w:rPr>
          <w:rFonts w:ascii="Times New Roman" w:hAnsi="Times New Roman" w:cs="Times New Roman"/>
          <w:color w:val="000000"/>
          <w:sz w:val="24"/>
          <w:szCs w:val="24"/>
          <w:lang w:val="hr-HR"/>
        </w:rPr>
      </w:pPr>
      <w:r w:rsidRPr="0047558F">
        <w:rPr>
          <w:rFonts w:ascii="Times New Roman" w:hAnsi="Times New Roman" w:cs="Times New Roman"/>
          <w:color w:val="000000"/>
          <w:sz w:val="24"/>
          <w:szCs w:val="24"/>
          <w:lang w:val="hr-HR"/>
        </w:rPr>
        <w:t>Odluka Komisije od 9. decembra 1998. o procedurama za provođenje Direktive Vijeća 95/57/EC</w:t>
      </w:r>
      <w:r w:rsidRPr="0047558F">
        <w:rPr>
          <w:rStyle w:val="FootnoteReference"/>
          <w:rFonts w:ascii="Times New Roman" w:hAnsi="Times New Roman" w:cs="Times New Roman"/>
          <w:color w:val="000000"/>
          <w:sz w:val="24"/>
          <w:szCs w:val="24"/>
          <w:lang w:val="hr-HR"/>
        </w:rPr>
        <w:footnoteReference w:id="2"/>
      </w:r>
      <w:r w:rsidRPr="0047558F">
        <w:rPr>
          <w:rFonts w:ascii="Times New Roman" w:hAnsi="Times New Roman" w:cs="Times New Roman"/>
          <w:color w:val="000000"/>
          <w:sz w:val="24"/>
          <w:szCs w:val="24"/>
          <w:lang w:val="hr-HR"/>
        </w:rPr>
        <w:t>;</w:t>
      </w:r>
    </w:p>
    <w:p w:rsidR="001D1083" w:rsidRPr="0047558F" w:rsidRDefault="001D1083" w:rsidP="006D439C">
      <w:pPr>
        <w:pStyle w:val="ListParagraph"/>
        <w:numPr>
          <w:ilvl w:val="0"/>
          <w:numId w:val="1"/>
        </w:numPr>
        <w:autoSpaceDE w:val="0"/>
        <w:autoSpaceDN w:val="0"/>
        <w:adjustRightInd w:val="0"/>
        <w:spacing w:after="0" w:line="240" w:lineRule="auto"/>
        <w:jc w:val="both"/>
        <w:rPr>
          <w:rFonts w:ascii="Times New Roman" w:hAnsi="Times New Roman" w:cs="Times New Roman"/>
          <w:color w:val="000000"/>
          <w:sz w:val="24"/>
          <w:szCs w:val="24"/>
          <w:lang w:val="hr-HR"/>
        </w:rPr>
      </w:pPr>
      <w:r w:rsidRPr="0047558F">
        <w:rPr>
          <w:rFonts w:ascii="Times New Roman" w:hAnsi="Times New Roman" w:cs="Times New Roman"/>
          <w:color w:val="000000"/>
          <w:sz w:val="24"/>
          <w:szCs w:val="24"/>
          <w:lang w:val="hr-HR"/>
        </w:rPr>
        <w:t>Metodologija Zajednice o statistikama o turizmu</w:t>
      </w:r>
      <w:r w:rsidRPr="0047558F">
        <w:rPr>
          <w:rStyle w:val="FootnoteReference"/>
          <w:rFonts w:ascii="Times New Roman" w:hAnsi="Times New Roman" w:cs="Times New Roman"/>
          <w:color w:val="000000"/>
          <w:sz w:val="24"/>
          <w:szCs w:val="24"/>
          <w:lang w:val="hr-HR"/>
        </w:rPr>
        <w:footnoteReference w:id="3"/>
      </w:r>
      <w:r w:rsidRPr="0047558F">
        <w:rPr>
          <w:rFonts w:ascii="Times New Roman" w:hAnsi="Times New Roman" w:cs="Times New Roman"/>
          <w:color w:val="000000"/>
          <w:sz w:val="24"/>
          <w:szCs w:val="24"/>
          <w:lang w:val="hr-HR"/>
        </w:rPr>
        <w:t>;</w:t>
      </w:r>
    </w:p>
    <w:p w:rsidR="001D1083" w:rsidRPr="0047558F" w:rsidRDefault="001D1083" w:rsidP="006D439C">
      <w:pPr>
        <w:pStyle w:val="ListParagraph"/>
        <w:numPr>
          <w:ilvl w:val="0"/>
          <w:numId w:val="1"/>
        </w:numPr>
        <w:autoSpaceDE w:val="0"/>
        <w:autoSpaceDN w:val="0"/>
        <w:adjustRightInd w:val="0"/>
        <w:spacing w:after="0" w:line="240" w:lineRule="auto"/>
        <w:jc w:val="both"/>
        <w:rPr>
          <w:rFonts w:ascii="Times New Roman" w:hAnsi="Times New Roman" w:cs="Times New Roman"/>
          <w:color w:val="000000"/>
          <w:sz w:val="24"/>
          <w:szCs w:val="24"/>
          <w:lang w:val="hr-HR"/>
        </w:rPr>
      </w:pPr>
      <w:r w:rsidRPr="0047558F">
        <w:rPr>
          <w:rFonts w:ascii="Times New Roman" w:hAnsi="Times New Roman" w:cs="Times New Roman"/>
          <w:color w:val="000000"/>
          <w:sz w:val="24"/>
          <w:szCs w:val="24"/>
          <w:lang w:val="hr-HR"/>
        </w:rPr>
        <w:t>Primjena metodoloških smjernica Eurostata u osnovnim statistikama o turizmu i putovanjima – praktični priručnik (1996)</w:t>
      </w:r>
      <w:r w:rsidRPr="0047558F">
        <w:rPr>
          <w:rStyle w:val="FootnoteReference"/>
          <w:rFonts w:ascii="Times New Roman" w:hAnsi="Times New Roman" w:cs="Times New Roman"/>
          <w:color w:val="000000"/>
          <w:sz w:val="24"/>
          <w:szCs w:val="24"/>
          <w:lang w:val="hr-HR"/>
        </w:rPr>
        <w:footnoteReference w:id="4"/>
      </w:r>
      <w:r w:rsidRPr="0047558F">
        <w:rPr>
          <w:rFonts w:ascii="Times New Roman" w:hAnsi="Times New Roman" w:cs="Times New Roman"/>
          <w:color w:val="000000"/>
          <w:sz w:val="24"/>
          <w:szCs w:val="24"/>
          <w:lang w:val="hr-HR"/>
        </w:rPr>
        <w:t>;</w:t>
      </w:r>
    </w:p>
    <w:p w:rsidR="001D1083" w:rsidRPr="0047558F" w:rsidRDefault="001D1083" w:rsidP="006D439C">
      <w:pPr>
        <w:pStyle w:val="ListParagraph"/>
        <w:numPr>
          <w:ilvl w:val="0"/>
          <w:numId w:val="1"/>
        </w:numPr>
        <w:autoSpaceDE w:val="0"/>
        <w:autoSpaceDN w:val="0"/>
        <w:adjustRightInd w:val="0"/>
        <w:spacing w:after="0" w:line="240" w:lineRule="auto"/>
        <w:jc w:val="both"/>
        <w:rPr>
          <w:rFonts w:ascii="Times New Roman" w:hAnsi="Times New Roman" w:cs="Times New Roman"/>
          <w:color w:val="000000"/>
          <w:sz w:val="24"/>
          <w:szCs w:val="24"/>
          <w:lang w:val="hr-HR"/>
        </w:rPr>
      </w:pPr>
      <w:r w:rsidRPr="0047558F">
        <w:rPr>
          <w:rFonts w:ascii="Times New Roman" w:hAnsi="Times New Roman" w:cs="Times New Roman"/>
          <w:color w:val="000000"/>
          <w:sz w:val="24"/>
          <w:szCs w:val="24"/>
          <w:lang w:val="hr-HR"/>
        </w:rPr>
        <w:t>Diskusije s ekspertima iz zemalja članica u povodu sastanaka Tima i Radne grupe za statistike o turizmu, održane u periodu od 2006. do 2011.</w:t>
      </w:r>
    </w:p>
    <w:p w:rsidR="001D1083" w:rsidRPr="0047558F" w:rsidRDefault="001D1083" w:rsidP="006D439C">
      <w:pPr>
        <w:autoSpaceDE w:val="0"/>
        <w:autoSpaceDN w:val="0"/>
        <w:adjustRightInd w:val="0"/>
        <w:spacing w:after="0" w:line="240" w:lineRule="auto"/>
        <w:jc w:val="both"/>
        <w:rPr>
          <w:rFonts w:ascii="Times New Roman" w:hAnsi="Times New Roman" w:cs="Times New Roman"/>
          <w:color w:val="33339A"/>
          <w:sz w:val="24"/>
          <w:szCs w:val="24"/>
          <w:lang w:val="hr-HR"/>
        </w:rPr>
      </w:pPr>
    </w:p>
    <w:p w:rsidR="001D1083" w:rsidRPr="0047558F" w:rsidRDefault="001D1083" w:rsidP="006D439C">
      <w:pPr>
        <w:autoSpaceDE w:val="0"/>
        <w:autoSpaceDN w:val="0"/>
        <w:adjustRightInd w:val="0"/>
        <w:spacing w:after="0" w:line="240" w:lineRule="auto"/>
        <w:jc w:val="both"/>
        <w:rPr>
          <w:rFonts w:ascii="Times New Roman" w:hAnsi="Times New Roman" w:cs="Times New Roman"/>
          <w:color w:val="000000"/>
          <w:sz w:val="24"/>
          <w:szCs w:val="24"/>
          <w:lang w:val="hr-HR"/>
        </w:rPr>
      </w:pPr>
      <w:r w:rsidRPr="0047558F">
        <w:rPr>
          <w:rFonts w:ascii="Times New Roman" w:hAnsi="Times New Roman" w:cs="Times New Roman"/>
          <w:color w:val="000000"/>
          <w:sz w:val="24"/>
          <w:szCs w:val="24"/>
          <w:lang w:val="hr-HR"/>
        </w:rPr>
        <w:t xml:space="preserve">Pored neophodnosti da prvenstveno odražava evropski kontekst, priručnik ima namjeru dosljedno slijediti međunarodne smjernice, Posebno </w:t>
      </w:r>
      <w:r w:rsidRPr="0047558F">
        <w:rPr>
          <w:rFonts w:ascii="Times New Roman" w:hAnsi="Times New Roman" w:cs="Times New Roman"/>
          <w:i/>
          <w:iCs/>
          <w:color w:val="000000"/>
          <w:sz w:val="24"/>
          <w:szCs w:val="24"/>
          <w:lang w:val="hr-HR"/>
        </w:rPr>
        <w:t>InternationalRecommendations for Tourism Statistics (Međunarodne preporuke za statistike o turizmu)</w:t>
      </w:r>
      <w:r w:rsidRPr="0047558F">
        <w:rPr>
          <w:rStyle w:val="FootnoteReference"/>
          <w:rFonts w:ascii="Times New Roman" w:hAnsi="Times New Roman" w:cs="Times New Roman"/>
          <w:color w:val="000000"/>
          <w:sz w:val="24"/>
          <w:szCs w:val="24"/>
          <w:lang w:val="hr-HR"/>
        </w:rPr>
        <w:footnoteReference w:id="5"/>
      </w:r>
      <w:r w:rsidRPr="0047558F">
        <w:rPr>
          <w:rFonts w:ascii="Times New Roman" w:hAnsi="Times New Roman" w:cs="Times New Roman"/>
          <w:color w:val="000000"/>
          <w:sz w:val="24"/>
          <w:szCs w:val="24"/>
          <w:lang w:val="hr-HR"/>
        </w:rPr>
        <w:t xml:space="preserve"> (IRTS 2008) te s njima povezanog</w:t>
      </w:r>
      <w:r w:rsidRPr="0047558F">
        <w:rPr>
          <w:rFonts w:ascii="Times New Roman" w:hAnsi="Times New Roman" w:cs="Times New Roman"/>
          <w:i/>
          <w:iCs/>
          <w:color w:val="000000"/>
          <w:sz w:val="24"/>
          <w:szCs w:val="24"/>
          <w:lang w:val="hr-HR"/>
        </w:rPr>
        <w:t>Compilation Guide</w:t>
      </w:r>
      <w:r w:rsidRPr="0047558F">
        <w:rPr>
          <w:rFonts w:ascii="Times New Roman" w:hAnsi="Times New Roman" w:cs="Times New Roman"/>
          <w:color w:val="000000"/>
          <w:sz w:val="24"/>
          <w:szCs w:val="24"/>
          <w:lang w:val="hr-HR"/>
        </w:rPr>
        <w:t xml:space="preserve"> (</w:t>
      </w:r>
      <w:r w:rsidRPr="0047558F">
        <w:rPr>
          <w:rFonts w:ascii="Times New Roman" w:hAnsi="Times New Roman" w:cs="Times New Roman"/>
          <w:i/>
          <w:iCs/>
          <w:color w:val="000000"/>
          <w:sz w:val="24"/>
          <w:szCs w:val="24"/>
          <w:lang w:val="hr-HR"/>
        </w:rPr>
        <w:t>Vodiča za izradu podataka)</w:t>
      </w:r>
      <w:r w:rsidRPr="0047558F">
        <w:rPr>
          <w:rStyle w:val="FootnoteReference"/>
          <w:rFonts w:ascii="Times New Roman" w:hAnsi="Times New Roman" w:cs="Times New Roman"/>
          <w:i/>
          <w:iCs/>
          <w:color w:val="000000"/>
          <w:sz w:val="24"/>
          <w:szCs w:val="24"/>
          <w:lang w:val="hr-HR"/>
        </w:rPr>
        <w:footnoteReference w:id="6"/>
      </w:r>
      <w:r w:rsidRPr="0047558F">
        <w:rPr>
          <w:rFonts w:ascii="Times New Roman" w:hAnsi="Times New Roman" w:cs="Times New Roman"/>
          <w:color w:val="000000"/>
          <w:sz w:val="24"/>
          <w:szCs w:val="24"/>
          <w:lang w:val="hr-HR"/>
        </w:rPr>
        <w:t xml:space="preserve">(IRTS 2008 CG), </w:t>
      </w:r>
      <w:r w:rsidRPr="0047558F">
        <w:rPr>
          <w:rFonts w:ascii="Times New Roman" w:hAnsi="Times New Roman" w:cs="Times New Roman"/>
          <w:i/>
          <w:iCs/>
          <w:color w:val="000000"/>
          <w:sz w:val="24"/>
          <w:szCs w:val="24"/>
          <w:lang w:val="hr-HR"/>
        </w:rPr>
        <w:t>Tourism Satellite Accounts Recommended Methodological Framework (Preporučeni metodološki okvir za izradu satelitskih turističkih računa)</w:t>
      </w:r>
      <w:r w:rsidRPr="0047558F">
        <w:rPr>
          <w:rStyle w:val="FootnoteReference"/>
          <w:rFonts w:ascii="Times New Roman" w:hAnsi="Times New Roman" w:cs="Times New Roman"/>
          <w:i/>
          <w:iCs/>
          <w:color w:val="000000"/>
          <w:sz w:val="24"/>
          <w:szCs w:val="24"/>
          <w:lang w:val="hr-HR"/>
        </w:rPr>
        <w:footnoteReference w:id="7"/>
      </w:r>
      <w:r w:rsidRPr="0047558F">
        <w:rPr>
          <w:rFonts w:ascii="Times New Roman" w:hAnsi="Times New Roman" w:cs="Times New Roman"/>
          <w:color w:val="000000"/>
          <w:sz w:val="24"/>
          <w:szCs w:val="24"/>
          <w:lang w:val="hr-HR"/>
        </w:rPr>
        <w:t xml:space="preserve"> (TSA:RMF), </w:t>
      </w:r>
      <w:r w:rsidRPr="0047558F">
        <w:rPr>
          <w:rFonts w:ascii="Times New Roman" w:hAnsi="Times New Roman" w:cs="Times New Roman"/>
          <w:i/>
          <w:iCs/>
          <w:color w:val="000000"/>
          <w:sz w:val="24"/>
          <w:szCs w:val="24"/>
          <w:lang w:val="hr-HR"/>
        </w:rPr>
        <w:t xml:space="preserve">Balance of Payments and International Investment Position Manual (Priručnik za izradu platne bilanse i položaja u pogledu međunarodnih investicija) </w:t>
      </w:r>
      <w:r w:rsidRPr="0047558F">
        <w:rPr>
          <w:rStyle w:val="FootnoteReference"/>
          <w:rFonts w:ascii="Times New Roman" w:hAnsi="Times New Roman" w:cs="Times New Roman"/>
          <w:i/>
          <w:iCs/>
          <w:color w:val="000000"/>
          <w:sz w:val="24"/>
          <w:szCs w:val="24"/>
          <w:lang w:val="hr-HR"/>
        </w:rPr>
        <w:footnoteReference w:id="8"/>
      </w:r>
      <w:r w:rsidRPr="0047558F">
        <w:rPr>
          <w:rFonts w:ascii="Times New Roman" w:hAnsi="Times New Roman" w:cs="Times New Roman"/>
          <w:color w:val="000000"/>
          <w:sz w:val="24"/>
          <w:szCs w:val="24"/>
          <w:lang w:val="hr-HR"/>
        </w:rPr>
        <w:t>(BPM6) kao i</w:t>
      </w:r>
      <w:r w:rsidRPr="0047558F">
        <w:rPr>
          <w:rFonts w:ascii="Times New Roman" w:hAnsi="Times New Roman" w:cs="Times New Roman"/>
          <w:i/>
          <w:iCs/>
          <w:color w:val="000000"/>
          <w:sz w:val="24"/>
          <w:szCs w:val="24"/>
          <w:lang w:val="hr-HR"/>
        </w:rPr>
        <w:t>Manual on Statistics of International Trade in Services 2010 (Priručnik za statistike međunarodne trgovine uslugama)</w:t>
      </w:r>
      <w:r w:rsidRPr="0047558F">
        <w:rPr>
          <w:rStyle w:val="FootnoteReference"/>
          <w:rFonts w:ascii="Times New Roman" w:hAnsi="Times New Roman" w:cs="Times New Roman"/>
          <w:i/>
          <w:iCs/>
          <w:color w:val="000000"/>
          <w:sz w:val="24"/>
          <w:szCs w:val="24"/>
          <w:lang w:val="hr-HR"/>
        </w:rPr>
        <w:footnoteReference w:id="9"/>
      </w:r>
      <w:r w:rsidRPr="0047558F">
        <w:rPr>
          <w:rFonts w:ascii="Times New Roman" w:hAnsi="Times New Roman" w:cs="Times New Roman"/>
          <w:color w:val="000000"/>
          <w:sz w:val="24"/>
          <w:szCs w:val="24"/>
          <w:lang w:val="hr-HR"/>
        </w:rPr>
        <w:t>(MSITS2010).</w:t>
      </w:r>
    </w:p>
    <w:p w:rsidR="001D1083" w:rsidRPr="0047558F" w:rsidRDefault="001D1083" w:rsidP="006D439C">
      <w:pPr>
        <w:autoSpaceDE w:val="0"/>
        <w:autoSpaceDN w:val="0"/>
        <w:adjustRightInd w:val="0"/>
        <w:spacing w:after="0" w:line="240" w:lineRule="auto"/>
        <w:jc w:val="both"/>
        <w:rPr>
          <w:rFonts w:ascii="Times New Roman" w:hAnsi="Times New Roman" w:cs="Times New Roman"/>
          <w:color w:val="000000"/>
          <w:sz w:val="24"/>
          <w:szCs w:val="24"/>
          <w:lang w:val="hr-HR"/>
        </w:rPr>
      </w:pPr>
    </w:p>
    <w:p w:rsidR="001D1083" w:rsidRPr="0047558F" w:rsidRDefault="001D1083" w:rsidP="006D439C">
      <w:pPr>
        <w:autoSpaceDE w:val="0"/>
        <w:autoSpaceDN w:val="0"/>
        <w:adjustRightInd w:val="0"/>
        <w:spacing w:after="0" w:line="240" w:lineRule="auto"/>
        <w:jc w:val="both"/>
        <w:rPr>
          <w:rFonts w:ascii="Times New Roman" w:hAnsi="Times New Roman" w:cs="Times New Roman"/>
          <w:color w:val="000000"/>
          <w:sz w:val="24"/>
          <w:szCs w:val="24"/>
          <w:lang w:val="hr-HR"/>
        </w:rPr>
      </w:pPr>
      <w:r w:rsidRPr="0047558F">
        <w:rPr>
          <w:rFonts w:ascii="Times New Roman" w:hAnsi="Times New Roman" w:cs="Times New Roman"/>
          <w:color w:val="000000"/>
          <w:sz w:val="24"/>
          <w:szCs w:val="24"/>
          <w:lang w:val="hr-HR"/>
        </w:rPr>
        <w:t>Christophe Demunter</w:t>
      </w:r>
    </w:p>
    <w:p w:rsidR="001D1083" w:rsidRPr="0047558F" w:rsidRDefault="001D1083" w:rsidP="006D439C">
      <w:pPr>
        <w:autoSpaceDE w:val="0"/>
        <w:autoSpaceDN w:val="0"/>
        <w:adjustRightInd w:val="0"/>
        <w:spacing w:after="0" w:line="240" w:lineRule="auto"/>
        <w:jc w:val="both"/>
        <w:rPr>
          <w:rFonts w:ascii="Times New Roman" w:hAnsi="Times New Roman" w:cs="Times New Roman"/>
          <w:color w:val="000000"/>
          <w:sz w:val="24"/>
          <w:szCs w:val="24"/>
          <w:lang w:val="hr-HR"/>
        </w:rPr>
      </w:pPr>
      <w:r w:rsidRPr="0047558F">
        <w:rPr>
          <w:rFonts w:ascii="Times New Roman" w:hAnsi="Times New Roman" w:cs="Times New Roman"/>
          <w:color w:val="000000"/>
          <w:sz w:val="24"/>
          <w:szCs w:val="24"/>
          <w:lang w:val="hr-HR"/>
        </w:rPr>
        <w:t>Eurostat, Statistike o turizmu</w:t>
      </w:r>
    </w:p>
    <w:p w:rsidR="001D1083" w:rsidRPr="0047558F" w:rsidRDefault="001D1083" w:rsidP="006D439C">
      <w:pPr>
        <w:autoSpaceDE w:val="0"/>
        <w:autoSpaceDN w:val="0"/>
        <w:adjustRightInd w:val="0"/>
        <w:spacing w:after="0" w:line="240" w:lineRule="auto"/>
        <w:jc w:val="both"/>
        <w:rPr>
          <w:rFonts w:ascii="Times New Roman" w:hAnsi="Times New Roman" w:cs="Times New Roman"/>
          <w:color w:val="000000"/>
          <w:sz w:val="24"/>
          <w:szCs w:val="24"/>
          <w:lang w:val="hr-HR"/>
        </w:rPr>
      </w:pPr>
    </w:p>
    <w:p w:rsidR="001D1083" w:rsidRPr="0047558F" w:rsidRDefault="001D1083" w:rsidP="006D439C">
      <w:pPr>
        <w:jc w:val="both"/>
        <w:rPr>
          <w:rFonts w:ascii="Times New Roman" w:hAnsi="Times New Roman" w:cs="Times New Roman"/>
          <w:color w:val="009CDC"/>
          <w:sz w:val="24"/>
          <w:szCs w:val="24"/>
          <w:lang w:val="hr-HR"/>
        </w:rPr>
      </w:pPr>
      <w:r w:rsidRPr="0047558F">
        <w:rPr>
          <w:rFonts w:ascii="Times New Roman" w:hAnsi="Times New Roman" w:cs="Times New Roman"/>
          <w:color w:val="009CDC"/>
          <w:sz w:val="24"/>
          <w:szCs w:val="24"/>
          <w:lang w:val="hr-HR"/>
        </w:rPr>
        <w:br w:type="page"/>
      </w:r>
    </w:p>
    <w:p w:rsidR="001D1083" w:rsidRPr="0047558F" w:rsidRDefault="001D1083" w:rsidP="00C05094">
      <w:pPr>
        <w:pStyle w:val="Heading1"/>
        <w:rPr>
          <w:lang w:val="hr-HR"/>
        </w:rPr>
      </w:pPr>
      <w:bookmarkStart w:id="5" w:name="_Toc342985770"/>
      <w:r w:rsidRPr="0047558F">
        <w:rPr>
          <w:lang w:val="hr-HR"/>
        </w:rPr>
        <w:t>1 Osnovni pojmovi</w:t>
      </w:r>
      <w:bookmarkEnd w:id="5"/>
    </w:p>
    <w:p w:rsidR="001D1083" w:rsidRPr="0047558F" w:rsidRDefault="001D1083" w:rsidP="006D439C">
      <w:pPr>
        <w:autoSpaceDE w:val="0"/>
        <w:autoSpaceDN w:val="0"/>
        <w:adjustRightInd w:val="0"/>
        <w:spacing w:after="0" w:line="240" w:lineRule="auto"/>
        <w:jc w:val="both"/>
        <w:rPr>
          <w:rFonts w:ascii="Times New Roman" w:hAnsi="Times New Roman" w:cs="Times New Roman"/>
          <w:color w:val="33339A"/>
          <w:sz w:val="24"/>
          <w:szCs w:val="24"/>
          <w:lang w:val="hr-HR"/>
        </w:rPr>
      </w:pPr>
    </w:p>
    <w:p w:rsidR="001D1083" w:rsidRPr="0047558F" w:rsidRDefault="001D1083" w:rsidP="006D439C">
      <w:pPr>
        <w:autoSpaceDE w:val="0"/>
        <w:autoSpaceDN w:val="0"/>
        <w:adjustRightInd w:val="0"/>
        <w:spacing w:after="0" w:line="240" w:lineRule="auto"/>
        <w:jc w:val="both"/>
        <w:rPr>
          <w:rFonts w:ascii="Times New Roman" w:hAnsi="Times New Roman" w:cs="Times New Roman"/>
          <w:color w:val="000000"/>
          <w:sz w:val="24"/>
          <w:szCs w:val="24"/>
          <w:lang w:val="hr-HR"/>
        </w:rPr>
      </w:pPr>
      <w:r w:rsidRPr="0047558F">
        <w:rPr>
          <w:rFonts w:ascii="Times New Roman" w:hAnsi="Times New Roman" w:cs="Times New Roman"/>
          <w:color w:val="000000"/>
          <w:sz w:val="24"/>
          <w:szCs w:val="24"/>
          <w:lang w:val="hr-HR"/>
        </w:rPr>
        <w:t>Uredbom 692/2011 o evropskim statistikama o turizmu (i kojom se stavlja van snage Direktiva Vijeća 95/57/EC) revidira se i ažurira Direktiva Vijeća 95/57/EC</w:t>
      </w:r>
      <w:r w:rsidRPr="0047558F">
        <w:rPr>
          <w:rStyle w:val="FootnoteReference"/>
          <w:rFonts w:ascii="Times New Roman" w:hAnsi="Times New Roman" w:cs="Times New Roman"/>
          <w:color w:val="000000"/>
          <w:sz w:val="24"/>
          <w:szCs w:val="24"/>
          <w:lang w:val="hr-HR"/>
        </w:rPr>
        <w:footnoteReference w:id="10"/>
      </w:r>
      <w:r w:rsidRPr="0047558F">
        <w:rPr>
          <w:rFonts w:ascii="Times New Roman" w:hAnsi="Times New Roman" w:cs="Times New Roman"/>
          <w:color w:val="000000"/>
          <w:sz w:val="24"/>
          <w:szCs w:val="24"/>
          <w:lang w:val="hr-HR"/>
        </w:rPr>
        <w:t>i u obzir uzima metodologija koja se preporučuje na međunarodnom nivou, a koju nudi IRTS 2008</w:t>
      </w:r>
      <w:r w:rsidRPr="0047558F">
        <w:rPr>
          <w:rStyle w:val="FootnoteReference"/>
          <w:rFonts w:ascii="Times New Roman" w:hAnsi="Times New Roman" w:cs="Times New Roman"/>
          <w:color w:val="000000"/>
          <w:sz w:val="24"/>
          <w:szCs w:val="24"/>
          <w:lang w:val="hr-HR"/>
        </w:rPr>
        <w:footnoteReference w:id="11"/>
      </w:r>
      <w:r w:rsidRPr="0047558F">
        <w:rPr>
          <w:rFonts w:ascii="Times New Roman" w:hAnsi="Times New Roman" w:cs="Times New Roman"/>
          <w:color w:val="000000"/>
          <w:sz w:val="24"/>
          <w:szCs w:val="24"/>
          <w:lang w:val="hr-HR"/>
        </w:rPr>
        <w:t>. Stoga se u ovom Metodološkom priručniku za statistike o turizmu u više navrata poziva na IRTS 2008 i odgovarajući Compilation Guide (Vodič za izradu podataka)</w:t>
      </w:r>
      <w:r w:rsidRPr="0047558F">
        <w:rPr>
          <w:rStyle w:val="FootnoteReference"/>
          <w:rFonts w:ascii="Times New Roman" w:hAnsi="Times New Roman" w:cs="Times New Roman"/>
          <w:color w:val="000000"/>
          <w:sz w:val="24"/>
          <w:szCs w:val="24"/>
          <w:lang w:val="hr-HR"/>
        </w:rPr>
        <w:footnoteReference w:id="12"/>
      </w:r>
      <w:r w:rsidRPr="0047558F">
        <w:rPr>
          <w:rFonts w:ascii="Times New Roman" w:hAnsi="Times New Roman" w:cs="Times New Roman"/>
          <w:color w:val="000000"/>
          <w:sz w:val="24"/>
          <w:szCs w:val="24"/>
          <w:lang w:val="hr-HR"/>
        </w:rPr>
        <w:t>.</w:t>
      </w:r>
    </w:p>
    <w:p w:rsidR="001D1083" w:rsidRPr="0047558F" w:rsidRDefault="001D1083" w:rsidP="006D439C">
      <w:pPr>
        <w:autoSpaceDE w:val="0"/>
        <w:autoSpaceDN w:val="0"/>
        <w:adjustRightInd w:val="0"/>
        <w:spacing w:after="0" w:line="240" w:lineRule="auto"/>
        <w:jc w:val="both"/>
        <w:rPr>
          <w:rFonts w:ascii="Times New Roman" w:hAnsi="Times New Roman" w:cs="Times New Roman"/>
          <w:color w:val="000000"/>
          <w:sz w:val="24"/>
          <w:szCs w:val="24"/>
          <w:lang w:val="hr-HR"/>
        </w:rPr>
      </w:pPr>
    </w:p>
    <w:p w:rsidR="001D1083" w:rsidRPr="0047558F" w:rsidRDefault="001D1083" w:rsidP="006D439C">
      <w:pPr>
        <w:autoSpaceDE w:val="0"/>
        <w:autoSpaceDN w:val="0"/>
        <w:adjustRightInd w:val="0"/>
        <w:spacing w:after="0" w:line="240" w:lineRule="auto"/>
        <w:jc w:val="both"/>
        <w:rPr>
          <w:rFonts w:ascii="Times New Roman" w:hAnsi="Times New Roman" w:cs="Times New Roman"/>
          <w:color w:val="000000"/>
          <w:sz w:val="24"/>
          <w:szCs w:val="24"/>
          <w:lang w:val="hr-HR"/>
        </w:rPr>
      </w:pPr>
      <w:r w:rsidRPr="0047558F">
        <w:rPr>
          <w:rFonts w:ascii="Times New Roman" w:hAnsi="Times New Roman" w:cs="Times New Roman"/>
          <w:color w:val="000000"/>
          <w:sz w:val="24"/>
          <w:szCs w:val="24"/>
          <w:lang w:val="hr-HR"/>
        </w:rPr>
        <w:t>Definicije su u skladu s metodološkim IRTS 2008, s izuzetkom nekoliko situacija koje su specifične za Evropu.</w:t>
      </w:r>
    </w:p>
    <w:p w:rsidR="001D1083" w:rsidRPr="0047558F" w:rsidRDefault="001D1083" w:rsidP="006D439C">
      <w:pPr>
        <w:autoSpaceDE w:val="0"/>
        <w:autoSpaceDN w:val="0"/>
        <w:adjustRightInd w:val="0"/>
        <w:spacing w:after="0" w:line="240" w:lineRule="auto"/>
        <w:jc w:val="both"/>
        <w:rPr>
          <w:rFonts w:ascii="Times New Roman" w:hAnsi="Times New Roman" w:cs="Times New Roman"/>
          <w:color w:val="000000"/>
          <w:sz w:val="24"/>
          <w:szCs w:val="24"/>
          <w:lang w:val="hr-HR"/>
        </w:rPr>
      </w:pPr>
    </w:p>
    <w:p w:rsidR="001D1083" w:rsidRPr="0047558F" w:rsidRDefault="001D1083" w:rsidP="006D439C">
      <w:pPr>
        <w:autoSpaceDE w:val="0"/>
        <w:autoSpaceDN w:val="0"/>
        <w:adjustRightInd w:val="0"/>
        <w:spacing w:after="0" w:line="240" w:lineRule="auto"/>
        <w:jc w:val="both"/>
        <w:rPr>
          <w:rFonts w:ascii="Times New Roman" w:hAnsi="Times New Roman" w:cs="Times New Roman"/>
          <w:color w:val="000000"/>
          <w:sz w:val="24"/>
          <w:szCs w:val="24"/>
          <w:lang w:val="hr-HR"/>
        </w:rPr>
      </w:pPr>
      <w:r w:rsidRPr="0047558F">
        <w:rPr>
          <w:rFonts w:ascii="Times New Roman" w:hAnsi="Times New Roman" w:cs="Times New Roman"/>
          <w:color w:val="000000"/>
          <w:sz w:val="24"/>
          <w:szCs w:val="24"/>
          <w:lang w:val="hr-HR"/>
        </w:rPr>
        <w:t>Uredba o evropskim statistikama o turizmu obuhvata</w:t>
      </w:r>
      <w:r w:rsidRPr="0047558F">
        <w:rPr>
          <w:rStyle w:val="FootnoteReference"/>
          <w:rFonts w:ascii="Times New Roman" w:hAnsi="Times New Roman" w:cs="Times New Roman"/>
          <w:color w:val="000000"/>
          <w:sz w:val="24"/>
          <w:szCs w:val="24"/>
          <w:lang w:val="hr-HR"/>
        </w:rPr>
        <w:footnoteReference w:id="13"/>
      </w:r>
      <w:r w:rsidRPr="0047558F">
        <w:rPr>
          <w:rFonts w:ascii="Times New Roman" w:hAnsi="Times New Roman" w:cs="Times New Roman"/>
          <w:color w:val="000000"/>
          <w:sz w:val="24"/>
          <w:szCs w:val="24"/>
          <w:lang w:val="hr-HR"/>
        </w:rPr>
        <w:t>:</w:t>
      </w:r>
    </w:p>
    <w:p w:rsidR="001D1083" w:rsidRPr="0047558F" w:rsidRDefault="001D1083" w:rsidP="006D439C">
      <w:pPr>
        <w:autoSpaceDE w:val="0"/>
        <w:autoSpaceDN w:val="0"/>
        <w:adjustRightInd w:val="0"/>
        <w:spacing w:after="0" w:line="240" w:lineRule="auto"/>
        <w:jc w:val="both"/>
        <w:rPr>
          <w:rFonts w:ascii="Times New Roman" w:hAnsi="Times New Roman" w:cs="Times New Roman"/>
          <w:color w:val="000000"/>
          <w:sz w:val="24"/>
          <w:szCs w:val="24"/>
          <w:lang w:val="hr-HR"/>
        </w:rPr>
      </w:pPr>
    </w:p>
    <w:p w:rsidR="001D1083" w:rsidRPr="0047558F" w:rsidRDefault="001D1083" w:rsidP="006D439C">
      <w:pPr>
        <w:pStyle w:val="ListParagraph"/>
        <w:numPr>
          <w:ilvl w:val="0"/>
          <w:numId w:val="2"/>
        </w:numPr>
        <w:autoSpaceDE w:val="0"/>
        <w:autoSpaceDN w:val="0"/>
        <w:adjustRightInd w:val="0"/>
        <w:spacing w:after="0" w:line="240" w:lineRule="auto"/>
        <w:jc w:val="both"/>
        <w:rPr>
          <w:rFonts w:ascii="Times New Roman" w:hAnsi="Times New Roman" w:cs="Times New Roman"/>
          <w:color w:val="000000"/>
          <w:sz w:val="24"/>
          <w:szCs w:val="24"/>
          <w:lang w:val="hr-HR"/>
        </w:rPr>
      </w:pPr>
      <w:r w:rsidRPr="0047558F">
        <w:rPr>
          <w:rFonts w:ascii="Times New Roman" w:hAnsi="Times New Roman" w:cs="Times New Roman"/>
          <w:color w:val="000000"/>
          <w:sz w:val="24"/>
          <w:szCs w:val="24"/>
          <w:lang w:val="hr-HR"/>
        </w:rPr>
        <w:t>interni (unutrašnji) turizam, u smislu kapaciteta i popunjenostiobjekata za turistički smještaj;</w:t>
      </w:r>
    </w:p>
    <w:p w:rsidR="001D1083" w:rsidRPr="0047558F" w:rsidRDefault="001D1083" w:rsidP="006D439C">
      <w:pPr>
        <w:pStyle w:val="ListParagraph"/>
        <w:numPr>
          <w:ilvl w:val="0"/>
          <w:numId w:val="2"/>
        </w:numPr>
        <w:autoSpaceDE w:val="0"/>
        <w:autoSpaceDN w:val="0"/>
        <w:adjustRightInd w:val="0"/>
        <w:spacing w:after="0" w:line="240" w:lineRule="auto"/>
        <w:jc w:val="both"/>
        <w:rPr>
          <w:rFonts w:ascii="Times New Roman" w:hAnsi="Times New Roman" w:cs="Times New Roman"/>
          <w:color w:val="000000"/>
          <w:sz w:val="24"/>
          <w:szCs w:val="24"/>
          <w:lang w:val="hr-HR"/>
        </w:rPr>
      </w:pPr>
      <w:r w:rsidRPr="0047558F">
        <w:rPr>
          <w:rFonts w:ascii="Times New Roman" w:hAnsi="Times New Roman" w:cs="Times New Roman"/>
          <w:color w:val="000000"/>
          <w:sz w:val="24"/>
          <w:szCs w:val="24"/>
          <w:lang w:val="hr-HR"/>
        </w:rPr>
        <w:t xml:space="preserve">interni (unutrašnji) turizam, u smislu </w:t>
      </w:r>
      <w:r w:rsidRPr="0047558F">
        <w:rPr>
          <w:rFonts w:ascii="Times New Roman" w:hAnsi="Times New Roman" w:cs="Times New Roman"/>
          <w:b/>
          <w:bCs/>
          <w:color w:val="000000"/>
          <w:sz w:val="24"/>
          <w:szCs w:val="24"/>
          <w:lang w:val="hr-HR"/>
        </w:rPr>
        <w:t>turističkih noćenja provedenih u smještaju koji se ne iznajmljuje</w:t>
      </w:r>
      <w:r w:rsidRPr="0047558F">
        <w:rPr>
          <w:rFonts w:ascii="Times New Roman" w:hAnsi="Times New Roman" w:cs="Times New Roman"/>
          <w:color w:val="000000"/>
          <w:sz w:val="24"/>
          <w:szCs w:val="24"/>
          <w:lang w:val="hr-HR"/>
        </w:rPr>
        <w:t xml:space="preserve">; </w:t>
      </w:r>
    </w:p>
    <w:p w:rsidR="001D1083" w:rsidRPr="0047558F" w:rsidRDefault="001D1083" w:rsidP="006D439C">
      <w:pPr>
        <w:pStyle w:val="ListParagraph"/>
        <w:numPr>
          <w:ilvl w:val="0"/>
          <w:numId w:val="2"/>
        </w:numPr>
        <w:autoSpaceDE w:val="0"/>
        <w:autoSpaceDN w:val="0"/>
        <w:adjustRightInd w:val="0"/>
        <w:spacing w:after="0" w:line="240" w:lineRule="auto"/>
        <w:jc w:val="both"/>
        <w:rPr>
          <w:rFonts w:ascii="Times New Roman" w:hAnsi="Times New Roman" w:cs="Times New Roman"/>
          <w:color w:val="000000"/>
          <w:sz w:val="24"/>
          <w:szCs w:val="24"/>
          <w:lang w:val="hr-HR"/>
        </w:rPr>
      </w:pPr>
      <w:r w:rsidRPr="0047558F">
        <w:rPr>
          <w:rFonts w:ascii="Times New Roman" w:hAnsi="Times New Roman" w:cs="Times New Roman"/>
          <w:color w:val="000000"/>
          <w:sz w:val="24"/>
          <w:szCs w:val="24"/>
          <w:lang w:val="hr-HR"/>
        </w:rPr>
        <w:t>domaćiturizam, u smislu turističke potražnje koja se odnosi na</w:t>
      </w:r>
      <w:r w:rsidRPr="0047558F">
        <w:rPr>
          <w:rFonts w:ascii="Times New Roman" w:hAnsi="Times New Roman" w:cs="Times New Roman"/>
          <w:b/>
          <w:bCs/>
          <w:color w:val="000000"/>
          <w:sz w:val="24"/>
          <w:szCs w:val="24"/>
          <w:lang w:val="hr-HR"/>
        </w:rPr>
        <w:t>učešće u turizmu te karakteristike turističkih putovanja i posjetilaca</w:t>
      </w:r>
      <w:r w:rsidRPr="0047558F">
        <w:rPr>
          <w:rFonts w:ascii="Times New Roman" w:hAnsi="Times New Roman" w:cs="Times New Roman"/>
          <w:color w:val="000000"/>
          <w:sz w:val="24"/>
          <w:szCs w:val="24"/>
          <w:lang w:val="hr-HR"/>
        </w:rPr>
        <w:t>;</w:t>
      </w:r>
    </w:p>
    <w:p w:rsidR="001D1083" w:rsidRPr="0047558F" w:rsidRDefault="001D1083" w:rsidP="006D439C">
      <w:pPr>
        <w:pStyle w:val="ListParagraph"/>
        <w:numPr>
          <w:ilvl w:val="0"/>
          <w:numId w:val="2"/>
        </w:numPr>
        <w:autoSpaceDE w:val="0"/>
        <w:autoSpaceDN w:val="0"/>
        <w:adjustRightInd w:val="0"/>
        <w:spacing w:after="0" w:line="240" w:lineRule="auto"/>
        <w:jc w:val="both"/>
        <w:rPr>
          <w:rFonts w:ascii="Times New Roman" w:hAnsi="Times New Roman" w:cs="Times New Roman"/>
          <w:color w:val="000000"/>
          <w:sz w:val="24"/>
          <w:szCs w:val="24"/>
          <w:lang w:val="hr-HR"/>
        </w:rPr>
      </w:pPr>
      <w:r w:rsidRPr="0047558F">
        <w:rPr>
          <w:rFonts w:ascii="Times New Roman" w:hAnsi="Times New Roman" w:cs="Times New Roman"/>
          <w:color w:val="000000"/>
          <w:sz w:val="24"/>
          <w:szCs w:val="24"/>
          <w:lang w:val="hr-HR"/>
        </w:rPr>
        <w:t xml:space="preserve">domaći turizam, u smislu turističke potražnje, a odnosi se na karakteristike </w:t>
      </w:r>
      <w:r w:rsidRPr="0047558F">
        <w:rPr>
          <w:rFonts w:ascii="Times New Roman" w:hAnsi="Times New Roman" w:cs="Times New Roman"/>
          <w:b/>
          <w:bCs/>
          <w:color w:val="000000"/>
          <w:sz w:val="24"/>
          <w:szCs w:val="24"/>
          <w:lang w:val="hr-HR"/>
        </w:rPr>
        <w:t>jednodnevnih putovanja</w:t>
      </w:r>
      <w:r w:rsidRPr="0047558F">
        <w:rPr>
          <w:rFonts w:ascii="Times New Roman" w:hAnsi="Times New Roman" w:cs="Times New Roman"/>
          <w:color w:val="000000"/>
          <w:sz w:val="24"/>
          <w:szCs w:val="24"/>
          <w:lang w:val="hr-HR"/>
        </w:rPr>
        <w:t>.</w:t>
      </w:r>
    </w:p>
    <w:p w:rsidR="001D1083" w:rsidRPr="0047558F" w:rsidRDefault="001D1083" w:rsidP="006D439C">
      <w:pPr>
        <w:autoSpaceDE w:val="0"/>
        <w:autoSpaceDN w:val="0"/>
        <w:adjustRightInd w:val="0"/>
        <w:spacing w:after="0" w:line="240" w:lineRule="auto"/>
        <w:jc w:val="both"/>
        <w:rPr>
          <w:rFonts w:ascii="Times New Roman" w:hAnsi="Times New Roman" w:cs="Times New Roman"/>
          <w:color w:val="000000"/>
          <w:sz w:val="24"/>
          <w:szCs w:val="24"/>
          <w:lang w:val="hr-HR"/>
        </w:rPr>
      </w:pPr>
    </w:p>
    <w:p w:rsidR="001D1083" w:rsidRPr="0047558F" w:rsidRDefault="001D1083" w:rsidP="006D439C">
      <w:pPr>
        <w:autoSpaceDE w:val="0"/>
        <w:autoSpaceDN w:val="0"/>
        <w:adjustRightInd w:val="0"/>
        <w:spacing w:after="0" w:line="240" w:lineRule="auto"/>
        <w:jc w:val="both"/>
        <w:rPr>
          <w:rFonts w:ascii="Times New Roman" w:hAnsi="Times New Roman" w:cs="Times New Roman"/>
          <w:color w:val="000000"/>
          <w:sz w:val="24"/>
          <w:szCs w:val="24"/>
          <w:lang w:val="hr-HR"/>
        </w:rPr>
      </w:pPr>
      <w:r w:rsidRPr="0047558F">
        <w:rPr>
          <w:rFonts w:ascii="Times New Roman" w:hAnsi="Times New Roman" w:cs="Times New Roman"/>
          <w:color w:val="000000"/>
          <w:sz w:val="24"/>
          <w:szCs w:val="24"/>
          <w:lang w:val="hr-HR"/>
        </w:rPr>
        <w:t>Uredba obuhvata isključivo pojam posjetilac. Premda pojam putnika nije obuhvaćen djelokrugom ove Uredbe, važno je isti spomenuti s obzirom da su pojmovi 'turizam' i 'posjetilac' izvedeni iz pojmova 'putovanje' i'putnik'. Razumijevanje razlike je neophodno za razumijevanje razlika između npr. statistika o turizmu i statistika koja se odnosi na platni bilans.</w:t>
      </w:r>
    </w:p>
    <w:p w:rsidR="001D1083" w:rsidRPr="0047558F" w:rsidRDefault="001D1083" w:rsidP="006D439C">
      <w:pPr>
        <w:autoSpaceDE w:val="0"/>
        <w:autoSpaceDN w:val="0"/>
        <w:adjustRightInd w:val="0"/>
        <w:spacing w:after="0" w:line="240" w:lineRule="auto"/>
        <w:jc w:val="both"/>
        <w:rPr>
          <w:rFonts w:ascii="Times New Roman" w:hAnsi="Times New Roman" w:cs="Times New Roman"/>
          <w:color w:val="000000"/>
          <w:sz w:val="24"/>
          <w:szCs w:val="24"/>
          <w:lang w:val="hr-HR"/>
        </w:rPr>
      </w:pPr>
    </w:p>
    <w:p w:rsidR="001D1083" w:rsidRPr="0047558F" w:rsidRDefault="001D1083" w:rsidP="006D439C">
      <w:pPr>
        <w:autoSpaceDE w:val="0"/>
        <w:autoSpaceDN w:val="0"/>
        <w:adjustRightInd w:val="0"/>
        <w:spacing w:after="0" w:line="240" w:lineRule="auto"/>
        <w:jc w:val="both"/>
        <w:rPr>
          <w:rFonts w:ascii="Times New Roman" w:hAnsi="Times New Roman" w:cs="Times New Roman"/>
          <w:color w:val="000000"/>
          <w:sz w:val="24"/>
          <w:szCs w:val="24"/>
          <w:lang w:val="hr-HR"/>
        </w:rPr>
      </w:pPr>
      <w:r w:rsidRPr="0047558F">
        <w:rPr>
          <w:rFonts w:ascii="Times New Roman" w:hAnsi="Times New Roman" w:cs="Times New Roman"/>
          <w:color w:val="000000"/>
          <w:sz w:val="24"/>
          <w:szCs w:val="24"/>
          <w:lang w:val="hr-HR"/>
        </w:rPr>
        <w:t>U ovom uvodnom poglavlju, razmatra se okvir za statistiku o turizmu, pri čemu se pravi razlika između različitih oblika turizma (domaći, emitivni, receptivni, internu, domaći) kao i ključnih elemenata koji definiraju turiste/turizam (zemlja stanovanja, uobičajeno okruženje).U završnom dijelu ovog poglavlja razmatramo veze i nepodudarnosti između statistika o turizmu i statistika koje se odnose na platni bilans.</w:t>
      </w:r>
    </w:p>
    <w:p w:rsidR="001D1083" w:rsidRPr="0047558F" w:rsidRDefault="001D1083" w:rsidP="006D439C">
      <w:pPr>
        <w:autoSpaceDE w:val="0"/>
        <w:autoSpaceDN w:val="0"/>
        <w:adjustRightInd w:val="0"/>
        <w:spacing w:after="0" w:line="240" w:lineRule="auto"/>
        <w:jc w:val="both"/>
        <w:rPr>
          <w:rFonts w:ascii="Times New Roman" w:hAnsi="Times New Roman" w:cs="Times New Roman"/>
          <w:color w:val="000000"/>
          <w:sz w:val="24"/>
          <w:szCs w:val="24"/>
          <w:lang w:val="hr-HR"/>
        </w:rPr>
      </w:pPr>
    </w:p>
    <w:p w:rsidR="001D1083" w:rsidRPr="0047558F" w:rsidRDefault="001D1083" w:rsidP="006D439C">
      <w:pPr>
        <w:autoSpaceDE w:val="0"/>
        <w:autoSpaceDN w:val="0"/>
        <w:adjustRightInd w:val="0"/>
        <w:spacing w:after="0" w:line="240" w:lineRule="auto"/>
        <w:jc w:val="both"/>
        <w:rPr>
          <w:rFonts w:ascii="Times New Roman" w:hAnsi="Times New Roman" w:cs="Times New Roman"/>
          <w:color w:val="000000"/>
          <w:sz w:val="24"/>
          <w:szCs w:val="24"/>
          <w:lang w:val="hr-HR"/>
        </w:rPr>
      </w:pPr>
    </w:p>
    <w:p w:rsidR="001D1083" w:rsidRDefault="001D1083">
      <w:pPr>
        <w:rPr>
          <w:rFonts w:ascii="Cambria" w:hAnsi="Cambria" w:cs="Cambria"/>
          <w:b/>
          <w:bCs/>
          <w:color w:val="4F81BD"/>
          <w:sz w:val="26"/>
          <w:szCs w:val="26"/>
          <w:lang w:val="hr-HR"/>
        </w:rPr>
      </w:pPr>
      <w:r>
        <w:rPr>
          <w:lang w:val="hr-HR"/>
        </w:rPr>
        <w:br w:type="page"/>
      </w:r>
    </w:p>
    <w:p w:rsidR="001D1083" w:rsidRPr="0047558F" w:rsidRDefault="001D1083" w:rsidP="008108AA">
      <w:pPr>
        <w:pStyle w:val="Heading2"/>
        <w:pBdr>
          <w:top w:val="single" w:sz="4" w:space="1" w:color="auto"/>
          <w:left w:val="single" w:sz="4" w:space="4" w:color="auto"/>
          <w:bottom w:val="single" w:sz="4" w:space="1" w:color="auto"/>
          <w:right w:val="single" w:sz="4" w:space="4" w:color="auto"/>
        </w:pBdr>
        <w:rPr>
          <w:lang w:val="hr-HR"/>
        </w:rPr>
      </w:pPr>
      <w:bookmarkStart w:id="6" w:name="_Toc342985771"/>
      <w:r w:rsidRPr="0047558F">
        <w:rPr>
          <w:lang w:val="hr-HR"/>
        </w:rPr>
        <w:t>1.1 Putovanje i turizam</w:t>
      </w:r>
      <w:bookmarkEnd w:id="6"/>
    </w:p>
    <w:p w:rsidR="001D1083" w:rsidRPr="0047558F" w:rsidRDefault="001D1083" w:rsidP="008108AA">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hAnsi="Times New Roman" w:cs="Times New Roman"/>
          <w:b/>
          <w:bCs/>
          <w:color w:val="000000"/>
          <w:sz w:val="24"/>
          <w:szCs w:val="24"/>
          <w:lang w:val="hr-HR"/>
        </w:rPr>
      </w:pPr>
    </w:p>
    <w:p w:rsidR="001D1083" w:rsidRPr="0047558F" w:rsidRDefault="001D1083" w:rsidP="008108AA">
      <w:pPr>
        <w:pStyle w:val="Referencastatistika"/>
        <w:pBdr>
          <w:top w:val="single" w:sz="4" w:space="1" w:color="auto"/>
          <w:left w:val="single" w:sz="4" w:space="4" w:color="auto"/>
          <w:bottom w:val="single" w:sz="4" w:space="1" w:color="auto"/>
          <w:right w:val="single" w:sz="4" w:space="4" w:color="auto"/>
        </w:pBdr>
        <w:rPr>
          <w:lang w:val="hr-HR"/>
        </w:rPr>
      </w:pPr>
      <w:bookmarkStart w:id="7" w:name="_Toc342985723"/>
      <w:r w:rsidRPr="0047558F">
        <w:rPr>
          <w:lang w:val="hr-HR"/>
        </w:rPr>
        <w:t>Referenca 1.1-1: IRTS 2008 – Putovanje i turizam</w:t>
      </w:r>
      <w:bookmarkEnd w:id="7"/>
    </w:p>
    <w:p w:rsidR="001D1083" w:rsidRPr="0047558F" w:rsidRDefault="001D1083" w:rsidP="008108AA">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hAnsi="Times New Roman" w:cs="Times New Roman"/>
          <w:b/>
          <w:bCs/>
          <w:color w:val="000000"/>
          <w:sz w:val="24"/>
          <w:szCs w:val="24"/>
          <w:lang w:val="hr-HR"/>
        </w:rPr>
      </w:pPr>
    </w:p>
    <w:p w:rsidR="001D1083" w:rsidRPr="0047558F" w:rsidRDefault="001D1083" w:rsidP="008108AA">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hAnsi="Times New Roman" w:cs="Times New Roman"/>
          <w:color w:val="000000"/>
          <w:sz w:val="24"/>
          <w:szCs w:val="24"/>
          <w:lang w:val="hr-HR"/>
        </w:rPr>
      </w:pPr>
      <w:r w:rsidRPr="0047558F">
        <w:rPr>
          <w:rFonts w:ascii="Times New Roman" w:hAnsi="Times New Roman" w:cs="Times New Roman"/>
          <w:b/>
          <w:bCs/>
          <w:color w:val="000000"/>
          <w:sz w:val="24"/>
          <w:szCs w:val="24"/>
          <w:lang w:val="hr-HR"/>
        </w:rPr>
        <w:t>2.4</w:t>
      </w:r>
      <w:r w:rsidRPr="0047558F">
        <w:rPr>
          <w:rFonts w:ascii="Times New Roman" w:hAnsi="Times New Roman" w:cs="Times New Roman"/>
          <w:color w:val="000000"/>
          <w:sz w:val="24"/>
          <w:szCs w:val="24"/>
          <w:lang w:val="hr-HR"/>
        </w:rPr>
        <w:t xml:space="preserve">. </w:t>
      </w:r>
      <w:r w:rsidRPr="0047558F">
        <w:rPr>
          <w:rFonts w:ascii="Times New Roman" w:hAnsi="Times New Roman" w:cs="Times New Roman"/>
          <w:b/>
          <w:bCs/>
          <w:color w:val="000000"/>
          <w:sz w:val="24"/>
          <w:szCs w:val="24"/>
          <w:lang w:val="hr-HR"/>
        </w:rPr>
        <w:t>Putovanje</w:t>
      </w:r>
      <w:r w:rsidRPr="0047558F">
        <w:rPr>
          <w:rFonts w:ascii="Times New Roman" w:hAnsi="Times New Roman" w:cs="Times New Roman"/>
          <w:color w:val="000000"/>
          <w:sz w:val="24"/>
          <w:szCs w:val="24"/>
          <w:lang w:val="hr-HR"/>
        </w:rPr>
        <w:t>se odnosi na aktivnost putnika. [...]</w:t>
      </w:r>
    </w:p>
    <w:p w:rsidR="001D1083" w:rsidRDefault="001D1083" w:rsidP="008108AA">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hAnsi="Times New Roman" w:cs="Times New Roman"/>
          <w:color w:val="000000"/>
          <w:sz w:val="24"/>
          <w:szCs w:val="24"/>
          <w:lang w:val="hr-HR"/>
        </w:rPr>
      </w:pPr>
      <w:r w:rsidRPr="0047558F">
        <w:rPr>
          <w:rFonts w:ascii="Times New Roman" w:hAnsi="Times New Roman" w:cs="Times New Roman"/>
          <w:b/>
          <w:bCs/>
          <w:color w:val="000000"/>
          <w:sz w:val="24"/>
          <w:szCs w:val="24"/>
          <w:lang w:val="hr-HR"/>
        </w:rPr>
        <w:t xml:space="preserve">2.9. </w:t>
      </w:r>
      <w:r w:rsidRPr="0047558F">
        <w:rPr>
          <w:rFonts w:ascii="Times New Roman" w:hAnsi="Times New Roman" w:cs="Times New Roman"/>
          <w:color w:val="000000"/>
          <w:sz w:val="24"/>
          <w:szCs w:val="24"/>
          <w:lang w:val="hr-HR"/>
        </w:rPr>
        <w:t>[...] Turizam se odnosi na aktivnost posjetilaca.</w:t>
      </w:r>
    </w:p>
    <w:p w:rsidR="001D1083" w:rsidRPr="0047558F" w:rsidRDefault="001D1083" w:rsidP="006D439C">
      <w:pPr>
        <w:autoSpaceDE w:val="0"/>
        <w:autoSpaceDN w:val="0"/>
        <w:adjustRightInd w:val="0"/>
        <w:spacing w:after="0" w:line="240" w:lineRule="auto"/>
        <w:jc w:val="both"/>
        <w:rPr>
          <w:rFonts w:ascii="Times New Roman" w:hAnsi="Times New Roman" w:cs="Times New Roman"/>
          <w:color w:val="000000"/>
          <w:sz w:val="24"/>
          <w:szCs w:val="24"/>
          <w:lang w:val="hr-HR"/>
        </w:rPr>
      </w:pPr>
    </w:p>
    <w:p w:rsidR="001D1083" w:rsidRPr="0047558F" w:rsidRDefault="001D1083" w:rsidP="006D439C">
      <w:pPr>
        <w:pStyle w:val="ListParagraph"/>
        <w:numPr>
          <w:ilvl w:val="0"/>
          <w:numId w:val="3"/>
        </w:numPr>
        <w:autoSpaceDE w:val="0"/>
        <w:autoSpaceDN w:val="0"/>
        <w:adjustRightInd w:val="0"/>
        <w:spacing w:after="0" w:line="240" w:lineRule="auto"/>
        <w:jc w:val="both"/>
        <w:rPr>
          <w:rFonts w:ascii="Times New Roman" w:hAnsi="Times New Roman" w:cs="Times New Roman"/>
          <w:color w:val="000000"/>
          <w:sz w:val="24"/>
          <w:szCs w:val="24"/>
          <w:lang w:val="hr-HR"/>
        </w:rPr>
      </w:pPr>
      <w:r w:rsidRPr="0047558F">
        <w:rPr>
          <w:rFonts w:ascii="Times New Roman" w:hAnsi="Times New Roman" w:cs="Times New Roman"/>
          <w:color w:val="000000"/>
          <w:sz w:val="24"/>
          <w:szCs w:val="24"/>
          <w:lang w:val="hr-HR"/>
        </w:rPr>
        <w:t>Turizam je također i podskup putovanja (vidjeti u daljem tekstu).</w:t>
      </w:r>
    </w:p>
    <w:p w:rsidR="001D1083" w:rsidRPr="0047558F" w:rsidRDefault="001D1083" w:rsidP="006D439C">
      <w:pPr>
        <w:autoSpaceDE w:val="0"/>
        <w:autoSpaceDN w:val="0"/>
        <w:adjustRightInd w:val="0"/>
        <w:spacing w:after="0" w:line="240" w:lineRule="auto"/>
        <w:jc w:val="both"/>
        <w:rPr>
          <w:rFonts w:ascii="Times New Roman" w:hAnsi="Times New Roman" w:cs="Times New Roman"/>
          <w:b/>
          <w:bCs/>
          <w:color w:val="000000"/>
          <w:sz w:val="24"/>
          <w:szCs w:val="24"/>
          <w:lang w:val="hr-HR"/>
        </w:rPr>
      </w:pPr>
    </w:p>
    <w:p w:rsidR="001D1083" w:rsidRPr="0047558F" w:rsidRDefault="001D1083" w:rsidP="008108AA">
      <w:pPr>
        <w:pStyle w:val="Referencastatistika"/>
        <w:pBdr>
          <w:top w:val="single" w:sz="4" w:space="1" w:color="auto"/>
          <w:left w:val="single" w:sz="4" w:space="4" w:color="auto"/>
          <w:bottom w:val="single" w:sz="4" w:space="1" w:color="auto"/>
          <w:right w:val="single" w:sz="4" w:space="4" w:color="auto"/>
        </w:pBdr>
        <w:rPr>
          <w:lang w:val="hr-HR"/>
        </w:rPr>
      </w:pPr>
      <w:bookmarkStart w:id="8" w:name="_Toc342985724"/>
      <w:r w:rsidRPr="0047558F">
        <w:rPr>
          <w:lang w:val="hr-HR"/>
        </w:rPr>
        <w:t>Referenca 1.1-2: Uredba koja se odnosi na evropske statistike o turizmu</w:t>
      </w:r>
      <w:bookmarkEnd w:id="8"/>
    </w:p>
    <w:p w:rsidR="001D1083" w:rsidRPr="0047558F" w:rsidRDefault="001D1083" w:rsidP="008108AA">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hAnsi="Times New Roman" w:cs="Times New Roman"/>
          <w:b/>
          <w:bCs/>
          <w:color w:val="000000"/>
          <w:sz w:val="24"/>
          <w:szCs w:val="24"/>
          <w:lang w:val="hr-HR"/>
        </w:rPr>
      </w:pPr>
    </w:p>
    <w:p w:rsidR="001D1083" w:rsidRPr="0047558F" w:rsidRDefault="001D1083" w:rsidP="008108AA">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hAnsi="Times New Roman" w:cs="Times New Roman"/>
          <w:b/>
          <w:bCs/>
          <w:color w:val="000000"/>
          <w:sz w:val="24"/>
          <w:szCs w:val="24"/>
          <w:lang w:val="hr-HR"/>
        </w:rPr>
      </w:pPr>
      <w:r w:rsidRPr="0047558F">
        <w:rPr>
          <w:rFonts w:ascii="Times New Roman" w:hAnsi="Times New Roman" w:cs="Times New Roman"/>
          <w:b/>
          <w:bCs/>
          <w:color w:val="000000"/>
          <w:sz w:val="24"/>
          <w:szCs w:val="24"/>
          <w:lang w:val="hr-HR"/>
        </w:rPr>
        <w:t>Član 2. – Definicije</w:t>
      </w:r>
    </w:p>
    <w:p w:rsidR="001D1083" w:rsidRDefault="001D1083" w:rsidP="008108AA">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hAnsi="Times New Roman" w:cs="Times New Roman"/>
          <w:color w:val="000000"/>
          <w:sz w:val="24"/>
          <w:szCs w:val="24"/>
          <w:lang w:val="hr-HR"/>
        </w:rPr>
      </w:pPr>
      <w:r w:rsidRPr="0047558F">
        <w:rPr>
          <w:rFonts w:ascii="Times New Roman" w:hAnsi="Times New Roman" w:cs="Times New Roman"/>
          <w:color w:val="000000"/>
          <w:sz w:val="24"/>
          <w:szCs w:val="24"/>
          <w:lang w:val="hr-HR"/>
        </w:rPr>
        <w:t xml:space="preserve">(f) </w:t>
      </w:r>
      <w:r w:rsidRPr="0047558F">
        <w:rPr>
          <w:rFonts w:ascii="Times New Roman" w:hAnsi="Times New Roman" w:cs="Times New Roman"/>
          <w:b/>
          <w:bCs/>
          <w:color w:val="000000"/>
          <w:sz w:val="24"/>
          <w:szCs w:val="24"/>
          <w:lang w:val="hr-HR"/>
        </w:rPr>
        <w:t>'Turizam'</w:t>
      </w:r>
      <w:r w:rsidRPr="0047558F">
        <w:rPr>
          <w:rFonts w:ascii="Times New Roman" w:hAnsi="Times New Roman" w:cs="Times New Roman"/>
          <w:color w:val="000000"/>
          <w:sz w:val="24"/>
          <w:szCs w:val="24"/>
          <w:lang w:val="hr-HR"/>
        </w:rPr>
        <w:t>označava aktivnost posjetilaca koji putuju u glavno odredište izvan uobičajenog okruženja, na manje od godinu dana, s bilo kojom glavnom svrhom uključujući poslovne, razonodu ili druge lične svrhe, s izuzetkom zapošljavanja kod poslovnog subjekta – rezidenta u mjestu koje se posjećuje.</w:t>
      </w:r>
    </w:p>
    <w:p w:rsidR="001D1083" w:rsidRPr="0047558F" w:rsidRDefault="001D1083" w:rsidP="006D439C">
      <w:pPr>
        <w:autoSpaceDE w:val="0"/>
        <w:autoSpaceDN w:val="0"/>
        <w:adjustRightInd w:val="0"/>
        <w:spacing w:after="0" w:line="240" w:lineRule="auto"/>
        <w:jc w:val="both"/>
        <w:rPr>
          <w:rFonts w:ascii="Times New Roman" w:hAnsi="Times New Roman" w:cs="Times New Roman"/>
          <w:color w:val="000000"/>
          <w:sz w:val="24"/>
          <w:szCs w:val="24"/>
          <w:lang w:val="hr-HR"/>
        </w:rPr>
      </w:pPr>
    </w:p>
    <w:p w:rsidR="001D1083" w:rsidRPr="0047558F" w:rsidRDefault="001D1083" w:rsidP="006D439C">
      <w:pPr>
        <w:pStyle w:val="ListParagraph"/>
        <w:numPr>
          <w:ilvl w:val="0"/>
          <w:numId w:val="3"/>
        </w:numPr>
        <w:autoSpaceDE w:val="0"/>
        <w:autoSpaceDN w:val="0"/>
        <w:adjustRightInd w:val="0"/>
        <w:spacing w:after="0" w:line="240" w:lineRule="auto"/>
        <w:jc w:val="both"/>
        <w:rPr>
          <w:rFonts w:ascii="Times New Roman" w:hAnsi="Times New Roman" w:cs="Times New Roman"/>
          <w:color w:val="000000"/>
          <w:sz w:val="24"/>
          <w:szCs w:val="24"/>
          <w:lang w:val="hr-HR"/>
        </w:rPr>
      </w:pPr>
      <w:r w:rsidRPr="0047558F">
        <w:rPr>
          <w:rFonts w:ascii="Times New Roman" w:hAnsi="Times New Roman" w:cs="Times New Roman"/>
          <w:color w:val="000000"/>
          <w:sz w:val="24"/>
          <w:szCs w:val="24"/>
          <w:lang w:val="hr-HR"/>
        </w:rPr>
        <w:t>Turizam obuhvata putovanja u svrhu razonode kao i poslovna putovanja</w:t>
      </w:r>
    </w:p>
    <w:p w:rsidR="001D1083" w:rsidRPr="0047558F" w:rsidRDefault="001D1083" w:rsidP="006D439C">
      <w:pPr>
        <w:pStyle w:val="ListParagraph"/>
        <w:numPr>
          <w:ilvl w:val="0"/>
          <w:numId w:val="3"/>
        </w:numPr>
        <w:autoSpaceDE w:val="0"/>
        <w:autoSpaceDN w:val="0"/>
        <w:adjustRightInd w:val="0"/>
        <w:spacing w:after="0" w:line="240" w:lineRule="auto"/>
        <w:jc w:val="both"/>
        <w:rPr>
          <w:rFonts w:ascii="Times New Roman" w:hAnsi="Times New Roman" w:cs="Times New Roman"/>
          <w:color w:val="000000"/>
          <w:sz w:val="24"/>
          <w:szCs w:val="24"/>
          <w:lang w:val="hr-HR"/>
        </w:rPr>
      </w:pPr>
      <w:r w:rsidRPr="0047558F">
        <w:rPr>
          <w:rFonts w:ascii="Times New Roman" w:hAnsi="Times New Roman" w:cs="Times New Roman"/>
          <w:color w:val="000000"/>
          <w:sz w:val="24"/>
          <w:szCs w:val="24"/>
          <w:lang w:val="hr-HR"/>
        </w:rPr>
        <w:t>Turizam obuhvata putovanja sa noćenjima kao i jednodnevne posjete.</w:t>
      </w:r>
    </w:p>
    <w:p w:rsidR="001D1083" w:rsidRPr="0047558F" w:rsidRDefault="001D1083" w:rsidP="006D439C">
      <w:pPr>
        <w:autoSpaceDE w:val="0"/>
        <w:autoSpaceDN w:val="0"/>
        <w:adjustRightInd w:val="0"/>
        <w:spacing w:after="0" w:line="240" w:lineRule="auto"/>
        <w:jc w:val="both"/>
        <w:rPr>
          <w:rFonts w:ascii="Times New Roman" w:hAnsi="Times New Roman" w:cs="Times New Roman"/>
          <w:b/>
          <w:bCs/>
          <w:color w:val="33339A"/>
          <w:sz w:val="24"/>
          <w:szCs w:val="24"/>
          <w:lang w:val="hr-HR"/>
        </w:rPr>
      </w:pPr>
    </w:p>
    <w:p w:rsidR="001D1083" w:rsidRPr="0047558F" w:rsidRDefault="001D1083" w:rsidP="00C05094">
      <w:pPr>
        <w:pStyle w:val="Heading3"/>
        <w:rPr>
          <w:lang w:val="hr-HR"/>
        </w:rPr>
      </w:pPr>
      <w:bookmarkStart w:id="9" w:name="_Toc342985772"/>
      <w:r w:rsidRPr="0047558F">
        <w:rPr>
          <w:lang w:val="hr-HR"/>
        </w:rPr>
        <w:t>1.1.1 Putnik i posjetilac</w:t>
      </w:r>
      <w:bookmarkEnd w:id="9"/>
    </w:p>
    <w:p w:rsidR="001D1083" w:rsidRPr="0047558F" w:rsidRDefault="001D1083" w:rsidP="006D439C">
      <w:pPr>
        <w:autoSpaceDE w:val="0"/>
        <w:autoSpaceDN w:val="0"/>
        <w:adjustRightInd w:val="0"/>
        <w:spacing w:after="0" w:line="240" w:lineRule="auto"/>
        <w:jc w:val="both"/>
        <w:rPr>
          <w:rFonts w:ascii="Times New Roman" w:hAnsi="Times New Roman" w:cs="Times New Roman"/>
          <w:b/>
          <w:bCs/>
          <w:color w:val="000000"/>
          <w:sz w:val="24"/>
          <w:szCs w:val="24"/>
          <w:lang w:val="hr-HR"/>
        </w:rPr>
      </w:pPr>
    </w:p>
    <w:p w:rsidR="001D1083" w:rsidRPr="0047558F" w:rsidRDefault="001D1083" w:rsidP="008108AA">
      <w:pPr>
        <w:pStyle w:val="Referencastatistika"/>
        <w:pBdr>
          <w:top w:val="single" w:sz="4" w:space="1" w:color="auto"/>
          <w:left w:val="single" w:sz="4" w:space="4" w:color="auto"/>
          <w:bottom w:val="single" w:sz="4" w:space="1" w:color="auto"/>
          <w:right w:val="single" w:sz="4" w:space="4" w:color="auto"/>
        </w:pBdr>
        <w:rPr>
          <w:lang w:val="hr-HR"/>
        </w:rPr>
      </w:pPr>
      <w:bookmarkStart w:id="10" w:name="_Toc342985725"/>
      <w:r w:rsidRPr="0047558F">
        <w:rPr>
          <w:lang w:val="hr-HR"/>
        </w:rPr>
        <w:t>Referenca 1.1-3: IRTS 2008 – Putnik i posjetilac (1)</w:t>
      </w:r>
      <w:bookmarkEnd w:id="10"/>
    </w:p>
    <w:p w:rsidR="001D1083" w:rsidRPr="0047558F" w:rsidRDefault="001D1083" w:rsidP="008108AA">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hAnsi="Times New Roman" w:cs="Times New Roman"/>
          <w:b/>
          <w:bCs/>
          <w:color w:val="000000"/>
          <w:sz w:val="24"/>
          <w:szCs w:val="24"/>
          <w:lang w:val="hr-HR"/>
        </w:rPr>
      </w:pPr>
    </w:p>
    <w:p w:rsidR="001D1083" w:rsidRPr="0047558F" w:rsidRDefault="001D1083" w:rsidP="008108AA">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hAnsi="Times New Roman" w:cs="Times New Roman"/>
          <w:color w:val="000000"/>
          <w:sz w:val="24"/>
          <w:szCs w:val="24"/>
          <w:lang w:val="hr-HR"/>
        </w:rPr>
      </w:pPr>
      <w:r w:rsidRPr="0047558F">
        <w:rPr>
          <w:rFonts w:ascii="Times New Roman" w:hAnsi="Times New Roman" w:cs="Times New Roman"/>
          <w:b/>
          <w:bCs/>
          <w:color w:val="000000"/>
          <w:sz w:val="24"/>
          <w:szCs w:val="24"/>
          <w:lang w:val="hr-HR"/>
        </w:rPr>
        <w:t xml:space="preserve">2.4. </w:t>
      </w:r>
      <w:r w:rsidRPr="0047558F">
        <w:rPr>
          <w:rFonts w:ascii="Times New Roman" w:hAnsi="Times New Roman" w:cs="Times New Roman"/>
          <w:color w:val="000000"/>
          <w:sz w:val="24"/>
          <w:szCs w:val="24"/>
          <w:lang w:val="hr-HR"/>
        </w:rPr>
        <w:t>[...]</w:t>
      </w:r>
      <w:r w:rsidRPr="0047558F">
        <w:rPr>
          <w:rFonts w:ascii="Times New Roman" w:hAnsi="Times New Roman" w:cs="Times New Roman"/>
          <w:b/>
          <w:bCs/>
          <w:color w:val="000000"/>
          <w:sz w:val="24"/>
          <w:szCs w:val="24"/>
          <w:lang w:val="hr-HR"/>
        </w:rPr>
        <w:t xml:space="preserve"> Putnik</w:t>
      </w:r>
      <w:r w:rsidRPr="0047558F">
        <w:rPr>
          <w:rFonts w:ascii="Times New Roman" w:hAnsi="Times New Roman" w:cs="Times New Roman"/>
          <w:color w:val="000000"/>
          <w:sz w:val="24"/>
          <w:szCs w:val="24"/>
          <w:lang w:val="hr-HR"/>
        </w:rPr>
        <w:t>je osoba koja se kreće između različitih geografskih lokacija, u bilo koje svrhe i u bilo kojem trajanju.</w:t>
      </w:r>
    </w:p>
    <w:p w:rsidR="001D1083" w:rsidRPr="0047558F" w:rsidRDefault="001D1083" w:rsidP="008108AA">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hAnsi="Times New Roman" w:cs="Times New Roman"/>
          <w:color w:val="000000"/>
          <w:sz w:val="24"/>
          <w:szCs w:val="24"/>
          <w:lang w:val="hr-HR"/>
        </w:rPr>
      </w:pPr>
      <w:r w:rsidRPr="0047558F">
        <w:rPr>
          <w:rFonts w:ascii="Times New Roman" w:hAnsi="Times New Roman" w:cs="Times New Roman"/>
          <w:b/>
          <w:bCs/>
          <w:color w:val="000000"/>
          <w:sz w:val="24"/>
          <w:szCs w:val="24"/>
          <w:lang w:val="hr-HR"/>
        </w:rPr>
        <w:t>2.9. Posjetilac</w:t>
      </w:r>
      <w:r w:rsidRPr="0047558F">
        <w:rPr>
          <w:rFonts w:ascii="Times New Roman" w:hAnsi="Times New Roman" w:cs="Times New Roman"/>
          <w:color w:val="000000"/>
          <w:sz w:val="24"/>
          <w:szCs w:val="24"/>
          <w:lang w:val="hr-HR"/>
        </w:rPr>
        <w:t>je putnik koji putuje u glavno odredište izvan njegovog/njenog uobičajenog okruženja, u trajanju od manje od godinu dana, u bilo koje svrhe (poslovne, razonoda ili druge lične svrhe) s izuzetkom svrhe zapošljavanja kod poslovnog subjekta – rezidenta u zemlji ili mjestu koje se posjećuje. Ova putovanja koja realiziraju posjetioci svrstavaju se u turistička putovanja. [...]</w:t>
      </w:r>
    </w:p>
    <w:p w:rsidR="001D1083" w:rsidRPr="0047558F" w:rsidRDefault="001D1083" w:rsidP="006D439C">
      <w:pPr>
        <w:autoSpaceDE w:val="0"/>
        <w:autoSpaceDN w:val="0"/>
        <w:adjustRightInd w:val="0"/>
        <w:spacing w:after="0" w:line="240" w:lineRule="auto"/>
        <w:jc w:val="both"/>
        <w:rPr>
          <w:rFonts w:ascii="Times New Roman" w:hAnsi="Times New Roman" w:cs="Times New Roman"/>
          <w:color w:val="000000"/>
          <w:sz w:val="24"/>
          <w:szCs w:val="24"/>
          <w:lang w:val="hr-HR"/>
        </w:rPr>
      </w:pPr>
    </w:p>
    <w:p w:rsidR="001D1083" w:rsidRPr="0047558F" w:rsidRDefault="001D1083" w:rsidP="006D439C">
      <w:pPr>
        <w:pStyle w:val="ListParagraph"/>
        <w:numPr>
          <w:ilvl w:val="0"/>
          <w:numId w:val="4"/>
        </w:numPr>
        <w:autoSpaceDE w:val="0"/>
        <w:autoSpaceDN w:val="0"/>
        <w:adjustRightInd w:val="0"/>
        <w:spacing w:after="0" w:line="240" w:lineRule="auto"/>
        <w:jc w:val="both"/>
        <w:rPr>
          <w:rFonts w:ascii="Times New Roman" w:hAnsi="Times New Roman" w:cs="Times New Roman"/>
          <w:color w:val="000000"/>
          <w:sz w:val="24"/>
          <w:szCs w:val="24"/>
          <w:lang w:val="hr-HR"/>
        </w:rPr>
      </w:pPr>
      <w:r w:rsidRPr="0047558F">
        <w:rPr>
          <w:rFonts w:ascii="Times New Roman" w:hAnsi="Times New Roman" w:cs="Times New Roman"/>
          <w:color w:val="000000"/>
          <w:sz w:val="24"/>
          <w:szCs w:val="24"/>
          <w:lang w:val="hr-HR"/>
        </w:rPr>
        <w:t>Posjetioci su podskup putnika:</w:t>
      </w:r>
    </w:p>
    <w:p w:rsidR="001D1083" w:rsidRPr="0047558F" w:rsidRDefault="001D1083" w:rsidP="006D439C">
      <w:pPr>
        <w:autoSpaceDE w:val="0"/>
        <w:autoSpaceDN w:val="0"/>
        <w:adjustRightInd w:val="0"/>
        <w:spacing w:after="0" w:line="240" w:lineRule="auto"/>
        <w:jc w:val="both"/>
        <w:rPr>
          <w:rFonts w:ascii="Times New Roman" w:hAnsi="Times New Roman" w:cs="Times New Roman"/>
          <w:b/>
          <w:bCs/>
          <w:color w:val="000000"/>
          <w:sz w:val="24"/>
          <w:szCs w:val="24"/>
          <w:lang w:val="hr-HR"/>
        </w:rPr>
      </w:pPr>
    </w:p>
    <w:tbl>
      <w:tblPr>
        <w:tblW w:w="0" w:type="auto"/>
        <w:tblInd w:w="2" w:type="dxa"/>
        <w:tblLook w:val="00A0"/>
      </w:tblPr>
      <w:tblGrid>
        <w:gridCol w:w="4644"/>
        <w:gridCol w:w="4644"/>
      </w:tblGrid>
      <w:tr w:rsidR="001D1083" w:rsidRPr="00F64C83">
        <w:tc>
          <w:tcPr>
            <w:tcW w:w="4644" w:type="dxa"/>
          </w:tcPr>
          <w:p w:rsidR="001D1083" w:rsidRPr="00F64C83" w:rsidRDefault="001D1083" w:rsidP="006D439C">
            <w:pPr>
              <w:tabs>
                <w:tab w:val="left" w:pos="1665"/>
              </w:tabs>
              <w:autoSpaceDE w:val="0"/>
              <w:autoSpaceDN w:val="0"/>
              <w:adjustRightInd w:val="0"/>
              <w:jc w:val="both"/>
              <w:rPr>
                <w:rFonts w:ascii="Times New Roman" w:hAnsi="Times New Roman" w:cs="Times New Roman"/>
                <w:b/>
                <w:bCs/>
                <w:color w:val="000000"/>
                <w:lang w:val="hr-HR"/>
              </w:rPr>
            </w:pPr>
            <w:r w:rsidRPr="00F64C83">
              <w:rPr>
                <w:rFonts w:ascii="Times New Roman" w:hAnsi="Times New Roman" w:cs="Times New Roman"/>
                <w:b/>
                <w:bCs/>
                <w:color w:val="000000"/>
                <w:lang w:val="hr-HR"/>
              </w:rPr>
              <w:tab/>
              <w:t>Putnik</w:t>
            </w:r>
          </w:p>
        </w:tc>
        <w:tc>
          <w:tcPr>
            <w:tcW w:w="4644" w:type="dxa"/>
          </w:tcPr>
          <w:p w:rsidR="001D1083" w:rsidRPr="00F64C83" w:rsidRDefault="001D1083" w:rsidP="006D439C">
            <w:pPr>
              <w:autoSpaceDE w:val="0"/>
              <w:autoSpaceDN w:val="0"/>
              <w:adjustRightInd w:val="0"/>
              <w:jc w:val="both"/>
              <w:rPr>
                <w:rFonts w:ascii="Times New Roman" w:hAnsi="Times New Roman" w:cs="Times New Roman"/>
                <w:b/>
                <w:bCs/>
                <w:color w:val="000000"/>
                <w:lang w:val="hr-HR"/>
              </w:rPr>
            </w:pPr>
            <w:r w:rsidRPr="00F64C83">
              <w:rPr>
                <w:rFonts w:ascii="Times New Roman" w:hAnsi="Times New Roman" w:cs="Times New Roman"/>
                <w:b/>
                <w:bCs/>
                <w:color w:val="000000"/>
                <w:lang w:val="hr-HR"/>
              </w:rPr>
              <w:t>Posjetilac</w:t>
            </w:r>
          </w:p>
        </w:tc>
      </w:tr>
      <w:tr w:rsidR="001D1083" w:rsidRPr="00F64C83">
        <w:tc>
          <w:tcPr>
            <w:tcW w:w="4644" w:type="dxa"/>
          </w:tcPr>
          <w:p w:rsidR="001D1083" w:rsidRPr="00F64C83" w:rsidRDefault="001D1083" w:rsidP="006D439C">
            <w:pPr>
              <w:pStyle w:val="ListParagraph"/>
              <w:numPr>
                <w:ilvl w:val="0"/>
                <w:numId w:val="4"/>
              </w:numPr>
              <w:autoSpaceDE w:val="0"/>
              <w:autoSpaceDN w:val="0"/>
              <w:adjustRightInd w:val="0"/>
              <w:jc w:val="both"/>
              <w:rPr>
                <w:rFonts w:ascii="Times New Roman" w:hAnsi="Times New Roman" w:cs="Times New Roman"/>
                <w:color w:val="000000"/>
                <w:lang w:val="hr-HR"/>
              </w:rPr>
            </w:pPr>
            <w:r w:rsidRPr="00F64C83">
              <w:rPr>
                <w:rFonts w:ascii="Times New Roman" w:hAnsi="Times New Roman" w:cs="Times New Roman"/>
                <w:color w:val="000000"/>
                <w:lang w:val="hr-HR"/>
              </w:rPr>
              <w:t>"se kreće između različitih geografskih lokacija"</w:t>
            </w:r>
          </w:p>
          <w:p w:rsidR="001D1083" w:rsidRPr="00F64C83" w:rsidRDefault="001D1083" w:rsidP="006D439C">
            <w:pPr>
              <w:pStyle w:val="ListParagraph"/>
              <w:numPr>
                <w:ilvl w:val="0"/>
                <w:numId w:val="4"/>
              </w:numPr>
              <w:autoSpaceDE w:val="0"/>
              <w:autoSpaceDN w:val="0"/>
              <w:adjustRightInd w:val="0"/>
              <w:jc w:val="both"/>
              <w:rPr>
                <w:rFonts w:ascii="Times New Roman" w:hAnsi="Times New Roman" w:cs="Times New Roman"/>
                <w:color w:val="000000"/>
                <w:lang w:val="hr-HR"/>
              </w:rPr>
            </w:pPr>
            <w:r w:rsidRPr="00F64C83">
              <w:rPr>
                <w:rFonts w:ascii="Times New Roman" w:hAnsi="Times New Roman" w:cs="Times New Roman"/>
                <w:color w:val="000000"/>
                <w:lang w:val="hr-HR"/>
              </w:rPr>
              <w:t>"u bilo koju svrhu"</w:t>
            </w:r>
          </w:p>
          <w:p w:rsidR="001D1083" w:rsidRPr="00F64C83" w:rsidRDefault="001D1083" w:rsidP="006D439C">
            <w:pPr>
              <w:pStyle w:val="ListParagraph"/>
              <w:numPr>
                <w:ilvl w:val="0"/>
                <w:numId w:val="4"/>
              </w:numPr>
              <w:autoSpaceDE w:val="0"/>
              <w:autoSpaceDN w:val="0"/>
              <w:adjustRightInd w:val="0"/>
              <w:jc w:val="both"/>
              <w:rPr>
                <w:rFonts w:ascii="Times New Roman" w:hAnsi="Times New Roman" w:cs="Times New Roman"/>
                <w:color w:val="000000"/>
                <w:lang w:val="hr-HR"/>
              </w:rPr>
            </w:pPr>
            <w:r w:rsidRPr="00F64C83">
              <w:rPr>
                <w:rFonts w:ascii="Times New Roman" w:hAnsi="Times New Roman" w:cs="Times New Roman"/>
                <w:color w:val="000000"/>
                <w:lang w:val="hr-HR"/>
              </w:rPr>
              <w:t xml:space="preserve">"u bilo kojem trajanju" </w:t>
            </w:r>
          </w:p>
          <w:p w:rsidR="001D1083" w:rsidRPr="00F64C83" w:rsidRDefault="001D1083" w:rsidP="006D439C">
            <w:pPr>
              <w:autoSpaceDE w:val="0"/>
              <w:autoSpaceDN w:val="0"/>
              <w:adjustRightInd w:val="0"/>
              <w:jc w:val="both"/>
              <w:rPr>
                <w:rFonts w:ascii="Times New Roman" w:hAnsi="Times New Roman" w:cs="Times New Roman"/>
                <w:b/>
                <w:bCs/>
                <w:color w:val="000000"/>
                <w:lang w:val="hr-HR"/>
              </w:rPr>
            </w:pPr>
          </w:p>
        </w:tc>
        <w:tc>
          <w:tcPr>
            <w:tcW w:w="4644" w:type="dxa"/>
          </w:tcPr>
          <w:p w:rsidR="001D1083" w:rsidRPr="00F64C83" w:rsidRDefault="001D1083" w:rsidP="006D439C">
            <w:pPr>
              <w:pStyle w:val="ListParagraph"/>
              <w:numPr>
                <w:ilvl w:val="0"/>
                <w:numId w:val="4"/>
              </w:numPr>
              <w:autoSpaceDE w:val="0"/>
              <w:autoSpaceDN w:val="0"/>
              <w:adjustRightInd w:val="0"/>
              <w:jc w:val="both"/>
              <w:rPr>
                <w:rFonts w:ascii="Times New Roman" w:hAnsi="Times New Roman" w:cs="Times New Roman"/>
                <w:color w:val="000000"/>
                <w:lang w:val="hr-HR"/>
              </w:rPr>
            </w:pPr>
            <w:r w:rsidRPr="00F64C83">
              <w:rPr>
                <w:rFonts w:ascii="Times New Roman" w:hAnsi="Times New Roman" w:cs="Times New Roman"/>
                <w:color w:val="000000"/>
                <w:lang w:val="hr-HR"/>
              </w:rPr>
              <w:t>"glavno odredište izvan njegovog/njenog uobičajenog okruženja"</w:t>
            </w:r>
          </w:p>
          <w:p w:rsidR="001D1083" w:rsidRPr="00F64C83" w:rsidRDefault="001D1083" w:rsidP="006D439C">
            <w:pPr>
              <w:pStyle w:val="ListParagraph"/>
              <w:numPr>
                <w:ilvl w:val="0"/>
                <w:numId w:val="4"/>
              </w:numPr>
              <w:autoSpaceDE w:val="0"/>
              <w:autoSpaceDN w:val="0"/>
              <w:adjustRightInd w:val="0"/>
              <w:jc w:val="both"/>
              <w:rPr>
                <w:rFonts w:ascii="Times New Roman" w:hAnsi="Times New Roman" w:cs="Times New Roman"/>
                <w:color w:val="000000"/>
                <w:lang w:val="hr-HR"/>
              </w:rPr>
            </w:pPr>
            <w:r w:rsidRPr="00F64C83">
              <w:rPr>
                <w:rFonts w:ascii="Times New Roman" w:hAnsi="Times New Roman" w:cs="Times New Roman"/>
                <w:color w:val="000000"/>
                <w:lang w:val="hr-HR"/>
              </w:rPr>
              <w:t>"bilo koja (osnovna) svrha osim svrhe zapošljavanja kod poslovnog subjekta – rezidenta u zemlji ili mjestu posjete"</w:t>
            </w:r>
            <w:r w:rsidRPr="00F64C83">
              <w:rPr>
                <w:rStyle w:val="FootnoteReference"/>
                <w:rFonts w:ascii="Times New Roman" w:hAnsi="Times New Roman" w:cs="Times New Roman"/>
                <w:color w:val="000000"/>
                <w:lang w:val="hr-HR"/>
              </w:rPr>
              <w:footnoteReference w:id="14"/>
            </w:r>
          </w:p>
          <w:p w:rsidR="001D1083" w:rsidRPr="00F64C83" w:rsidRDefault="001D1083" w:rsidP="006D439C">
            <w:pPr>
              <w:pStyle w:val="ListParagraph"/>
              <w:numPr>
                <w:ilvl w:val="0"/>
                <w:numId w:val="4"/>
              </w:numPr>
              <w:autoSpaceDE w:val="0"/>
              <w:autoSpaceDN w:val="0"/>
              <w:adjustRightInd w:val="0"/>
              <w:jc w:val="both"/>
              <w:rPr>
                <w:rFonts w:ascii="Times New Roman" w:hAnsi="Times New Roman" w:cs="Times New Roman"/>
                <w:color w:val="000000"/>
                <w:lang w:val="hr-HR"/>
              </w:rPr>
            </w:pPr>
            <w:r w:rsidRPr="00F64C83">
              <w:rPr>
                <w:rFonts w:ascii="Times New Roman" w:hAnsi="Times New Roman" w:cs="Times New Roman"/>
                <w:color w:val="000000"/>
                <w:lang w:val="hr-HR"/>
              </w:rPr>
              <w:t>"u trajanju od manje od godinu dana"</w:t>
            </w:r>
            <w:r w:rsidRPr="00F64C83">
              <w:rPr>
                <w:rStyle w:val="FootnoteReference"/>
                <w:rFonts w:ascii="Times New Roman" w:hAnsi="Times New Roman" w:cs="Times New Roman"/>
                <w:color w:val="000000"/>
                <w:lang w:val="hr-HR"/>
              </w:rPr>
              <w:footnoteReference w:id="15"/>
            </w:r>
          </w:p>
        </w:tc>
      </w:tr>
    </w:tbl>
    <w:p w:rsidR="001D1083" w:rsidRPr="0047558F" w:rsidRDefault="001D1083" w:rsidP="006D439C">
      <w:pPr>
        <w:autoSpaceDE w:val="0"/>
        <w:autoSpaceDN w:val="0"/>
        <w:adjustRightInd w:val="0"/>
        <w:spacing w:after="0" w:line="240" w:lineRule="auto"/>
        <w:jc w:val="both"/>
        <w:rPr>
          <w:rFonts w:ascii="Times New Roman" w:hAnsi="Times New Roman" w:cs="Times New Roman"/>
          <w:color w:val="000000"/>
          <w:sz w:val="24"/>
          <w:szCs w:val="24"/>
          <w:lang w:val="hr-HR"/>
        </w:rPr>
      </w:pPr>
    </w:p>
    <w:p w:rsidR="001D1083" w:rsidRPr="0047558F" w:rsidRDefault="001D1083" w:rsidP="006D439C">
      <w:pPr>
        <w:autoSpaceDE w:val="0"/>
        <w:autoSpaceDN w:val="0"/>
        <w:adjustRightInd w:val="0"/>
        <w:spacing w:after="0" w:line="240" w:lineRule="auto"/>
        <w:jc w:val="both"/>
        <w:rPr>
          <w:rFonts w:ascii="Times New Roman" w:hAnsi="Times New Roman" w:cs="Times New Roman"/>
          <w:color w:val="000000"/>
          <w:sz w:val="24"/>
          <w:szCs w:val="24"/>
          <w:lang w:val="hr-HR"/>
        </w:rPr>
      </w:pPr>
    </w:p>
    <w:p w:rsidR="001D1083" w:rsidRPr="0047558F" w:rsidRDefault="001D1083" w:rsidP="006D439C">
      <w:pPr>
        <w:pStyle w:val="ListParagraph"/>
        <w:numPr>
          <w:ilvl w:val="0"/>
          <w:numId w:val="4"/>
        </w:numPr>
        <w:autoSpaceDE w:val="0"/>
        <w:autoSpaceDN w:val="0"/>
        <w:adjustRightInd w:val="0"/>
        <w:spacing w:after="0" w:line="240" w:lineRule="auto"/>
        <w:jc w:val="both"/>
        <w:rPr>
          <w:rFonts w:ascii="Times New Roman" w:hAnsi="Times New Roman" w:cs="Times New Roman"/>
          <w:color w:val="000000"/>
          <w:sz w:val="24"/>
          <w:szCs w:val="24"/>
          <w:lang w:val="hr-HR"/>
        </w:rPr>
      </w:pPr>
      <w:r w:rsidRPr="0047558F">
        <w:rPr>
          <w:rFonts w:ascii="Times New Roman" w:hAnsi="Times New Roman" w:cs="Times New Roman"/>
          <w:color w:val="000000"/>
          <w:sz w:val="24"/>
          <w:szCs w:val="24"/>
          <w:lang w:val="hr-HR"/>
        </w:rPr>
        <w:t>Postoje određeni tipični slučajevi koje bi trebalo isključiti iz obuhvata turizma (ali ne i putovanja): osobe koje svakodnevno putuju na posao, vozači kamiona i druga putovanja koja se odnose na posao (npr. dostava pekarskih proizvoda, serviser koji odlazi popraviti veš mašinu, itd.).</w:t>
      </w:r>
    </w:p>
    <w:p w:rsidR="001D1083" w:rsidRPr="0047558F" w:rsidRDefault="001D1083" w:rsidP="006D439C">
      <w:pPr>
        <w:pStyle w:val="ListParagraph"/>
        <w:numPr>
          <w:ilvl w:val="0"/>
          <w:numId w:val="4"/>
        </w:numPr>
        <w:autoSpaceDE w:val="0"/>
        <w:autoSpaceDN w:val="0"/>
        <w:adjustRightInd w:val="0"/>
        <w:spacing w:after="0" w:line="240" w:lineRule="auto"/>
        <w:jc w:val="both"/>
        <w:rPr>
          <w:rFonts w:ascii="Times New Roman" w:hAnsi="Times New Roman" w:cs="Times New Roman"/>
          <w:color w:val="000000"/>
          <w:sz w:val="24"/>
          <w:szCs w:val="24"/>
          <w:lang w:val="hr-HR"/>
        </w:rPr>
      </w:pPr>
      <w:r w:rsidRPr="0047558F">
        <w:rPr>
          <w:rFonts w:ascii="Times New Roman" w:hAnsi="Times New Roman" w:cs="Times New Roman"/>
          <w:color w:val="000000"/>
          <w:sz w:val="24"/>
          <w:szCs w:val="24"/>
          <w:lang w:val="hr-HR"/>
        </w:rPr>
        <w:t xml:space="preserve">Poseban slučaj predstavljaju posade. Prema članu 2.62 IRTS 2008, </w:t>
      </w:r>
      <w:r w:rsidRPr="0047558F">
        <w:rPr>
          <w:rFonts w:ascii="Times New Roman" w:hAnsi="Times New Roman" w:cs="Times New Roman"/>
          <w:i/>
          <w:iCs/>
          <w:color w:val="000000"/>
          <w:sz w:val="24"/>
          <w:szCs w:val="24"/>
          <w:lang w:val="hr-HR"/>
        </w:rPr>
        <w:t xml:space="preserve">"Posade na sredstvima javnog transporta, bilo redovnim ili ne, trebaju se smatrati kao da operiraju unutar svog uobičajenog okruženja te stoga ne spadaju u posjetioce. Posade na privatnim prijevoznim sredstvima (avioni kompanija, jahte, itd.) smatraju se posjetiocima". </w:t>
      </w:r>
      <w:r w:rsidRPr="0047558F">
        <w:rPr>
          <w:rFonts w:ascii="Times New Roman" w:hAnsi="Times New Roman" w:cs="Times New Roman"/>
          <w:color w:val="000000"/>
          <w:sz w:val="24"/>
          <w:szCs w:val="24"/>
          <w:lang w:val="hr-HR"/>
        </w:rPr>
        <w:t>Očito je da posade na privatnim prijevoznim sredstvimaneće biti smatrani posjetiocima ako se smatra da se putovanja odvijaju u okvirima njihovog uobičajenog okruženja zbog udaljenosti, učestalosti, itd. (vidjeti i "Kriterije za uobičajeno okruženje", 1.3.1).</w:t>
      </w:r>
    </w:p>
    <w:p w:rsidR="001D1083" w:rsidRPr="0047558F" w:rsidRDefault="001D1083" w:rsidP="006D439C">
      <w:pPr>
        <w:autoSpaceDE w:val="0"/>
        <w:autoSpaceDN w:val="0"/>
        <w:adjustRightInd w:val="0"/>
        <w:spacing w:after="0" w:line="240" w:lineRule="auto"/>
        <w:jc w:val="both"/>
        <w:rPr>
          <w:rFonts w:ascii="Times New Roman" w:hAnsi="Times New Roman" w:cs="Times New Roman"/>
          <w:b/>
          <w:bCs/>
          <w:color w:val="33339A"/>
          <w:sz w:val="24"/>
          <w:szCs w:val="24"/>
          <w:lang w:val="hr-HR"/>
        </w:rPr>
      </w:pPr>
    </w:p>
    <w:p w:rsidR="001D1083" w:rsidRPr="0047558F" w:rsidRDefault="001D1083" w:rsidP="00C05094">
      <w:pPr>
        <w:pStyle w:val="Heading3"/>
        <w:rPr>
          <w:lang w:val="hr-HR"/>
        </w:rPr>
      </w:pPr>
      <w:bookmarkStart w:id="11" w:name="_Toc342985773"/>
      <w:r w:rsidRPr="0047558F">
        <w:rPr>
          <w:lang w:val="hr-HR"/>
        </w:rPr>
        <w:t>1.1.2 Turisti i jednodnevni posjetioci</w:t>
      </w:r>
      <w:bookmarkEnd w:id="11"/>
    </w:p>
    <w:p w:rsidR="001D1083" w:rsidRPr="0047558F" w:rsidRDefault="001D1083" w:rsidP="006D439C">
      <w:pPr>
        <w:autoSpaceDE w:val="0"/>
        <w:autoSpaceDN w:val="0"/>
        <w:adjustRightInd w:val="0"/>
        <w:spacing w:after="0" w:line="240" w:lineRule="auto"/>
        <w:jc w:val="both"/>
        <w:rPr>
          <w:rFonts w:ascii="Times New Roman" w:hAnsi="Times New Roman" w:cs="Times New Roman"/>
          <w:b/>
          <w:bCs/>
          <w:color w:val="000000"/>
          <w:sz w:val="24"/>
          <w:szCs w:val="24"/>
          <w:lang w:val="hr-HR"/>
        </w:rPr>
      </w:pPr>
    </w:p>
    <w:p w:rsidR="001D1083" w:rsidRPr="0047558F" w:rsidRDefault="001D1083" w:rsidP="008108AA">
      <w:pPr>
        <w:pStyle w:val="Referencastatistika"/>
        <w:pBdr>
          <w:top w:val="single" w:sz="4" w:space="1" w:color="auto"/>
          <w:left w:val="single" w:sz="4" w:space="4" w:color="auto"/>
          <w:bottom w:val="single" w:sz="4" w:space="1" w:color="auto"/>
          <w:right w:val="single" w:sz="4" w:space="4" w:color="auto"/>
        </w:pBdr>
        <w:rPr>
          <w:lang w:val="hr-HR"/>
        </w:rPr>
      </w:pPr>
      <w:bookmarkStart w:id="12" w:name="_Toc342985726"/>
      <w:r w:rsidRPr="0047558F">
        <w:rPr>
          <w:lang w:val="hr-HR"/>
        </w:rPr>
        <w:t>Referenca 1.1-4: IRTS 2008 – Turist i jednodnevni posjetilac</w:t>
      </w:r>
      <w:bookmarkEnd w:id="12"/>
    </w:p>
    <w:p w:rsidR="001D1083" w:rsidRPr="0047558F" w:rsidRDefault="001D1083" w:rsidP="008108AA">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hAnsi="Times New Roman" w:cs="Times New Roman"/>
          <w:b/>
          <w:bCs/>
          <w:color w:val="000000"/>
          <w:sz w:val="24"/>
          <w:szCs w:val="24"/>
          <w:lang w:val="hr-HR"/>
        </w:rPr>
      </w:pPr>
    </w:p>
    <w:p w:rsidR="001D1083" w:rsidRDefault="001D1083" w:rsidP="008108AA">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hAnsi="Times New Roman" w:cs="Times New Roman"/>
          <w:color w:val="000000"/>
          <w:sz w:val="24"/>
          <w:szCs w:val="24"/>
          <w:lang w:val="hr-HR"/>
        </w:rPr>
      </w:pPr>
      <w:r w:rsidRPr="0047558F">
        <w:rPr>
          <w:rFonts w:ascii="Times New Roman" w:hAnsi="Times New Roman" w:cs="Times New Roman"/>
          <w:b/>
          <w:bCs/>
          <w:color w:val="000000"/>
          <w:sz w:val="24"/>
          <w:szCs w:val="24"/>
          <w:lang w:val="hr-HR"/>
        </w:rPr>
        <w:t xml:space="preserve">2.13. </w:t>
      </w:r>
      <w:r w:rsidRPr="0047558F">
        <w:rPr>
          <w:rFonts w:ascii="Times New Roman" w:hAnsi="Times New Roman" w:cs="Times New Roman"/>
          <w:color w:val="000000"/>
          <w:sz w:val="24"/>
          <w:szCs w:val="24"/>
          <w:lang w:val="hr-HR"/>
        </w:rPr>
        <w:t>Posjetilac (domaći, posjetilac u receptivnom ili emitivnom turizmu) se kategorizira kao</w:t>
      </w:r>
      <w:r w:rsidRPr="0047558F">
        <w:rPr>
          <w:rFonts w:ascii="Times New Roman" w:hAnsi="Times New Roman" w:cs="Times New Roman"/>
          <w:b/>
          <w:bCs/>
          <w:color w:val="000000"/>
          <w:sz w:val="24"/>
          <w:szCs w:val="24"/>
          <w:lang w:val="hr-HR"/>
        </w:rPr>
        <w:t xml:space="preserve">turist </w:t>
      </w:r>
      <w:r w:rsidRPr="0047558F">
        <w:rPr>
          <w:rFonts w:ascii="Times New Roman" w:hAnsi="Times New Roman" w:cs="Times New Roman"/>
          <w:color w:val="000000"/>
          <w:sz w:val="24"/>
          <w:szCs w:val="24"/>
          <w:lang w:val="hr-HR"/>
        </w:rPr>
        <w:t xml:space="preserve">(ili posjetilac koji ostvaruje noćenje), ako njegovo/njeno putovanje uključuje noćenje ili kao </w:t>
      </w:r>
      <w:r w:rsidRPr="0047558F">
        <w:rPr>
          <w:rFonts w:ascii="Times New Roman" w:hAnsi="Times New Roman" w:cs="Times New Roman"/>
          <w:b/>
          <w:bCs/>
          <w:color w:val="000000"/>
          <w:sz w:val="24"/>
          <w:szCs w:val="24"/>
          <w:lang w:val="hr-HR"/>
        </w:rPr>
        <w:t>jednodnevni posjetilac</w:t>
      </w:r>
      <w:r w:rsidRPr="0047558F">
        <w:rPr>
          <w:rFonts w:ascii="Times New Roman" w:hAnsi="Times New Roman" w:cs="Times New Roman"/>
          <w:color w:val="000000"/>
          <w:sz w:val="24"/>
          <w:szCs w:val="24"/>
          <w:lang w:val="hr-HR"/>
        </w:rPr>
        <w:t>(ili izletnik) u suprotnom.</w:t>
      </w:r>
    </w:p>
    <w:p w:rsidR="001D1083" w:rsidRPr="0047558F" w:rsidRDefault="001D1083" w:rsidP="006D439C">
      <w:pPr>
        <w:autoSpaceDE w:val="0"/>
        <w:autoSpaceDN w:val="0"/>
        <w:adjustRightInd w:val="0"/>
        <w:spacing w:after="0" w:line="240" w:lineRule="auto"/>
        <w:jc w:val="both"/>
        <w:rPr>
          <w:rFonts w:ascii="Times New Roman" w:hAnsi="Times New Roman" w:cs="Times New Roman"/>
          <w:color w:val="000000"/>
          <w:sz w:val="24"/>
          <w:szCs w:val="24"/>
          <w:lang w:val="hr-HR"/>
        </w:rPr>
      </w:pPr>
    </w:p>
    <w:p w:rsidR="001D1083" w:rsidRPr="0047558F" w:rsidRDefault="001D1083" w:rsidP="006D439C">
      <w:pPr>
        <w:pStyle w:val="ListParagraph"/>
        <w:numPr>
          <w:ilvl w:val="0"/>
          <w:numId w:val="5"/>
        </w:numPr>
        <w:autoSpaceDE w:val="0"/>
        <w:autoSpaceDN w:val="0"/>
        <w:adjustRightInd w:val="0"/>
        <w:spacing w:after="0" w:line="240" w:lineRule="auto"/>
        <w:jc w:val="both"/>
        <w:rPr>
          <w:rFonts w:ascii="Times New Roman" w:hAnsi="Times New Roman" w:cs="Times New Roman"/>
          <w:color w:val="000000"/>
          <w:sz w:val="24"/>
          <w:szCs w:val="24"/>
          <w:lang w:val="hr-HR"/>
        </w:rPr>
      </w:pPr>
      <w:r w:rsidRPr="0047558F">
        <w:rPr>
          <w:rFonts w:ascii="Times New Roman" w:hAnsi="Times New Roman" w:cs="Times New Roman"/>
          <w:color w:val="000000"/>
          <w:sz w:val="24"/>
          <w:szCs w:val="24"/>
          <w:lang w:val="hr-HR"/>
        </w:rPr>
        <w:t>Noćenje predstavlja kriterij kojim se turisti razlikuju od jednodnevnih posjetilaca.</w:t>
      </w:r>
    </w:p>
    <w:p w:rsidR="001D1083" w:rsidRPr="0047558F" w:rsidRDefault="001D1083" w:rsidP="006D439C">
      <w:pPr>
        <w:pStyle w:val="ListParagraph"/>
        <w:numPr>
          <w:ilvl w:val="0"/>
          <w:numId w:val="5"/>
        </w:numPr>
        <w:autoSpaceDE w:val="0"/>
        <w:autoSpaceDN w:val="0"/>
        <w:adjustRightInd w:val="0"/>
        <w:spacing w:after="0" w:line="240" w:lineRule="auto"/>
        <w:jc w:val="both"/>
        <w:rPr>
          <w:rFonts w:ascii="Times New Roman" w:hAnsi="Times New Roman" w:cs="Times New Roman"/>
          <w:color w:val="000000"/>
          <w:sz w:val="24"/>
          <w:szCs w:val="24"/>
          <w:lang w:val="hr-HR"/>
        </w:rPr>
      </w:pPr>
      <w:r w:rsidRPr="0047558F">
        <w:rPr>
          <w:rFonts w:ascii="Times New Roman" w:hAnsi="Times New Roman" w:cs="Times New Roman"/>
          <w:color w:val="000000"/>
          <w:sz w:val="24"/>
          <w:szCs w:val="24"/>
          <w:lang w:val="hr-HR"/>
        </w:rPr>
        <w:t>S obzirom da se "turizam odnosi na aktivnost posjetilaca", turističke statistike obuhvataju kako turiste tako i jednodnevne posjetioce.</w:t>
      </w:r>
    </w:p>
    <w:p w:rsidR="001D1083" w:rsidRPr="0047558F" w:rsidRDefault="001D1083" w:rsidP="006D439C">
      <w:pPr>
        <w:autoSpaceDE w:val="0"/>
        <w:autoSpaceDN w:val="0"/>
        <w:adjustRightInd w:val="0"/>
        <w:spacing w:after="0" w:line="240" w:lineRule="auto"/>
        <w:jc w:val="both"/>
        <w:rPr>
          <w:rFonts w:ascii="Times New Roman" w:hAnsi="Times New Roman" w:cs="Times New Roman"/>
          <w:b/>
          <w:bCs/>
          <w:color w:val="000000"/>
          <w:sz w:val="24"/>
          <w:szCs w:val="24"/>
          <w:lang w:val="hr-HR"/>
        </w:rPr>
      </w:pPr>
    </w:p>
    <w:p w:rsidR="001D1083" w:rsidRPr="0047558F" w:rsidRDefault="001D1083" w:rsidP="008108AA">
      <w:pPr>
        <w:pStyle w:val="Referencastatistika"/>
        <w:pBdr>
          <w:top w:val="single" w:sz="4" w:space="1" w:color="auto"/>
          <w:left w:val="single" w:sz="4" w:space="4" w:color="auto"/>
          <w:bottom w:val="single" w:sz="4" w:space="1" w:color="auto"/>
          <w:right w:val="single" w:sz="4" w:space="4" w:color="auto"/>
        </w:pBdr>
        <w:rPr>
          <w:lang w:val="hr-HR"/>
        </w:rPr>
      </w:pPr>
      <w:bookmarkStart w:id="13" w:name="_Toc342985727"/>
      <w:r w:rsidRPr="0047558F">
        <w:rPr>
          <w:lang w:val="hr-HR"/>
        </w:rPr>
        <w:t>Referenca 1.1-5: IRTS 2008 CG – Karakteristike turističkih putovanja – trajanje</w:t>
      </w:r>
      <w:bookmarkEnd w:id="13"/>
    </w:p>
    <w:p w:rsidR="001D1083" w:rsidRPr="0047558F" w:rsidRDefault="001D1083" w:rsidP="008108AA">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hAnsi="Times New Roman" w:cs="Times New Roman"/>
          <w:b/>
          <w:bCs/>
          <w:color w:val="000000"/>
          <w:sz w:val="24"/>
          <w:szCs w:val="24"/>
          <w:lang w:val="hr-HR"/>
        </w:rPr>
      </w:pPr>
    </w:p>
    <w:p w:rsidR="001D1083" w:rsidRPr="0047558F" w:rsidRDefault="001D1083" w:rsidP="008108AA">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hAnsi="Times New Roman" w:cs="Times New Roman"/>
          <w:color w:val="000000"/>
          <w:sz w:val="24"/>
          <w:szCs w:val="24"/>
          <w:lang w:val="hr-HR"/>
        </w:rPr>
      </w:pPr>
      <w:r w:rsidRPr="0047558F">
        <w:rPr>
          <w:rFonts w:ascii="Times New Roman" w:hAnsi="Times New Roman" w:cs="Times New Roman"/>
          <w:b/>
          <w:bCs/>
          <w:color w:val="000000"/>
          <w:sz w:val="24"/>
          <w:szCs w:val="24"/>
          <w:lang w:val="hr-HR"/>
        </w:rPr>
        <w:t xml:space="preserve">2.61. </w:t>
      </w:r>
      <w:r w:rsidRPr="0047558F">
        <w:rPr>
          <w:rFonts w:ascii="Times New Roman" w:hAnsi="Times New Roman" w:cs="Times New Roman"/>
          <w:color w:val="000000"/>
          <w:sz w:val="24"/>
          <w:szCs w:val="24"/>
          <w:lang w:val="hr-HR"/>
        </w:rPr>
        <w:t>Trajanje putovanja bi obično trebalo iskazivati u smislu broja noćenja. Ako nema ostvarenog noćenja, posjetilac se smatra jednodnevnim posjetiocem (izletnikom), tamo gdje je ostvareno noćenje, tada se on/ona smatra turistom.</w:t>
      </w:r>
    </w:p>
    <w:p w:rsidR="001D1083" w:rsidRPr="0047558F" w:rsidRDefault="001D1083" w:rsidP="008108AA">
      <w:pPr>
        <w:pBdr>
          <w:top w:val="single" w:sz="4" w:space="1" w:color="auto"/>
          <w:left w:val="single" w:sz="4" w:space="4" w:color="auto"/>
          <w:bottom w:val="single" w:sz="4" w:space="1" w:color="auto"/>
          <w:right w:val="single" w:sz="4" w:space="4" w:color="auto"/>
        </w:pBdr>
        <w:tabs>
          <w:tab w:val="left" w:pos="3507"/>
        </w:tabs>
        <w:autoSpaceDE w:val="0"/>
        <w:autoSpaceDN w:val="0"/>
        <w:adjustRightInd w:val="0"/>
        <w:spacing w:after="0" w:line="240" w:lineRule="auto"/>
        <w:jc w:val="both"/>
        <w:rPr>
          <w:rFonts w:ascii="Times New Roman" w:hAnsi="Times New Roman" w:cs="Times New Roman"/>
          <w:color w:val="000000"/>
          <w:sz w:val="24"/>
          <w:szCs w:val="24"/>
          <w:lang w:val="hr-HR"/>
        </w:rPr>
      </w:pPr>
      <w:r w:rsidRPr="0047558F">
        <w:rPr>
          <w:rFonts w:ascii="Times New Roman" w:hAnsi="Times New Roman" w:cs="Times New Roman"/>
          <w:color w:val="000000"/>
          <w:sz w:val="24"/>
          <w:szCs w:val="24"/>
          <w:lang w:val="hr-HR"/>
        </w:rPr>
        <w:t>Pa ipak, pitanje šta se smatra noćenjem može biti od značaja ako se određene aktivnosti koje preduzima posjetilac produže na iza ponoći kao npr. kod odlaska na fudbalsku utakmicu, predstavu, zabavu izvan uobičajenog okruženja. Preporučuje se da se u tim slučajevima, aktivnosti koje se preduzimaju iza ponoći ali koje ne podrazumijevaju nalaženje mjesta za odsjedanje (odmor) do sljedećeg jutra ne bi trebale smatrati noćenjem. Međutim, večernji (noćni) odmor na klupi, plaži ili drugom mjestu bi se trebao smatrati noćenjem, premda nije korišteno prikladnije mjesto za odmor (odsjedanje).</w:t>
      </w:r>
    </w:p>
    <w:p w:rsidR="001D1083" w:rsidRPr="0047558F" w:rsidRDefault="001D1083" w:rsidP="006D439C">
      <w:pPr>
        <w:autoSpaceDE w:val="0"/>
        <w:autoSpaceDN w:val="0"/>
        <w:adjustRightInd w:val="0"/>
        <w:spacing w:after="0" w:line="240" w:lineRule="auto"/>
        <w:jc w:val="both"/>
        <w:rPr>
          <w:rFonts w:ascii="Times New Roman" w:hAnsi="Times New Roman" w:cs="Times New Roman"/>
          <w:color w:val="000000"/>
          <w:sz w:val="24"/>
          <w:szCs w:val="24"/>
          <w:lang w:val="hr-HR"/>
        </w:rPr>
      </w:pPr>
    </w:p>
    <w:p w:rsidR="001D1083" w:rsidRPr="0047558F" w:rsidRDefault="001D1083" w:rsidP="006D439C">
      <w:pPr>
        <w:pStyle w:val="ListParagraph"/>
        <w:numPr>
          <w:ilvl w:val="0"/>
          <w:numId w:val="6"/>
        </w:numPr>
        <w:autoSpaceDE w:val="0"/>
        <w:autoSpaceDN w:val="0"/>
        <w:adjustRightInd w:val="0"/>
        <w:spacing w:after="0" w:line="240" w:lineRule="auto"/>
        <w:jc w:val="both"/>
        <w:rPr>
          <w:rFonts w:ascii="Times New Roman" w:hAnsi="Times New Roman" w:cs="Times New Roman"/>
          <w:color w:val="000000"/>
          <w:sz w:val="24"/>
          <w:szCs w:val="24"/>
          <w:lang w:val="hr-HR"/>
        </w:rPr>
      </w:pPr>
      <w:r w:rsidRPr="0047558F">
        <w:rPr>
          <w:rFonts w:ascii="Times New Roman" w:hAnsi="Times New Roman" w:cs="Times New Roman"/>
          <w:color w:val="000000"/>
          <w:sz w:val="24"/>
          <w:szCs w:val="24"/>
          <w:lang w:val="hr-HR"/>
        </w:rPr>
        <w:t>Objektivni kriterij za diferenciranje jednodnevnog posjetioca i turista je: ako je posjetilac pronašao mjesto za odmor do sljedećeg jutra tada se on/ona smatra turistom (posjetiocem koji je ostvario noćenje), ako to nije slučaj, onda ga treba smatrati jednodnevnim posjetiocem.</w:t>
      </w:r>
    </w:p>
    <w:p w:rsidR="001D1083" w:rsidRPr="0047558F" w:rsidRDefault="001D1083" w:rsidP="006D439C">
      <w:pPr>
        <w:autoSpaceDE w:val="0"/>
        <w:autoSpaceDN w:val="0"/>
        <w:adjustRightInd w:val="0"/>
        <w:spacing w:after="0" w:line="240" w:lineRule="auto"/>
        <w:jc w:val="both"/>
        <w:rPr>
          <w:rFonts w:ascii="Times New Roman" w:hAnsi="Times New Roman" w:cs="Times New Roman"/>
          <w:color w:val="808080"/>
          <w:sz w:val="24"/>
          <w:szCs w:val="24"/>
          <w:lang w:val="hr-HR"/>
        </w:rPr>
      </w:pPr>
    </w:p>
    <w:p w:rsidR="001D1083" w:rsidRDefault="001D1083">
      <w:pPr>
        <w:rPr>
          <w:rFonts w:ascii="Cambria" w:hAnsi="Cambria" w:cs="Cambria"/>
          <w:b/>
          <w:bCs/>
          <w:color w:val="4F81BD"/>
          <w:lang w:val="hr-HR"/>
        </w:rPr>
      </w:pPr>
      <w:r>
        <w:rPr>
          <w:lang w:val="hr-HR"/>
        </w:rPr>
        <w:br w:type="page"/>
      </w:r>
    </w:p>
    <w:p w:rsidR="001D1083" w:rsidRPr="0047558F" w:rsidRDefault="001D1083" w:rsidP="00C05094">
      <w:pPr>
        <w:pStyle w:val="Heading3"/>
        <w:rPr>
          <w:lang w:val="hr-HR"/>
        </w:rPr>
      </w:pPr>
      <w:bookmarkStart w:id="14" w:name="_Toc342985774"/>
      <w:r w:rsidRPr="0047558F">
        <w:rPr>
          <w:lang w:val="hr-HR"/>
        </w:rPr>
        <w:t>1.1.3 Putovanja, posjete, turističke posjete</w:t>
      </w:r>
      <w:bookmarkEnd w:id="14"/>
    </w:p>
    <w:p w:rsidR="001D1083" w:rsidRPr="0047558F" w:rsidRDefault="001D1083" w:rsidP="006D439C">
      <w:pPr>
        <w:autoSpaceDE w:val="0"/>
        <w:autoSpaceDN w:val="0"/>
        <w:adjustRightInd w:val="0"/>
        <w:spacing w:after="0" w:line="240" w:lineRule="auto"/>
        <w:jc w:val="both"/>
        <w:rPr>
          <w:rFonts w:ascii="Times New Roman" w:hAnsi="Times New Roman" w:cs="Times New Roman"/>
          <w:b/>
          <w:bCs/>
          <w:color w:val="000000"/>
          <w:sz w:val="24"/>
          <w:szCs w:val="24"/>
          <w:lang w:val="hr-HR"/>
        </w:rPr>
      </w:pPr>
    </w:p>
    <w:p w:rsidR="001D1083" w:rsidRPr="0047558F" w:rsidRDefault="001D1083" w:rsidP="008108AA">
      <w:pPr>
        <w:pStyle w:val="Referencastatistika"/>
        <w:pBdr>
          <w:top w:val="single" w:sz="4" w:space="1" w:color="auto"/>
          <w:left w:val="single" w:sz="4" w:space="4" w:color="auto"/>
          <w:bottom w:val="single" w:sz="4" w:space="1" w:color="auto"/>
          <w:right w:val="single" w:sz="4" w:space="4" w:color="auto"/>
        </w:pBdr>
        <w:rPr>
          <w:lang w:val="hr-HR"/>
        </w:rPr>
      </w:pPr>
      <w:bookmarkStart w:id="15" w:name="_Toc342985728"/>
      <w:r w:rsidRPr="0047558F">
        <w:rPr>
          <w:lang w:val="hr-HR"/>
        </w:rPr>
        <w:t>Referenca 1.1-6: IRTS 2008 – Putovanja i posjete</w:t>
      </w:r>
      <w:bookmarkEnd w:id="15"/>
    </w:p>
    <w:p w:rsidR="001D1083" w:rsidRPr="0047558F" w:rsidRDefault="001D1083" w:rsidP="008108AA">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hAnsi="Times New Roman" w:cs="Times New Roman"/>
          <w:b/>
          <w:bCs/>
          <w:color w:val="000000"/>
          <w:sz w:val="24"/>
          <w:szCs w:val="24"/>
          <w:lang w:val="hr-HR"/>
        </w:rPr>
      </w:pPr>
    </w:p>
    <w:p w:rsidR="001D1083" w:rsidRPr="0047558F" w:rsidRDefault="001D1083" w:rsidP="008108AA">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hAnsi="Times New Roman" w:cs="Times New Roman"/>
          <w:color w:val="000000"/>
          <w:sz w:val="24"/>
          <w:szCs w:val="24"/>
          <w:lang w:val="hr-HR"/>
        </w:rPr>
      </w:pPr>
      <w:r w:rsidRPr="0047558F">
        <w:rPr>
          <w:rFonts w:ascii="Times New Roman" w:hAnsi="Times New Roman" w:cs="Times New Roman"/>
          <w:b/>
          <w:bCs/>
          <w:color w:val="000000"/>
          <w:sz w:val="24"/>
          <w:szCs w:val="24"/>
          <w:lang w:val="hr-HR"/>
        </w:rPr>
        <w:t>2.7. Putovanje</w:t>
      </w:r>
      <w:r w:rsidRPr="0047558F">
        <w:rPr>
          <w:rFonts w:ascii="Times New Roman" w:hAnsi="Times New Roman" w:cs="Times New Roman"/>
          <w:color w:val="000000"/>
          <w:sz w:val="24"/>
          <w:szCs w:val="24"/>
          <w:lang w:val="hr-HR"/>
        </w:rPr>
        <w:t>se odnosi na putovanje osobe od vremena odlaska iz njegovog/njenog uobičajenog okruženja do povratka u isto: tada se ovaj pojam odnosi na povratno (kružno) putovanje. Putovanje čine posjete različitim mjestima.</w:t>
      </w:r>
    </w:p>
    <w:p w:rsidR="001D1083" w:rsidRPr="0047558F" w:rsidRDefault="001D1083" w:rsidP="008108AA">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hAnsi="Times New Roman" w:cs="Times New Roman"/>
          <w:color w:val="000000"/>
          <w:sz w:val="24"/>
          <w:szCs w:val="24"/>
          <w:lang w:val="hr-HR"/>
        </w:rPr>
      </w:pPr>
    </w:p>
    <w:p w:rsidR="001D1083" w:rsidRPr="0047558F" w:rsidRDefault="001D1083" w:rsidP="008108AA">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hAnsi="Times New Roman" w:cs="Times New Roman"/>
          <w:color w:val="000000"/>
          <w:sz w:val="24"/>
          <w:szCs w:val="24"/>
          <w:lang w:val="hr-HR"/>
        </w:rPr>
      </w:pPr>
      <w:r w:rsidRPr="0047558F">
        <w:rPr>
          <w:rFonts w:ascii="Times New Roman" w:hAnsi="Times New Roman" w:cs="Times New Roman"/>
          <w:b/>
          <w:bCs/>
          <w:color w:val="000000"/>
          <w:sz w:val="24"/>
          <w:szCs w:val="24"/>
          <w:lang w:val="hr-HR"/>
        </w:rPr>
        <w:t>2.29</w:t>
      </w:r>
      <w:r w:rsidRPr="0047558F">
        <w:rPr>
          <w:rFonts w:ascii="Times New Roman" w:hAnsi="Times New Roman" w:cs="Times New Roman"/>
          <w:color w:val="000000"/>
          <w:sz w:val="24"/>
          <w:szCs w:val="24"/>
          <w:lang w:val="hr-HR"/>
        </w:rPr>
        <w:t>. Putovanja koja poduzimaju posjetioci su turistička putovanje (vidjeti paragraf. 2.9.).</w:t>
      </w:r>
    </w:p>
    <w:p w:rsidR="001D1083" w:rsidRPr="0047558F" w:rsidRDefault="001D1083" w:rsidP="008108AA">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hAnsi="Times New Roman" w:cs="Times New Roman"/>
          <w:color w:val="000000"/>
          <w:sz w:val="24"/>
          <w:szCs w:val="24"/>
          <w:lang w:val="hr-HR"/>
        </w:rPr>
      </w:pPr>
    </w:p>
    <w:p w:rsidR="001D1083" w:rsidRPr="0047558F" w:rsidRDefault="001D1083" w:rsidP="008108AA">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hAnsi="Times New Roman" w:cs="Times New Roman"/>
          <w:color w:val="000000"/>
          <w:sz w:val="24"/>
          <w:szCs w:val="24"/>
          <w:lang w:val="hr-HR"/>
        </w:rPr>
      </w:pPr>
      <w:r w:rsidRPr="0047558F">
        <w:rPr>
          <w:rFonts w:ascii="Times New Roman" w:hAnsi="Times New Roman" w:cs="Times New Roman"/>
          <w:b/>
          <w:bCs/>
          <w:color w:val="000000"/>
          <w:sz w:val="24"/>
          <w:szCs w:val="24"/>
          <w:lang w:val="hr-HR"/>
        </w:rPr>
        <w:t xml:space="preserve">2.30. </w:t>
      </w:r>
      <w:r w:rsidRPr="0047558F">
        <w:rPr>
          <w:rFonts w:ascii="Times New Roman" w:hAnsi="Times New Roman" w:cs="Times New Roman"/>
          <w:color w:val="000000"/>
          <w:sz w:val="24"/>
          <w:szCs w:val="24"/>
          <w:lang w:val="hr-HR"/>
        </w:rPr>
        <w:t>Turističko putovanje u smislu domaćeg ili emitivnog turizma odnosi se na putovanje posjetioca od vremena napuštanja njegovog/njenog uobičajenog mjesta stanovanja do povratka: tada se isto odnosi na povratno putovanje. Turističko putovanjeu smislu receptivnog turizma odnosi se na putovanje posjetioca od vremena dolaska u zemlju do trenutka napuštanja iste. Turističko putovanje, među ostalim značajkama (npr. osnovna svrha), karakterizira njegovo glavno odredište.</w:t>
      </w:r>
    </w:p>
    <w:p w:rsidR="001D1083" w:rsidRPr="0047558F" w:rsidRDefault="001D1083" w:rsidP="008108AA">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hAnsi="Times New Roman" w:cs="Times New Roman"/>
          <w:color w:val="000000"/>
          <w:sz w:val="24"/>
          <w:szCs w:val="24"/>
          <w:lang w:val="hr-HR"/>
        </w:rPr>
      </w:pPr>
    </w:p>
    <w:p w:rsidR="001D1083" w:rsidRPr="0047558F" w:rsidRDefault="001D1083" w:rsidP="008108AA">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hAnsi="Times New Roman" w:cs="Times New Roman"/>
          <w:color w:val="000000"/>
          <w:sz w:val="24"/>
          <w:szCs w:val="24"/>
          <w:lang w:val="hr-HR"/>
        </w:rPr>
      </w:pPr>
      <w:r w:rsidRPr="0047558F">
        <w:rPr>
          <w:rFonts w:ascii="Times New Roman" w:hAnsi="Times New Roman" w:cs="Times New Roman"/>
          <w:b/>
          <w:bCs/>
          <w:color w:val="000000"/>
          <w:sz w:val="24"/>
          <w:szCs w:val="24"/>
          <w:lang w:val="hr-HR"/>
        </w:rPr>
        <w:t xml:space="preserve">2.33. </w:t>
      </w:r>
      <w:r w:rsidRPr="0047558F">
        <w:rPr>
          <w:rFonts w:ascii="Times New Roman" w:hAnsi="Times New Roman" w:cs="Times New Roman"/>
          <w:color w:val="000000"/>
          <w:sz w:val="24"/>
          <w:szCs w:val="24"/>
          <w:lang w:val="hr-HR"/>
        </w:rPr>
        <w:t>Pojam</w:t>
      </w:r>
      <w:r w:rsidRPr="0047558F">
        <w:rPr>
          <w:rFonts w:ascii="Times New Roman" w:hAnsi="Times New Roman" w:cs="Times New Roman"/>
          <w:b/>
          <w:bCs/>
          <w:color w:val="000000"/>
          <w:sz w:val="24"/>
          <w:szCs w:val="24"/>
          <w:lang w:val="hr-HR"/>
        </w:rPr>
        <w:t>turistička posjeta</w:t>
      </w:r>
      <w:r w:rsidRPr="0047558F">
        <w:rPr>
          <w:rFonts w:ascii="Times New Roman" w:hAnsi="Times New Roman" w:cs="Times New Roman"/>
          <w:color w:val="000000"/>
          <w:sz w:val="24"/>
          <w:szCs w:val="24"/>
          <w:lang w:val="hr-HR"/>
        </w:rPr>
        <w:t>odnosi se na boravak (ostanak) u mjestu koje se posjećuje tokom turističkog putovanja. Međutim, pojam boravka pretpostavlja da je došlo do zaustavljanja. Ulazak u geografsko područje bez zaustavljanja ne može se smatrati posjetom tom području. Preporučuje se da zemlje utvrde minimalno trajanje zaustavljanja kako bi se isto moglo smatrati turističkom posjetom.</w:t>
      </w:r>
    </w:p>
    <w:p w:rsidR="001D1083" w:rsidRPr="0047558F" w:rsidRDefault="001D1083" w:rsidP="008108AA">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hAnsi="Times New Roman" w:cs="Times New Roman"/>
          <w:color w:val="000000"/>
          <w:sz w:val="24"/>
          <w:szCs w:val="24"/>
          <w:lang w:val="hr-HR"/>
        </w:rPr>
      </w:pPr>
    </w:p>
    <w:p w:rsidR="001D1083" w:rsidRPr="0047558F" w:rsidRDefault="001D1083" w:rsidP="008108AA">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hAnsi="Times New Roman" w:cs="Times New Roman"/>
          <w:color w:val="000000"/>
          <w:sz w:val="24"/>
          <w:szCs w:val="24"/>
          <w:lang w:val="hr-HR"/>
        </w:rPr>
      </w:pPr>
      <w:r w:rsidRPr="0047558F">
        <w:rPr>
          <w:rFonts w:ascii="Times New Roman" w:hAnsi="Times New Roman" w:cs="Times New Roman"/>
          <w:b/>
          <w:bCs/>
          <w:color w:val="000000"/>
          <w:sz w:val="24"/>
          <w:szCs w:val="24"/>
          <w:lang w:val="hr-HR"/>
        </w:rPr>
        <w:t xml:space="preserve">2.34. </w:t>
      </w:r>
      <w:r w:rsidRPr="0047558F">
        <w:rPr>
          <w:rFonts w:ascii="Times New Roman" w:hAnsi="Times New Roman" w:cs="Times New Roman"/>
          <w:color w:val="000000"/>
          <w:sz w:val="24"/>
          <w:szCs w:val="24"/>
          <w:lang w:val="hr-HR"/>
        </w:rPr>
        <w:t>Posmatranje turističkih putovanja i posjeta nije isto što i posmatranje posjetilaca s obzirom da pojedinac tokom perioda posmatranja može preduzeti više od jednog putovanja ili posjete. U statistikama koje se odnose na tri oblika turizma, pojam posjetilac se često koristi umjesto turističke posjete ili turističkog putovanja. Preporučuje se da se ovi pojmovi jasno definiraju i diferenciraju u statističkim operacijama kao i kod prezentacije informacija.</w:t>
      </w:r>
    </w:p>
    <w:p w:rsidR="001D1083" w:rsidRDefault="001D1083" w:rsidP="008108AA">
      <w:pPr>
        <w:pStyle w:val="ListParagraph"/>
        <w:autoSpaceDE w:val="0"/>
        <w:autoSpaceDN w:val="0"/>
        <w:adjustRightInd w:val="0"/>
        <w:spacing w:after="0" w:line="240" w:lineRule="auto"/>
        <w:jc w:val="both"/>
        <w:rPr>
          <w:rFonts w:ascii="Times New Roman" w:hAnsi="Times New Roman" w:cs="Times New Roman"/>
          <w:color w:val="000000"/>
          <w:sz w:val="24"/>
          <w:szCs w:val="24"/>
          <w:lang w:val="hr-HR"/>
        </w:rPr>
      </w:pPr>
    </w:p>
    <w:p w:rsidR="001D1083" w:rsidRPr="0047558F" w:rsidRDefault="001D1083" w:rsidP="006D439C">
      <w:pPr>
        <w:pStyle w:val="ListParagraph"/>
        <w:numPr>
          <w:ilvl w:val="0"/>
          <w:numId w:val="6"/>
        </w:numPr>
        <w:autoSpaceDE w:val="0"/>
        <w:autoSpaceDN w:val="0"/>
        <w:adjustRightInd w:val="0"/>
        <w:spacing w:after="0" w:line="240" w:lineRule="auto"/>
        <w:jc w:val="both"/>
        <w:rPr>
          <w:rFonts w:ascii="Times New Roman" w:hAnsi="Times New Roman" w:cs="Times New Roman"/>
          <w:color w:val="000000"/>
          <w:sz w:val="24"/>
          <w:szCs w:val="24"/>
          <w:lang w:val="hr-HR"/>
        </w:rPr>
      </w:pPr>
      <w:r w:rsidRPr="0047558F">
        <w:rPr>
          <w:rFonts w:ascii="Times New Roman" w:hAnsi="Times New Roman" w:cs="Times New Roman"/>
          <w:color w:val="000000"/>
          <w:sz w:val="24"/>
          <w:szCs w:val="24"/>
          <w:lang w:val="hr-HR"/>
        </w:rPr>
        <w:t>Putovanja se sastoje od jedne ili više posjeta tokom istog povratnog putovanja.</w:t>
      </w:r>
    </w:p>
    <w:p w:rsidR="001D1083" w:rsidRPr="0047558F" w:rsidRDefault="001D1083" w:rsidP="006D439C">
      <w:pPr>
        <w:pStyle w:val="ListParagraph"/>
        <w:numPr>
          <w:ilvl w:val="0"/>
          <w:numId w:val="6"/>
        </w:numPr>
        <w:autoSpaceDE w:val="0"/>
        <w:autoSpaceDN w:val="0"/>
        <w:adjustRightInd w:val="0"/>
        <w:spacing w:after="0" w:line="240" w:lineRule="auto"/>
        <w:jc w:val="both"/>
        <w:rPr>
          <w:rFonts w:ascii="Times New Roman" w:hAnsi="Times New Roman" w:cs="Times New Roman"/>
          <w:color w:val="000000"/>
          <w:sz w:val="24"/>
          <w:szCs w:val="24"/>
          <w:lang w:val="hr-HR"/>
        </w:rPr>
      </w:pPr>
      <w:r w:rsidRPr="0047558F">
        <w:rPr>
          <w:rFonts w:ascii="Times New Roman" w:hAnsi="Times New Roman" w:cs="Times New Roman"/>
          <w:color w:val="000000"/>
          <w:sz w:val="24"/>
          <w:szCs w:val="24"/>
          <w:lang w:val="hr-HR"/>
        </w:rPr>
        <w:t>Putovanja koja ostvare posjetioci predstavljaju turistička putovanja.</w:t>
      </w:r>
    </w:p>
    <w:p w:rsidR="001D1083" w:rsidRPr="0047558F" w:rsidRDefault="001D1083" w:rsidP="006D439C">
      <w:pPr>
        <w:autoSpaceDE w:val="0"/>
        <w:autoSpaceDN w:val="0"/>
        <w:adjustRightInd w:val="0"/>
        <w:spacing w:after="0" w:line="240" w:lineRule="auto"/>
        <w:jc w:val="both"/>
        <w:rPr>
          <w:rFonts w:ascii="Times New Roman" w:hAnsi="Times New Roman" w:cs="Times New Roman"/>
          <w:color w:val="808080"/>
          <w:sz w:val="24"/>
          <w:szCs w:val="24"/>
          <w:lang w:val="hr-HR"/>
        </w:rPr>
      </w:pPr>
    </w:p>
    <w:p w:rsidR="001D1083" w:rsidRPr="0047558F" w:rsidRDefault="001D1083" w:rsidP="006D439C">
      <w:pPr>
        <w:autoSpaceDE w:val="0"/>
        <w:autoSpaceDN w:val="0"/>
        <w:adjustRightInd w:val="0"/>
        <w:spacing w:after="0" w:line="240" w:lineRule="auto"/>
        <w:jc w:val="both"/>
        <w:rPr>
          <w:rFonts w:ascii="Times New Roman" w:hAnsi="Times New Roman" w:cs="Times New Roman"/>
          <w:color w:val="808080"/>
          <w:sz w:val="24"/>
          <w:szCs w:val="24"/>
          <w:lang w:val="hr-HR"/>
        </w:rPr>
      </w:pPr>
    </w:p>
    <w:p w:rsidR="001D1083" w:rsidRDefault="001D1083">
      <w:pPr>
        <w:rPr>
          <w:rFonts w:ascii="Cambria" w:hAnsi="Cambria" w:cs="Cambria"/>
          <w:b/>
          <w:bCs/>
          <w:color w:val="4F81BD"/>
          <w:lang w:val="hr-HR"/>
        </w:rPr>
      </w:pPr>
      <w:r>
        <w:rPr>
          <w:lang w:val="hr-HR"/>
        </w:rPr>
        <w:br w:type="page"/>
      </w:r>
    </w:p>
    <w:p w:rsidR="001D1083" w:rsidRPr="0047558F" w:rsidRDefault="001D1083" w:rsidP="00C05094">
      <w:pPr>
        <w:pStyle w:val="Heading3"/>
        <w:rPr>
          <w:lang w:val="hr-HR"/>
        </w:rPr>
      </w:pPr>
      <w:bookmarkStart w:id="16" w:name="_Toc342985775"/>
      <w:r w:rsidRPr="0047558F">
        <w:rPr>
          <w:lang w:val="hr-HR"/>
        </w:rPr>
        <w:t>1.1.4 Shema za putovanja i turizam</w:t>
      </w:r>
      <w:bookmarkEnd w:id="16"/>
    </w:p>
    <w:p w:rsidR="001D1083" w:rsidRPr="0047558F" w:rsidRDefault="001D1083" w:rsidP="006D439C">
      <w:pPr>
        <w:autoSpaceDE w:val="0"/>
        <w:autoSpaceDN w:val="0"/>
        <w:adjustRightInd w:val="0"/>
        <w:spacing w:after="0" w:line="240" w:lineRule="auto"/>
        <w:jc w:val="both"/>
        <w:rPr>
          <w:rFonts w:ascii="Times New Roman" w:hAnsi="Times New Roman" w:cs="Times New Roman"/>
          <w:color w:val="000000"/>
          <w:sz w:val="24"/>
          <w:szCs w:val="24"/>
          <w:lang w:val="hr-HR"/>
        </w:rPr>
      </w:pPr>
    </w:p>
    <w:p w:rsidR="001D1083" w:rsidRPr="0047558F" w:rsidRDefault="001D1083" w:rsidP="006D439C">
      <w:pPr>
        <w:autoSpaceDE w:val="0"/>
        <w:autoSpaceDN w:val="0"/>
        <w:adjustRightInd w:val="0"/>
        <w:spacing w:after="0" w:line="240" w:lineRule="auto"/>
        <w:jc w:val="both"/>
        <w:rPr>
          <w:rFonts w:ascii="Times New Roman" w:hAnsi="Times New Roman" w:cs="Times New Roman"/>
          <w:color w:val="000000"/>
          <w:sz w:val="24"/>
          <w:szCs w:val="24"/>
          <w:lang w:val="hr-HR"/>
        </w:rPr>
      </w:pPr>
      <w:r w:rsidRPr="0047558F">
        <w:rPr>
          <w:rFonts w:ascii="Times New Roman" w:hAnsi="Times New Roman" w:cs="Times New Roman"/>
          <w:color w:val="000000"/>
          <w:sz w:val="24"/>
          <w:szCs w:val="24"/>
          <w:lang w:val="hr-HR"/>
        </w:rPr>
        <w:t>Osnovna shema koja se odnosi na tokove putovanja i turizma (uključujući domaći, receptivni, emitivni turizam) (crno) te moguće izvore iz kojih se zahvataju ovi tokovi (zeleno) dajemo u narednom grafikonu.</w:t>
      </w:r>
    </w:p>
    <w:p w:rsidR="001D1083" w:rsidRPr="0047558F" w:rsidRDefault="001D1083" w:rsidP="006D439C">
      <w:pPr>
        <w:autoSpaceDE w:val="0"/>
        <w:autoSpaceDN w:val="0"/>
        <w:adjustRightInd w:val="0"/>
        <w:spacing w:after="0" w:line="240" w:lineRule="auto"/>
        <w:jc w:val="both"/>
        <w:rPr>
          <w:rFonts w:ascii="Times New Roman" w:hAnsi="Times New Roman" w:cs="Times New Roman"/>
          <w:color w:val="000000"/>
          <w:sz w:val="24"/>
          <w:szCs w:val="24"/>
          <w:lang w:val="hr-HR"/>
        </w:rPr>
      </w:pPr>
    </w:p>
    <w:p w:rsidR="001D1083" w:rsidRPr="0047558F" w:rsidRDefault="001D1083" w:rsidP="0036239E">
      <w:pPr>
        <w:pStyle w:val="Grafikon"/>
        <w:rPr>
          <w:lang w:val="hr-HR"/>
        </w:rPr>
      </w:pPr>
      <w:bookmarkStart w:id="17" w:name="_Toc342985683"/>
      <w:r w:rsidRPr="0047558F">
        <w:rPr>
          <w:lang w:val="hr-HR"/>
        </w:rPr>
        <w:t>Grafikon 1.1-1: Shema za putovanja i turizam</w:t>
      </w:r>
      <w:bookmarkEnd w:id="17"/>
    </w:p>
    <w:p w:rsidR="001D1083" w:rsidRDefault="001D1083" w:rsidP="006D439C">
      <w:pPr>
        <w:autoSpaceDE w:val="0"/>
        <w:autoSpaceDN w:val="0"/>
        <w:adjustRightInd w:val="0"/>
        <w:spacing w:after="0" w:line="240" w:lineRule="auto"/>
        <w:jc w:val="both"/>
        <w:rPr>
          <w:rFonts w:ascii="Times New Roman" w:hAnsi="Times New Roman" w:cs="Times New Roman"/>
          <w:color w:val="000000"/>
          <w:sz w:val="24"/>
          <w:szCs w:val="24"/>
          <w:lang w:val="hr-HR"/>
        </w:rPr>
      </w:pPr>
    </w:p>
    <w:p w:rsidR="001D1083" w:rsidRPr="0047558F" w:rsidRDefault="001D1083" w:rsidP="006D439C">
      <w:pPr>
        <w:autoSpaceDE w:val="0"/>
        <w:autoSpaceDN w:val="0"/>
        <w:adjustRightInd w:val="0"/>
        <w:spacing w:after="0" w:line="240" w:lineRule="auto"/>
        <w:jc w:val="both"/>
        <w:rPr>
          <w:rFonts w:ascii="Times New Roman" w:hAnsi="Times New Roman" w:cs="Times New Roman"/>
          <w:color w:val="000000"/>
          <w:sz w:val="24"/>
          <w:szCs w:val="24"/>
          <w:lang w:val="hr-HR"/>
        </w:rPr>
      </w:pPr>
      <w:r w:rsidRPr="00F64C83">
        <w:rPr>
          <w:rFonts w:ascii="Times New Roman" w:hAnsi="Times New Roman" w:cs="Times New Roman"/>
          <w:noProof/>
          <w:color w:val="000000"/>
          <w:sz w:val="24"/>
          <w:szCs w:val="24"/>
          <w:lang w:val="hr-HR" w:eastAsia="hr-HR"/>
        </w:rPr>
        <w:pict>
          <v:shape id="Picture 4" o:spid="_x0000_i1026" type="#_x0000_t75" style="width:404.25pt;height:285pt;visibility:visible">
            <v:imagedata r:id="rId16" o:title=""/>
          </v:shape>
        </w:pict>
      </w:r>
    </w:p>
    <w:p w:rsidR="001D1083" w:rsidRDefault="001D1083" w:rsidP="008853BA">
      <w:pPr>
        <w:pStyle w:val="Referencastatistika"/>
        <w:rPr>
          <w:lang w:val="hr-HR"/>
        </w:rPr>
      </w:pPr>
    </w:p>
    <w:p w:rsidR="001D1083" w:rsidRPr="0047558F" w:rsidRDefault="001D1083" w:rsidP="008108AA">
      <w:pPr>
        <w:pStyle w:val="Referencastatistika"/>
        <w:pBdr>
          <w:top w:val="single" w:sz="4" w:space="1" w:color="auto"/>
          <w:left w:val="single" w:sz="4" w:space="4" w:color="auto"/>
          <w:bottom w:val="single" w:sz="4" w:space="1" w:color="auto"/>
          <w:right w:val="single" w:sz="4" w:space="4" w:color="auto"/>
        </w:pBdr>
        <w:rPr>
          <w:lang w:val="hr-HR"/>
        </w:rPr>
      </w:pPr>
      <w:bookmarkStart w:id="18" w:name="_Toc342985729"/>
      <w:r w:rsidRPr="0047558F">
        <w:rPr>
          <w:lang w:val="hr-HR"/>
        </w:rPr>
        <w:t>Referenca 1.1-7: IRTS 2008 – Putnik i posjetilac (2)</w:t>
      </w:r>
      <w:bookmarkEnd w:id="18"/>
    </w:p>
    <w:p w:rsidR="001D1083" w:rsidRPr="0047558F" w:rsidRDefault="001D1083" w:rsidP="008108AA">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hAnsi="Times New Roman" w:cs="Times New Roman"/>
          <w:b/>
          <w:bCs/>
          <w:color w:val="000000"/>
          <w:sz w:val="24"/>
          <w:szCs w:val="24"/>
          <w:lang w:val="hr-HR"/>
        </w:rPr>
      </w:pPr>
    </w:p>
    <w:p w:rsidR="001D1083" w:rsidRPr="0047558F" w:rsidRDefault="001D1083" w:rsidP="008108AA">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hAnsi="Times New Roman" w:cs="Times New Roman"/>
          <w:color w:val="000000"/>
          <w:sz w:val="24"/>
          <w:szCs w:val="24"/>
          <w:lang w:val="hr-HR"/>
        </w:rPr>
      </w:pPr>
      <w:r w:rsidRPr="0047558F">
        <w:rPr>
          <w:rFonts w:ascii="Times New Roman" w:hAnsi="Times New Roman" w:cs="Times New Roman"/>
          <w:b/>
          <w:bCs/>
          <w:color w:val="000000"/>
          <w:sz w:val="24"/>
          <w:szCs w:val="24"/>
          <w:lang w:val="hr-HR"/>
        </w:rPr>
        <w:t xml:space="preserve">2.10. </w:t>
      </w:r>
      <w:r w:rsidRPr="0047558F">
        <w:rPr>
          <w:rFonts w:ascii="Times New Roman" w:hAnsi="Times New Roman" w:cs="Times New Roman"/>
          <w:color w:val="000000"/>
          <w:sz w:val="24"/>
          <w:szCs w:val="24"/>
          <w:lang w:val="hr-HR"/>
        </w:rPr>
        <w:t>Putnik u smislu domaćeg, receptivnog ili emitivnog turizma na turističkom putovanju naziva se posjetiocem u domaćem, emitivnom ili receptivnom smislu.</w:t>
      </w:r>
    </w:p>
    <w:p w:rsidR="001D1083" w:rsidRPr="0047558F" w:rsidRDefault="001D1083" w:rsidP="008108AA">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hAnsi="Times New Roman" w:cs="Times New Roman"/>
          <w:color w:val="000000"/>
          <w:sz w:val="24"/>
          <w:szCs w:val="24"/>
          <w:lang w:val="hr-HR"/>
        </w:rPr>
      </w:pPr>
    </w:p>
    <w:p w:rsidR="001D1083" w:rsidRPr="0047558F" w:rsidRDefault="001D1083" w:rsidP="008108AA">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hAnsi="Times New Roman" w:cs="Times New Roman"/>
          <w:color w:val="000000"/>
          <w:sz w:val="24"/>
          <w:szCs w:val="24"/>
          <w:lang w:val="hr-HR"/>
        </w:rPr>
      </w:pPr>
      <w:r w:rsidRPr="0047558F">
        <w:rPr>
          <w:rFonts w:ascii="Times New Roman" w:hAnsi="Times New Roman" w:cs="Times New Roman"/>
          <w:b/>
          <w:bCs/>
          <w:color w:val="000000"/>
          <w:sz w:val="24"/>
          <w:szCs w:val="24"/>
          <w:lang w:val="hr-HR"/>
        </w:rPr>
        <w:t xml:space="preserve">2.11. </w:t>
      </w:r>
      <w:r w:rsidRPr="0047558F">
        <w:rPr>
          <w:rFonts w:ascii="Times New Roman" w:hAnsi="Times New Roman" w:cs="Times New Roman"/>
          <w:color w:val="000000"/>
          <w:sz w:val="24"/>
          <w:szCs w:val="24"/>
          <w:lang w:val="hr-HR"/>
        </w:rPr>
        <w:t>Nadalje putovanja posjetilaca koje definiramo kao domaće, receptivne ili emitivne naziva se domaćim, receptivnim i emitivnim turizmom, tim slijedom.</w:t>
      </w:r>
    </w:p>
    <w:p w:rsidR="001D1083" w:rsidRPr="0047558F" w:rsidRDefault="001D1083" w:rsidP="008108AA">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hAnsi="Times New Roman" w:cs="Times New Roman"/>
          <w:color w:val="000000"/>
          <w:sz w:val="24"/>
          <w:szCs w:val="24"/>
          <w:lang w:val="hr-HR"/>
        </w:rPr>
      </w:pPr>
    </w:p>
    <w:p w:rsidR="001D1083" w:rsidRPr="0047558F" w:rsidRDefault="001D1083" w:rsidP="008108AA">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hAnsi="Times New Roman" w:cs="Times New Roman"/>
          <w:color w:val="000000"/>
          <w:sz w:val="24"/>
          <w:szCs w:val="24"/>
          <w:lang w:val="hr-HR"/>
        </w:rPr>
      </w:pPr>
      <w:r w:rsidRPr="0047558F">
        <w:rPr>
          <w:rFonts w:ascii="Times New Roman" w:hAnsi="Times New Roman" w:cs="Times New Roman"/>
          <w:b/>
          <w:bCs/>
          <w:color w:val="000000"/>
          <w:sz w:val="24"/>
          <w:szCs w:val="24"/>
          <w:lang w:val="hr-HR"/>
        </w:rPr>
        <w:t>2.12. Turizam</w:t>
      </w:r>
      <w:r w:rsidRPr="0047558F">
        <w:rPr>
          <w:rFonts w:ascii="Times New Roman" w:hAnsi="Times New Roman" w:cs="Times New Roman"/>
          <w:color w:val="000000"/>
          <w:sz w:val="24"/>
          <w:szCs w:val="24"/>
          <w:lang w:val="hr-HR"/>
        </w:rPr>
        <w:t xml:space="preserve">je tako podskup </w:t>
      </w:r>
      <w:r w:rsidRPr="0047558F">
        <w:rPr>
          <w:rFonts w:ascii="Times New Roman" w:hAnsi="Times New Roman" w:cs="Times New Roman"/>
          <w:b/>
          <w:bCs/>
          <w:color w:val="000000"/>
          <w:sz w:val="24"/>
          <w:szCs w:val="24"/>
          <w:lang w:val="hr-HR"/>
        </w:rPr>
        <w:t>putovanja</w:t>
      </w:r>
      <w:r w:rsidRPr="0047558F">
        <w:rPr>
          <w:rFonts w:ascii="Times New Roman" w:hAnsi="Times New Roman" w:cs="Times New Roman"/>
          <w:color w:val="000000"/>
          <w:sz w:val="24"/>
          <w:szCs w:val="24"/>
          <w:lang w:val="hr-HR"/>
        </w:rPr>
        <w:t>a</w:t>
      </w:r>
      <w:r w:rsidRPr="0047558F">
        <w:rPr>
          <w:rFonts w:ascii="Times New Roman" w:hAnsi="Times New Roman" w:cs="Times New Roman"/>
          <w:b/>
          <w:bCs/>
          <w:color w:val="000000"/>
          <w:sz w:val="24"/>
          <w:szCs w:val="24"/>
          <w:lang w:val="hr-HR"/>
        </w:rPr>
        <w:t>posjetioci</w:t>
      </w:r>
      <w:r w:rsidRPr="0047558F">
        <w:rPr>
          <w:rFonts w:ascii="Times New Roman" w:hAnsi="Times New Roman" w:cs="Times New Roman"/>
          <w:color w:val="000000"/>
          <w:sz w:val="24"/>
          <w:szCs w:val="24"/>
          <w:lang w:val="hr-HR"/>
        </w:rPr>
        <w:t>su podskup</w:t>
      </w:r>
      <w:r w:rsidRPr="0047558F">
        <w:rPr>
          <w:rFonts w:ascii="Times New Roman" w:hAnsi="Times New Roman" w:cs="Times New Roman"/>
          <w:b/>
          <w:bCs/>
          <w:color w:val="000000"/>
          <w:sz w:val="24"/>
          <w:szCs w:val="24"/>
          <w:lang w:val="hr-HR"/>
        </w:rPr>
        <w:t>putnika</w:t>
      </w:r>
      <w:r w:rsidRPr="0047558F">
        <w:rPr>
          <w:rFonts w:ascii="Times New Roman" w:hAnsi="Times New Roman" w:cs="Times New Roman"/>
          <w:color w:val="000000"/>
          <w:sz w:val="24"/>
          <w:szCs w:val="24"/>
          <w:lang w:val="hr-HR"/>
        </w:rPr>
        <w:t>. Ove razlike su ključne kod kompiliranja podataka o tokovima putnika i posjetilaca te za kredibilitet statistika o turizmu.</w:t>
      </w:r>
    </w:p>
    <w:p w:rsidR="001D1083" w:rsidRPr="0047558F" w:rsidRDefault="001D1083" w:rsidP="006D439C">
      <w:pPr>
        <w:autoSpaceDE w:val="0"/>
        <w:autoSpaceDN w:val="0"/>
        <w:adjustRightInd w:val="0"/>
        <w:spacing w:after="0" w:line="240" w:lineRule="auto"/>
        <w:jc w:val="both"/>
        <w:rPr>
          <w:rFonts w:ascii="Times New Roman" w:hAnsi="Times New Roman" w:cs="Times New Roman"/>
          <w:color w:val="808080"/>
          <w:sz w:val="24"/>
          <w:szCs w:val="24"/>
          <w:lang w:val="hr-HR"/>
        </w:rPr>
      </w:pPr>
    </w:p>
    <w:p w:rsidR="001D1083" w:rsidRDefault="001D1083">
      <w:pPr>
        <w:rPr>
          <w:rFonts w:ascii="Cambria" w:hAnsi="Cambria" w:cs="Cambria"/>
          <w:b/>
          <w:bCs/>
          <w:color w:val="4F81BD"/>
          <w:lang w:val="hr-HR"/>
        </w:rPr>
      </w:pPr>
      <w:r>
        <w:rPr>
          <w:lang w:val="hr-HR"/>
        </w:rPr>
        <w:br w:type="page"/>
      </w:r>
    </w:p>
    <w:p w:rsidR="001D1083" w:rsidRPr="0047558F" w:rsidRDefault="001D1083" w:rsidP="00C05094">
      <w:pPr>
        <w:pStyle w:val="Heading3"/>
        <w:rPr>
          <w:lang w:val="hr-HR"/>
        </w:rPr>
      </w:pPr>
      <w:bookmarkStart w:id="19" w:name="_Toc342985776"/>
      <w:r w:rsidRPr="0047558F">
        <w:rPr>
          <w:lang w:val="hr-HR"/>
        </w:rPr>
        <w:t>1.1.5 Shema za statistike o turizmu</w:t>
      </w:r>
      <w:bookmarkEnd w:id="19"/>
    </w:p>
    <w:tbl>
      <w:tblPr>
        <w:tblpPr w:leftFromText="180" w:rightFromText="180" w:vertAnchor="text" w:tblpX="75" w:tblpY="221"/>
        <w:tblW w:w="96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623"/>
      </w:tblGrid>
      <w:tr w:rsidR="001D1083" w:rsidRPr="00F64C83">
        <w:trPr>
          <w:trHeight w:val="6776"/>
        </w:trPr>
        <w:tc>
          <w:tcPr>
            <w:tcW w:w="9623" w:type="dxa"/>
          </w:tcPr>
          <w:p w:rsidR="001D1083" w:rsidRPr="00F64C83" w:rsidRDefault="001D1083" w:rsidP="008108AA">
            <w:pPr>
              <w:pStyle w:val="Referencastatistika"/>
              <w:rPr>
                <w:lang w:val="hr-HR"/>
              </w:rPr>
            </w:pPr>
            <w:bookmarkStart w:id="20" w:name="_Toc342985730"/>
            <w:r w:rsidRPr="00F64C83">
              <w:rPr>
                <w:lang w:val="hr-HR"/>
              </w:rPr>
              <w:t>Referenca 1.1-8: IRTS 2008 – Oblici turizma</w:t>
            </w:r>
            <w:bookmarkEnd w:id="20"/>
          </w:p>
          <w:p w:rsidR="001D1083" w:rsidRPr="00F64C83" w:rsidRDefault="001D1083" w:rsidP="008108AA">
            <w:pPr>
              <w:autoSpaceDE w:val="0"/>
              <w:autoSpaceDN w:val="0"/>
              <w:adjustRightInd w:val="0"/>
              <w:spacing w:after="0" w:line="240" w:lineRule="auto"/>
              <w:jc w:val="both"/>
              <w:rPr>
                <w:rFonts w:ascii="Times New Roman" w:hAnsi="Times New Roman" w:cs="Times New Roman"/>
                <w:b/>
                <w:bCs/>
                <w:color w:val="000000"/>
                <w:sz w:val="24"/>
                <w:szCs w:val="24"/>
                <w:lang w:val="hr-HR"/>
              </w:rPr>
            </w:pPr>
          </w:p>
          <w:p w:rsidR="001D1083" w:rsidRPr="00F64C83" w:rsidRDefault="001D1083" w:rsidP="008108AA">
            <w:pPr>
              <w:autoSpaceDE w:val="0"/>
              <w:autoSpaceDN w:val="0"/>
              <w:adjustRightInd w:val="0"/>
              <w:spacing w:after="0" w:line="240" w:lineRule="auto"/>
              <w:jc w:val="both"/>
              <w:rPr>
                <w:rFonts w:ascii="Times New Roman" w:hAnsi="Times New Roman" w:cs="Times New Roman"/>
                <w:color w:val="000000"/>
                <w:sz w:val="24"/>
                <w:szCs w:val="24"/>
                <w:lang w:val="hr-HR"/>
              </w:rPr>
            </w:pPr>
            <w:r w:rsidRPr="00F64C83">
              <w:rPr>
                <w:rFonts w:ascii="Times New Roman" w:hAnsi="Times New Roman" w:cs="Times New Roman"/>
                <w:b/>
                <w:bCs/>
                <w:color w:val="000000"/>
                <w:sz w:val="24"/>
                <w:szCs w:val="24"/>
                <w:lang w:val="hr-HR"/>
              </w:rPr>
              <w:t>2.39</w:t>
            </w:r>
            <w:r w:rsidRPr="00F64C83">
              <w:rPr>
                <w:rFonts w:ascii="Times New Roman" w:hAnsi="Times New Roman" w:cs="Times New Roman"/>
                <w:color w:val="000000"/>
                <w:sz w:val="24"/>
                <w:szCs w:val="24"/>
                <w:lang w:val="hr-HR"/>
              </w:rPr>
              <w:t xml:space="preserve">. Po pitanju referentne zemlje, </w:t>
            </w:r>
            <w:r w:rsidRPr="00F64C83">
              <w:rPr>
                <w:rFonts w:ascii="Times New Roman" w:hAnsi="Times New Roman" w:cs="Times New Roman"/>
                <w:b/>
                <w:bCs/>
                <w:color w:val="000000"/>
                <w:sz w:val="24"/>
                <w:szCs w:val="24"/>
                <w:lang w:val="hr-HR"/>
              </w:rPr>
              <w:t>preporučuje se</w:t>
            </w:r>
            <w:r w:rsidRPr="00F64C83">
              <w:rPr>
                <w:rFonts w:ascii="Times New Roman" w:hAnsi="Times New Roman" w:cs="Times New Roman"/>
                <w:color w:val="000000"/>
                <w:sz w:val="24"/>
                <w:szCs w:val="24"/>
                <w:lang w:val="hr-HR"/>
              </w:rPr>
              <w:t xml:space="preserve"> da se razlikovanje triju osnovnih oblika turizma:</w:t>
            </w:r>
          </w:p>
          <w:p w:rsidR="001D1083" w:rsidRPr="00F64C83" w:rsidRDefault="001D1083" w:rsidP="008108AA">
            <w:pPr>
              <w:pStyle w:val="ListParagraph"/>
              <w:numPr>
                <w:ilvl w:val="0"/>
                <w:numId w:val="7"/>
              </w:numPr>
              <w:autoSpaceDE w:val="0"/>
              <w:autoSpaceDN w:val="0"/>
              <w:adjustRightInd w:val="0"/>
              <w:spacing w:after="0" w:line="240" w:lineRule="auto"/>
              <w:jc w:val="both"/>
              <w:rPr>
                <w:rFonts w:ascii="Times New Roman" w:hAnsi="Times New Roman" w:cs="Times New Roman"/>
                <w:color w:val="000000"/>
                <w:sz w:val="24"/>
                <w:szCs w:val="24"/>
                <w:lang w:val="hr-HR"/>
              </w:rPr>
            </w:pPr>
            <w:r w:rsidRPr="00F64C83">
              <w:rPr>
                <w:rFonts w:ascii="Times New Roman" w:hAnsi="Times New Roman" w:cs="Times New Roman"/>
                <w:b/>
                <w:bCs/>
                <w:color w:val="000000"/>
                <w:sz w:val="24"/>
                <w:szCs w:val="24"/>
                <w:lang w:val="hr-HR"/>
              </w:rPr>
              <w:t>Domaći turizam</w:t>
            </w:r>
            <w:r w:rsidRPr="00F64C83">
              <w:rPr>
                <w:rFonts w:ascii="Times New Roman" w:hAnsi="Times New Roman" w:cs="Times New Roman"/>
                <w:color w:val="000000"/>
                <w:sz w:val="24"/>
                <w:szCs w:val="24"/>
                <w:lang w:val="hr-HR"/>
              </w:rPr>
              <w:t>, koji podrazumijeva aktivnosti posjetioca – rezidenta unutar referentne zemlje bilo kao dijela domaćeg putovanja ili pak kao dijela emitivnog (odlazećeg) putovanja (vidjeti paragraf 2.10. [...]);</w:t>
            </w:r>
          </w:p>
          <w:p w:rsidR="001D1083" w:rsidRPr="00F64C83" w:rsidRDefault="001D1083" w:rsidP="008108AA">
            <w:pPr>
              <w:pStyle w:val="ListParagraph"/>
              <w:numPr>
                <w:ilvl w:val="0"/>
                <w:numId w:val="7"/>
              </w:numPr>
              <w:autoSpaceDE w:val="0"/>
              <w:autoSpaceDN w:val="0"/>
              <w:adjustRightInd w:val="0"/>
              <w:spacing w:after="0" w:line="240" w:lineRule="auto"/>
              <w:jc w:val="both"/>
              <w:rPr>
                <w:rFonts w:ascii="Times New Roman" w:hAnsi="Times New Roman" w:cs="Times New Roman"/>
                <w:color w:val="000000"/>
                <w:sz w:val="24"/>
                <w:szCs w:val="24"/>
                <w:lang w:val="hr-HR"/>
              </w:rPr>
            </w:pPr>
            <w:r w:rsidRPr="00F64C83">
              <w:rPr>
                <w:rFonts w:ascii="Times New Roman" w:hAnsi="Times New Roman" w:cs="Times New Roman"/>
                <w:b/>
                <w:bCs/>
                <w:color w:val="000000"/>
                <w:sz w:val="24"/>
                <w:szCs w:val="24"/>
                <w:lang w:val="hr-HR"/>
              </w:rPr>
              <w:t>Receptivni turizam</w:t>
            </w:r>
            <w:r w:rsidRPr="00F64C83">
              <w:rPr>
                <w:rFonts w:ascii="Times New Roman" w:hAnsi="Times New Roman" w:cs="Times New Roman"/>
                <w:color w:val="000000"/>
                <w:sz w:val="24"/>
                <w:szCs w:val="24"/>
                <w:lang w:val="hr-HR"/>
              </w:rPr>
              <w:t>, koji podrazumijeva aktivnosti nerezdidentnog posjetioca u referentnoj zemlji na receptivnom (dolaznom) putovanju (vidjeti paragraf2.10.);</w:t>
            </w:r>
          </w:p>
          <w:p w:rsidR="001D1083" w:rsidRPr="00F64C83" w:rsidRDefault="001D1083" w:rsidP="008108AA">
            <w:pPr>
              <w:pStyle w:val="ListParagraph"/>
              <w:numPr>
                <w:ilvl w:val="0"/>
                <w:numId w:val="7"/>
              </w:numPr>
              <w:autoSpaceDE w:val="0"/>
              <w:autoSpaceDN w:val="0"/>
              <w:adjustRightInd w:val="0"/>
              <w:spacing w:after="0" w:line="240" w:lineRule="auto"/>
              <w:jc w:val="both"/>
              <w:rPr>
                <w:rFonts w:ascii="Times New Roman" w:hAnsi="Times New Roman" w:cs="Times New Roman"/>
                <w:color w:val="000000"/>
                <w:sz w:val="24"/>
                <w:szCs w:val="24"/>
                <w:lang w:val="hr-HR"/>
              </w:rPr>
            </w:pPr>
            <w:r w:rsidRPr="00F64C83">
              <w:rPr>
                <w:rFonts w:ascii="Times New Roman" w:hAnsi="Times New Roman" w:cs="Times New Roman"/>
                <w:b/>
                <w:bCs/>
                <w:color w:val="000000"/>
                <w:sz w:val="24"/>
                <w:szCs w:val="24"/>
                <w:lang w:val="hr-HR"/>
              </w:rPr>
              <w:t>Emitivni turizam</w:t>
            </w:r>
            <w:r w:rsidRPr="00F64C83">
              <w:rPr>
                <w:rFonts w:ascii="Times New Roman" w:hAnsi="Times New Roman" w:cs="Times New Roman"/>
                <w:color w:val="000000"/>
                <w:sz w:val="24"/>
                <w:szCs w:val="24"/>
                <w:lang w:val="hr-HR"/>
              </w:rPr>
              <w:t>, koji podrazumijeva aktivnosti rezidentnog posjetioca izvan referentne zemlje bilo kao dijela emitivnog (odlazećeg) putovanja ili kao dijela domaćeg putovanja (vidjeti paragraf 2.10.).</w:t>
            </w:r>
          </w:p>
          <w:p w:rsidR="001D1083" w:rsidRPr="00F64C83" w:rsidRDefault="001D1083" w:rsidP="008108AA">
            <w:pPr>
              <w:autoSpaceDE w:val="0"/>
              <w:autoSpaceDN w:val="0"/>
              <w:adjustRightInd w:val="0"/>
              <w:spacing w:after="0" w:line="240" w:lineRule="auto"/>
              <w:jc w:val="both"/>
              <w:rPr>
                <w:rFonts w:ascii="Times New Roman" w:hAnsi="Times New Roman" w:cs="Times New Roman"/>
                <w:color w:val="000000"/>
                <w:sz w:val="24"/>
                <w:szCs w:val="24"/>
                <w:lang w:val="hr-HR"/>
              </w:rPr>
            </w:pPr>
            <w:r w:rsidRPr="00F64C83">
              <w:rPr>
                <w:rFonts w:ascii="Times New Roman" w:hAnsi="Times New Roman" w:cs="Times New Roman"/>
                <w:b/>
                <w:bCs/>
                <w:color w:val="000000"/>
                <w:sz w:val="24"/>
                <w:szCs w:val="24"/>
                <w:lang w:val="hr-HR"/>
              </w:rPr>
              <w:t xml:space="preserve">2.40. </w:t>
            </w:r>
            <w:r w:rsidRPr="00F64C83">
              <w:rPr>
                <w:rFonts w:ascii="Times New Roman" w:hAnsi="Times New Roman" w:cs="Times New Roman"/>
                <w:color w:val="000000"/>
                <w:sz w:val="24"/>
                <w:szCs w:val="24"/>
                <w:lang w:val="hr-HR"/>
              </w:rPr>
              <w:t>Tri osnovna navedena oblika turizma mogu se kombinirati na razne načine kako bi se izveli drugi oblici turizma, a u tom slučaju bi se trebale koristiti sljedeće definicije:</w:t>
            </w:r>
          </w:p>
          <w:p w:rsidR="001D1083" w:rsidRPr="00F64C83" w:rsidRDefault="001D1083" w:rsidP="008108AA">
            <w:pPr>
              <w:pStyle w:val="ListParagraph"/>
              <w:numPr>
                <w:ilvl w:val="0"/>
                <w:numId w:val="8"/>
              </w:numPr>
              <w:autoSpaceDE w:val="0"/>
              <w:autoSpaceDN w:val="0"/>
              <w:adjustRightInd w:val="0"/>
              <w:spacing w:after="0" w:line="240" w:lineRule="auto"/>
              <w:jc w:val="both"/>
              <w:rPr>
                <w:rFonts w:ascii="Times New Roman" w:hAnsi="Times New Roman" w:cs="Times New Roman"/>
                <w:color w:val="000000"/>
                <w:sz w:val="24"/>
                <w:szCs w:val="24"/>
                <w:lang w:val="hr-HR"/>
              </w:rPr>
            </w:pPr>
            <w:r w:rsidRPr="00F64C83">
              <w:rPr>
                <w:rFonts w:ascii="Times New Roman" w:hAnsi="Times New Roman" w:cs="Times New Roman"/>
                <w:b/>
                <w:bCs/>
                <w:color w:val="000000"/>
                <w:sz w:val="24"/>
                <w:szCs w:val="24"/>
                <w:lang w:val="hr-HR"/>
              </w:rPr>
              <w:t>Interni (unutrašnji) turizam</w:t>
            </w:r>
            <w:r w:rsidRPr="00F64C83">
              <w:rPr>
                <w:rFonts w:ascii="Times New Roman" w:hAnsi="Times New Roman" w:cs="Times New Roman"/>
                <w:color w:val="000000"/>
                <w:sz w:val="24"/>
                <w:szCs w:val="24"/>
                <w:lang w:val="hr-HR"/>
              </w:rPr>
              <w:t>, koji čine domaći i receptivni turizam, odnosno aktivnosti rezidentnih i nerezidentih posjetilaca unutar referentne zemlje koje su dijelom domaćih ili međunarodnih putovanja;</w:t>
            </w:r>
          </w:p>
          <w:p w:rsidR="001D1083" w:rsidRPr="00F64C83" w:rsidRDefault="001D1083" w:rsidP="008108AA">
            <w:pPr>
              <w:pStyle w:val="ListParagraph"/>
              <w:numPr>
                <w:ilvl w:val="0"/>
                <w:numId w:val="8"/>
              </w:numPr>
              <w:autoSpaceDE w:val="0"/>
              <w:autoSpaceDN w:val="0"/>
              <w:adjustRightInd w:val="0"/>
              <w:spacing w:after="0" w:line="240" w:lineRule="auto"/>
              <w:jc w:val="both"/>
              <w:rPr>
                <w:rFonts w:ascii="Times New Roman" w:hAnsi="Times New Roman" w:cs="Times New Roman"/>
                <w:color w:val="000000"/>
                <w:sz w:val="24"/>
                <w:szCs w:val="24"/>
                <w:lang w:val="hr-HR"/>
              </w:rPr>
            </w:pPr>
            <w:r w:rsidRPr="00F64C83">
              <w:rPr>
                <w:rFonts w:ascii="Times New Roman" w:hAnsi="Times New Roman" w:cs="Times New Roman"/>
                <w:b/>
                <w:bCs/>
                <w:color w:val="000000"/>
                <w:sz w:val="24"/>
                <w:szCs w:val="24"/>
                <w:lang w:val="hr-HR"/>
              </w:rPr>
              <w:t>Nacionalni turizam</w:t>
            </w:r>
            <w:r w:rsidRPr="00F64C83">
              <w:rPr>
                <w:rFonts w:ascii="Times New Roman" w:hAnsi="Times New Roman" w:cs="Times New Roman"/>
                <w:color w:val="000000"/>
                <w:sz w:val="24"/>
                <w:szCs w:val="24"/>
                <w:lang w:val="hr-HR"/>
              </w:rPr>
              <w:t>, koji čine domaći i emitivni turizam, odnosno aktivnosti rezidentnih posjetilaca unutar i izvan referentne zemlje kao dio domaćeg ili emitivnog (odlaznog) putovanja;</w:t>
            </w:r>
          </w:p>
          <w:p w:rsidR="001D1083" w:rsidRPr="00F64C83" w:rsidRDefault="001D1083" w:rsidP="008108AA">
            <w:pPr>
              <w:pStyle w:val="ListParagraph"/>
              <w:numPr>
                <w:ilvl w:val="0"/>
                <w:numId w:val="8"/>
              </w:numPr>
              <w:autoSpaceDE w:val="0"/>
              <w:autoSpaceDN w:val="0"/>
              <w:adjustRightInd w:val="0"/>
              <w:spacing w:after="0" w:line="240" w:lineRule="auto"/>
              <w:jc w:val="both"/>
              <w:rPr>
                <w:rFonts w:ascii="Times New Roman" w:hAnsi="Times New Roman" w:cs="Times New Roman"/>
                <w:color w:val="000000"/>
                <w:sz w:val="24"/>
                <w:szCs w:val="24"/>
                <w:lang w:val="hr-HR"/>
              </w:rPr>
            </w:pPr>
            <w:r w:rsidRPr="00F64C83">
              <w:rPr>
                <w:rFonts w:ascii="Times New Roman" w:hAnsi="Times New Roman" w:cs="Times New Roman"/>
                <w:b/>
                <w:bCs/>
                <w:color w:val="000000"/>
                <w:sz w:val="24"/>
                <w:szCs w:val="24"/>
                <w:lang w:val="hr-HR"/>
              </w:rPr>
              <w:t>Međunarodni turizam</w:t>
            </w:r>
            <w:r w:rsidRPr="00F64C83">
              <w:rPr>
                <w:rFonts w:ascii="Times New Roman" w:hAnsi="Times New Roman" w:cs="Times New Roman"/>
                <w:color w:val="000000"/>
                <w:sz w:val="24"/>
                <w:szCs w:val="24"/>
                <w:lang w:val="hr-HR"/>
              </w:rPr>
              <w:t>, koji čine receptivni i emitivni turizam odnosno aktivnosti rezidentnih posjetilaca izvan referentne zemlje bilo kao dio domaćih ili emitivnih (odlaznih) putovanja te aktivnosti nerezidentnih posjetilaca unutar referentne zemlje na receptivnim putovanjima.</w:t>
            </w:r>
          </w:p>
          <w:p w:rsidR="001D1083" w:rsidRPr="00F64C83" w:rsidRDefault="001D1083" w:rsidP="008108AA">
            <w:pPr>
              <w:autoSpaceDE w:val="0"/>
              <w:autoSpaceDN w:val="0"/>
              <w:adjustRightInd w:val="0"/>
              <w:spacing w:after="0" w:line="240" w:lineRule="auto"/>
              <w:jc w:val="both"/>
              <w:rPr>
                <w:rFonts w:ascii="Times New Roman" w:hAnsi="Times New Roman" w:cs="Times New Roman"/>
                <w:b/>
                <w:bCs/>
                <w:color w:val="000000"/>
                <w:sz w:val="24"/>
                <w:szCs w:val="24"/>
                <w:lang w:val="hr-HR"/>
              </w:rPr>
            </w:pPr>
          </w:p>
        </w:tc>
      </w:tr>
    </w:tbl>
    <w:p w:rsidR="001D1083" w:rsidRPr="0047558F" w:rsidRDefault="001D1083" w:rsidP="006D439C">
      <w:pPr>
        <w:autoSpaceDE w:val="0"/>
        <w:autoSpaceDN w:val="0"/>
        <w:adjustRightInd w:val="0"/>
        <w:spacing w:after="0" w:line="240" w:lineRule="auto"/>
        <w:jc w:val="both"/>
        <w:rPr>
          <w:rFonts w:ascii="Times New Roman" w:hAnsi="Times New Roman" w:cs="Times New Roman"/>
          <w:b/>
          <w:bCs/>
          <w:color w:val="000000"/>
          <w:sz w:val="24"/>
          <w:szCs w:val="24"/>
          <w:lang w:val="hr-HR"/>
        </w:rPr>
      </w:pPr>
    </w:p>
    <w:p w:rsidR="001D1083" w:rsidRPr="0047558F" w:rsidRDefault="001D1083" w:rsidP="006D439C">
      <w:pPr>
        <w:pStyle w:val="ListParagraph"/>
        <w:autoSpaceDE w:val="0"/>
        <w:autoSpaceDN w:val="0"/>
        <w:adjustRightInd w:val="0"/>
        <w:spacing w:after="0" w:line="240" w:lineRule="auto"/>
        <w:jc w:val="both"/>
        <w:rPr>
          <w:rFonts w:ascii="Times New Roman" w:hAnsi="Times New Roman" w:cs="Times New Roman"/>
          <w:color w:val="000000"/>
          <w:sz w:val="24"/>
          <w:szCs w:val="24"/>
          <w:lang w:val="hr-HR"/>
        </w:rPr>
      </w:pPr>
    </w:p>
    <w:p w:rsidR="001D1083" w:rsidRPr="0047558F" w:rsidRDefault="001D1083" w:rsidP="00F31DAB">
      <w:pPr>
        <w:pStyle w:val="ListParagraph"/>
        <w:numPr>
          <w:ilvl w:val="0"/>
          <w:numId w:val="9"/>
        </w:numPr>
        <w:autoSpaceDE w:val="0"/>
        <w:autoSpaceDN w:val="0"/>
        <w:adjustRightInd w:val="0"/>
        <w:spacing w:after="0" w:line="240" w:lineRule="auto"/>
        <w:jc w:val="both"/>
        <w:rPr>
          <w:rFonts w:ascii="Times New Roman" w:hAnsi="Times New Roman" w:cs="Times New Roman"/>
          <w:color w:val="000000"/>
          <w:sz w:val="24"/>
          <w:szCs w:val="24"/>
          <w:lang w:val="hr-HR"/>
        </w:rPr>
      </w:pPr>
      <w:r w:rsidRPr="0047558F">
        <w:rPr>
          <w:rFonts w:ascii="Times New Roman" w:hAnsi="Times New Roman" w:cs="Times New Roman"/>
          <w:color w:val="000000"/>
          <w:sz w:val="24"/>
          <w:szCs w:val="24"/>
          <w:lang w:val="hr-HR"/>
        </w:rPr>
        <w:t xml:space="preserve">Moguće je razlikovati tri oblika turizma, u odnosu na dato područje (npr. regiju,zemlju, grupu zemalja): </w:t>
      </w:r>
      <w:r w:rsidRPr="0047558F">
        <w:rPr>
          <w:rFonts w:ascii="Times New Roman" w:hAnsi="Times New Roman" w:cs="Times New Roman"/>
          <w:i/>
          <w:iCs/>
          <w:color w:val="000000"/>
          <w:sz w:val="24"/>
          <w:szCs w:val="24"/>
          <w:lang w:val="hr-HR"/>
        </w:rPr>
        <w:t>domaći turizam</w:t>
      </w:r>
      <w:r w:rsidRPr="0047558F">
        <w:rPr>
          <w:rStyle w:val="FootnoteReference"/>
          <w:rFonts w:ascii="Times New Roman" w:hAnsi="Times New Roman" w:cs="Times New Roman"/>
          <w:i/>
          <w:iCs/>
          <w:color w:val="000000"/>
          <w:sz w:val="24"/>
          <w:szCs w:val="24"/>
          <w:lang w:val="hr-HR"/>
        </w:rPr>
        <w:footnoteReference w:id="16"/>
      </w:r>
      <w:r w:rsidRPr="0047558F">
        <w:rPr>
          <w:rFonts w:ascii="Times New Roman" w:hAnsi="Times New Roman" w:cs="Times New Roman"/>
          <w:color w:val="000000"/>
          <w:sz w:val="24"/>
          <w:szCs w:val="24"/>
          <w:lang w:val="hr-HR"/>
        </w:rPr>
        <w:t xml:space="preserve">, </w:t>
      </w:r>
      <w:r w:rsidRPr="0047558F">
        <w:rPr>
          <w:rFonts w:ascii="Times New Roman" w:hAnsi="Times New Roman" w:cs="Times New Roman"/>
          <w:i/>
          <w:iCs/>
          <w:color w:val="000000"/>
          <w:sz w:val="24"/>
          <w:szCs w:val="24"/>
          <w:lang w:val="hr-HR"/>
        </w:rPr>
        <w:t>receptivni turizam</w:t>
      </w:r>
      <w:r w:rsidRPr="0047558F">
        <w:rPr>
          <w:rFonts w:ascii="Times New Roman" w:hAnsi="Times New Roman" w:cs="Times New Roman"/>
          <w:color w:val="000000"/>
          <w:sz w:val="24"/>
          <w:szCs w:val="24"/>
          <w:lang w:val="hr-HR"/>
        </w:rPr>
        <w:t>i</w:t>
      </w:r>
      <w:r w:rsidRPr="0047558F">
        <w:rPr>
          <w:rFonts w:ascii="Times New Roman" w:hAnsi="Times New Roman" w:cs="Times New Roman"/>
          <w:i/>
          <w:iCs/>
          <w:color w:val="000000"/>
          <w:sz w:val="24"/>
          <w:szCs w:val="24"/>
          <w:lang w:val="hr-HR"/>
        </w:rPr>
        <w:t>emitivni turizam</w:t>
      </w:r>
      <w:r w:rsidRPr="0047558F">
        <w:rPr>
          <w:rFonts w:ascii="Times New Roman" w:hAnsi="Times New Roman" w:cs="Times New Roman"/>
          <w:color w:val="000000"/>
          <w:sz w:val="24"/>
          <w:szCs w:val="24"/>
          <w:lang w:val="hr-HR"/>
        </w:rPr>
        <w:t>.</w:t>
      </w:r>
    </w:p>
    <w:p w:rsidR="001D1083" w:rsidRDefault="001D1083" w:rsidP="00F31DAB">
      <w:pPr>
        <w:pStyle w:val="ListParagraph"/>
        <w:numPr>
          <w:ilvl w:val="0"/>
          <w:numId w:val="9"/>
        </w:numPr>
        <w:autoSpaceDE w:val="0"/>
        <w:autoSpaceDN w:val="0"/>
        <w:adjustRightInd w:val="0"/>
        <w:spacing w:after="0" w:line="240" w:lineRule="auto"/>
        <w:jc w:val="both"/>
        <w:rPr>
          <w:rFonts w:ascii="Times New Roman" w:hAnsi="Times New Roman" w:cs="Times New Roman"/>
          <w:color w:val="000000"/>
          <w:sz w:val="24"/>
          <w:szCs w:val="24"/>
          <w:lang w:val="hr-HR"/>
        </w:rPr>
      </w:pPr>
      <w:r w:rsidRPr="0047558F">
        <w:rPr>
          <w:rFonts w:ascii="Times New Roman" w:hAnsi="Times New Roman" w:cs="Times New Roman"/>
          <w:color w:val="000000"/>
          <w:sz w:val="24"/>
          <w:szCs w:val="24"/>
          <w:lang w:val="hr-HR"/>
        </w:rPr>
        <w:t>Uobičajeno je korištenje kategorizacije koja proizlazi iz navedenih oblika odnosno:</w:t>
      </w:r>
      <w:r w:rsidRPr="0047558F">
        <w:rPr>
          <w:rFonts w:ascii="Times New Roman" w:hAnsi="Times New Roman" w:cs="Times New Roman"/>
          <w:i/>
          <w:iCs/>
          <w:color w:val="000000"/>
          <w:sz w:val="24"/>
          <w:szCs w:val="24"/>
          <w:lang w:val="hr-HR"/>
        </w:rPr>
        <w:t>interni (unutrašnji) turizam</w:t>
      </w:r>
      <w:r w:rsidRPr="0047558F">
        <w:rPr>
          <w:rFonts w:ascii="Times New Roman" w:hAnsi="Times New Roman" w:cs="Times New Roman"/>
          <w:color w:val="000000"/>
          <w:sz w:val="24"/>
          <w:szCs w:val="24"/>
          <w:lang w:val="hr-HR"/>
        </w:rPr>
        <w:t xml:space="preserve">, koji čine domaći turizam te receptivni turizam, </w:t>
      </w:r>
      <w:r w:rsidRPr="0047558F">
        <w:rPr>
          <w:rFonts w:ascii="Times New Roman" w:hAnsi="Times New Roman" w:cs="Times New Roman"/>
          <w:i/>
          <w:iCs/>
          <w:color w:val="000000"/>
          <w:sz w:val="24"/>
          <w:szCs w:val="24"/>
          <w:lang w:val="hr-HR"/>
        </w:rPr>
        <w:t>nacionalni turizam</w:t>
      </w:r>
      <w:r w:rsidRPr="0047558F">
        <w:rPr>
          <w:rFonts w:ascii="Times New Roman" w:hAnsi="Times New Roman" w:cs="Times New Roman"/>
          <w:color w:val="000000"/>
          <w:sz w:val="24"/>
          <w:szCs w:val="24"/>
          <w:lang w:val="hr-HR"/>
        </w:rPr>
        <w:t xml:space="preserve">, koji čine domaći i emitivni turizamte </w:t>
      </w:r>
      <w:r w:rsidRPr="0047558F">
        <w:rPr>
          <w:rFonts w:ascii="Times New Roman" w:hAnsi="Times New Roman" w:cs="Times New Roman"/>
          <w:i/>
          <w:iCs/>
          <w:color w:val="000000"/>
          <w:sz w:val="24"/>
          <w:szCs w:val="24"/>
          <w:lang w:val="hr-HR"/>
        </w:rPr>
        <w:t>međunarodni turizam</w:t>
      </w:r>
      <w:r w:rsidRPr="0047558F">
        <w:rPr>
          <w:rFonts w:ascii="Times New Roman" w:hAnsi="Times New Roman" w:cs="Times New Roman"/>
          <w:color w:val="000000"/>
          <w:sz w:val="24"/>
          <w:szCs w:val="24"/>
          <w:lang w:val="hr-HR"/>
        </w:rPr>
        <w:t>, koji čine receptivni i emitivni turizam (vidjeti narednu shemu).</w:t>
      </w:r>
    </w:p>
    <w:p w:rsidR="001D1083" w:rsidRDefault="001D1083" w:rsidP="00095A1E">
      <w:pPr>
        <w:autoSpaceDE w:val="0"/>
        <w:autoSpaceDN w:val="0"/>
        <w:adjustRightInd w:val="0"/>
        <w:spacing w:after="0" w:line="240" w:lineRule="auto"/>
        <w:ind w:left="360"/>
        <w:jc w:val="both"/>
        <w:rPr>
          <w:rFonts w:ascii="Times New Roman" w:hAnsi="Times New Roman" w:cs="Times New Roman"/>
          <w:color w:val="000000"/>
          <w:sz w:val="24"/>
          <w:szCs w:val="24"/>
          <w:lang w:val="hr-HR"/>
        </w:rPr>
      </w:pPr>
    </w:p>
    <w:p w:rsidR="001D1083" w:rsidRDefault="001D1083" w:rsidP="00095A1E">
      <w:pPr>
        <w:autoSpaceDE w:val="0"/>
        <w:autoSpaceDN w:val="0"/>
        <w:adjustRightInd w:val="0"/>
        <w:spacing w:after="0" w:line="240" w:lineRule="auto"/>
        <w:ind w:left="360"/>
        <w:jc w:val="both"/>
        <w:rPr>
          <w:rFonts w:ascii="Times New Roman" w:hAnsi="Times New Roman" w:cs="Times New Roman"/>
          <w:color w:val="000000"/>
          <w:sz w:val="24"/>
          <w:szCs w:val="24"/>
          <w:lang w:val="hr-HR"/>
        </w:rPr>
      </w:pPr>
    </w:p>
    <w:p w:rsidR="001D1083" w:rsidRDefault="001D1083" w:rsidP="00095A1E">
      <w:pPr>
        <w:autoSpaceDE w:val="0"/>
        <w:autoSpaceDN w:val="0"/>
        <w:adjustRightInd w:val="0"/>
        <w:spacing w:after="0" w:line="240" w:lineRule="auto"/>
        <w:ind w:left="360"/>
        <w:jc w:val="both"/>
        <w:rPr>
          <w:rFonts w:ascii="Times New Roman" w:hAnsi="Times New Roman" w:cs="Times New Roman"/>
          <w:color w:val="000000"/>
          <w:sz w:val="24"/>
          <w:szCs w:val="24"/>
          <w:lang w:val="hr-HR"/>
        </w:rPr>
      </w:pPr>
    </w:p>
    <w:p w:rsidR="001D1083" w:rsidRDefault="001D1083">
      <w:pPr>
        <w:rPr>
          <w:rFonts w:ascii="Times New Roman" w:hAnsi="Times New Roman" w:cs="Times New Roman"/>
          <w:color w:val="000000"/>
          <w:sz w:val="24"/>
          <w:szCs w:val="24"/>
          <w:lang w:val="hr-HR"/>
        </w:rPr>
      </w:pPr>
      <w:r>
        <w:rPr>
          <w:rFonts w:ascii="Times New Roman" w:hAnsi="Times New Roman" w:cs="Times New Roman"/>
          <w:color w:val="000000"/>
          <w:sz w:val="24"/>
          <w:szCs w:val="24"/>
          <w:lang w:val="hr-HR"/>
        </w:rPr>
        <w:br w:type="page"/>
      </w:r>
    </w:p>
    <w:p w:rsidR="001D1083" w:rsidRPr="0047558F" w:rsidRDefault="001D1083" w:rsidP="006D439C">
      <w:pPr>
        <w:autoSpaceDE w:val="0"/>
        <w:autoSpaceDN w:val="0"/>
        <w:adjustRightInd w:val="0"/>
        <w:spacing w:after="0" w:line="240" w:lineRule="auto"/>
        <w:jc w:val="both"/>
        <w:rPr>
          <w:rFonts w:ascii="Times New Roman" w:hAnsi="Times New Roman" w:cs="Times New Roman"/>
          <w:b/>
          <w:bCs/>
          <w:color w:val="000000"/>
          <w:sz w:val="24"/>
          <w:szCs w:val="24"/>
          <w:lang w:val="hr-HR"/>
        </w:rPr>
      </w:pPr>
    </w:p>
    <w:p w:rsidR="001D1083" w:rsidRPr="0047558F" w:rsidRDefault="001D1083" w:rsidP="0036239E">
      <w:pPr>
        <w:pStyle w:val="Grafikon"/>
        <w:rPr>
          <w:lang w:val="hr-HR"/>
        </w:rPr>
      </w:pPr>
      <w:bookmarkStart w:id="21" w:name="_Toc342985684"/>
      <w:r w:rsidRPr="0047558F">
        <w:rPr>
          <w:lang w:val="hr-HR"/>
        </w:rPr>
        <w:t>Grafikon 1.1-2: grupiranje po vrstama turističkih tokova</w:t>
      </w:r>
      <w:bookmarkEnd w:id="21"/>
    </w:p>
    <w:p w:rsidR="001D1083" w:rsidRPr="0047558F" w:rsidRDefault="001D1083" w:rsidP="006D439C">
      <w:pPr>
        <w:autoSpaceDE w:val="0"/>
        <w:autoSpaceDN w:val="0"/>
        <w:adjustRightInd w:val="0"/>
        <w:spacing w:after="0" w:line="240" w:lineRule="auto"/>
        <w:jc w:val="both"/>
        <w:rPr>
          <w:rFonts w:ascii="Times New Roman" w:hAnsi="Times New Roman" w:cs="Times New Roman"/>
          <w:color w:val="000000"/>
          <w:sz w:val="24"/>
          <w:szCs w:val="24"/>
          <w:lang w:val="hr-HR"/>
        </w:rPr>
      </w:pPr>
    </w:p>
    <w:p w:rsidR="001D1083" w:rsidRDefault="001D1083" w:rsidP="006D439C">
      <w:pPr>
        <w:autoSpaceDE w:val="0"/>
        <w:autoSpaceDN w:val="0"/>
        <w:adjustRightInd w:val="0"/>
        <w:spacing w:after="0" w:line="240" w:lineRule="auto"/>
        <w:jc w:val="both"/>
        <w:rPr>
          <w:rFonts w:ascii="Times New Roman" w:hAnsi="Times New Roman" w:cs="Times New Roman"/>
          <w:b/>
          <w:bCs/>
          <w:color w:val="000000"/>
          <w:sz w:val="24"/>
          <w:szCs w:val="24"/>
          <w:lang w:val="hr-HR"/>
        </w:rPr>
      </w:pPr>
      <w:r w:rsidRPr="00F64C83">
        <w:rPr>
          <w:rFonts w:ascii="Times New Roman" w:hAnsi="Times New Roman" w:cs="Times New Roman"/>
          <w:b/>
          <w:bCs/>
          <w:noProof/>
          <w:color w:val="000000"/>
          <w:sz w:val="24"/>
          <w:szCs w:val="24"/>
          <w:lang w:val="hr-HR" w:eastAsia="hr-HR"/>
        </w:rPr>
        <w:pict>
          <v:shape id="Picture 7" o:spid="_x0000_i1027" type="#_x0000_t75" style="width:386.25pt;height:207pt;visibility:visible">
            <v:imagedata r:id="rId17" o:title=""/>
          </v:shape>
        </w:pict>
      </w:r>
    </w:p>
    <w:p w:rsidR="001D1083" w:rsidRPr="0047558F" w:rsidRDefault="001D1083" w:rsidP="006D439C">
      <w:pPr>
        <w:autoSpaceDE w:val="0"/>
        <w:autoSpaceDN w:val="0"/>
        <w:adjustRightInd w:val="0"/>
        <w:spacing w:after="0" w:line="240" w:lineRule="auto"/>
        <w:jc w:val="both"/>
        <w:rPr>
          <w:rFonts w:ascii="Times New Roman" w:hAnsi="Times New Roman" w:cs="Times New Roman"/>
          <w:color w:val="000000"/>
          <w:sz w:val="24"/>
          <w:szCs w:val="24"/>
          <w:lang w:val="hr-HR"/>
        </w:rPr>
      </w:pPr>
    </w:p>
    <w:p w:rsidR="001D1083" w:rsidRPr="0047558F" w:rsidRDefault="001D1083" w:rsidP="006D439C">
      <w:pPr>
        <w:autoSpaceDE w:val="0"/>
        <w:autoSpaceDN w:val="0"/>
        <w:adjustRightInd w:val="0"/>
        <w:spacing w:after="0" w:line="240" w:lineRule="auto"/>
        <w:jc w:val="both"/>
        <w:rPr>
          <w:rFonts w:ascii="Times New Roman" w:hAnsi="Times New Roman" w:cs="Times New Roman"/>
          <w:color w:val="000000"/>
          <w:sz w:val="24"/>
          <w:szCs w:val="24"/>
          <w:lang w:val="hr-HR"/>
        </w:rPr>
      </w:pPr>
      <w:r w:rsidRPr="0047558F">
        <w:rPr>
          <w:rFonts w:ascii="Times New Roman" w:hAnsi="Times New Roman" w:cs="Times New Roman"/>
          <w:color w:val="000000"/>
          <w:sz w:val="24"/>
          <w:szCs w:val="24"/>
          <w:lang w:val="hr-HR"/>
        </w:rPr>
        <w:t xml:space="preserve">Kako bi seosigurala ukupna slika turizma u nekoj zemlji, turističke statistike trebaju obuhvatiti sve oblike turizma ako se želi da iste zadovolje prvi kriterij kvalitete, a to je </w:t>
      </w:r>
      <w:r w:rsidRPr="0047558F">
        <w:rPr>
          <w:rFonts w:ascii="Times New Roman" w:hAnsi="Times New Roman" w:cs="Times New Roman"/>
          <w:i/>
          <w:iCs/>
          <w:color w:val="000000"/>
          <w:sz w:val="24"/>
          <w:szCs w:val="24"/>
          <w:lang w:val="hr-HR"/>
        </w:rPr>
        <w:t>relevantnost</w:t>
      </w:r>
      <w:r w:rsidRPr="0047558F">
        <w:rPr>
          <w:rStyle w:val="FootnoteReference"/>
          <w:rFonts w:ascii="Times New Roman" w:hAnsi="Times New Roman" w:cs="Times New Roman"/>
          <w:i/>
          <w:iCs/>
          <w:color w:val="000000"/>
          <w:sz w:val="24"/>
          <w:szCs w:val="24"/>
          <w:lang w:val="hr-HR"/>
        </w:rPr>
        <w:footnoteReference w:id="17"/>
      </w:r>
      <w:r w:rsidRPr="0047558F">
        <w:rPr>
          <w:rFonts w:ascii="Times New Roman" w:hAnsi="Times New Roman" w:cs="Times New Roman"/>
          <w:color w:val="000000"/>
          <w:sz w:val="24"/>
          <w:szCs w:val="24"/>
          <w:lang w:val="hr-HR"/>
        </w:rPr>
        <w:t>.</w:t>
      </w:r>
    </w:p>
    <w:p w:rsidR="001D1083" w:rsidRPr="0047558F" w:rsidRDefault="001D1083" w:rsidP="006D439C">
      <w:pPr>
        <w:autoSpaceDE w:val="0"/>
        <w:autoSpaceDN w:val="0"/>
        <w:adjustRightInd w:val="0"/>
        <w:spacing w:after="0" w:line="240" w:lineRule="auto"/>
        <w:jc w:val="both"/>
        <w:rPr>
          <w:rFonts w:ascii="Times New Roman" w:hAnsi="Times New Roman" w:cs="Times New Roman"/>
          <w:color w:val="000000"/>
          <w:sz w:val="24"/>
          <w:szCs w:val="24"/>
          <w:lang w:val="hr-HR"/>
        </w:rPr>
      </w:pPr>
    </w:p>
    <w:p w:rsidR="001D1083" w:rsidRPr="0047558F" w:rsidRDefault="001D1083" w:rsidP="006D439C">
      <w:pPr>
        <w:autoSpaceDE w:val="0"/>
        <w:autoSpaceDN w:val="0"/>
        <w:adjustRightInd w:val="0"/>
        <w:spacing w:after="0" w:line="240" w:lineRule="auto"/>
        <w:jc w:val="both"/>
        <w:rPr>
          <w:rFonts w:ascii="Times New Roman" w:hAnsi="Times New Roman" w:cs="Times New Roman"/>
          <w:color w:val="000000"/>
          <w:sz w:val="24"/>
          <w:szCs w:val="24"/>
          <w:lang w:val="hr-HR"/>
        </w:rPr>
      </w:pPr>
      <w:r w:rsidRPr="0047558F">
        <w:rPr>
          <w:rFonts w:ascii="Times New Roman" w:hAnsi="Times New Roman" w:cs="Times New Roman"/>
          <w:color w:val="000000"/>
          <w:sz w:val="24"/>
          <w:szCs w:val="24"/>
          <w:lang w:val="hr-HR"/>
        </w:rPr>
        <w:t>Općenito, izvori koji se koriste emitivni turizam obuhvataju putem provođenja anketa o domaćinstvima (ili u određenim slučajevima putem anketa na granicama), a receptivni turizam putem podataka koji se prikupljaju od smještajnih objekata (ili pak u određenim slučajevima putem anketa na granici). Domaći turizam se može obuhvatiti kako kroz ankete o domaćinstvima tako i kroz smještajne statistike, pri čemu prvi vid može pokazati određene slabosti da, tradicionalno, ne budu obuhvaćene sve dobne skupine dok nedostatak druge vrste može biti da se ne zahvataju turistička putovanja provedena u smještaju koji se ne iznajmljuje te da se često ne obuhvate turistička putovanja koja se realiziraju u malim smještajnim objektima (s plaćanjem)</w:t>
      </w:r>
      <w:r w:rsidRPr="0047558F">
        <w:rPr>
          <w:rStyle w:val="FootnoteReference"/>
          <w:rFonts w:ascii="Times New Roman" w:hAnsi="Times New Roman" w:cs="Times New Roman"/>
          <w:color w:val="000000"/>
          <w:sz w:val="24"/>
          <w:szCs w:val="24"/>
          <w:lang w:val="hr-HR"/>
        </w:rPr>
        <w:footnoteReference w:id="18"/>
      </w:r>
      <w:r w:rsidRPr="0047558F">
        <w:rPr>
          <w:rFonts w:ascii="Times New Roman" w:hAnsi="Times New Roman" w:cs="Times New Roman"/>
          <w:color w:val="000000"/>
          <w:sz w:val="24"/>
          <w:szCs w:val="24"/>
          <w:lang w:val="hr-HR"/>
        </w:rPr>
        <w:t>.</w:t>
      </w:r>
    </w:p>
    <w:p w:rsidR="001D1083" w:rsidRPr="0047558F" w:rsidRDefault="001D1083" w:rsidP="006D439C">
      <w:pPr>
        <w:autoSpaceDE w:val="0"/>
        <w:autoSpaceDN w:val="0"/>
        <w:adjustRightInd w:val="0"/>
        <w:spacing w:after="0" w:line="240" w:lineRule="auto"/>
        <w:jc w:val="both"/>
        <w:rPr>
          <w:rFonts w:ascii="Times New Roman" w:hAnsi="Times New Roman" w:cs="Times New Roman"/>
          <w:color w:val="000000"/>
          <w:sz w:val="24"/>
          <w:szCs w:val="24"/>
          <w:lang w:val="hr-HR"/>
        </w:rPr>
      </w:pPr>
    </w:p>
    <w:p w:rsidR="001D1083" w:rsidRPr="0047558F" w:rsidRDefault="001D1083" w:rsidP="006D439C">
      <w:pPr>
        <w:autoSpaceDE w:val="0"/>
        <w:autoSpaceDN w:val="0"/>
        <w:adjustRightInd w:val="0"/>
        <w:spacing w:after="0" w:line="240" w:lineRule="auto"/>
        <w:jc w:val="both"/>
        <w:rPr>
          <w:rFonts w:ascii="Times New Roman" w:hAnsi="Times New Roman" w:cs="Times New Roman"/>
          <w:color w:val="000000"/>
          <w:sz w:val="24"/>
          <w:szCs w:val="24"/>
          <w:lang w:val="hr-HR"/>
        </w:rPr>
      </w:pPr>
      <w:r w:rsidRPr="0047558F">
        <w:rPr>
          <w:rFonts w:ascii="Times New Roman" w:hAnsi="Times New Roman" w:cs="Times New Roman"/>
          <w:color w:val="000000"/>
          <w:sz w:val="24"/>
          <w:szCs w:val="24"/>
          <w:lang w:val="hr-HR"/>
        </w:rPr>
        <w:t>U sistemu turističkih statistika većine zemalja, fokus se u smislu metode prikupljanja stavlja na ankete o domaćinstvima, kojima se obuhvata domaći i emitivni turizam te na smještajne statistike koje obuhvataju dio domaćeg te receptivni turizamkoji se realizira u objektima za turistički smještaj</w:t>
      </w:r>
      <w:r w:rsidRPr="0047558F">
        <w:rPr>
          <w:rStyle w:val="FootnoteReference"/>
          <w:rFonts w:ascii="Times New Roman" w:hAnsi="Times New Roman" w:cs="Times New Roman"/>
          <w:color w:val="000000"/>
          <w:sz w:val="24"/>
          <w:szCs w:val="24"/>
          <w:lang w:val="hr-HR"/>
        </w:rPr>
        <w:footnoteReference w:id="19"/>
      </w:r>
      <w:r w:rsidRPr="0047558F">
        <w:rPr>
          <w:rFonts w:ascii="Times New Roman" w:hAnsi="Times New Roman" w:cs="Times New Roman"/>
          <w:color w:val="000000"/>
          <w:sz w:val="24"/>
          <w:szCs w:val="24"/>
          <w:lang w:val="hr-HR"/>
        </w:rPr>
        <w:t>. Kod brojnih zemalja receptivna (ulazna) turistička putovanja koja se realiziraju u smještaju koji se ne iznajmljuje ili u manjim smještajnim objektima nisu kvalitetno obuhvaćeni (s izuzetkom zemalja koje koriste statistike s graničnih prijelaza). Korištenje podataka partnera (npr. statistika o emitivnom turizmu koji prikupljaju partnerske zemlje) može pružiti korisne dodatne informacije za popunjavanje nedostataka ili za izgradnju modela procjene, posebno u evropskom kontekstu u kojemu dominantnu poziciju zauzimaju turistička putovanja unutar EU</w:t>
      </w:r>
      <w:r w:rsidRPr="0047558F">
        <w:rPr>
          <w:rStyle w:val="FootnoteReference"/>
          <w:rFonts w:ascii="Times New Roman" w:hAnsi="Times New Roman" w:cs="Times New Roman"/>
          <w:color w:val="000000"/>
          <w:sz w:val="24"/>
          <w:szCs w:val="24"/>
          <w:lang w:val="hr-HR"/>
        </w:rPr>
        <w:footnoteReference w:id="20"/>
      </w:r>
      <w:r w:rsidRPr="0047558F">
        <w:rPr>
          <w:rFonts w:ascii="Times New Roman" w:hAnsi="Times New Roman" w:cs="Times New Roman"/>
          <w:color w:val="000000"/>
          <w:sz w:val="24"/>
          <w:szCs w:val="24"/>
          <w:lang w:val="hr-HR"/>
        </w:rPr>
        <w:t>.</w:t>
      </w:r>
    </w:p>
    <w:p w:rsidR="001D1083" w:rsidRPr="0047558F" w:rsidRDefault="001D1083" w:rsidP="006D439C">
      <w:pPr>
        <w:autoSpaceDE w:val="0"/>
        <w:autoSpaceDN w:val="0"/>
        <w:adjustRightInd w:val="0"/>
        <w:spacing w:after="0" w:line="240" w:lineRule="auto"/>
        <w:jc w:val="both"/>
        <w:rPr>
          <w:rFonts w:ascii="Times New Roman" w:hAnsi="Times New Roman" w:cs="Times New Roman"/>
          <w:color w:val="000000"/>
          <w:sz w:val="24"/>
          <w:szCs w:val="24"/>
          <w:lang w:val="hr-HR"/>
        </w:rPr>
      </w:pPr>
    </w:p>
    <w:p w:rsidR="001D1083" w:rsidRPr="0047558F" w:rsidRDefault="001D1083" w:rsidP="006D439C">
      <w:pPr>
        <w:autoSpaceDE w:val="0"/>
        <w:autoSpaceDN w:val="0"/>
        <w:adjustRightInd w:val="0"/>
        <w:spacing w:after="0" w:line="240" w:lineRule="auto"/>
        <w:jc w:val="both"/>
        <w:rPr>
          <w:rFonts w:ascii="Times New Roman" w:hAnsi="Times New Roman" w:cs="Times New Roman"/>
          <w:color w:val="000000"/>
          <w:sz w:val="24"/>
          <w:szCs w:val="24"/>
          <w:lang w:val="hr-HR"/>
        </w:rPr>
      </w:pPr>
      <w:r w:rsidRPr="0047558F">
        <w:rPr>
          <w:rFonts w:ascii="Times New Roman" w:hAnsi="Times New Roman" w:cs="Times New Roman"/>
          <w:color w:val="000000"/>
          <w:sz w:val="24"/>
          <w:szCs w:val="24"/>
          <w:lang w:val="hr-HR"/>
        </w:rPr>
        <w:t>Dok su u brojnim zemljama širom svijeta ankete na granicama osnovni izvor statistika o turizmu, Šengenski sporazum – kojim je unaprijeđeno slobodno kretanje osoba ukidanjem graničnih kontrola između zemalja Šengenskog područja – isti je utjecao na pouzdanost i provedivost (s metodološkog i finansijskog aspekta) anketa koje se provode na graničnim prijelazima. Za ostrvske su zemlje međutim, sa ograničenim brojem ulaznih tačaka (međunarodni aerodromi i luke) ankete na granici još uvijek važan dio osnove statistika o turizmu.</w:t>
      </w:r>
    </w:p>
    <w:p w:rsidR="001D1083" w:rsidRPr="0047558F" w:rsidRDefault="001D1083" w:rsidP="006D439C">
      <w:pPr>
        <w:autoSpaceDE w:val="0"/>
        <w:autoSpaceDN w:val="0"/>
        <w:adjustRightInd w:val="0"/>
        <w:spacing w:after="0" w:line="240" w:lineRule="auto"/>
        <w:jc w:val="both"/>
        <w:rPr>
          <w:rFonts w:ascii="Times New Roman" w:hAnsi="Times New Roman" w:cs="Times New Roman"/>
          <w:color w:val="000000"/>
          <w:sz w:val="24"/>
          <w:szCs w:val="24"/>
          <w:lang w:val="hr-HR"/>
        </w:rPr>
      </w:pPr>
      <w:r w:rsidRPr="0047558F">
        <w:rPr>
          <w:rFonts w:ascii="Times New Roman" w:hAnsi="Times New Roman" w:cs="Times New Roman"/>
          <w:color w:val="000000"/>
          <w:sz w:val="24"/>
          <w:szCs w:val="24"/>
          <w:lang w:val="hr-HR"/>
        </w:rPr>
        <w:t>Uredba ima za cilj dati kompletnu i sveobuhvatnu sliku turizma u Evropi (i turizma Evropljana):</w:t>
      </w:r>
    </w:p>
    <w:p w:rsidR="001D1083" w:rsidRPr="0047558F" w:rsidRDefault="001D1083" w:rsidP="006D439C">
      <w:pPr>
        <w:autoSpaceDE w:val="0"/>
        <w:autoSpaceDN w:val="0"/>
        <w:adjustRightInd w:val="0"/>
        <w:spacing w:after="0" w:line="240" w:lineRule="auto"/>
        <w:jc w:val="both"/>
        <w:rPr>
          <w:rFonts w:ascii="Times New Roman" w:hAnsi="Times New Roman" w:cs="Times New Roman"/>
          <w:color w:val="000000"/>
          <w:sz w:val="24"/>
          <w:szCs w:val="24"/>
          <w:lang w:val="hr-HR"/>
        </w:rPr>
      </w:pPr>
    </w:p>
    <w:p w:rsidR="001D1083" w:rsidRPr="0047558F" w:rsidRDefault="001D1083" w:rsidP="00F31DAB">
      <w:pPr>
        <w:pStyle w:val="ListParagraph"/>
        <w:numPr>
          <w:ilvl w:val="0"/>
          <w:numId w:val="10"/>
        </w:numPr>
        <w:autoSpaceDE w:val="0"/>
        <w:autoSpaceDN w:val="0"/>
        <w:adjustRightInd w:val="0"/>
        <w:spacing w:after="0" w:line="240" w:lineRule="auto"/>
        <w:jc w:val="both"/>
        <w:rPr>
          <w:rFonts w:ascii="Times New Roman" w:hAnsi="Times New Roman" w:cs="Times New Roman"/>
          <w:color w:val="000000"/>
          <w:sz w:val="24"/>
          <w:szCs w:val="24"/>
          <w:lang w:val="hr-HR"/>
        </w:rPr>
      </w:pPr>
      <w:r w:rsidRPr="0047558F">
        <w:rPr>
          <w:rFonts w:ascii="Times New Roman" w:hAnsi="Times New Roman" w:cs="Times New Roman"/>
          <w:color w:val="000000"/>
          <w:sz w:val="24"/>
          <w:szCs w:val="24"/>
          <w:lang w:val="hr-HR"/>
        </w:rPr>
        <w:t>Aneks I osigurava informacije za domaći i receptivni turizam koji se realizira u objektima za turistički smještaj (poznate i kao</w:t>
      </w:r>
      <w:r w:rsidRPr="0047558F">
        <w:rPr>
          <w:rFonts w:ascii="Times New Roman" w:hAnsi="Times New Roman" w:cs="Times New Roman"/>
          <w:i/>
          <w:iCs/>
          <w:color w:val="000000"/>
          <w:sz w:val="24"/>
          <w:szCs w:val="24"/>
          <w:lang w:val="hr-HR"/>
        </w:rPr>
        <w:t>smještajne statistike</w:t>
      </w:r>
      <w:r w:rsidRPr="0047558F">
        <w:rPr>
          <w:rFonts w:ascii="Times New Roman" w:hAnsi="Times New Roman" w:cs="Times New Roman"/>
          <w:color w:val="000000"/>
          <w:sz w:val="24"/>
          <w:szCs w:val="24"/>
          <w:lang w:val="hr-HR"/>
        </w:rPr>
        <w:t>ili</w:t>
      </w:r>
      <w:r w:rsidRPr="0047558F">
        <w:rPr>
          <w:rFonts w:ascii="Times New Roman" w:hAnsi="Times New Roman" w:cs="Times New Roman"/>
          <w:i/>
          <w:iCs/>
          <w:color w:val="000000"/>
          <w:sz w:val="24"/>
          <w:szCs w:val="24"/>
          <w:lang w:val="hr-HR"/>
        </w:rPr>
        <w:t>statistike ponude</w:t>
      </w:r>
      <w:r w:rsidRPr="0047558F">
        <w:rPr>
          <w:rFonts w:ascii="Times New Roman" w:hAnsi="Times New Roman" w:cs="Times New Roman"/>
          <w:color w:val="000000"/>
          <w:sz w:val="24"/>
          <w:szCs w:val="24"/>
          <w:lang w:val="hr-HR"/>
        </w:rPr>
        <w:t>) te za domaći i receptivni turizam koji se realizira u smještaju koji se ne iznajmljuje (na osnovu procjena u okvirima EU za koje se koristi cijeli niz izvora. uključujući i podatke partnera unutar EU, u nedostatku pouzdanih statistika s graničnih prijelaza):</w:t>
      </w:r>
    </w:p>
    <w:p w:rsidR="001D1083" w:rsidRPr="0047558F" w:rsidRDefault="001D1083" w:rsidP="00F31DAB">
      <w:pPr>
        <w:pStyle w:val="ListParagraph"/>
        <w:numPr>
          <w:ilvl w:val="0"/>
          <w:numId w:val="10"/>
        </w:numPr>
        <w:autoSpaceDE w:val="0"/>
        <w:autoSpaceDN w:val="0"/>
        <w:adjustRightInd w:val="0"/>
        <w:spacing w:after="0" w:line="240" w:lineRule="auto"/>
        <w:jc w:val="both"/>
        <w:rPr>
          <w:rFonts w:ascii="Times New Roman" w:hAnsi="Times New Roman" w:cs="Times New Roman"/>
          <w:color w:val="000000"/>
          <w:sz w:val="24"/>
          <w:szCs w:val="24"/>
          <w:lang w:val="hr-HR"/>
        </w:rPr>
      </w:pPr>
      <w:r w:rsidRPr="0047558F">
        <w:rPr>
          <w:rFonts w:ascii="Times New Roman" w:hAnsi="Times New Roman" w:cs="Times New Roman"/>
          <w:color w:val="000000"/>
          <w:sz w:val="24"/>
          <w:szCs w:val="24"/>
          <w:lang w:val="hr-HR"/>
        </w:rPr>
        <w:t>Aneks II nudi informacije o domaćem i emitivnom turizmu iz perspektive posjetioca (dakle ankete o potražnji).</w:t>
      </w:r>
    </w:p>
    <w:p w:rsidR="001D1083" w:rsidRPr="0047558F" w:rsidRDefault="001D1083" w:rsidP="006D439C">
      <w:pPr>
        <w:autoSpaceDE w:val="0"/>
        <w:autoSpaceDN w:val="0"/>
        <w:adjustRightInd w:val="0"/>
        <w:spacing w:after="0" w:line="240" w:lineRule="auto"/>
        <w:jc w:val="both"/>
        <w:rPr>
          <w:rFonts w:ascii="Times New Roman" w:hAnsi="Times New Roman" w:cs="Times New Roman"/>
          <w:color w:val="000000"/>
          <w:sz w:val="24"/>
          <w:szCs w:val="24"/>
          <w:lang w:val="hr-HR"/>
        </w:rPr>
      </w:pPr>
    </w:p>
    <w:p w:rsidR="001D1083" w:rsidRPr="0047558F" w:rsidRDefault="001D1083" w:rsidP="006D439C">
      <w:pPr>
        <w:autoSpaceDE w:val="0"/>
        <w:autoSpaceDN w:val="0"/>
        <w:adjustRightInd w:val="0"/>
        <w:spacing w:after="0" w:line="240" w:lineRule="auto"/>
        <w:jc w:val="both"/>
        <w:rPr>
          <w:rFonts w:ascii="Times New Roman" w:hAnsi="Times New Roman" w:cs="Times New Roman"/>
          <w:color w:val="000000"/>
          <w:sz w:val="24"/>
          <w:szCs w:val="24"/>
          <w:lang w:val="hr-HR"/>
        </w:rPr>
      </w:pPr>
      <w:r w:rsidRPr="0047558F">
        <w:rPr>
          <w:rFonts w:ascii="Times New Roman" w:hAnsi="Times New Roman" w:cs="Times New Roman"/>
          <w:color w:val="000000"/>
          <w:sz w:val="24"/>
          <w:szCs w:val="24"/>
          <w:lang w:val="hr-HR"/>
        </w:rPr>
        <w:t>Ostali aspekti iz perspektive potražnje kako je to definirano Međunarodnim preporukama za statistike o turizmu, poput aktivnosti ugostiteljstva (posluživanja hrane i pića9, transporta putnika te putničkih agencija te druge aktivnosti s rezervacijom ne obuhvataju se Uredbom o evropskim statistikama o turizmu (premda se određenim pitanjima indirektno bavi kroz potražnju. B</w:t>
      </w:r>
      <w:r>
        <w:rPr>
          <w:rFonts w:ascii="Times New Roman" w:hAnsi="Times New Roman" w:cs="Times New Roman"/>
          <w:color w:val="000000"/>
          <w:sz w:val="24"/>
          <w:szCs w:val="24"/>
          <w:lang w:val="hr-HR"/>
        </w:rPr>
        <w:t>uduće inicijative u vezi s usagl</w:t>
      </w:r>
      <w:r w:rsidRPr="0047558F">
        <w:rPr>
          <w:rFonts w:ascii="Times New Roman" w:hAnsi="Times New Roman" w:cs="Times New Roman"/>
          <w:color w:val="000000"/>
          <w:sz w:val="24"/>
          <w:szCs w:val="24"/>
          <w:lang w:val="hr-HR"/>
        </w:rPr>
        <w:t>ašenim tabelama Turističkog satelitskog računa  mogle bi unaprijediti dostupnost usuglašenih podataka za procjenu makroekonomskog značaja turizma u evropskim ekonomijama.</w:t>
      </w:r>
    </w:p>
    <w:p w:rsidR="001D1083" w:rsidRPr="0047558F" w:rsidRDefault="001D1083" w:rsidP="006D439C">
      <w:pPr>
        <w:autoSpaceDE w:val="0"/>
        <w:autoSpaceDN w:val="0"/>
        <w:adjustRightInd w:val="0"/>
        <w:spacing w:after="0" w:line="240" w:lineRule="auto"/>
        <w:jc w:val="both"/>
        <w:rPr>
          <w:rFonts w:ascii="Times New Roman" w:hAnsi="Times New Roman" w:cs="Times New Roman"/>
          <w:color w:val="339AFF"/>
          <w:sz w:val="24"/>
          <w:szCs w:val="24"/>
          <w:lang w:val="hr-HR"/>
        </w:rPr>
      </w:pPr>
    </w:p>
    <w:p w:rsidR="001D1083" w:rsidRPr="0047558F" w:rsidRDefault="001D1083" w:rsidP="00C05094">
      <w:pPr>
        <w:pStyle w:val="Heading2"/>
        <w:rPr>
          <w:lang w:val="hr-HR"/>
        </w:rPr>
      </w:pPr>
      <w:bookmarkStart w:id="22" w:name="_Toc342985777"/>
      <w:r w:rsidRPr="0047558F">
        <w:rPr>
          <w:lang w:val="hr-HR"/>
        </w:rPr>
        <w:t>1.2 Zemlja prebivališta</w:t>
      </w:r>
      <w:bookmarkEnd w:id="22"/>
    </w:p>
    <w:p w:rsidR="001D1083" w:rsidRPr="0047558F" w:rsidRDefault="001D1083" w:rsidP="006D439C">
      <w:pPr>
        <w:autoSpaceDE w:val="0"/>
        <w:autoSpaceDN w:val="0"/>
        <w:adjustRightInd w:val="0"/>
        <w:spacing w:after="0" w:line="240" w:lineRule="auto"/>
        <w:jc w:val="both"/>
        <w:rPr>
          <w:rFonts w:ascii="Times New Roman" w:hAnsi="Times New Roman" w:cs="Times New Roman"/>
          <w:color w:val="000000"/>
          <w:sz w:val="24"/>
          <w:szCs w:val="24"/>
          <w:lang w:val="hr-HR"/>
        </w:rPr>
      </w:pPr>
    </w:p>
    <w:p w:rsidR="001D1083" w:rsidRPr="0047558F" w:rsidRDefault="001D1083" w:rsidP="006D439C">
      <w:pPr>
        <w:autoSpaceDE w:val="0"/>
        <w:autoSpaceDN w:val="0"/>
        <w:adjustRightInd w:val="0"/>
        <w:spacing w:after="0" w:line="240" w:lineRule="auto"/>
        <w:jc w:val="both"/>
        <w:rPr>
          <w:rFonts w:ascii="Times New Roman" w:hAnsi="Times New Roman" w:cs="Times New Roman"/>
          <w:color w:val="000000"/>
          <w:sz w:val="24"/>
          <w:szCs w:val="24"/>
          <w:lang w:val="hr-HR"/>
        </w:rPr>
      </w:pPr>
      <w:r w:rsidRPr="0047558F">
        <w:rPr>
          <w:rFonts w:ascii="Times New Roman" w:hAnsi="Times New Roman" w:cs="Times New Roman"/>
          <w:color w:val="000000"/>
          <w:sz w:val="24"/>
          <w:szCs w:val="24"/>
          <w:lang w:val="hr-HR"/>
        </w:rPr>
        <w:t>Pojam zemlje prebivališta je i u statistikama o turizmu značajno pitanje s obzirom na to da se ovim pojmom razdvajaju različiti oblici. Nadalje, nečije uobičajeno okruženje (vidjeti ispod, 1.3.) će obično biti ili u potpunosti ili dijelom smješteno u zemlji uobičajenog mjesta stanovanja.</w:t>
      </w:r>
    </w:p>
    <w:p w:rsidR="001D1083" w:rsidRPr="0047558F" w:rsidRDefault="001D1083" w:rsidP="006D439C">
      <w:pPr>
        <w:autoSpaceDE w:val="0"/>
        <w:autoSpaceDN w:val="0"/>
        <w:adjustRightInd w:val="0"/>
        <w:spacing w:after="0" w:line="240" w:lineRule="auto"/>
        <w:jc w:val="both"/>
        <w:rPr>
          <w:rFonts w:ascii="Times New Roman" w:hAnsi="Times New Roman" w:cs="Times New Roman"/>
          <w:color w:val="000000"/>
          <w:sz w:val="24"/>
          <w:szCs w:val="24"/>
          <w:lang w:val="hr-HR"/>
        </w:rPr>
      </w:pPr>
    </w:p>
    <w:p w:rsidR="001D1083" w:rsidRPr="0047558F" w:rsidRDefault="001D1083" w:rsidP="00C05094">
      <w:pPr>
        <w:pStyle w:val="Heading3"/>
        <w:rPr>
          <w:lang w:val="hr-HR"/>
        </w:rPr>
      </w:pPr>
      <w:bookmarkStart w:id="23" w:name="_Toc342985778"/>
      <w:r w:rsidRPr="0047558F">
        <w:rPr>
          <w:lang w:val="hr-HR"/>
        </w:rPr>
        <w:t>1.2.1 Utvrđivanje mjesta uobičajenog stanovanja</w:t>
      </w:r>
      <w:bookmarkEnd w:id="23"/>
    </w:p>
    <w:p w:rsidR="001D1083" w:rsidRPr="0047558F" w:rsidRDefault="001D1083" w:rsidP="006D439C">
      <w:pPr>
        <w:autoSpaceDE w:val="0"/>
        <w:autoSpaceDN w:val="0"/>
        <w:adjustRightInd w:val="0"/>
        <w:spacing w:after="0" w:line="240" w:lineRule="auto"/>
        <w:jc w:val="both"/>
        <w:rPr>
          <w:rFonts w:ascii="Times New Roman" w:hAnsi="Times New Roman" w:cs="Times New Roman"/>
          <w:color w:val="000000"/>
          <w:sz w:val="24"/>
          <w:szCs w:val="24"/>
          <w:lang w:val="hr-HR"/>
        </w:rPr>
      </w:pPr>
    </w:p>
    <w:p w:rsidR="001D1083" w:rsidRPr="0047558F" w:rsidRDefault="001D1083" w:rsidP="006D439C">
      <w:pPr>
        <w:autoSpaceDE w:val="0"/>
        <w:autoSpaceDN w:val="0"/>
        <w:adjustRightInd w:val="0"/>
        <w:spacing w:after="0" w:line="240" w:lineRule="auto"/>
        <w:jc w:val="both"/>
        <w:rPr>
          <w:rFonts w:ascii="Times New Roman" w:hAnsi="Times New Roman" w:cs="Times New Roman"/>
          <w:color w:val="000000"/>
          <w:sz w:val="24"/>
          <w:szCs w:val="24"/>
          <w:lang w:val="hr-HR"/>
        </w:rPr>
      </w:pPr>
      <w:r w:rsidRPr="0047558F">
        <w:rPr>
          <w:rFonts w:ascii="Times New Roman" w:hAnsi="Times New Roman" w:cs="Times New Roman"/>
          <w:color w:val="000000"/>
          <w:sz w:val="24"/>
          <w:szCs w:val="24"/>
          <w:lang w:val="hr-HR"/>
        </w:rPr>
        <w:t>Reference za utvrđivanje zemlje (uobičajenog) mjesta stanovanja može se naći u više drugih statističkih domena. U daljem tekstu dajemo odgovarajuće definicije ili preporuke iz platne bilance i statistika stanovništva (u dat</w:t>
      </w:r>
      <w:r>
        <w:rPr>
          <w:rFonts w:ascii="Times New Roman" w:hAnsi="Times New Roman" w:cs="Times New Roman"/>
          <w:color w:val="000000"/>
          <w:sz w:val="24"/>
          <w:szCs w:val="24"/>
          <w:lang w:val="hr-HR"/>
        </w:rPr>
        <w:t>o</w:t>
      </w:r>
      <w:r w:rsidRPr="0047558F">
        <w:rPr>
          <w:rFonts w:ascii="Times New Roman" w:hAnsi="Times New Roman" w:cs="Times New Roman"/>
          <w:color w:val="000000"/>
          <w:sz w:val="24"/>
          <w:szCs w:val="24"/>
          <w:lang w:val="hr-HR"/>
        </w:rPr>
        <w:t>m slučaju popis stanovništva i domaćinstava).</w:t>
      </w:r>
    </w:p>
    <w:p w:rsidR="001D1083" w:rsidRPr="0047558F" w:rsidRDefault="001D1083" w:rsidP="006D439C">
      <w:pPr>
        <w:autoSpaceDE w:val="0"/>
        <w:autoSpaceDN w:val="0"/>
        <w:adjustRightInd w:val="0"/>
        <w:spacing w:after="0" w:line="240" w:lineRule="auto"/>
        <w:jc w:val="both"/>
        <w:rPr>
          <w:rFonts w:ascii="Times New Roman" w:hAnsi="Times New Roman" w:cs="Times New Roman"/>
          <w:color w:val="000000"/>
          <w:sz w:val="24"/>
          <w:szCs w:val="24"/>
          <w:lang w:val="hr-HR"/>
        </w:rPr>
      </w:pPr>
    </w:p>
    <w:p w:rsidR="001D1083" w:rsidRPr="0047558F" w:rsidRDefault="001D1083" w:rsidP="006D439C">
      <w:pPr>
        <w:autoSpaceDE w:val="0"/>
        <w:autoSpaceDN w:val="0"/>
        <w:adjustRightInd w:val="0"/>
        <w:spacing w:after="0" w:line="240" w:lineRule="auto"/>
        <w:jc w:val="both"/>
        <w:rPr>
          <w:rFonts w:ascii="Times New Roman" w:hAnsi="Times New Roman" w:cs="Times New Roman"/>
          <w:color w:val="000000"/>
          <w:sz w:val="24"/>
          <w:szCs w:val="24"/>
          <w:lang w:val="hr-HR"/>
        </w:rPr>
      </w:pPr>
      <w:r w:rsidRPr="0047558F">
        <w:rPr>
          <w:rFonts w:ascii="Times New Roman" w:hAnsi="Times New Roman" w:cs="Times New Roman"/>
          <w:color w:val="000000"/>
          <w:sz w:val="24"/>
          <w:szCs w:val="24"/>
          <w:lang w:val="hr-HR"/>
        </w:rPr>
        <w:t>Za ogromnu većinu osoba nije problem utvrditi zemlju uobičajenog mjesta stanovanja. Za malu grupu osoba za koju uobičajeno mjesto stanovanja nije jasno, preporučuje se tumačenje da se uobičajeno mjesto stanovanja određuje prema dužini vremena koja se provodi na različitim lokacijama: mjesto na kojemu osoba provodi većinu godine će se uzeti kao uobičajeno mjesto njegovog/njenog stanovanja.</w:t>
      </w:r>
    </w:p>
    <w:p w:rsidR="001D1083" w:rsidRPr="0047558F" w:rsidRDefault="001D1083" w:rsidP="006D439C">
      <w:pPr>
        <w:autoSpaceDE w:val="0"/>
        <w:autoSpaceDN w:val="0"/>
        <w:adjustRightInd w:val="0"/>
        <w:spacing w:after="0" w:line="240" w:lineRule="auto"/>
        <w:jc w:val="both"/>
        <w:rPr>
          <w:rFonts w:ascii="Times New Roman" w:hAnsi="Times New Roman" w:cs="Times New Roman"/>
          <w:color w:val="000000"/>
          <w:sz w:val="24"/>
          <w:szCs w:val="24"/>
          <w:lang w:val="hr-HR"/>
        </w:rPr>
      </w:pPr>
    </w:p>
    <w:p w:rsidR="001D1083" w:rsidRPr="0047558F" w:rsidRDefault="001D1083" w:rsidP="006D439C">
      <w:pPr>
        <w:autoSpaceDE w:val="0"/>
        <w:autoSpaceDN w:val="0"/>
        <w:adjustRightInd w:val="0"/>
        <w:spacing w:after="0" w:line="240" w:lineRule="auto"/>
        <w:jc w:val="both"/>
        <w:rPr>
          <w:rFonts w:ascii="Times New Roman" w:hAnsi="Times New Roman" w:cs="Times New Roman"/>
          <w:color w:val="000000"/>
          <w:sz w:val="24"/>
          <w:szCs w:val="24"/>
          <w:lang w:val="hr-HR"/>
        </w:rPr>
      </w:pPr>
      <w:r w:rsidRPr="0047558F">
        <w:rPr>
          <w:rFonts w:ascii="Times New Roman" w:hAnsi="Times New Roman" w:cs="Times New Roman"/>
          <w:color w:val="000000"/>
          <w:sz w:val="24"/>
          <w:szCs w:val="24"/>
          <w:lang w:val="hr-HR"/>
        </w:rPr>
        <w:t>Ovakav pristup dovodi do sljedećih preporuka za nekoliko tipičnih primjera:</w:t>
      </w:r>
    </w:p>
    <w:p w:rsidR="001D1083" w:rsidRPr="0047558F" w:rsidRDefault="001D1083" w:rsidP="006D439C">
      <w:pPr>
        <w:autoSpaceDE w:val="0"/>
        <w:autoSpaceDN w:val="0"/>
        <w:adjustRightInd w:val="0"/>
        <w:spacing w:after="0" w:line="240" w:lineRule="auto"/>
        <w:jc w:val="both"/>
        <w:rPr>
          <w:rFonts w:ascii="Times New Roman" w:hAnsi="Times New Roman" w:cs="Times New Roman"/>
          <w:color w:val="000000"/>
          <w:sz w:val="24"/>
          <w:szCs w:val="24"/>
          <w:lang w:val="hr-HR"/>
        </w:rPr>
      </w:pPr>
    </w:p>
    <w:p w:rsidR="001D1083" w:rsidRPr="0047558F" w:rsidRDefault="001D1083" w:rsidP="00F31DAB">
      <w:pPr>
        <w:pStyle w:val="ListParagraph"/>
        <w:numPr>
          <w:ilvl w:val="0"/>
          <w:numId w:val="11"/>
        </w:numPr>
        <w:autoSpaceDE w:val="0"/>
        <w:autoSpaceDN w:val="0"/>
        <w:adjustRightInd w:val="0"/>
        <w:spacing w:after="0" w:line="240" w:lineRule="auto"/>
        <w:jc w:val="both"/>
        <w:rPr>
          <w:rFonts w:ascii="Times New Roman" w:hAnsi="Times New Roman" w:cs="Times New Roman"/>
          <w:color w:val="000000"/>
          <w:sz w:val="24"/>
          <w:szCs w:val="24"/>
          <w:lang w:val="hr-HR"/>
        </w:rPr>
      </w:pPr>
      <w:r w:rsidRPr="0047558F">
        <w:rPr>
          <w:rFonts w:ascii="Times New Roman" w:hAnsi="Times New Roman" w:cs="Times New Roman"/>
          <w:color w:val="000000"/>
          <w:sz w:val="24"/>
          <w:szCs w:val="24"/>
          <w:lang w:val="hr-HR"/>
        </w:rPr>
        <w:t>Penzionirani britanski par provodi 7 mjeseci u Ujedinjenom Kraljevstvu, ali 5 jesenjih/zimskih mjeseci provodi u Španiji – rezidenti UK (te receptivni turisti u Španiji, koji provode 150 turističkih noćenja u Španiji). U slučaju da britanski par provodi više od šest mjeseci na jugu, trebalo bi ih ubrojiti u rezidente Španije (a njihov povratak tokom ljeta u UK bi tada trebao biti registriran kao emitivno putovanje u turističkim statistikama Španije, a receptivno putovanje u turističkim statistikama UK).</w:t>
      </w:r>
    </w:p>
    <w:p w:rsidR="001D1083" w:rsidRPr="0047558F" w:rsidRDefault="001D1083" w:rsidP="006D439C">
      <w:pPr>
        <w:autoSpaceDE w:val="0"/>
        <w:autoSpaceDN w:val="0"/>
        <w:adjustRightInd w:val="0"/>
        <w:spacing w:after="0" w:line="240" w:lineRule="auto"/>
        <w:jc w:val="both"/>
        <w:rPr>
          <w:rFonts w:ascii="Times New Roman" w:hAnsi="Times New Roman" w:cs="Times New Roman"/>
          <w:color w:val="000000"/>
          <w:sz w:val="24"/>
          <w:szCs w:val="24"/>
          <w:lang w:val="hr-HR"/>
        </w:rPr>
      </w:pPr>
    </w:p>
    <w:p w:rsidR="001D1083" w:rsidRPr="0047558F" w:rsidRDefault="001D1083" w:rsidP="00F31DAB">
      <w:pPr>
        <w:pStyle w:val="ListParagraph"/>
        <w:numPr>
          <w:ilvl w:val="0"/>
          <w:numId w:val="11"/>
        </w:numPr>
        <w:autoSpaceDE w:val="0"/>
        <w:autoSpaceDN w:val="0"/>
        <w:adjustRightInd w:val="0"/>
        <w:spacing w:after="0" w:line="240" w:lineRule="auto"/>
        <w:jc w:val="both"/>
        <w:rPr>
          <w:rFonts w:ascii="Times New Roman" w:hAnsi="Times New Roman" w:cs="Times New Roman"/>
          <w:color w:val="000000"/>
          <w:sz w:val="24"/>
          <w:szCs w:val="24"/>
          <w:lang w:val="hr-HR"/>
        </w:rPr>
      </w:pPr>
      <w:r w:rsidRPr="0047558F">
        <w:rPr>
          <w:rFonts w:ascii="Times New Roman" w:hAnsi="Times New Roman" w:cs="Times New Roman"/>
          <w:color w:val="000000"/>
          <w:sz w:val="24"/>
          <w:szCs w:val="24"/>
          <w:lang w:val="hr-HR"/>
        </w:rPr>
        <w:t>Osobe koje imaju dva uobičajena mjesta stanovanja (dvije zemlje ili dva grada u istoj zemlji) trebali bi se smatrati rezidentima mjesta gdje provode većinu noćenja. Osoba koja međutim tokom sedmice radi daleko od doma i koja se u porodični dom vraća vikendima bi trebala porodični dom smatrati uobičajenim mjestom stanovanja(iako osoba provodi, npr. 4 noći u mjestu rada i 3 noći u sedmici u porodičnom domu).</w:t>
      </w:r>
    </w:p>
    <w:p w:rsidR="001D1083" w:rsidRPr="0047558F" w:rsidRDefault="001D1083" w:rsidP="006D439C">
      <w:pPr>
        <w:autoSpaceDE w:val="0"/>
        <w:autoSpaceDN w:val="0"/>
        <w:adjustRightInd w:val="0"/>
        <w:spacing w:after="0" w:line="240" w:lineRule="auto"/>
        <w:jc w:val="both"/>
        <w:rPr>
          <w:rFonts w:ascii="Times New Roman" w:hAnsi="Times New Roman" w:cs="Times New Roman"/>
          <w:color w:val="000000"/>
          <w:sz w:val="24"/>
          <w:szCs w:val="24"/>
          <w:lang w:val="hr-HR"/>
        </w:rPr>
      </w:pPr>
    </w:p>
    <w:p w:rsidR="001D1083" w:rsidRPr="0047558F" w:rsidRDefault="001D1083" w:rsidP="006D439C">
      <w:pPr>
        <w:autoSpaceDE w:val="0"/>
        <w:autoSpaceDN w:val="0"/>
        <w:adjustRightInd w:val="0"/>
        <w:spacing w:after="0" w:line="240" w:lineRule="auto"/>
        <w:jc w:val="both"/>
        <w:rPr>
          <w:rFonts w:ascii="Times New Roman" w:hAnsi="Times New Roman" w:cs="Times New Roman"/>
          <w:color w:val="000000"/>
          <w:sz w:val="24"/>
          <w:szCs w:val="24"/>
          <w:lang w:val="hr-HR"/>
        </w:rPr>
      </w:pPr>
      <w:r w:rsidRPr="0047558F">
        <w:rPr>
          <w:rFonts w:ascii="Times New Roman" w:hAnsi="Times New Roman" w:cs="Times New Roman"/>
          <w:color w:val="000000"/>
          <w:sz w:val="24"/>
          <w:szCs w:val="24"/>
          <w:lang w:val="hr-HR"/>
        </w:rPr>
        <w:t>U stvari, redovna, česta putovanja između dva mjesta neće se smatrati turističkim putovanjima stoga što se oba mjesta mogu izjednačiti s 'uobičajenim okruženjem' date osobe (vidjeti u daljem tekstu).</w:t>
      </w:r>
    </w:p>
    <w:p w:rsidR="001D1083" w:rsidRPr="0047558F" w:rsidRDefault="001D1083" w:rsidP="006D439C">
      <w:pPr>
        <w:autoSpaceDE w:val="0"/>
        <w:autoSpaceDN w:val="0"/>
        <w:adjustRightInd w:val="0"/>
        <w:spacing w:after="0" w:line="240" w:lineRule="auto"/>
        <w:jc w:val="both"/>
        <w:rPr>
          <w:rFonts w:ascii="Times New Roman" w:hAnsi="Times New Roman" w:cs="Times New Roman"/>
          <w:b/>
          <w:bCs/>
          <w:color w:val="000000"/>
          <w:sz w:val="24"/>
          <w:szCs w:val="24"/>
          <w:lang w:val="hr-HR"/>
        </w:rPr>
      </w:pPr>
    </w:p>
    <w:p w:rsidR="001D1083" w:rsidRPr="0047558F" w:rsidRDefault="001D1083" w:rsidP="008108AA">
      <w:pPr>
        <w:pStyle w:val="Referencastatistika"/>
        <w:pBdr>
          <w:top w:val="single" w:sz="4" w:space="1" w:color="auto"/>
          <w:left w:val="single" w:sz="4" w:space="4" w:color="auto"/>
          <w:bottom w:val="single" w:sz="4" w:space="1" w:color="auto"/>
          <w:right w:val="single" w:sz="4" w:space="4" w:color="auto"/>
        </w:pBdr>
        <w:rPr>
          <w:lang w:val="hr-HR"/>
        </w:rPr>
      </w:pPr>
      <w:bookmarkStart w:id="24" w:name="_Toc342985731"/>
      <w:r w:rsidRPr="0047558F">
        <w:rPr>
          <w:lang w:val="hr-HR"/>
        </w:rPr>
        <w:t>Referenca 1.2-1: BPM6</w:t>
      </w:r>
      <w:r w:rsidRPr="0047558F">
        <w:rPr>
          <w:rStyle w:val="FootnoteReference"/>
          <w:b w:val="0"/>
          <w:bCs w:val="0"/>
          <w:color w:val="000000"/>
          <w:lang w:val="hr-HR"/>
        </w:rPr>
        <w:footnoteReference w:id="21"/>
      </w:r>
      <w:r w:rsidRPr="0047558F">
        <w:rPr>
          <w:lang w:val="hr-HR"/>
        </w:rPr>
        <w:t xml:space="preserve"> – Prebivalište domaćinstva</w:t>
      </w:r>
      <w:bookmarkEnd w:id="24"/>
    </w:p>
    <w:p w:rsidR="001D1083" w:rsidRPr="0047558F" w:rsidRDefault="001D1083" w:rsidP="008108AA">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hAnsi="Times New Roman" w:cs="Times New Roman"/>
          <w:b/>
          <w:bCs/>
          <w:color w:val="000000"/>
          <w:sz w:val="24"/>
          <w:szCs w:val="24"/>
          <w:lang w:val="hr-HR"/>
        </w:rPr>
      </w:pPr>
    </w:p>
    <w:p w:rsidR="001D1083" w:rsidRPr="0047558F" w:rsidRDefault="001D1083" w:rsidP="008108AA">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hAnsi="Times New Roman" w:cs="Times New Roman"/>
          <w:color w:val="000000"/>
          <w:sz w:val="24"/>
          <w:szCs w:val="24"/>
          <w:lang w:val="hr-HR"/>
        </w:rPr>
      </w:pPr>
      <w:r w:rsidRPr="0047558F">
        <w:rPr>
          <w:rFonts w:ascii="Times New Roman" w:hAnsi="Times New Roman" w:cs="Times New Roman"/>
          <w:b/>
          <w:bCs/>
          <w:color w:val="000000"/>
          <w:sz w:val="24"/>
          <w:szCs w:val="24"/>
          <w:lang w:val="hr-HR"/>
        </w:rPr>
        <w:t xml:space="preserve">4.116 </w:t>
      </w:r>
      <w:r w:rsidRPr="0047558F">
        <w:rPr>
          <w:rFonts w:ascii="Times New Roman" w:hAnsi="Times New Roman" w:cs="Times New Roman"/>
          <w:color w:val="000000"/>
          <w:sz w:val="24"/>
          <w:szCs w:val="24"/>
          <w:lang w:val="hr-HR"/>
        </w:rPr>
        <w:t>Premda brojne osobe jasno pokazuju snažnu povezanost s jednom jedinom ekonomijom, druge imaju značajne ekonomske interese na dva ili više ekonomskih teritorija. Faktori poput lokacije mjesta stanovanja, zaposlenja, imovine, državljanstva, migracijskog statusa, statusa po pitanju poreza na imovinu,primljenih prihoda, rashoda, poslovnih interesa i lokacije izdržavanih članova porodice može ukazivati na različite ekonomije. Kako bi se identificirala ekonomija prebivališta u slučaju kada postoje veze sa dvije ili više ekonomija, kako bi se identificirao centar dominantnog ekonomskog interesa koristi se sljedeća definicija.</w:t>
      </w:r>
    </w:p>
    <w:p w:rsidR="001D1083" w:rsidRPr="0047558F" w:rsidRDefault="001D1083" w:rsidP="008108AA">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hAnsi="Times New Roman" w:cs="Times New Roman"/>
          <w:color w:val="000000"/>
          <w:sz w:val="24"/>
          <w:szCs w:val="24"/>
          <w:lang w:val="hr-HR"/>
        </w:rPr>
      </w:pPr>
    </w:p>
    <w:p w:rsidR="001D1083" w:rsidRPr="0047558F" w:rsidRDefault="001D1083" w:rsidP="008108AA">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hAnsi="Times New Roman" w:cs="Times New Roman"/>
          <w:color w:val="000000"/>
          <w:sz w:val="24"/>
          <w:szCs w:val="24"/>
          <w:lang w:val="hr-HR"/>
        </w:rPr>
      </w:pPr>
      <w:r w:rsidRPr="0047558F">
        <w:rPr>
          <w:rFonts w:ascii="Times New Roman" w:hAnsi="Times New Roman" w:cs="Times New Roman"/>
          <w:b/>
          <w:bCs/>
          <w:color w:val="000000"/>
          <w:sz w:val="24"/>
          <w:szCs w:val="24"/>
          <w:lang w:val="hr-HR"/>
        </w:rPr>
        <w:t xml:space="preserve">4.117 </w:t>
      </w:r>
      <w:r w:rsidRPr="0047558F">
        <w:rPr>
          <w:rFonts w:ascii="Times New Roman" w:hAnsi="Times New Roman" w:cs="Times New Roman"/>
          <w:color w:val="000000"/>
          <w:sz w:val="24"/>
          <w:szCs w:val="24"/>
          <w:lang w:val="hr-HR"/>
        </w:rPr>
        <w:t>Domaćinstvo je rezident na ekonomskom teritoriju na kojem članovi domaćinstva imaju ili imaju namjeru imati mjesto stanovanja ili niz mjesta stanovanja koje kao takva tretiraju i koriste članovi domaćinstva kao glavno mjesto stanovanja. Prisustvo od godinu ili više na određenom teritoriju ili namjera prisustva je dovoljna kako bi se kvalificiralo kao domaćinstvo koje ima glavno mjesto stanovanja na datom mjestu. Ako postoje nejasnoće oko toga koje je mjesto stanovanja glavno mjesto stanovanja, isto se radije identificira prema vremenu koje se u istom provodi negoli prema drugim faktorima poput prisustva drugih članova porodice, troškova, veličine ili dužine stanovanja.</w:t>
      </w:r>
    </w:p>
    <w:p w:rsidR="001D1083" w:rsidRPr="0047558F" w:rsidRDefault="001D1083" w:rsidP="008108AA">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hAnsi="Times New Roman" w:cs="Times New Roman"/>
          <w:b/>
          <w:bCs/>
          <w:color w:val="000000"/>
          <w:sz w:val="24"/>
          <w:szCs w:val="24"/>
          <w:lang w:val="hr-HR"/>
        </w:rPr>
      </w:pPr>
    </w:p>
    <w:p w:rsidR="001D1083" w:rsidRPr="0047558F" w:rsidRDefault="001D1083" w:rsidP="008108AA">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hAnsi="Times New Roman" w:cs="Times New Roman"/>
          <w:color w:val="000000"/>
          <w:sz w:val="24"/>
          <w:szCs w:val="24"/>
          <w:lang w:val="hr-HR"/>
        </w:rPr>
      </w:pPr>
      <w:r w:rsidRPr="0047558F">
        <w:rPr>
          <w:rFonts w:ascii="Times New Roman" w:hAnsi="Times New Roman" w:cs="Times New Roman"/>
          <w:b/>
          <w:bCs/>
          <w:color w:val="000000"/>
          <w:sz w:val="24"/>
          <w:szCs w:val="24"/>
          <w:lang w:val="hr-HR"/>
        </w:rPr>
        <w:t xml:space="preserve">4.118 </w:t>
      </w:r>
      <w:r w:rsidRPr="0047558F">
        <w:rPr>
          <w:rFonts w:ascii="Times New Roman" w:hAnsi="Times New Roman" w:cs="Times New Roman"/>
          <w:color w:val="000000"/>
          <w:sz w:val="24"/>
          <w:szCs w:val="24"/>
          <w:lang w:val="hr-HR"/>
        </w:rPr>
        <w:t>Pojedinci koji pripadaju istom domaćinstvu moraju biti rezidenti istog teritorija. Ako član postojećeg domaćinstva prestane prebivati na teritoriji gdje je rezidentno njegovo ili njeno domaćinstvo, osoba prestaje biti članom tog domaćinstva. Kao rezultat ove definicije, korištenje domaćinstva kao institucionalne jedinice kompatibilno je s prebivalištem koje se utvrđuje na individualnoj osnovi.</w:t>
      </w:r>
    </w:p>
    <w:p w:rsidR="001D1083" w:rsidRPr="0047558F" w:rsidRDefault="001D1083" w:rsidP="008108AA">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hAnsi="Times New Roman" w:cs="Times New Roman"/>
          <w:b/>
          <w:bCs/>
          <w:color w:val="000000"/>
          <w:sz w:val="24"/>
          <w:szCs w:val="24"/>
          <w:lang w:val="hr-HR"/>
        </w:rPr>
      </w:pPr>
    </w:p>
    <w:p w:rsidR="001D1083" w:rsidRPr="0047558F" w:rsidRDefault="001D1083" w:rsidP="008108AA">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hAnsi="Times New Roman" w:cs="Times New Roman"/>
          <w:color w:val="000000"/>
          <w:sz w:val="24"/>
          <w:szCs w:val="24"/>
          <w:lang w:val="hr-HR"/>
        </w:rPr>
      </w:pPr>
      <w:r w:rsidRPr="0047558F">
        <w:rPr>
          <w:rFonts w:ascii="Times New Roman" w:hAnsi="Times New Roman" w:cs="Times New Roman"/>
          <w:b/>
          <w:bCs/>
          <w:color w:val="000000"/>
          <w:sz w:val="24"/>
          <w:szCs w:val="24"/>
          <w:lang w:val="hr-HR"/>
        </w:rPr>
        <w:t xml:space="preserve">4.119 </w:t>
      </w:r>
      <w:r w:rsidRPr="0047558F">
        <w:rPr>
          <w:rFonts w:ascii="Times New Roman" w:hAnsi="Times New Roman" w:cs="Times New Roman"/>
          <w:color w:val="000000"/>
          <w:sz w:val="24"/>
          <w:szCs w:val="24"/>
          <w:lang w:val="hr-HR"/>
        </w:rPr>
        <w:t>Uz opće principe, za određivanje prebivališta posebnih kategorija se koriste i neki drugi faktori. Ove kategorije su studenti, pacijenti, posade brodova kao i diplomati države. vojno osoblje, osoblje naučnih stanica te drugi javni službenici zaposleni u inostranstvu u izdvojenim vladinimpodručjima. U ovim slučajevima se smatra da su neke druge veze od veće važnosti u utvrđivanju prebivališta. U slučaju značajnih kretanja stanovništva između dva konkretna teritorija, sastavljači podataka na svakom od teritorija bi trebali međusobno sarađivati kako bi se osigurale dosljedne definicije i mjerenje.</w:t>
      </w:r>
    </w:p>
    <w:p w:rsidR="001D1083" w:rsidRPr="0047558F" w:rsidRDefault="001D1083" w:rsidP="006D439C">
      <w:pPr>
        <w:autoSpaceDE w:val="0"/>
        <w:autoSpaceDN w:val="0"/>
        <w:adjustRightInd w:val="0"/>
        <w:spacing w:after="0" w:line="240" w:lineRule="auto"/>
        <w:jc w:val="both"/>
        <w:rPr>
          <w:rFonts w:ascii="Times New Roman" w:hAnsi="Times New Roman" w:cs="Times New Roman"/>
          <w:color w:val="000000"/>
          <w:sz w:val="24"/>
          <w:szCs w:val="24"/>
          <w:lang w:val="hr-HR"/>
        </w:rPr>
      </w:pPr>
    </w:p>
    <w:p w:rsidR="001D1083" w:rsidRPr="0047558F" w:rsidRDefault="001D1083" w:rsidP="008853BA">
      <w:pPr>
        <w:pStyle w:val="Referencastatistika"/>
        <w:rPr>
          <w:lang w:val="hr-HR"/>
        </w:rPr>
      </w:pPr>
      <w:bookmarkStart w:id="25" w:name="_Toc342985732"/>
      <w:r w:rsidRPr="0047558F">
        <w:rPr>
          <w:lang w:val="hr-HR"/>
        </w:rPr>
        <w:t>Referenca 1.2-2: Statistika stanovništva</w:t>
      </w:r>
      <w:r w:rsidRPr="0047558F">
        <w:rPr>
          <w:rStyle w:val="FootnoteReference"/>
          <w:b w:val="0"/>
          <w:bCs w:val="0"/>
          <w:color w:val="000000"/>
          <w:lang w:val="hr-HR"/>
        </w:rPr>
        <w:footnoteReference w:id="22"/>
      </w:r>
      <w:r w:rsidRPr="0047558F">
        <w:rPr>
          <w:lang w:val="hr-HR"/>
        </w:rPr>
        <w:t xml:space="preserve"> – Uobičajeno mjesto stanovanja</w:t>
      </w:r>
      <w:bookmarkEnd w:id="25"/>
    </w:p>
    <w:p w:rsidR="001D1083" w:rsidRPr="0047558F" w:rsidRDefault="001D1083" w:rsidP="006D439C">
      <w:pPr>
        <w:autoSpaceDE w:val="0"/>
        <w:autoSpaceDN w:val="0"/>
        <w:adjustRightInd w:val="0"/>
        <w:spacing w:after="0" w:line="240" w:lineRule="auto"/>
        <w:jc w:val="both"/>
        <w:rPr>
          <w:rFonts w:ascii="Times New Roman" w:hAnsi="Times New Roman" w:cs="Times New Roman"/>
          <w:i/>
          <w:iCs/>
          <w:color w:val="000000"/>
          <w:sz w:val="24"/>
          <w:szCs w:val="24"/>
          <w:lang w:val="hr-HR"/>
        </w:rPr>
      </w:pPr>
    </w:p>
    <w:p w:rsidR="001D1083" w:rsidRPr="0047558F" w:rsidRDefault="001D1083" w:rsidP="006D439C">
      <w:pPr>
        <w:autoSpaceDE w:val="0"/>
        <w:autoSpaceDN w:val="0"/>
        <w:adjustRightInd w:val="0"/>
        <w:spacing w:after="0" w:line="240" w:lineRule="auto"/>
        <w:jc w:val="both"/>
        <w:rPr>
          <w:rFonts w:ascii="Times New Roman" w:hAnsi="Times New Roman" w:cs="Times New Roman"/>
          <w:i/>
          <w:iCs/>
          <w:color w:val="000000"/>
          <w:sz w:val="24"/>
          <w:szCs w:val="24"/>
          <w:lang w:val="hr-HR"/>
        </w:rPr>
      </w:pPr>
      <w:r w:rsidRPr="0047558F">
        <w:rPr>
          <w:rFonts w:ascii="Times New Roman" w:hAnsi="Times New Roman" w:cs="Times New Roman"/>
          <w:i/>
          <w:iCs/>
          <w:color w:val="000000"/>
          <w:sz w:val="24"/>
          <w:szCs w:val="24"/>
          <w:lang w:val="hr-HR"/>
        </w:rPr>
        <w:t>Uredba (EZ) broj 763/2008 Evropskog parlamenta i Vijeća od 9. jula 2008. o popisu stanovništva i stanova</w:t>
      </w:r>
    </w:p>
    <w:p w:rsidR="001D1083" w:rsidRPr="0047558F" w:rsidRDefault="001D1083" w:rsidP="006D439C">
      <w:pPr>
        <w:autoSpaceDE w:val="0"/>
        <w:autoSpaceDN w:val="0"/>
        <w:adjustRightInd w:val="0"/>
        <w:spacing w:after="0" w:line="240" w:lineRule="auto"/>
        <w:jc w:val="both"/>
        <w:rPr>
          <w:rFonts w:ascii="Times New Roman" w:hAnsi="Times New Roman" w:cs="Times New Roman"/>
          <w:b/>
          <w:bCs/>
          <w:color w:val="000000"/>
          <w:sz w:val="24"/>
          <w:szCs w:val="24"/>
          <w:lang w:val="hr-HR"/>
        </w:rPr>
      </w:pPr>
    </w:p>
    <w:p w:rsidR="001D1083" w:rsidRPr="0047558F" w:rsidRDefault="001D1083" w:rsidP="006D439C">
      <w:pPr>
        <w:autoSpaceDE w:val="0"/>
        <w:autoSpaceDN w:val="0"/>
        <w:adjustRightInd w:val="0"/>
        <w:spacing w:after="0" w:line="240" w:lineRule="auto"/>
        <w:jc w:val="both"/>
        <w:rPr>
          <w:rFonts w:ascii="Times New Roman" w:hAnsi="Times New Roman" w:cs="Times New Roman"/>
          <w:b/>
          <w:bCs/>
          <w:color w:val="000000"/>
          <w:sz w:val="24"/>
          <w:szCs w:val="24"/>
          <w:lang w:val="hr-HR"/>
        </w:rPr>
      </w:pPr>
      <w:r w:rsidRPr="0047558F">
        <w:rPr>
          <w:rFonts w:ascii="Times New Roman" w:hAnsi="Times New Roman" w:cs="Times New Roman"/>
          <w:b/>
          <w:bCs/>
          <w:color w:val="000000"/>
          <w:sz w:val="24"/>
          <w:szCs w:val="24"/>
          <w:lang w:val="hr-HR"/>
        </w:rPr>
        <w:t>Član 2 – Definicije</w:t>
      </w:r>
    </w:p>
    <w:p w:rsidR="001D1083" w:rsidRPr="0047558F" w:rsidRDefault="001D1083" w:rsidP="006D439C">
      <w:pPr>
        <w:autoSpaceDE w:val="0"/>
        <w:autoSpaceDN w:val="0"/>
        <w:adjustRightInd w:val="0"/>
        <w:spacing w:after="0" w:line="240" w:lineRule="auto"/>
        <w:jc w:val="both"/>
        <w:rPr>
          <w:rFonts w:ascii="Times New Roman" w:hAnsi="Times New Roman" w:cs="Times New Roman"/>
          <w:color w:val="000000"/>
          <w:sz w:val="24"/>
          <w:szCs w:val="24"/>
          <w:lang w:val="hr-HR"/>
        </w:rPr>
      </w:pPr>
      <w:r w:rsidRPr="0047558F">
        <w:rPr>
          <w:rFonts w:ascii="Times New Roman" w:hAnsi="Times New Roman" w:cs="Times New Roman"/>
          <w:b/>
          <w:bCs/>
          <w:color w:val="000000"/>
          <w:sz w:val="24"/>
          <w:szCs w:val="24"/>
          <w:lang w:val="hr-HR"/>
        </w:rPr>
        <w:t xml:space="preserve">(d) </w:t>
      </w:r>
      <w:r w:rsidRPr="0047558F">
        <w:rPr>
          <w:rFonts w:ascii="Times New Roman" w:hAnsi="Times New Roman" w:cs="Times New Roman"/>
          <w:color w:val="000000"/>
          <w:sz w:val="24"/>
          <w:szCs w:val="24"/>
          <w:lang w:val="hr-HR"/>
        </w:rPr>
        <w:t>«uobičajeno mjesto stanovanja» jest mjesto gdje osoba obično provodi svoj dnevni odmor, bez obzira na privremenu odsutnost zbog rekreacije, odmora, posjeta prijateljima i rođacima, posla, liječenja ili vjerskog hodočašća.</w:t>
      </w:r>
    </w:p>
    <w:p w:rsidR="001D1083" w:rsidRPr="0047558F" w:rsidRDefault="001D1083" w:rsidP="006D439C">
      <w:pPr>
        <w:autoSpaceDE w:val="0"/>
        <w:autoSpaceDN w:val="0"/>
        <w:adjustRightInd w:val="0"/>
        <w:spacing w:after="0" w:line="240" w:lineRule="auto"/>
        <w:jc w:val="both"/>
        <w:rPr>
          <w:rFonts w:ascii="Times New Roman" w:hAnsi="Times New Roman" w:cs="Times New Roman"/>
          <w:color w:val="000000"/>
          <w:sz w:val="24"/>
          <w:szCs w:val="24"/>
          <w:lang w:val="hr-HR"/>
        </w:rPr>
      </w:pPr>
    </w:p>
    <w:p w:rsidR="001D1083" w:rsidRPr="0047558F" w:rsidRDefault="001D1083" w:rsidP="006D439C">
      <w:pPr>
        <w:autoSpaceDE w:val="0"/>
        <w:autoSpaceDN w:val="0"/>
        <w:adjustRightInd w:val="0"/>
        <w:spacing w:after="0" w:line="240" w:lineRule="auto"/>
        <w:jc w:val="both"/>
        <w:rPr>
          <w:rFonts w:ascii="Times New Roman" w:hAnsi="Times New Roman" w:cs="Times New Roman"/>
          <w:color w:val="000000"/>
          <w:sz w:val="24"/>
          <w:szCs w:val="24"/>
          <w:lang w:val="hr-HR"/>
        </w:rPr>
      </w:pPr>
      <w:r w:rsidRPr="0047558F">
        <w:rPr>
          <w:rFonts w:ascii="Times New Roman" w:hAnsi="Times New Roman" w:cs="Times New Roman"/>
          <w:color w:val="000000"/>
          <w:sz w:val="24"/>
          <w:szCs w:val="24"/>
          <w:lang w:val="hr-HR"/>
        </w:rPr>
        <w:t>Uobičajenim stanovnicima određenog zemljopisnog područja smatraju se samo:</w:t>
      </w:r>
    </w:p>
    <w:p w:rsidR="001D1083" w:rsidRPr="0047558F" w:rsidRDefault="001D1083" w:rsidP="006D439C">
      <w:pPr>
        <w:autoSpaceDE w:val="0"/>
        <w:autoSpaceDN w:val="0"/>
        <w:adjustRightInd w:val="0"/>
        <w:spacing w:after="0" w:line="240" w:lineRule="auto"/>
        <w:jc w:val="both"/>
        <w:rPr>
          <w:rFonts w:ascii="Times New Roman" w:hAnsi="Times New Roman" w:cs="Times New Roman"/>
          <w:sz w:val="24"/>
          <w:szCs w:val="24"/>
          <w:lang w:val="hr-HR"/>
        </w:rPr>
      </w:pPr>
    </w:p>
    <w:p w:rsidR="001D1083" w:rsidRPr="0047558F" w:rsidRDefault="001D1083" w:rsidP="006D439C">
      <w:pPr>
        <w:autoSpaceDE w:val="0"/>
        <w:autoSpaceDN w:val="0"/>
        <w:adjustRightInd w:val="0"/>
        <w:spacing w:after="0" w:line="240" w:lineRule="auto"/>
        <w:jc w:val="both"/>
        <w:rPr>
          <w:rFonts w:ascii="Times New Roman" w:hAnsi="Times New Roman" w:cs="Times New Roman"/>
          <w:color w:val="000000"/>
          <w:sz w:val="24"/>
          <w:szCs w:val="24"/>
          <w:lang w:val="hr-HR"/>
        </w:rPr>
      </w:pPr>
      <w:r w:rsidRPr="0047558F">
        <w:rPr>
          <w:rFonts w:ascii="Times New Roman" w:hAnsi="Times New Roman" w:cs="Times New Roman"/>
          <w:color w:val="000000"/>
          <w:sz w:val="24"/>
          <w:szCs w:val="24"/>
          <w:lang w:val="hr-HR"/>
        </w:rPr>
        <w:t>(i) one osobe koje su do referentnog datuma živjele u svom uobičajenom mjestu stanovanja najmanje 12 mjeseci neprekidno; ili (ii) one osobe koje su pristigle u svoje uobičajeno mjesto stanovanja u razdoblju od 12 mjeseci prije referentnog datuma s namjerom da tamo ostanu najmanje godinu dana..</w:t>
      </w:r>
    </w:p>
    <w:p w:rsidR="001D1083" w:rsidRPr="0047558F" w:rsidRDefault="001D1083" w:rsidP="006D439C">
      <w:pPr>
        <w:autoSpaceDE w:val="0"/>
        <w:autoSpaceDN w:val="0"/>
        <w:adjustRightInd w:val="0"/>
        <w:spacing w:after="0" w:line="240" w:lineRule="auto"/>
        <w:jc w:val="both"/>
        <w:rPr>
          <w:rFonts w:ascii="Times New Roman" w:hAnsi="Times New Roman" w:cs="Times New Roman"/>
          <w:color w:val="000000"/>
          <w:sz w:val="24"/>
          <w:szCs w:val="24"/>
          <w:lang w:val="hr-HR"/>
        </w:rPr>
      </w:pPr>
    </w:p>
    <w:p w:rsidR="001D1083" w:rsidRPr="0047558F" w:rsidRDefault="001D1083" w:rsidP="006D439C">
      <w:pPr>
        <w:autoSpaceDE w:val="0"/>
        <w:autoSpaceDN w:val="0"/>
        <w:adjustRightInd w:val="0"/>
        <w:spacing w:after="0" w:line="240" w:lineRule="auto"/>
        <w:jc w:val="both"/>
        <w:rPr>
          <w:rFonts w:ascii="Times New Roman" w:hAnsi="Times New Roman" w:cs="Times New Roman"/>
          <w:color w:val="000000"/>
          <w:sz w:val="24"/>
          <w:szCs w:val="24"/>
          <w:lang w:val="hr-HR"/>
        </w:rPr>
      </w:pPr>
      <w:r w:rsidRPr="0047558F">
        <w:rPr>
          <w:rFonts w:ascii="Times New Roman" w:hAnsi="Times New Roman" w:cs="Times New Roman"/>
          <w:color w:val="000000"/>
          <w:sz w:val="24"/>
          <w:szCs w:val="24"/>
          <w:lang w:val="hr-HR"/>
        </w:rPr>
        <w:t xml:space="preserve">Ako okolnosti iz točke (i) ili (ii) nije moguće ustanoviti, «uobičajenim mjestom stanovanja» smatra se mjesto zakonskog ili registriranog prebivališta; </w:t>
      </w:r>
    </w:p>
    <w:p w:rsidR="001D1083" w:rsidRPr="0047558F" w:rsidRDefault="001D1083" w:rsidP="006D439C">
      <w:pPr>
        <w:autoSpaceDE w:val="0"/>
        <w:autoSpaceDN w:val="0"/>
        <w:adjustRightInd w:val="0"/>
        <w:spacing w:after="0" w:line="240" w:lineRule="auto"/>
        <w:jc w:val="both"/>
        <w:rPr>
          <w:rFonts w:ascii="Times New Roman" w:hAnsi="Times New Roman" w:cs="Times New Roman"/>
          <w:color w:val="000000"/>
          <w:sz w:val="24"/>
          <w:szCs w:val="24"/>
          <w:lang w:val="hr-HR"/>
        </w:rPr>
      </w:pPr>
    </w:p>
    <w:p w:rsidR="001D1083" w:rsidRPr="0047558F" w:rsidRDefault="001D1083" w:rsidP="006D439C">
      <w:pPr>
        <w:autoSpaceDE w:val="0"/>
        <w:autoSpaceDN w:val="0"/>
        <w:adjustRightInd w:val="0"/>
        <w:spacing w:after="0" w:line="240" w:lineRule="auto"/>
        <w:jc w:val="both"/>
        <w:rPr>
          <w:rFonts w:ascii="Times New Roman" w:hAnsi="Times New Roman" w:cs="Times New Roman"/>
          <w:i/>
          <w:iCs/>
          <w:color w:val="000000"/>
          <w:sz w:val="24"/>
          <w:szCs w:val="24"/>
          <w:lang w:val="hr-HR"/>
        </w:rPr>
      </w:pPr>
      <w:r w:rsidRPr="0047558F">
        <w:rPr>
          <w:rFonts w:ascii="Times New Roman" w:hAnsi="Times New Roman" w:cs="Times New Roman"/>
          <w:color w:val="000000"/>
          <w:sz w:val="24"/>
          <w:szCs w:val="24"/>
          <w:lang w:val="hr-HR"/>
        </w:rPr>
        <w:t>Ova definicija se dalje elaborira u</w:t>
      </w:r>
      <w:r w:rsidRPr="0047558F">
        <w:rPr>
          <w:rFonts w:ascii="Times New Roman" w:hAnsi="Times New Roman" w:cs="Times New Roman"/>
          <w:i/>
          <w:iCs/>
          <w:color w:val="000000"/>
          <w:sz w:val="24"/>
          <w:szCs w:val="24"/>
          <w:lang w:val="hr-HR"/>
        </w:rPr>
        <w:t>Uredbi Komisije broj 1201/2009 od 30. novembra koja implementira Uredbu 763/2008 Evropskog parlamenta i Vijeća Evropske unije o popisima stanovništva i stanova u pogledu tehničkih specifikacija obilježja i njihova raščlanjivanja</w:t>
      </w:r>
    </w:p>
    <w:p w:rsidR="001D1083" w:rsidRPr="0047558F" w:rsidRDefault="001D1083" w:rsidP="006D439C">
      <w:pPr>
        <w:autoSpaceDE w:val="0"/>
        <w:autoSpaceDN w:val="0"/>
        <w:adjustRightInd w:val="0"/>
        <w:spacing w:after="0" w:line="240" w:lineRule="auto"/>
        <w:jc w:val="both"/>
        <w:rPr>
          <w:rFonts w:ascii="Times New Roman" w:hAnsi="Times New Roman" w:cs="Times New Roman"/>
          <w:b/>
          <w:bCs/>
          <w:color w:val="000000"/>
          <w:sz w:val="24"/>
          <w:szCs w:val="24"/>
          <w:lang w:val="hr-HR"/>
        </w:rPr>
      </w:pPr>
    </w:p>
    <w:p w:rsidR="001D1083" w:rsidRPr="0047558F" w:rsidRDefault="001D1083" w:rsidP="006D439C">
      <w:pPr>
        <w:autoSpaceDE w:val="0"/>
        <w:autoSpaceDN w:val="0"/>
        <w:adjustRightInd w:val="0"/>
        <w:spacing w:after="0" w:line="240" w:lineRule="auto"/>
        <w:jc w:val="both"/>
        <w:rPr>
          <w:rFonts w:ascii="Times New Roman" w:hAnsi="Times New Roman" w:cs="Times New Roman"/>
          <w:b/>
          <w:bCs/>
          <w:color w:val="000000"/>
          <w:sz w:val="24"/>
          <w:szCs w:val="24"/>
          <w:lang w:val="hr-HR"/>
        </w:rPr>
      </w:pPr>
      <w:r w:rsidRPr="0047558F">
        <w:rPr>
          <w:rFonts w:ascii="Times New Roman" w:hAnsi="Times New Roman" w:cs="Times New Roman"/>
          <w:b/>
          <w:bCs/>
          <w:color w:val="000000"/>
          <w:sz w:val="24"/>
          <w:szCs w:val="24"/>
          <w:lang w:val="hr-HR"/>
        </w:rPr>
        <w:t>Tema: Uobičajeno mjesto stanovanja</w:t>
      </w:r>
    </w:p>
    <w:p w:rsidR="001D1083" w:rsidRPr="0047558F" w:rsidRDefault="001D1083" w:rsidP="006D439C">
      <w:pPr>
        <w:autoSpaceDE w:val="0"/>
        <w:autoSpaceDN w:val="0"/>
        <w:adjustRightInd w:val="0"/>
        <w:spacing w:after="0" w:line="240" w:lineRule="auto"/>
        <w:jc w:val="both"/>
        <w:rPr>
          <w:rFonts w:ascii="Times New Roman" w:hAnsi="Times New Roman" w:cs="Times New Roman"/>
          <w:color w:val="000000"/>
          <w:sz w:val="24"/>
          <w:szCs w:val="24"/>
          <w:lang w:val="hr-HR"/>
        </w:rPr>
      </w:pPr>
    </w:p>
    <w:p w:rsidR="001D1083" w:rsidRPr="0047558F" w:rsidRDefault="001D1083" w:rsidP="006D439C">
      <w:pPr>
        <w:autoSpaceDE w:val="0"/>
        <w:autoSpaceDN w:val="0"/>
        <w:adjustRightInd w:val="0"/>
        <w:spacing w:after="0" w:line="240" w:lineRule="auto"/>
        <w:jc w:val="both"/>
        <w:rPr>
          <w:rFonts w:ascii="Times New Roman" w:hAnsi="Times New Roman" w:cs="Times New Roman"/>
          <w:color w:val="000000"/>
          <w:sz w:val="24"/>
          <w:szCs w:val="24"/>
          <w:lang w:val="hr-HR"/>
        </w:rPr>
      </w:pPr>
      <w:r w:rsidRPr="0047558F">
        <w:rPr>
          <w:rFonts w:ascii="Times New Roman" w:hAnsi="Times New Roman" w:cs="Times New Roman"/>
          <w:color w:val="000000"/>
          <w:sz w:val="24"/>
          <w:szCs w:val="24"/>
          <w:lang w:val="hr-HR"/>
        </w:rPr>
        <w:t>Kod primjene definicije ‘uobičajenog mjesta stanovanja’ date u Članu 2(d) Uredbe (EZ) broj 763/2008,zemlje članice će posebne slučajeva obrađivati na sljedeći način:</w:t>
      </w:r>
    </w:p>
    <w:p w:rsidR="001D1083" w:rsidRPr="0047558F" w:rsidRDefault="001D1083" w:rsidP="006D439C">
      <w:pPr>
        <w:autoSpaceDE w:val="0"/>
        <w:autoSpaceDN w:val="0"/>
        <w:adjustRightInd w:val="0"/>
        <w:spacing w:after="0" w:line="240" w:lineRule="auto"/>
        <w:jc w:val="both"/>
        <w:rPr>
          <w:rFonts w:ascii="Times New Roman" w:hAnsi="Times New Roman" w:cs="Times New Roman"/>
          <w:color w:val="000000"/>
          <w:sz w:val="24"/>
          <w:szCs w:val="24"/>
          <w:lang w:val="hr-HR"/>
        </w:rPr>
      </w:pPr>
    </w:p>
    <w:p w:rsidR="001D1083" w:rsidRPr="0047558F" w:rsidRDefault="001D1083" w:rsidP="00F31DAB">
      <w:pPr>
        <w:pStyle w:val="ListParagraph"/>
        <w:numPr>
          <w:ilvl w:val="0"/>
          <w:numId w:val="12"/>
        </w:numPr>
        <w:autoSpaceDE w:val="0"/>
        <w:autoSpaceDN w:val="0"/>
        <w:adjustRightInd w:val="0"/>
        <w:spacing w:after="0" w:line="240" w:lineRule="auto"/>
        <w:jc w:val="both"/>
        <w:rPr>
          <w:rFonts w:ascii="Times New Roman" w:hAnsi="Times New Roman" w:cs="Times New Roman"/>
          <w:color w:val="000000"/>
          <w:sz w:val="24"/>
          <w:szCs w:val="24"/>
          <w:lang w:val="hr-HR"/>
        </w:rPr>
      </w:pPr>
      <w:r w:rsidRPr="0047558F">
        <w:rPr>
          <w:rFonts w:ascii="Times New Roman" w:hAnsi="Times New Roman" w:cs="Times New Roman"/>
          <w:color w:val="000000"/>
          <w:sz w:val="24"/>
          <w:szCs w:val="24"/>
          <w:lang w:val="hr-HR"/>
        </w:rPr>
        <w:t>Tamo gdje osoba redovno živi na više od jednog uobičajenog mjesta stanovanja tokom godine, mjesto stanovanja na kojem provodi većinu godine uzimat će se za njegovo/njeno mjesto uobičajenog stanovanja bez obzira je li ono u zemlji ili u inostranstvu. Međutim osoba koja radi daleko od kuće tokom sedmice i koja se vraća u porodični dom vikendima za mjesto svog uobičajenog stanovanja smatrat će porodični dom bez obzira je li njegovo/njeno mjesto rada u drugom kraju zemlje ili u inostranstvu.</w:t>
      </w:r>
    </w:p>
    <w:p w:rsidR="001D1083" w:rsidRPr="0047558F" w:rsidRDefault="001D1083" w:rsidP="00F31DAB">
      <w:pPr>
        <w:pStyle w:val="ListParagraph"/>
        <w:numPr>
          <w:ilvl w:val="0"/>
          <w:numId w:val="12"/>
        </w:numPr>
        <w:autoSpaceDE w:val="0"/>
        <w:autoSpaceDN w:val="0"/>
        <w:adjustRightInd w:val="0"/>
        <w:spacing w:after="0" w:line="240" w:lineRule="auto"/>
        <w:jc w:val="both"/>
        <w:rPr>
          <w:rFonts w:ascii="Times New Roman" w:hAnsi="Times New Roman" w:cs="Times New Roman"/>
          <w:color w:val="000000"/>
          <w:sz w:val="24"/>
          <w:szCs w:val="24"/>
          <w:lang w:val="hr-HR"/>
        </w:rPr>
      </w:pPr>
      <w:r w:rsidRPr="0047558F">
        <w:rPr>
          <w:rFonts w:ascii="Times New Roman" w:hAnsi="Times New Roman" w:cs="Times New Roman"/>
          <w:color w:val="000000"/>
          <w:sz w:val="24"/>
          <w:szCs w:val="24"/>
          <w:lang w:val="hr-HR"/>
        </w:rPr>
        <w:t>Za učenike i studente osnovnih i srednjih škola koji su tokom školske godine daleko od kuće se, kao mjesto njihovog uobičajenog stanovanja smatra njihov porodični dom bez obzira školuju li se drugdje u zemlji ili u inostranstvu.</w:t>
      </w:r>
    </w:p>
    <w:p w:rsidR="001D1083" w:rsidRPr="0047558F" w:rsidRDefault="001D1083" w:rsidP="00F31DAB">
      <w:pPr>
        <w:pStyle w:val="ListParagraph"/>
        <w:numPr>
          <w:ilvl w:val="0"/>
          <w:numId w:val="12"/>
        </w:numPr>
        <w:autoSpaceDE w:val="0"/>
        <w:autoSpaceDN w:val="0"/>
        <w:adjustRightInd w:val="0"/>
        <w:spacing w:after="0" w:line="240" w:lineRule="auto"/>
        <w:jc w:val="both"/>
        <w:rPr>
          <w:rFonts w:ascii="Times New Roman" w:hAnsi="Times New Roman" w:cs="Times New Roman"/>
          <w:color w:val="000000"/>
          <w:sz w:val="24"/>
          <w:szCs w:val="24"/>
          <w:lang w:val="hr-HR"/>
        </w:rPr>
      </w:pPr>
      <w:r w:rsidRPr="0047558F">
        <w:rPr>
          <w:rFonts w:ascii="Times New Roman" w:hAnsi="Times New Roman" w:cs="Times New Roman"/>
          <w:color w:val="000000"/>
          <w:sz w:val="24"/>
          <w:szCs w:val="24"/>
          <w:lang w:val="hr-HR"/>
        </w:rPr>
        <w:t>Za studente na visokoškolskim ustanovama koji borave daleko od kuće dok su na koledžu ili fakultetu se kao uobičajeno mjesto stanovanja smatra adresa na kojoj se nalaze u vrijeme trajanja školske godine bez obzira radi li se o ustanovi (poput internata) ili privatnom boravištu te bez obzira na to školuju li se drugdje u zemlji ili u inostranstvu. Izuzetno od ovoga, kada se mjesto školovanja nalazi unutar zemlje, kao uobičajeno mjesto stanovanja može se smatrati porodični dom.</w:t>
      </w:r>
    </w:p>
    <w:p w:rsidR="001D1083" w:rsidRPr="0047558F" w:rsidRDefault="001D1083" w:rsidP="00F31DAB">
      <w:pPr>
        <w:pStyle w:val="ListParagraph"/>
        <w:numPr>
          <w:ilvl w:val="0"/>
          <w:numId w:val="12"/>
        </w:numPr>
        <w:autoSpaceDE w:val="0"/>
        <w:autoSpaceDN w:val="0"/>
        <w:adjustRightInd w:val="0"/>
        <w:spacing w:after="0" w:line="240" w:lineRule="auto"/>
        <w:jc w:val="both"/>
        <w:rPr>
          <w:rFonts w:ascii="Times New Roman" w:hAnsi="Times New Roman" w:cs="Times New Roman"/>
          <w:color w:val="000000"/>
          <w:sz w:val="24"/>
          <w:szCs w:val="24"/>
          <w:lang w:val="hr-HR"/>
        </w:rPr>
      </w:pPr>
      <w:r w:rsidRPr="0047558F">
        <w:rPr>
          <w:rFonts w:ascii="Times New Roman" w:hAnsi="Times New Roman" w:cs="Times New Roman"/>
          <w:color w:val="000000"/>
          <w:sz w:val="24"/>
          <w:szCs w:val="24"/>
          <w:lang w:val="hr-HR"/>
        </w:rPr>
        <w:t>Institucija se može smatrati uobičajenim mjestom stanovanja svih njenih rezidenata koji su u vrijeme popisa u istoj proveli ili će vjerovatno provesti 12 mjeseci ili više života na datom mjestu.</w:t>
      </w:r>
    </w:p>
    <w:p w:rsidR="001D1083" w:rsidRPr="0047558F" w:rsidRDefault="001D1083" w:rsidP="00F31DAB">
      <w:pPr>
        <w:pStyle w:val="ListParagraph"/>
        <w:numPr>
          <w:ilvl w:val="0"/>
          <w:numId w:val="12"/>
        </w:numPr>
        <w:autoSpaceDE w:val="0"/>
        <w:autoSpaceDN w:val="0"/>
        <w:adjustRightInd w:val="0"/>
        <w:spacing w:after="0" w:line="240" w:lineRule="auto"/>
        <w:jc w:val="both"/>
        <w:rPr>
          <w:rFonts w:ascii="Times New Roman" w:hAnsi="Times New Roman" w:cs="Times New Roman"/>
          <w:color w:val="000000"/>
          <w:sz w:val="24"/>
          <w:szCs w:val="24"/>
          <w:lang w:val="hr-HR"/>
        </w:rPr>
      </w:pPr>
      <w:r w:rsidRPr="0047558F">
        <w:rPr>
          <w:rFonts w:ascii="Times New Roman" w:hAnsi="Times New Roman" w:cs="Times New Roman"/>
          <w:color w:val="000000"/>
          <w:sz w:val="24"/>
          <w:szCs w:val="24"/>
          <w:lang w:val="hr-HR"/>
        </w:rPr>
        <w:t>Opće pravilo po pitanju gdje se provodi veći dio dnevnog odmora odnosi se na osobe na obaveznoj vojnoj službi te na pripadnike oružanih snaga koji žive u kasarnama ili vojnim kampovima.</w:t>
      </w:r>
    </w:p>
    <w:p w:rsidR="001D1083" w:rsidRPr="0047558F" w:rsidRDefault="001D1083" w:rsidP="00F31DAB">
      <w:pPr>
        <w:pStyle w:val="ListParagraph"/>
        <w:numPr>
          <w:ilvl w:val="0"/>
          <w:numId w:val="12"/>
        </w:numPr>
        <w:autoSpaceDE w:val="0"/>
        <w:autoSpaceDN w:val="0"/>
        <w:adjustRightInd w:val="0"/>
        <w:spacing w:after="0" w:line="240" w:lineRule="auto"/>
        <w:jc w:val="both"/>
        <w:rPr>
          <w:rFonts w:ascii="Times New Roman" w:hAnsi="Times New Roman" w:cs="Times New Roman"/>
          <w:color w:val="000000"/>
          <w:sz w:val="24"/>
          <w:szCs w:val="24"/>
          <w:lang w:val="hr-HR"/>
        </w:rPr>
      </w:pPr>
      <w:r w:rsidRPr="0047558F">
        <w:rPr>
          <w:rFonts w:ascii="Times New Roman" w:hAnsi="Times New Roman" w:cs="Times New Roman"/>
          <w:color w:val="000000"/>
          <w:sz w:val="24"/>
          <w:szCs w:val="24"/>
          <w:lang w:val="hr-HR"/>
        </w:rPr>
        <w:t>Mjesto popisivanja se uzima kao uobičajeno mjesto stanovanja beskućnika ili osoba bez krova nad glavom, nomada, skitnica ili osoba koje ne poznaju pojam uobičajenog mjesta stanovanja;</w:t>
      </w:r>
    </w:p>
    <w:p w:rsidR="001D1083" w:rsidRPr="0047558F" w:rsidRDefault="001D1083" w:rsidP="00F31DAB">
      <w:pPr>
        <w:pStyle w:val="ListParagraph"/>
        <w:numPr>
          <w:ilvl w:val="0"/>
          <w:numId w:val="12"/>
        </w:numPr>
        <w:autoSpaceDE w:val="0"/>
        <w:autoSpaceDN w:val="0"/>
        <w:adjustRightInd w:val="0"/>
        <w:spacing w:after="0" w:line="240" w:lineRule="auto"/>
        <w:jc w:val="both"/>
        <w:rPr>
          <w:rFonts w:ascii="Times New Roman" w:hAnsi="Times New Roman" w:cs="Times New Roman"/>
          <w:color w:val="000000"/>
          <w:sz w:val="24"/>
          <w:szCs w:val="24"/>
          <w:lang w:val="hr-HR"/>
        </w:rPr>
      </w:pPr>
      <w:r w:rsidRPr="0047558F">
        <w:rPr>
          <w:rFonts w:ascii="Times New Roman" w:hAnsi="Times New Roman" w:cs="Times New Roman"/>
          <w:color w:val="000000"/>
          <w:sz w:val="24"/>
          <w:szCs w:val="24"/>
          <w:lang w:val="hr-HR"/>
        </w:rPr>
        <w:t>Za dijete koje izmjenjuje dva mjesta stanovanja (npr. u slučaju da su djetetovi roditelji razvedeni) se za uobičajeno mjesto stanovanja smatraono na kojemu dijete provodi većinu vremena. Tamo gdje dijete provodi jednak dio vremena sa oba roditelja, za uobičajeno mjesto stanovanja smatra se mjesto na kojemu se dijete zadesinoć uoči popisa.</w:t>
      </w:r>
    </w:p>
    <w:p w:rsidR="001D1083" w:rsidRPr="0047558F" w:rsidRDefault="001D1083" w:rsidP="006D439C">
      <w:pPr>
        <w:autoSpaceDE w:val="0"/>
        <w:autoSpaceDN w:val="0"/>
        <w:adjustRightInd w:val="0"/>
        <w:spacing w:after="0" w:line="240" w:lineRule="auto"/>
        <w:jc w:val="both"/>
        <w:rPr>
          <w:rFonts w:ascii="Times New Roman" w:hAnsi="Times New Roman" w:cs="Times New Roman"/>
          <w:color w:val="000000"/>
          <w:sz w:val="24"/>
          <w:szCs w:val="24"/>
          <w:lang w:val="hr-HR"/>
        </w:rPr>
      </w:pPr>
    </w:p>
    <w:p w:rsidR="001D1083" w:rsidRPr="0047558F" w:rsidRDefault="001D1083" w:rsidP="006D439C">
      <w:pPr>
        <w:autoSpaceDE w:val="0"/>
        <w:autoSpaceDN w:val="0"/>
        <w:adjustRightInd w:val="0"/>
        <w:spacing w:after="0" w:line="240" w:lineRule="auto"/>
        <w:jc w:val="both"/>
        <w:rPr>
          <w:rFonts w:ascii="Times New Roman" w:hAnsi="Times New Roman" w:cs="Times New Roman"/>
          <w:color w:val="000000"/>
          <w:sz w:val="24"/>
          <w:szCs w:val="24"/>
          <w:lang w:val="hr-HR"/>
        </w:rPr>
      </w:pPr>
      <w:r w:rsidRPr="0047558F">
        <w:rPr>
          <w:rFonts w:ascii="Times New Roman" w:hAnsi="Times New Roman" w:cs="Times New Roman"/>
          <w:color w:val="000000"/>
          <w:sz w:val="24"/>
          <w:szCs w:val="24"/>
          <w:lang w:val="hr-HR"/>
        </w:rPr>
        <w:t xml:space="preserve">Na osnovu definicije uobičajenog mjesta stanovanja osobe koje obično stanuju na mjestu popisivanja ali su odsutne ili se očekuju da će biti odsutne u vrijeme popisa – kraće od jedne godine smatrat će se privremeno odsutnim osobama te se stoga obuhvaćaju u ukupnu populaciju. </w:t>
      </w:r>
      <w:r>
        <w:rPr>
          <w:rFonts w:ascii="Times New Roman" w:hAnsi="Times New Roman" w:cs="Times New Roman"/>
          <w:color w:val="000000"/>
          <w:sz w:val="24"/>
          <w:szCs w:val="24"/>
          <w:lang w:val="hr-HR"/>
        </w:rPr>
        <w:t>Sup</w:t>
      </w:r>
      <w:r w:rsidRPr="0047558F">
        <w:rPr>
          <w:rFonts w:ascii="Times New Roman" w:hAnsi="Times New Roman" w:cs="Times New Roman"/>
          <w:color w:val="000000"/>
          <w:sz w:val="24"/>
          <w:szCs w:val="24"/>
          <w:lang w:val="hr-HR"/>
        </w:rPr>
        <w:t>r</w:t>
      </w:r>
      <w:r>
        <w:rPr>
          <w:rFonts w:ascii="Times New Roman" w:hAnsi="Times New Roman" w:cs="Times New Roman"/>
          <w:color w:val="000000"/>
          <w:sz w:val="24"/>
          <w:szCs w:val="24"/>
          <w:lang w:val="hr-HR"/>
        </w:rPr>
        <w:t>o</w:t>
      </w:r>
      <w:r w:rsidRPr="0047558F">
        <w:rPr>
          <w:rFonts w:ascii="Times New Roman" w:hAnsi="Times New Roman" w:cs="Times New Roman"/>
          <w:color w:val="000000"/>
          <w:sz w:val="24"/>
          <w:szCs w:val="24"/>
          <w:lang w:val="hr-HR"/>
        </w:rPr>
        <w:t>tno tome, osobe koje žive ili za koje se očekuje da će živjeti izvan mjesta popisivanja godinu ili više dana neće se smatrati pri</w:t>
      </w:r>
      <w:r>
        <w:rPr>
          <w:rFonts w:ascii="Times New Roman" w:hAnsi="Times New Roman" w:cs="Times New Roman"/>
          <w:color w:val="000000"/>
          <w:sz w:val="24"/>
          <w:szCs w:val="24"/>
          <w:lang w:val="hr-HR"/>
        </w:rPr>
        <w:t>vremeno odsutnim i stoga se isk</w:t>
      </w:r>
      <w:r w:rsidRPr="0047558F">
        <w:rPr>
          <w:rFonts w:ascii="Times New Roman" w:hAnsi="Times New Roman" w:cs="Times New Roman"/>
          <w:color w:val="000000"/>
          <w:sz w:val="24"/>
          <w:szCs w:val="24"/>
          <w:lang w:val="hr-HR"/>
        </w:rPr>
        <w:t>l</w:t>
      </w:r>
      <w:r>
        <w:rPr>
          <w:rFonts w:ascii="Times New Roman" w:hAnsi="Times New Roman" w:cs="Times New Roman"/>
          <w:color w:val="000000"/>
          <w:sz w:val="24"/>
          <w:szCs w:val="24"/>
          <w:lang w:val="hr-HR"/>
        </w:rPr>
        <w:t>j</w:t>
      </w:r>
      <w:r w:rsidRPr="0047558F">
        <w:rPr>
          <w:rFonts w:ascii="Times New Roman" w:hAnsi="Times New Roman" w:cs="Times New Roman"/>
          <w:color w:val="000000"/>
          <w:sz w:val="24"/>
          <w:szCs w:val="24"/>
          <w:lang w:val="hr-HR"/>
        </w:rPr>
        <w:t>učuju iz ukupne populacije.Navedeno se primjenjuje bez obzira na dužinu povremenih posjeta svojim porodicama.</w:t>
      </w:r>
    </w:p>
    <w:p w:rsidR="001D1083" w:rsidRPr="0047558F" w:rsidRDefault="001D1083" w:rsidP="006D439C">
      <w:pPr>
        <w:autoSpaceDE w:val="0"/>
        <w:autoSpaceDN w:val="0"/>
        <w:adjustRightInd w:val="0"/>
        <w:spacing w:after="0" w:line="240" w:lineRule="auto"/>
        <w:jc w:val="both"/>
        <w:rPr>
          <w:rFonts w:ascii="Times New Roman" w:hAnsi="Times New Roman" w:cs="Times New Roman"/>
          <w:color w:val="000000"/>
          <w:sz w:val="24"/>
          <w:szCs w:val="24"/>
          <w:lang w:val="hr-HR"/>
        </w:rPr>
      </w:pPr>
    </w:p>
    <w:p w:rsidR="001D1083" w:rsidRPr="0047558F" w:rsidRDefault="001D1083" w:rsidP="006D439C">
      <w:pPr>
        <w:autoSpaceDE w:val="0"/>
        <w:autoSpaceDN w:val="0"/>
        <w:adjustRightInd w:val="0"/>
        <w:spacing w:after="0" w:line="240" w:lineRule="auto"/>
        <w:jc w:val="both"/>
        <w:rPr>
          <w:rFonts w:ascii="Times New Roman" w:hAnsi="Times New Roman" w:cs="Times New Roman"/>
          <w:color w:val="000000"/>
          <w:sz w:val="24"/>
          <w:szCs w:val="24"/>
          <w:lang w:val="hr-HR"/>
        </w:rPr>
      </w:pPr>
      <w:r w:rsidRPr="0047558F">
        <w:rPr>
          <w:rFonts w:ascii="Times New Roman" w:hAnsi="Times New Roman" w:cs="Times New Roman"/>
          <w:color w:val="000000"/>
          <w:sz w:val="24"/>
          <w:szCs w:val="24"/>
          <w:lang w:val="hr-HR"/>
        </w:rPr>
        <w:t>Osobe koje su popisane, ali ne ispunjavaju kriterije za uobičajeno mjesto stanovanja u mjestu popisivanja, odnosno ne žive ili se ne očekuje da će živjeti na mjestu popisivanja u kontinuiranom periodu od najmanje 12 mjeseci smatraju se privremeno prisutnim osobama te se stoga ne ubrajaju u ukupnu rezidentnu populaciju.[...]</w:t>
      </w:r>
    </w:p>
    <w:p w:rsidR="001D1083" w:rsidRPr="0047558F" w:rsidRDefault="001D1083" w:rsidP="006D439C">
      <w:pPr>
        <w:autoSpaceDE w:val="0"/>
        <w:autoSpaceDN w:val="0"/>
        <w:adjustRightInd w:val="0"/>
        <w:spacing w:after="0" w:line="240" w:lineRule="auto"/>
        <w:jc w:val="both"/>
        <w:rPr>
          <w:rFonts w:ascii="Times New Roman" w:hAnsi="Times New Roman" w:cs="Times New Roman"/>
          <w:b/>
          <w:bCs/>
          <w:color w:val="000000"/>
          <w:sz w:val="24"/>
          <w:szCs w:val="24"/>
          <w:lang w:val="hr-HR"/>
        </w:rPr>
      </w:pPr>
    </w:p>
    <w:p w:rsidR="001D1083" w:rsidRPr="0047558F" w:rsidRDefault="001D1083" w:rsidP="008853BA">
      <w:pPr>
        <w:pStyle w:val="Referencastatistika"/>
        <w:rPr>
          <w:lang w:val="hr-HR"/>
        </w:rPr>
      </w:pPr>
      <w:bookmarkStart w:id="26" w:name="_Toc342985733"/>
      <w:r w:rsidRPr="0047558F">
        <w:rPr>
          <w:lang w:val="hr-HR"/>
        </w:rPr>
        <w:t>Referenca 1.2-3: UNECE – Konferencija evropskih statističara:Preporuke za popise stanovništva i stambenog fonda u 2010. godini</w:t>
      </w:r>
      <w:r w:rsidRPr="0047558F">
        <w:rPr>
          <w:rStyle w:val="FootnoteReference"/>
          <w:b w:val="0"/>
          <w:bCs w:val="0"/>
          <w:color w:val="000000"/>
          <w:lang w:val="hr-HR"/>
        </w:rPr>
        <w:footnoteReference w:id="23"/>
      </w:r>
      <w:r w:rsidRPr="0047558F">
        <w:rPr>
          <w:lang w:val="hr-HR"/>
        </w:rPr>
        <w:t xml:space="preserve"> – Uobičajeno mjesto stanovanjaPoglavlje III -Stanovništvo koje treba popisati (član157. – član 163.)</w:t>
      </w:r>
      <w:bookmarkEnd w:id="26"/>
    </w:p>
    <w:p w:rsidR="001D1083" w:rsidRPr="0047558F" w:rsidRDefault="001D1083" w:rsidP="006D439C">
      <w:pPr>
        <w:autoSpaceDE w:val="0"/>
        <w:autoSpaceDN w:val="0"/>
        <w:adjustRightInd w:val="0"/>
        <w:spacing w:after="0" w:line="240" w:lineRule="auto"/>
        <w:jc w:val="both"/>
        <w:rPr>
          <w:rFonts w:ascii="Times New Roman" w:hAnsi="Times New Roman" w:cs="Times New Roman"/>
          <w:b/>
          <w:bCs/>
          <w:color w:val="000000"/>
          <w:sz w:val="24"/>
          <w:szCs w:val="24"/>
          <w:lang w:val="hr-HR"/>
        </w:rPr>
      </w:pPr>
    </w:p>
    <w:p w:rsidR="001D1083" w:rsidRPr="0047558F" w:rsidRDefault="001D1083" w:rsidP="006D439C">
      <w:pPr>
        <w:autoSpaceDE w:val="0"/>
        <w:autoSpaceDN w:val="0"/>
        <w:adjustRightInd w:val="0"/>
        <w:spacing w:after="0" w:line="240" w:lineRule="auto"/>
        <w:jc w:val="both"/>
        <w:rPr>
          <w:rFonts w:ascii="Times New Roman" w:hAnsi="Times New Roman" w:cs="Times New Roman"/>
          <w:color w:val="000000"/>
          <w:sz w:val="24"/>
          <w:szCs w:val="24"/>
          <w:lang w:val="hr-HR"/>
        </w:rPr>
      </w:pPr>
      <w:r w:rsidRPr="0047558F">
        <w:rPr>
          <w:rFonts w:ascii="Times New Roman" w:hAnsi="Times New Roman" w:cs="Times New Roman"/>
          <w:color w:val="000000"/>
          <w:sz w:val="24"/>
          <w:szCs w:val="24"/>
          <w:lang w:val="hr-HR"/>
        </w:rPr>
        <w:t>157. Preporuke i sporazumi dati u ovom poglavlju načinjeni su tako da osiguraju da svaka osoba treba imati jedno, i samo jedno, uobičajeno mjesto stanovanja. Ovo je važno u međunarodnom kontekstu kako bi se izbjeglo da iste osobe budu ubrojane u stalne stanovnike više zemalja ili da pak da ne budu nikako popisane. Isti se princip primjenjuje i u nacionalnom kontekstu. I dok su preporuke za prethodne popise možda dozvoljavale jedan nivo šire interpretacije nekih sporazuma vezanih za uobičajeno mjesto stanovanja, sadašnje preporuke pokušavaju biti mnogo strožije.</w:t>
      </w:r>
    </w:p>
    <w:p w:rsidR="001D1083" w:rsidRPr="0047558F" w:rsidRDefault="001D1083" w:rsidP="006D439C">
      <w:pPr>
        <w:autoSpaceDE w:val="0"/>
        <w:autoSpaceDN w:val="0"/>
        <w:adjustRightInd w:val="0"/>
        <w:spacing w:after="0" w:line="240" w:lineRule="auto"/>
        <w:jc w:val="both"/>
        <w:rPr>
          <w:rFonts w:ascii="Times New Roman" w:hAnsi="Times New Roman" w:cs="Times New Roman"/>
          <w:color w:val="000000"/>
          <w:sz w:val="24"/>
          <w:szCs w:val="24"/>
          <w:lang w:val="hr-HR"/>
        </w:rPr>
      </w:pPr>
    </w:p>
    <w:p w:rsidR="001D1083" w:rsidRPr="0047558F" w:rsidRDefault="001D1083" w:rsidP="006D439C">
      <w:pPr>
        <w:autoSpaceDE w:val="0"/>
        <w:autoSpaceDN w:val="0"/>
        <w:adjustRightInd w:val="0"/>
        <w:spacing w:after="0" w:line="240" w:lineRule="auto"/>
        <w:jc w:val="both"/>
        <w:rPr>
          <w:rFonts w:ascii="Times New Roman" w:hAnsi="Times New Roman" w:cs="Times New Roman"/>
          <w:b/>
          <w:bCs/>
          <w:color w:val="000000"/>
          <w:sz w:val="24"/>
          <w:szCs w:val="24"/>
          <w:lang w:val="hr-HR"/>
        </w:rPr>
      </w:pPr>
      <w:r w:rsidRPr="0047558F">
        <w:rPr>
          <w:rFonts w:ascii="Times New Roman" w:hAnsi="Times New Roman" w:cs="Times New Roman"/>
          <w:b/>
          <w:bCs/>
          <w:color w:val="000000"/>
          <w:sz w:val="24"/>
          <w:szCs w:val="24"/>
          <w:lang w:val="hr-HR"/>
        </w:rPr>
        <w:t xml:space="preserve">Uobičajeno mjesto stanovanja (suštinska tema) </w:t>
      </w:r>
    </w:p>
    <w:p w:rsidR="001D1083" w:rsidRPr="0047558F" w:rsidRDefault="001D1083" w:rsidP="006D439C">
      <w:pPr>
        <w:autoSpaceDE w:val="0"/>
        <w:autoSpaceDN w:val="0"/>
        <w:adjustRightInd w:val="0"/>
        <w:spacing w:after="0" w:line="240" w:lineRule="auto"/>
        <w:jc w:val="both"/>
        <w:rPr>
          <w:rFonts w:ascii="Times New Roman" w:hAnsi="Times New Roman" w:cs="Times New Roman"/>
          <w:b/>
          <w:bCs/>
          <w:sz w:val="24"/>
          <w:szCs w:val="24"/>
          <w:lang w:val="hr-HR"/>
        </w:rPr>
      </w:pPr>
    </w:p>
    <w:p w:rsidR="001D1083" w:rsidRPr="0047558F" w:rsidRDefault="001D1083" w:rsidP="006D439C">
      <w:pPr>
        <w:autoSpaceDE w:val="0"/>
        <w:autoSpaceDN w:val="0"/>
        <w:adjustRightInd w:val="0"/>
        <w:spacing w:after="0" w:line="240" w:lineRule="auto"/>
        <w:jc w:val="both"/>
        <w:rPr>
          <w:rFonts w:ascii="Times New Roman" w:hAnsi="Times New Roman" w:cs="Times New Roman"/>
          <w:sz w:val="24"/>
          <w:szCs w:val="24"/>
          <w:lang w:val="hr-HR"/>
        </w:rPr>
      </w:pPr>
      <w:r w:rsidRPr="0047558F">
        <w:rPr>
          <w:rFonts w:ascii="Times New Roman" w:hAnsi="Times New Roman" w:cs="Times New Roman"/>
          <w:b/>
          <w:bCs/>
          <w:sz w:val="24"/>
          <w:szCs w:val="24"/>
          <w:lang w:val="hr-HR"/>
        </w:rPr>
        <w:t xml:space="preserve">158. </w:t>
      </w:r>
      <w:r w:rsidRPr="0047558F">
        <w:rPr>
          <w:rFonts w:ascii="Times New Roman" w:hAnsi="Times New Roman" w:cs="Times New Roman"/>
          <w:sz w:val="24"/>
          <w:szCs w:val="24"/>
          <w:lang w:val="hr-HR"/>
        </w:rPr>
        <w:t>Uobičajeno mjesto stanovanja je geografska lokacija gdje popisana osoba običnoboravi. To može biti:</w:t>
      </w:r>
    </w:p>
    <w:p w:rsidR="001D1083" w:rsidRPr="0047558F" w:rsidRDefault="001D1083" w:rsidP="00F31DAB">
      <w:pPr>
        <w:pStyle w:val="ListParagraph"/>
        <w:numPr>
          <w:ilvl w:val="0"/>
          <w:numId w:val="14"/>
        </w:numPr>
        <w:autoSpaceDE w:val="0"/>
        <w:autoSpaceDN w:val="0"/>
        <w:adjustRightInd w:val="0"/>
        <w:spacing w:after="0" w:line="240" w:lineRule="auto"/>
        <w:jc w:val="both"/>
        <w:rPr>
          <w:rFonts w:ascii="Times New Roman" w:hAnsi="Times New Roman" w:cs="Times New Roman"/>
          <w:sz w:val="24"/>
          <w:szCs w:val="24"/>
          <w:lang w:val="hr-HR"/>
        </w:rPr>
      </w:pPr>
      <w:r w:rsidRPr="0047558F">
        <w:rPr>
          <w:rFonts w:ascii="Times New Roman" w:hAnsi="Times New Roman" w:cs="Times New Roman"/>
          <w:sz w:val="24"/>
          <w:szCs w:val="24"/>
          <w:lang w:val="hr-HR"/>
        </w:rPr>
        <w:t>mjesto gdje se ta osoba nalazi u trenutku provođenja popisa; ili</w:t>
      </w:r>
    </w:p>
    <w:p w:rsidR="001D1083" w:rsidRPr="0047558F" w:rsidRDefault="001D1083" w:rsidP="00F31DAB">
      <w:pPr>
        <w:pStyle w:val="ListParagraph"/>
        <w:numPr>
          <w:ilvl w:val="0"/>
          <w:numId w:val="14"/>
        </w:numPr>
        <w:autoSpaceDE w:val="0"/>
        <w:autoSpaceDN w:val="0"/>
        <w:adjustRightInd w:val="0"/>
        <w:spacing w:after="0" w:line="240" w:lineRule="auto"/>
        <w:jc w:val="both"/>
        <w:rPr>
          <w:rFonts w:ascii="Times New Roman" w:hAnsi="Times New Roman" w:cs="Times New Roman"/>
          <w:sz w:val="24"/>
          <w:szCs w:val="24"/>
          <w:lang w:val="hr-HR"/>
        </w:rPr>
      </w:pPr>
      <w:r w:rsidRPr="0047558F">
        <w:rPr>
          <w:rFonts w:ascii="Times New Roman" w:hAnsi="Times New Roman" w:cs="Times New Roman"/>
          <w:sz w:val="24"/>
          <w:szCs w:val="24"/>
          <w:lang w:val="hr-HR"/>
        </w:rPr>
        <w:t>zakonsko mjesto stanovanja te osobe; ili</w:t>
      </w:r>
    </w:p>
    <w:p w:rsidR="001D1083" w:rsidRPr="0047558F" w:rsidRDefault="001D1083" w:rsidP="00F31DAB">
      <w:pPr>
        <w:pStyle w:val="ListParagraph"/>
        <w:numPr>
          <w:ilvl w:val="0"/>
          <w:numId w:val="14"/>
        </w:numPr>
        <w:autoSpaceDE w:val="0"/>
        <w:autoSpaceDN w:val="0"/>
        <w:adjustRightInd w:val="0"/>
        <w:spacing w:after="0" w:line="240" w:lineRule="auto"/>
        <w:jc w:val="both"/>
        <w:rPr>
          <w:rFonts w:ascii="Times New Roman" w:hAnsi="Times New Roman" w:cs="Times New Roman"/>
          <w:sz w:val="24"/>
          <w:szCs w:val="24"/>
          <w:lang w:val="hr-HR"/>
        </w:rPr>
      </w:pPr>
      <w:r w:rsidRPr="0047558F">
        <w:rPr>
          <w:rFonts w:ascii="Times New Roman" w:hAnsi="Times New Roman" w:cs="Times New Roman"/>
          <w:sz w:val="24"/>
          <w:szCs w:val="24"/>
          <w:lang w:val="hr-HR"/>
        </w:rPr>
        <w:t>mjesto stanovanja te osobe za potrebe glasanja ili za druge administrativne svrhe.</w:t>
      </w:r>
    </w:p>
    <w:p w:rsidR="001D1083" w:rsidRPr="0047558F" w:rsidRDefault="001D1083" w:rsidP="006D439C">
      <w:pPr>
        <w:autoSpaceDE w:val="0"/>
        <w:autoSpaceDN w:val="0"/>
        <w:adjustRightInd w:val="0"/>
        <w:spacing w:after="0" w:line="240" w:lineRule="auto"/>
        <w:jc w:val="both"/>
        <w:rPr>
          <w:rFonts w:ascii="Times New Roman" w:hAnsi="Times New Roman" w:cs="Times New Roman"/>
          <w:sz w:val="24"/>
          <w:szCs w:val="24"/>
          <w:lang w:val="hr-HR"/>
        </w:rPr>
      </w:pPr>
    </w:p>
    <w:p w:rsidR="001D1083" w:rsidRPr="0047558F" w:rsidRDefault="001D1083" w:rsidP="006D439C">
      <w:pPr>
        <w:autoSpaceDE w:val="0"/>
        <w:autoSpaceDN w:val="0"/>
        <w:adjustRightInd w:val="0"/>
        <w:spacing w:after="0" w:line="240" w:lineRule="auto"/>
        <w:jc w:val="both"/>
        <w:rPr>
          <w:rFonts w:ascii="Times New Roman" w:hAnsi="Times New Roman" w:cs="Times New Roman"/>
          <w:sz w:val="24"/>
          <w:szCs w:val="24"/>
          <w:lang w:val="hr-HR"/>
        </w:rPr>
      </w:pPr>
      <w:r w:rsidRPr="0047558F">
        <w:rPr>
          <w:rFonts w:ascii="Times New Roman" w:hAnsi="Times New Roman" w:cs="Times New Roman"/>
          <w:b/>
          <w:bCs/>
          <w:sz w:val="24"/>
          <w:szCs w:val="24"/>
          <w:lang w:val="hr-HR"/>
        </w:rPr>
        <w:t>159.</w:t>
      </w:r>
      <w:r w:rsidRPr="0047558F">
        <w:rPr>
          <w:rFonts w:ascii="Times New Roman" w:hAnsi="Times New Roman" w:cs="Times New Roman"/>
          <w:sz w:val="24"/>
          <w:szCs w:val="24"/>
          <w:lang w:val="hr-HR"/>
        </w:rPr>
        <w:t xml:space="preserve"> Samo osobe koje:</w:t>
      </w:r>
    </w:p>
    <w:p w:rsidR="001D1083" w:rsidRPr="0047558F" w:rsidRDefault="001D1083" w:rsidP="00F31DAB">
      <w:pPr>
        <w:pStyle w:val="ListParagraph"/>
        <w:numPr>
          <w:ilvl w:val="0"/>
          <w:numId w:val="13"/>
        </w:numPr>
        <w:autoSpaceDE w:val="0"/>
        <w:autoSpaceDN w:val="0"/>
        <w:adjustRightInd w:val="0"/>
        <w:spacing w:after="0" w:line="240" w:lineRule="auto"/>
        <w:jc w:val="both"/>
        <w:rPr>
          <w:rFonts w:ascii="Times New Roman" w:hAnsi="Times New Roman" w:cs="Times New Roman"/>
          <w:sz w:val="24"/>
          <w:szCs w:val="24"/>
          <w:lang w:val="hr-HR"/>
        </w:rPr>
      </w:pPr>
      <w:r w:rsidRPr="0047558F">
        <w:rPr>
          <w:rFonts w:ascii="Times New Roman" w:hAnsi="Times New Roman" w:cs="Times New Roman"/>
          <w:sz w:val="24"/>
          <w:szCs w:val="24"/>
          <w:lang w:val="hr-HR"/>
        </w:rPr>
        <w:t>su kontinuirano živjele u svom uobičajenom mjestu stanovanja najmanje dvanaest mjeseci prije popisa; ili</w:t>
      </w:r>
    </w:p>
    <w:p w:rsidR="001D1083" w:rsidRPr="0047558F" w:rsidRDefault="001D1083" w:rsidP="00F31DAB">
      <w:pPr>
        <w:pStyle w:val="ListParagraph"/>
        <w:numPr>
          <w:ilvl w:val="0"/>
          <w:numId w:val="13"/>
        </w:numPr>
        <w:autoSpaceDE w:val="0"/>
        <w:autoSpaceDN w:val="0"/>
        <w:adjustRightInd w:val="0"/>
        <w:spacing w:after="0" w:line="240" w:lineRule="auto"/>
        <w:jc w:val="both"/>
        <w:rPr>
          <w:rFonts w:ascii="Times New Roman" w:hAnsi="Times New Roman" w:cs="Times New Roman"/>
          <w:sz w:val="24"/>
          <w:szCs w:val="24"/>
          <w:lang w:val="hr-HR"/>
        </w:rPr>
      </w:pPr>
      <w:r w:rsidRPr="0047558F">
        <w:rPr>
          <w:rFonts w:ascii="Times New Roman" w:hAnsi="Times New Roman" w:cs="Times New Roman"/>
          <w:sz w:val="24"/>
          <w:szCs w:val="24"/>
          <w:lang w:val="hr-HR"/>
        </w:rPr>
        <w:t xml:space="preserve">su došle u svoje uobičajeno mjesto stanovanja manje od dvanaest mjeseci prije popisa sa namjerom da tu ostanu barem godinu </w:t>
      </w:r>
    </w:p>
    <w:p w:rsidR="001D1083" w:rsidRPr="0047558F" w:rsidRDefault="001D1083" w:rsidP="006D439C">
      <w:pPr>
        <w:autoSpaceDE w:val="0"/>
        <w:autoSpaceDN w:val="0"/>
        <w:adjustRightInd w:val="0"/>
        <w:spacing w:after="0" w:line="240" w:lineRule="auto"/>
        <w:jc w:val="both"/>
        <w:rPr>
          <w:rFonts w:ascii="Times New Roman" w:hAnsi="Times New Roman" w:cs="Times New Roman"/>
          <w:sz w:val="24"/>
          <w:szCs w:val="24"/>
          <w:lang w:val="hr-HR"/>
        </w:rPr>
      </w:pPr>
    </w:p>
    <w:p w:rsidR="001D1083" w:rsidRPr="0047558F" w:rsidRDefault="001D1083" w:rsidP="006D439C">
      <w:pPr>
        <w:autoSpaceDE w:val="0"/>
        <w:autoSpaceDN w:val="0"/>
        <w:adjustRightInd w:val="0"/>
        <w:spacing w:after="0" w:line="240" w:lineRule="auto"/>
        <w:jc w:val="both"/>
        <w:rPr>
          <w:rFonts w:ascii="Times New Roman" w:hAnsi="Times New Roman" w:cs="Times New Roman"/>
          <w:sz w:val="24"/>
          <w:szCs w:val="24"/>
          <w:lang w:val="hr-HR"/>
        </w:rPr>
      </w:pPr>
      <w:r w:rsidRPr="0047558F">
        <w:rPr>
          <w:rFonts w:ascii="Times New Roman" w:hAnsi="Times New Roman" w:cs="Times New Roman"/>
          <w:sz w:val="24"/>
          <w:szCs w:val="24"/>
          <w:lang w:val="hr-HR"/>
        </w:rPr>
        <w:t xml:space="preserve">mogu se smatrati stalnim stanovnicima dotične geografske ili administrativne podpodjele.Djeca rođena manje od dvanaest mjeseci prije popisa trebaju biti uključena ustanovništvo sa uobičajenim mjestom stanovanja u geografskom području iliadministrativnoj podpodjeli u kojoj žive. Osobe koje su, zbog posla ili odmora, bilekratkotrajno privremeno odsutne iz svog uobičajenog mjesta stanovanja u periodu oddvanaest mjeseci prije održavanja popisa trebaju biti uključene u stalno stanovništvo. </w:t>
      </w:r>
      <w:r w:rsidRPr="003F5211">
        <w:rPr>
          <w:rFonts w:ascii="Times New Roman" w:hAnsi="Times New Roman" w:cs="Times New Roman"/>
          <w:sz w:val="24"/>
          <w:szCs w:val="24"/>
          <w:lang w:val="hr-HR"/>
        </w:rPr>
        <w:t>Uobičajeno mjesto stanovanja predstavlja geografsko mjesto na kojemu popisana osoba obično boravi.</w:t>
      </w:r>
    </w:p>
    <w:p w:rsidR="001D1083" w:rsidRPr="0047558F" w:rsidRDefault="001D1083" w:rsidP="006D439C">
      <w:pPr>
        <w:autoSpaceDE w:val="0"/>
        <w:autoSpaceDN w:val="0"/>
        <w:adjustRightInd w:val="0"/>
        <w:spacing w:after="0" w:line="240" w:lineRule="auto"/>
        <w:jc w:val="both"/>
        <w:rPr>
          <w:rFonts w:ascii="Times New Roman" w:hAnsi="Times New Roman" w:cs="Times New Roman"/>
          <w:sz w:val="24"/>
          <w:szCs w:val="24"/>
          <w:lang w:val="hr-HR"/>
        </w:rPr>
      </w:pPr>
    </w:p>
    <w:p w:rsidR="001D1083" w:rsidRPr="0047558F" w:rsidRDefault="001D1083" w:rsidP="006D439C">
      <w:pPr>
        <w:autoSpaceDE w:val="0"/>
        <w:autoSpaceDN w:val="0"/>
        <w:adjustRightInd w:val="0"/>
        <w:spacing w:after="0" w:line="240" w:lineRule="auto"/>
        <w:jc w:val="both"/>
        <w:rPr>
          <w:rFonts w:ascii="Times New Roman" w:hAnsi="Times New Roman" w:cs="Times New Roman"/>
          <w:sz w:val="24"/>
          <w:szCs w:val="24"/>
          <w:lang w:val="hr-HR"/>
        </w:rPr>
      </w:pPr>
      <w:r w:rsidRPr="0047558F">
        <w:rPr>
          <w:rFonts w:ascii="Times New Roman" w:hAnsi="Times New Roman" w:cs="Times New Roman"/>
          <w:b/>
          <w:bCs/>
          <w:sz w:val="24"/>
          <w:szCs w:val="24"/>
          <w:lang w:val="hr-HR"/>
        </w:rPr>
        <w:t>160.</w:t>
      </w:r>
      <w:r w:rsidRPr="0047558F">
        <w:rPr>
          <w:rFonts w:ascii="Times New Roman" w:hAnsi="Times New Roman" w:cs="Times New Roman"/>
          <w:sz w:val="24"/>
          <w:szCs w:val="24"/>
          <w:lang w:val="hr-HR"/>
        </w:rPr>
        <w:t xml:space="preserve"> Zemlja uobičajenog stanovanja neke osobe je zemlja u kojoj se nalazi uobičajeno mjesto stanovanja te osobe. Ovo će biti jasno za veliku većinu stanovništva. Međutim, kod osoba koje se često sele iz zemlje u zemlju ovaj koncept možda bude teško razumljiv. O definiciji i preporukama za međunarodne migrante raspravlja se u Poglavlju VIII. </w:t>
      </w:r>
    </w:p>
    <w:p w:rsidR="001D1083" w:rsidRPr="0047558F" w:rsidRDefault="001D1083" w:rsidP="006D439C">
      <w:pPr>
        <w:autoSpaceDE w:val="0"/>
        <w:autoSpaceDN w:val="0"/>
        <w:adjustRightInd w:val="0"/>
        <w:spacing w:after="0" w:line="240" w:lineRule="auto"/>
        <w:jc w:val="both"/>
        <w:rPr>
          <w:rFonts w:ascii="Times New Roman" w:hAnsi="Times New Roman" w:cs="Times New Roman"/>
          <w:sz w:val="24"/>
          <w:szCs w:val="24"/>
          <w:lang w:val="hr-HR"/>
        </w:rPr>
      </w:pPr>
    </w:p>
    <w:p w:rsidR="001D1083" w:rsidRPr="0047558F" w:rsidRDefault="001D1083" w:rsidP="006D439C">
      <w:pPr>
        <w:autoSpaceDE w:val="0"/>
        <w:autoSpaceDN w:val="0"/>
        <w:adjustRightInd w:val="0"/>
        <w:spacing w:after="0" w:line="240" w:lineRule="auto"/>
        <w:jc w:val="both"/>
        <w:rPr>
          <w:rFonts w:ascii="Times New Roman" w:hAnsi="Times New Roman" w:cs="Times New Roman"/>
          <w:sz w:val="24"/>
          <w:szCs w:val="24"/>
          <w:lang w:val="hr-HR"/>
        </w:rPr>
      </w:pPr>
      <w:r w:rsidRPr="0047558F">
        <w:rPr>
          <w:rFonts w:ascii="Times New Roman" w:hAnsi="Times New Roman" w:cs="Times New Roman"/>
          <w:b/>
          <w:bCs/>
          <w:sz w:val="24"/>
          <w:szCs w:val="24"/>
          <w:lang w:val="hr-HR"/>
        </w:rPr>
        <w:t xml:space="preserve">161. </w:t>
      </w:r>
      <w:r w:rsidRPr="0047558F">
        <w:rPr>
          <w:rFonts w:ascii="Times New Roman" w:hAnsi="Times New Roman" w:cs="Times New Roman"/>
          <w:sz w:val="24"/>
          <w:szCs w:val="24"/>
          <w:lang w:val="hr-HR"/>
        </w:rPr>
        <w:t>Za kratkotrajne međunarodne migrante zemlja polazišta treba i dalje biti njihova zemlja uobičajenog stanovanja tokom boravka u inostranstvu [</w:t>
      </w:r>
      <w:r w:rsidRPr="0047558F">
        <w:rPr>
          <w:rFonts w:ascii="Times New Roman" w:hAnsi="Times New Roman" w:cs="Times New Roman"/>
          <w:i/>
          <w:iCs/>
          <w:sz w:val="24"/>
          <w:szCs w:val="24"/>
          <w:lang w:val="hr-HR"/>
        </w:rPr>
        <w:t>fusnota: Kratkoročni migranti su osobe koje se sele u neku drugu zemlju iz svoje zemlje uobičajenog stanovanja na period od  najmanje tri mjeseca, ali ne više od jedne godine. Iz ovog su isključeni slučajevi preseljenja radi rekreacije, odmora, posjeta prijateljima ili rođacima, posla, liječenja ili vjerskih hodočašća. Pogledajte Preporuke o statistikama za međunarodne migrante, Ujedinjeni narodi, New York, 1998.</w:t>
      </w:r>
      <w:r w:rsidRPr="0047558F">
        <w:rPr>
          <w:rFonts w:ascii="Times New Roman" w:hAnsi="Times New Roman" w:cs="Times New Roman"/>
          <w:sz w:val="24"/>
          <w:szCs w:val="24"/>
          <w:lang w:val="hr-HR"/>
        </w:rPr>
        <w:t>] zemlja polazišta treba i dalje biti njihova zemlja uobičajenog stanovanja tokom boravka u inostranstvu. Za dugoročne migrante [</w:t>
      </w:r>
      <w:r w:rsidRPr="0047558F">
        <w:rPr>
          <w:rFonts w:ascii="Times New Roman" w:hAnsi="Times New Roman" w:cs="Times New Roman"/>
          <w:i/>
          <w:iCs/>
          <w:sz w:val="24"/>
          <w:szCs w:val="24"/>
          <w:lang w:val="hr-HR"/>
        </w:rPr>
        <w:t>fusnota: Dugoročni migranti uključuju međunarodne migrante koji kontinuirano žive u odredišnoj zemljinajmanjedvanaest mjeseci prije popisa; ili one međunarodne migrante koji su stigli u odredišnu zemljumanje od dvanaest mjeseci prije popisa sa namjerom da tu ostanu barem jednu godinu</w:t>
      </w:r>
      <w:r w:rsidRPr="0047558F">
        <w:rPr>
          <w:rFonts w:ascii="Times New Roman" w:hAnsi="Times New Roman" w:cs="Times New Roman"/>
          <w:sz w:val="24"/>
          <w:szCs w:val="24"/>
          <w:lang w:val="hr-HR"/>
        </w:rPr>
        <w:t>] pak, zemlja odredišta postaje zemlja uobičajenog stanovanja tog migranta.</w:t>
      </w:r>
    </w:p>
    <w:p w:rsidR="001D1083" w:rsidRPr="0047558F" w:rsidRDefault="001D1083" w:rsidP="006D439C">
      <w:pPr>
        <w:autoSpaceDE w:val="0"/>
        <w:autoSpaceDN w:val="0"/>
        <w:adjustRightInd w:val="0"/>
        <w:spacing w:after="0" w:line="240" w:lineRule="auto"/>
        <w:jc w:val="both"/>
        <w:rPr>
          <w:rFonts w:ascii="Times New Roman" w:hAnsi="Times New Roman" w:cs="Times New Roman"/>
          <w:sz w:val="24"/>
          <w:szCs w:val="24"/>
          <w:lang w:val="hr-HR"/>
        </w:rPr>
      </w:pPr>
    </w:p>
    <w:p w:rsidR="001D1083" w:rsidRPr="0047558F" w:rsidRDefault="001D1083" w:rsidP="006D439C">
      <w:pPr>
        <w:autoSpaceDE w:val="0"/>
        <w:autoSpaceDN w:val="0"/>
        <w:adjustRightInd w:val="0"/>
        <w:spacing w:after="0" w:line="240" w:lineRule="auto"/>
        <w:jc w:val="both"/>
        <w:rPr>
          <w:rFonts w:ascii="Times New Roman" w:hAnsi="Times New Roman" w:cs="Times New Roman"/>
          <w:sz w:val="24"/>
          <w:szCs w:val="24"/>
          <w:lang w:val="hr-HR"/>
        </w:rPr>
      </w:pPr>
      <w:r w:rsidRPr="0047558F">
        <w:rPr>
          <w:rFonts w:ascii="Times New Roman" w:hAnsi="Times New Roman" w:cs="Times New Roman"/>
          <w:b/>
          <w:bCs/>
          <w:sz w:val="24"/>
          <w:szCs w:val="24"/>
          <w:lang w:val="hr-HR"/>
        </w:rPr>
        <w:t xml:space="preserve">162. </w:t>
      </w:r>
      <w:r w:rsidRPr="0047558F">
        <w:rPr>
          <w:rFonts w:ascii="Times New Roman" w:hAnsi="Times New Roman" w:cs="Times New Roman"/>
          <w:sz w:val="24"/>
          <w:szCs w:val="24"/>
          <w:lang w:val="hr-HR"/>
        </w:rPr>
        <w:t>Opće pravilo za određivanje uobičajenog mjesta stanovanja neke osobe definira uobičajeno mjesto stanovanja te osobe zapravo kao mjesto gdje ta osoba provodi većinu svog noćnog odmora. Primjena ovog pravila za većinu osoba neće predstavljati veći problem. Međutim, problemi se mogu pojaviti u nekim specijalnim slučajevima. Preporučeno je konvencionalno tretiranje ovih slučajeva kako slijedi:</w:t>
      </w:r>
    </w:p>
    <w:p w:rsidR="001D1083" w:rsidRPr="0047558F" w:rsidRDefault="001D1083" w:rsidP="00F31DAB">
      <w:pPr>
        <w:pStyle w:val="ListParagraph"/>
        <w:numPr>
          <w:ilvl w:val="0"/>
          <w:numId w:val="15"/>
        </w:numPr>
        <w:autoSpaceDE w:val="0"/>
        <w:autoSpaceDN w:val="0"/>
        <w:adjustRightInd w:val="0"/>
        <w:spacing w:after="0" w:line="240" w:lineRule="auto"/>
        <w:jc w:val="both"/>
        <w:rPr>
          <w:rFonts w:ascii="Times New Roman" w:hAnsi="Times New Roman" w:cs="Times New Roman"/>
          <w:sz w:val="24"/>
          <w:szCs w:val="24"/>
          <w:lang w:val="hr-HR"/>
        </w:rPr>
      </w:pPr>
      <w:r w:rsidRPr="0047558F">
        <w:rPr>
          <w:rFonts w:ascii="Times New Roman" w:hAnsi="Times New Roman" w:cs="Times New Roman"/>
          <w:sz w:val="24"/>
          <w:szCs w:val="24"/>
          <w:lang w:val="hr-HR"/>
        </w:rPr>
        <w:t>Osobe koje rade daleko od kuće tokom sedmice i vraćaju se u svoj porodični dom tokom vikenda smatraju svoj porodičnu dom kao uobičajeno mjesto stanovanja, bez obzira da li je njihovo radno mjesto u drugom kraju zemlje ili u inostranstvu;</w:t>
      </w:r>
    </w:p>
    <w:p w:rsidR="001D1083" w:rsidRPr="0047558F" w:rsidRDefault="001D1083" w:rsidP="00F31DAB">
      <w:pPr>
        <w:pStyle w:val="ListParagraph"/>
        <w:numPr>
          <w:ilvl w:val="0"/>
          <w:numId w:val="15"/>
        </w:numPr>
        <w:autoSpaceDE w:val="0"/>
        <w:autoSpaceDN w:val="0"/>
        <w:adjustRightInd w:val="0"/>
        <w:spacing w:after="0" w:line="240" w:lineRule="auto"/>
        <w:jc w:val="both"/>
        <w:rPr>
          <w:rFonts w:ascii="Times New Roman" w:hAnsi="Times New Roman" w:cs="Times New Roman"/>
          <w:sz w:val="24"/>
          <w:szCs w:val="24"/>
          <w:lang w:val="hr-HR"/>
        </w:rPr>
      </w:pPr>
      <w:r w:rsidRPr="0047558F">
        <w:rPr>
          <w:rFonts w:ascii="Times New Roman" w:hAnsi="Times New Roman" w:cs="Times New Roman"/>
          <w:sz w:val="24"/>
          <w:szCs w:val="24"/>
          <w:lang w:val="hr-HR"/>
        </w:rPr>
        <w:t>Učenici osnovnih i srednjih škola koji su u toku školske godine daleko od kuće trebaju smatrati njihov porodični dom kao svoje uobičajeno mjesto stanovanja, bez obzira da li se školuju u nekom drugom kraju zemlje ili u inostranstvu;</w:t>
      </w:r>
    </w:p>
    <w:p w:rsidR="001D1083" w:rsidRPr="0047558F" w:rsidRDefault="001D1083" w:rsidP="00F31DAB">
      <w:pPr>
        <w:pStyle w:val="ListParagraph"/>
        <w:numPr>
          <w:ilvl w:val="0"/>
          <w:numId w:val="15"/>
        </w:numPr>
        <w:autoSpaceDE w:val="0"/>
        <w:autoSpaceDN w:val="0"/>
        <w:adjustRightInd w:val="0"/>
        <w:spacing w:after="0" w:line="240" w:lineRule="auto"/>
        <w:jc w:val="both"/>
        <w:rPr>
          <w:rFonts w:ascii="Times New Roman" w:hAnsi="Times New Roman" w:cs="Times New Roman"/>
          <w:sz w:val="24"/>
          <w:szCs w:val="24"/>
          <w:lang w:val="hr-HR"/>
        </w:rPr>
      </w:pPr>
      <w:r w:rsidRPr="0047558F">
        <w:rPr>
          <w:rFonts w:ascii="Times New Roman" w:hAnsi="Times New Roman" w:cs="Times New Roman"/>
          <w:sz w:val="24"/>
          <w:szCs w:val="24"/>
          <w:lang w:val="hr-HR"/>
        </w:rPr>
        <w:t>Studenti na koledžu ili univerzitetu, koji su daleko od kuće dok pohađaju koledž ili univerzitet, trebaju smatrati adresu na kojoj borave tokom školske godine kao svoje uobičajeno mjesto stanovanja, bez obzira da li tada borave u nekoj instituciji (kao na primjer u internatu) ili u privatnom smještaju i bez obzira da li se školuju u nekom drugom kraju zemlje ili u inostranstvu. [</w:t>
      </w:r>
      <w:r w:rsidRPr="0047558F">
        <w:rPr>
          <w:rFonts w:ascii="Times New Roman" w:hAnsi="Times New Roman" w:cs="Times New Roman"/>
          <w:i/>
          <w:iCs/>
          <w:sz w:val="24"/>
          <w:szCs w:val="24"/>
          <w:lang w:val="hr-HR"/>
        </w:rPr>
        <w:t>fusnota: Treba znati da li se studenti koji pohađaju koledž ili univerzitet daleko od kuće vode na njihovim porodičnim adresama, a ne na adresama internata ili privatnog smještaja, za potrebe nacionalnih računa</w:t>
      </w:r>
      <w:r w:rsidRPr="0047558F">
        <w:rPr>
          <w:rFonts w:ascii="Times New Roman" w:hAnsi="Times New Roman" w:cs="Times New Roman"/>
          <w:sz w:val="24"/>
          <w:szCs w:val="24"/>
          <w:lang w:val="hr-HR"/>
        </w:rPr>
        <w:t xml:space="preserve">] U izuzetnim slučajevima, ukoliko je mjesto školovanja unutar zemlje, adresa porodičnog doma može se smatrati uobičajenim mjestom stanovanja; </w:t>
      </w:r>
    </w:p>
    <w:p w:rsidR="001D1083" w:rsidRDefault="001D1083" w:rsidP="00F31DAB">
      <w:pPr>
        <w:pStyle w:val="ListParagraph"/>
        <w:numPr>
          <w:ilvl w:val="0"/>
          <w:numId w:val="15"/>
        </w:numPr>
        <w:autoSpaceDE w:val="0"/>
        <w:autoSpaceDN w:val="0"/>
        <w:adjustRightInd w:val="0"/>
        <w:spacing w:after="0" w:line="240" w:lineRule="auto"/>
        <w:jc w:val="both"/>
        <w:rPr>
          <w:rFonts w:ascii="Times New Roman" w:hAnsi="Times New Roman" w:cs="Times New Roman"/>
          <w:sz w:val="24"/>
          <w:szCs w:val="24"/>
          <w:lang w:val="hr-HR"/>
        </w:rPr>
      </w:pPr>
      <w:r w:rsidRPr="0047558F">
        <w:rPr>
          <w:rFonts w:ascii="Times New Roman" w:hAnsi="Times New Roman" w:cs="Times New Roman"/>
          <w:sz w:val="24"/>
          <w:szCs w:val="24"/>
          <w:lang w:val="hr-HR"/>
        </w:rPr>
        <w:t>Institucije se smatraju uobičajenim mjestom stanovanja svih njihovih stanovnika koji su, do popisa, proveli ili će vjerovatno provesti, dvanaest mjeseci ili više u toj instituciji. Primjeri stanovnika institucija uključuju pacijente u bolnicama ili u mjestima za palijativnu skrb, stare osobe u staračkim domovima ili domovima za oporavak, zatvorenike i osobe u maloljetničkim pritvorima;</w:t>
      </w:r>
    </w:p>
    <w:p w:rsidR="001D1083" w:rsidRPr="0047558F" w:rsidRDefault="001D1083" w:rsidP="00F31DAB">
      <w:pPr>
        <w:pStyle w:val="ListParagraph"/>
        <w:numPr>
          <w:ilvl w:val="0"/>
          <w:numId w:val="15"/>
        </w:numPr>
        <w:autoSpaceDE w:val="0"/>
        <w:autoSpaceDN w:val="0"/>
        <w:adjustRightInd w:val="0"/>
        <w:spacing w:after="0" w:line="240" w:lineRule="auto"/>
        <w:jc w:val="both"/>
        <w:rPr>
          <w:rFonts w:ascii="Times New Roman" w:hAnsi="Times New Roman" w:cs="Times New Roman"/>
          <w:sz w:val="24"/>
          <w:szCs w:val="24"/>
          <w:lang w:val="hr-HR"/>
        </w:rPr>
      </w:pPr>
      <w:r w:rsidRPr="0047558F">
        <w:rPr>
          <w:rFonts w:ascii="Times New Roman" w:hAnsi="Times New Roman" w:cs="Times New Roman"/>
          <w:sz w:val="24"/>
          <w:szCs w:val="24"/>
          <w:lang w:val="hr-HR"/>
        </w:rPr>
        <w:t xml:space="preserve">Kada osoba redovno živi na više mjesta tokom godine, ono mjesto gdje osoba provodi većinu vremena u toku godine treba smatrati njenim uobičajenim mjestom stanovanja, bez obzira da li je to mjesto locirano unutar zemlje ili u inostranstvu;  </w:t>
      </w:r>
    </w:p>
    <w:p w:rsidR="001D1083" w:rsidRDefault="001D1083" w:rsidP="00F31DAB">
      <w:pPr>
        <w:pStyle w:val="ListParagraph"/>
        <w:numPr>
          <w:ilvl w:val="0"/>
          <w:numId w:val="15"/>
        </w:numPr>
        <w:autoSpaceDE w:val="0"/>
        <w:autoSpaceDN w:val="0"/>
        <w:adjustRightInd w:val="0"/>
        <w:spacing w:after="0" w:line="240" w:lineRule="auto"/>
        <w:jc w:val="both"/>
        <w:rPr>
          <w:rFonts w:ascii="Times New Roman" w:hAnsi="Times New Roman" w:cs="Times New Roman"/>
          <w:sz w:val="24"/>
          <w:szCs w:val="24"/>
          <w:lang w:val="hr-HR"/>
        </w:rPr>
      </w:pPr>
      <w:r w:rsidRPr="0047558F">
        <w:rPr>
          <w:rFonts w:ascii="Times New Roman" w:hAnsi="Times New Roman" w:cs="Times New Roman"/>
          <w:sz w:val="24"/>
          <w:szCs w:val="24"/>
          <w:lang w:val="hr-HR"/>
        </w:rPr>
        <w:t>Kada osoba redovno živi na više mjesta tokom godine, ono mjesto gdje osoba provodi većinu vremena u toku godine treba smatrati njenim uobičajenim mjestom stanovanja, bez obzira da li je to mjesto locirano unutar zemlje ili u inostranstvu;</w:t>
      </w:r>
    </w:p>
    <w:p w:rsidR="001D1083" w:rsidRPr="0047558F" w:rsidRDefault="001D1083" w:rsidP="00F31DAB">
      <w:pPr>
        <w:pStyle w:val="ListParagraph"/>
        <w:numPr>
          <w:ilvl w:val="0"/>
          <w:numId w:val="15"/>
        </w:numPr>
        <w:autoSpaceDE w:val="0"/>
        <w:autoSpaceDN w:val="0"/>
        <w:adjustRightInd w:val="0"/>
        <w:spacing w:after="0" w:line="240" w:lineRule="auto"/>
        <w:jc w:val="both"/>
        <w:rPr>
          <w:rFonts w:ascii="Times New Roman" w:hAnsi="Times New Roman" w:cs="Times New Roman"/>
          <w:sz w:val="24"/>
          <w:szCs w:val="24"/>
          <w:lang w:val="hr-HR"/>
        </w:rPr>
      </w:pPr>
      <w:r w:rsidRPr="0047558F">
        <w:rPr>
          <w:rFonts w:ascii="Times New Roman" w:hAnsi="Times New Roman" w:cs="Times New Roman"/>
          <w:sz w:val="24"/>
          <w:szCs w:val="24"/>
          <w:lang w:val="hr-HR"/>
        </w:rPr>
        <w:t>Mjesto popisivanja treba smatrati uobičajenim mjestom stanovanja beskućnika i osoba bez krova nad glavom, nomada, skitnica i osoba koje ne poznaju koncept uobičajenog mjesta stanovanja;</w:t>
      </w:r>
    </w:p>
    <w:p w:rsidR="001D1083" w:rsidRPr="0047558F" w:rsidRDefault="001D1083" w:rsidP="00F31DAB">
      <w:pPr>
        <w:pStyle w:val="ListParagraph"/>
        <w:numPr>
          <w:ilvl w:val="0"/>
          <w:numId w:val="15"/>
        </w:numPr>
        <w:autoSpaceDE w:val="0"/>
        <w:autoSpaceDN w:val="0"/>
        <w:adjustRightInd w:val="0"/>
        <w:spacing w:after="0" w:line="240" w:lineRule="auto"/>
        <w:jc w:val="both"/>
        <w:rPr>
          <w:rFonts w:ascii="Times New Roman" w:hAnsi="Times New Roman" w:cs="Times New Roman"/>
          <w:sz w:val="24"/>
          <w:szCs w:val="24"/>
          <w:lang w:val="hr-HR"/>
        </w:rPr>
      </w:pPr>
      <w:r w:rsidRPr="0047558F">
        <w:rPr>
          <w:rFonts w:ascii="Times New Roman" w:hAnsi="Times New Roman" w:cs="Times New Roman"/>
          <w:sz w:val="24"/>
          <w:szCs w:val="24"/>
          <w:lang w:val="hr-HR"/>
        </w:rPr>
        <w:t>Dijete koje naizmjenično boravi u dva domaćinstva (na primjer kada su roditelji tog djeteta razvedeni) treba smatrati svojim uobičajenim mjestom stanovanja ono domaćinstvo u kome to dijete provodi najviše vremena. U slučaju da dijete podjednako dugo boravi sa oba roditelja, uobičajeno mjesto stanovanja treba biti ono domaćinstvo u kome se dijete zadesi noć uoči popisa.</w:t>
      </w:r>
    </w:p>
    <w:p w:rsidR="001D1083" w:rsidRPr="0047558F" w:rsidRDefault="001D1083" w:rsidP="006D439C">
      <w:pPr>
        <w:autoSpaceDE w:val="0"/>
        <w:autoSpaceDN w:val="0"/>
        <w:adjustRightInd w:val="0"/>
        <w:spacing w:after="0" w:line="240" w:lineRule="auto"/>
        <w:jc w:val="both"/>
        <w:rPr>
          <w:rFonts w:ascii="Times New Roman" w:hAnsi="Times New Roman" w:cs="Times New Roman"/>
          <w:b/>
          <w:bCs/>
          <w:sz w:val="24"/>
          <w:szCs w:val="24"/>
          <w:lang w:val="hr-HR"/>
        </w:rPr>
      </w:pPr>
    </w:p>
    <w:p w:rsidR="001D1083" w:rsidRPr="0047558F" w:rsidRDefault="001D1083" w:rsidP="006D439C">
      <w:pPr>
        <w:autoSpaceDE w:val="0"/>
        <w:autoSpaceDN w:val="0"/>
        <w:adjustRightInd w:val="0"/>
        <w:spacing w:after="0" w:line="240" w:lineRule="auto"/>
        <w:jc w:val="both"/>
        <w:rPr>
          <w:rFonts w:ascii="Times New Roman" w:hAnsi="Times New Roman" w:cs="Times New Roman"/>
          <w:sz w:val="24"/>
          <w:szCs w:val="24"/>
          <w:lang w:val="hr-HR"/>
        </w:rPr>
      </w:pPr>
      <w:r w:rsidRPr="0047558F">
        <w:rPr>
          <w:rFonts w:ascii="Times New Roman" w:hAnsi="Times New Roman" w:cs="Times New Roman"/>
          <w:b/>
          <w:bCs/>
          <w:sz w:val="24"/>
          <w:szCs w:val="24"/>
          <w:lang w:val="hr-HR"/>
        </w:rPr>
        <w:t xml:space="preserve">163. </w:t>
      </w:r>
      <w:r w:rsidRPr="0047558F">
        <w:rPr>
          <w:rFonts w:ascii="Times New Roman" w:hAnsi="Times New Roman" w:cs="Times New Roman"/>
          <w:sz w:val="24"/>
          <w:szCs w:val="24"/>
          <w:lang w:val="hr-HR"/>
        </w:rPr>
        <w:t>Potrebno je napraviti praktična pravila za tretiranje ovakvih slučajeva. Ova je pravilapotrebno jasno objasniti u instrukcijama za popis i opisati u raznim popisnim izvještajima.</w:t>
      </w:r>
    </w:p>
    <w:p w:rsidR="001D1083" w:rsidRPr="0047558F" w:rsidRDefault="001D1083" w:rsidP="006D439C">
      <w:pPr>
        <w:autoSpaceDE w:val="0"/>
        <w:autoSpaceDN w:val="0"/>
        <w:adjustRightInd w:val="0"/>
        <w:spacing w:after="0" w:line="240" w:lineRule="auto"/>
        <w:jc w:val="both"/>
        <w:rPr>
          <w:rFonts w:ascii="Times New Roman" w:hAnsi="Times New Roman" w:cs="Times New Roman"/>
          <w:sz w:val="24"/>
          <w:szCs w:val="24"/>
          <w:lang w:val="hr-HR"/>
        </w:rPr>
      </w:pPr>
    </w:p>
    <w:p w:rsidR="001D1083" w:rsidRPr="0047558F" w:rsidRDefault="001D1083" w:rsidP="00C05094">
      <w:pPr>
        <w:pStyle w:val="Heading3"/>
        <w:rPr>
          <w:lang w:val="hr-HR"/>
        </w:rPr>
      </w:pPr>
      <w:bookmarkStart w:id="27" w:name="_Toc342985779"/>
      <w:r w:rsidRPr="0047558F">
        <w:rPr>
          <w:lang w:val="hr-HR"/>
        </w:rPr>
        <w:t>1.2.2 Eurostatova standardna klasifikacija</w:t>
      </w:r>
      <w:bookmarkEnd w:id="27"/>
    </w:p>
    <w:p w:rsidR="001D1083" w:rsidRPr="0047558F" w:rsidRDefault="001D1083" w:rsidP="006D439C">
      <w:pPr>
        <w:autoSpaceDE w:val="0"/>
        <w:autoSpaceDN w:val="0"/>
        <w:adjustRightInd w:val="0"/>
        <w:spacing w:after="0" w:line="240" w:lineRule="auto"/>
        <w:jc w:val="both"/>
        <w:rPr>
          <w:rFonts w:ascii="Times New Roman" w:hAnsi="Times New Roman" w:cs="Times New Roman"/>
          <w:color w:val="000000"/>
          <w:sz w:val="24"/>
          <w:szCs w:val="24"/>
          <w:lang w:val="hr-HR"/>
        </w:rPr>
      </w:pPr>
    </w:p>
    <w:p w:rsidR="001D1083" w:rsidRPr="0047558F" w:rsidRDefault="001D1083" w:rsidP="006D439C">
      <w:pPr>
        <w:autoSpaceDE w:val="0"/>
        <w:autoSpaceDN w:val="0"/>
        <w:adjustRightInd w:val="0"/>
        <w:spacing w:after="0" w:line="240" w:lineRule="auto"/>
        <w:jc w:val="both"/>
        <w:rPr>
          <w:rFonts w:ascii="Times New Roman" w:hAnsi="Times New Roman" w:cs="Times New Roman"/>
          <w:color w:val="000000"/>
          <w:sz w:val="24"/>
          <w:szCs w:val="24"/>
          <w:lang w:val="hr-HR"/>
        </w:rPr>
      </w:pPr>
      <w:r w:rsidRPr="0047558F">
        <w:rPr>
          <w:rFonts w:ascii="Times New Roman" w:hAnsi="Times New Roman" w:cs="Times New Roman"/>
          <w:color w:val="000000"/>
          <w:sz w:val="24"/>
          <w:szCs w:val="24"/>
          <w:lang w:val="hr-HR"/>
        </w:rPr>
        <w:t>Postoje različite klasifikacije geografskih područja od kojih svaki ima prednosti i nedostatke, ovisno o vrste korisnika statistika o turizmu.</w:t>
      </w:r>
    </w:p>
    <w:p w:rsidR="001D1083" w:rsidRPr="0047558F" w:rsidRDefault="001D1083" w:rsidP="006D439C">
      <w:pPr>
        <w:autoSpaceDE w:val="0"/>
        <w:autoSpaceDN w:val="0"/>
        <w:adjustRightInd w:val="0"/>
        <w:spacing w:after="0" w:line="240" w:lineRule="auto"/>
        <w:jc w:val="both"/>
        <w:rPr>
          <w:rFonts w:ascii="Times New Roman" w:hAnsi="Times New Roman" w:cs="Times New Roman"/>
          <w:color w:val="000000"/>
          <w:sz w:val="24"/>
          <w:szCs w:val="24"/>
          <w:lang w:val="hr-HR"/>
        </w:rPr>
      </w:pPr>
    </w:p>
    <w:p w:rsidR="001D1083" w:rsidRPr="0047558F" w:rsidRDefault="001D1083" w:rsidP="006D439C">
      <w:pPr>
        <w:autoSpaceDE w:val="0"/>
        <w:autoSpaceDN w:val="0"/>
        <w:adjustRightInd w:val="0"/>
        <w:spacing w:after="0" w:line="240" w:lineRule="auto"/>
        <w:jc w:val="both"/>
        <w:rPr>
          <w:rFonts w:ascii="Times New Roman" w:hAnsi="Times New Roman" w:cs="Times New Roman"/>
          <w:color w:val="000000"/>
          <w:sz w:val="24"/>
          <w:szCs w:val="24"/>
          <w:lang w:val="hr-HR"/>
        </w:rPr>
      </w:pPr>
      <w:r w:rsidRPr="0047558F">
        <w:rPr>
          <w:rFonts w:ascii="Times New Roman" w:hAnsi="Times New Roman" w:cs="Times New Roman"/>
          <w:color w:val="000000"/>
          <w:sz w:val="24"/>
          <w:szCs w:val="24"/>
          <w:lang w:val="hr-HR"/>
        </w:rPr>
        <w:t>U okvirima Evropskog statističkog sistema, potrebno je koristiti Eurostatovu 'standardnu klasifikaciju' geopolitičkih subjekata gdje god se radi referenca na određenu zemlju, što je slučaj i kod potražne i kod ponudbene strane turističkih statistika (kod potražnje, glavna zemlja odredišta je varijabla; kod ponude je varijabla zemlja prebivališta gosta koji odsjeda u smještajnom objektu). Standardna klasifikacija (SCL) može se downloadovati sa RAMON-a, Eurostatovog servera s metapodacima</w:t>
      </w:r>
      <w:r w:rsidRPr="0047558F">
        <w:rPr>
          <w:rStyle w:val="FootnoteReference"/>
          <w:rFonts w:ascii="Times New Roman" w:hAnsi="Times New Roman" w:cs="Times New Roman"/>
          <w:color w:val="000000"/>
          <w:sz w:val="24"/>
          <w:szCs w:val="24"/>
          <w:lang w:val="hr-HR"/>
        </w:rPr>
        <w:footnoteReference w:id="24"/>
      </w:r>
      <w:r w:rsidRPr="0047558F">
        <w:rPr>
          <w:rFonts w:ascii="Times New Roman" w:hAnsi="Times New Roman" w:cs="Times New Roman"/>
          <w:color w:val="000000"/>
          <w:sz w:val="24"/>
          <w:szCs w:val="24"/>
          <w:lang w:val="hr-HR"/>
        </w:rPr>
        <w:t>.</w:t>
      </w:r>
    </w:p>
    <w:p w:rsidR="001D1083" w:rsidRPr="0047558F" w:rsidRDefault="001D1083" w:rsidP="006D439C">
      <w:pPr>
        <w:autoSpaceDE w:val="0"/>
        <w:autoSpaceDN w:val="0"/>
        <w:adjustRightInd w:val="0"/>
        <w:spacing w:after="0" w:line="240" w:lineRule="auto"/>
        <w:jc w:val="both"/>
        <w:rPr>
          <w:rFonts w:ascii="Times New Roman" w:hAnsi="Times New Roman" w:cs="Times New Roman"/>
          <w:color w:val="000000"/>
          <w:sz w:val="24"/>
          <w:szCs w:val="24"/>
          <w:lang w:val="hr-HR"/>
        </w:rPr>
      </w:pPr>
    </w:p>
    <w:p w:rsidR="001D1083" w:rsidRPr="0047558F" w:rsidRDefault="001D1083" w:rsidP="00D9693E">
      <w:pPr>
        <w:pStyle w:val="Referencastatistika"/>
        <w:pBdr>
          <w:top w:val="single" w:sz="4" w:space="1" w:color="auto"/>
          <w:left w:val="single" w:sz="4" w:space="4" w:color="auto"/>
          <w:bottom w:val="single" w:sz="4" w:space="1" w:color="auto"/>
          <w:right w:val="single" w:sz="4" w:space="4" w:color="auto"/>
        </w:pBdr>
        <w:rPr>
          <w:lang w:val="hr-HR"/>
        </w:rPr>
      </w:pPr>
      <w:bookmarkStart w:id="28" w:name="_Toc342985734"/>
      <w:r w:rsidRPr="0047558F">
        <w:rPr>
          <w:lang w:val="hr-HR"/>
        </w:rPr>
        <w:t>Referenca 1.2-4: Eurostatova standardna klasifikacija geopolitičkih subjekata</w:t>
      </w:r>
      <w:bookmarkEnd w:id="28"/>
    </w:p>
    <w:p w:rsidR="001D1083" w:rsidRPr="0047558F" w:rsidRDefault="001D1083" w:rsidP="00D9693E">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hAnsi="Times New Roman" w:cs="Times New Roman"/>
          <w:color w:val="000000"/>
          <w:sz w:val="24"/>
          <w:szCs w:val="24"/>
          <w:lang w:val="hr-HR"/>
        </w:rPr>
      </w:pPr>
    </w:p>
    <w:p w:rsidR="001D1083" w:rsidRPr="0047558F" w:rsidRDefault="001D1083" w:rsidP="00D9693E">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hAnsi="Times New Roman" w:cs="Times New Roman"/>
          <w:color w:val="000000"/>
          <w:sz w:val="24"/>
          <w:szCs w:val="24"/>
          <w:lang w:val="hr-HR"/>
        </w:rPr>
      </w:pPr>
      <w:r w:rsidRPr="0047558F">
        <w:rPr>
          <w:rFonts w:ascii="Times New Roman" w:hAnsi="Times New Roman" w:cs="Times New Roman"/>
          <w:color w:val="000000"/>
          <w:sz w:val="24"/>
          <w:szCs w:val="24"/>
          <w:lang w:val="hr-HR"/>
        </w:rPr>
        <w:t>Eurostatova "standardna klasifikacija" geopolitičkih subjekata, uz korištenje podskupa'Nivo 4' – SCL_TESTGEO</w:t>
      </w:r>
    </w:p>
    <w:p w:rsidR="001D1083" w:rsidRPr="0047558F" w:rsidRDefault="001D1083" w:rsidP="006D439C">
      <w:pPr>
        <w:autoSpaceDE w:val="0"/>
        <w:autoSpaceDN w:val="0"/>
        <w:adjustRightInd w:val="0"/>
        <w:spacing w:after="0" w:line="240" w:lineRule="auto"/>
        <w:jc w:val="both"/>
        <w:rPr>
          <w:rFonts w:ascii="Times New Roman" w:hAnsi="Times New Roman" w:cs="Times New Roman"/>
          <w:b/>
          <w:bCs/>
          <w:color w:val="33339A"/>
          <w:sz w:val="24"/>
          <w:szCs w:val="24"/>
          <w:lang w:val="hr-HR"/>
        </w:rPr>
      </w:pPr>
    </w:p>
    <w:p w:rsidR="001D1083" w:rsidRPr="0047558F" w:rsidRDefault="001D1083" w:rsidP="00C05094">
      <w:pPr>
        <w:pStyle w:val="Heading3"/>
        <w:rPr>
          <w:lang w:val="hr-HR"/>
        </w:rPr>
      </w:pPr>
      <w:bookmarkStart w:id="29" w:name="_Toc342985780"/>
      <w:r w:rsidRPr="0047558F">
        <w:rPr>
          <w:lang w:val="hr-HR"/>
        </w:rPr>
        <w:t>1.2.3 Tretman specijalnih teritorija i zemalja</w:t>
      </w:r>
      <w:bookmarkEnd w:id="29"/>
    </w:p>
    <w:p w:rsidR="001D1083" w:rsidRPr="0047558F" w:rsidRDefault="001D1083" w:rsidP="006D439C">
      <w:pPr>
        <w:autoSpaceDE w:val="0"/>
        <w:autoSpaceDN w:val="0"/>
        <w:adjustRightInd w:val="0"/>
        <w:spacing w:after="0" w:line="240" w:lineRule="auto"/>
        <w:jc w:val="both"/>
        <w:rPr>
          <w:rFonts w:ascii="Times New Roman" w:hAnsi="Times New Roman" w:cs="Times New Roman"/>
          <w:color w:val="000000"/>
          <w:sz w:val="24"/>
          <w:szCs w:val="24"/>
          <w:lang w:val="hr-HR"/>
        </w:rPr>
      </w:pPr>
    </w:p>
    <w:p w:rsidR="001D1083" w:rsidRPr="0047558F" w:rsidRDefault="001D1083" w:rsidP="00F31DAB">
      <w:pPr>
        <w:pStyle w:val="ListParagraph"/>
        <w:numPr>
          <w:ilvl w:val="0"/>
          <w:numId w:val="16"/>
        </w:numPr>
        <w:autoSpaceDE w:val="0"/>
        <w:autoSpaceDN w:val="0"/>
        <w:adjustRightInd w:val="0"/>
        <w:spacing w:after="0" w:line="240" w:lineRule="auto"/>
        <w:jc w:val="both"/>
        <w:rPr>
          <w:rFonts w:ascii="Times New Roman" w:hAnsi="Times New Roman" w:cs="Times New Roman"/>
          <w:color w:val="000000"/>
          <w:sz w:val="24"/>
          <w:szCs w:val="24"/>
          <w:lang w:val="hr-HR"/>
        </w:rPr>
      </w:pPr>
      <w:r w:rsidRPr="0047558F">
        <w:rPr>
          <w:rFonts w:ascii="Times New Roman" w:hAnsi="Times New Roman" w:cs="Times New Roman"/>
          <w:b/>
          <w:bCs/>
          <w:color w:val="000000"/>
          <w:sz w:val="24"/>
          <w:szCs w:val="24"/>
          <w:lang w:val="hr-HR"/>
        </w:rPr>
        <w:t xml:space="preserve">San Marino </w:t>
      </w:r>
      <w:r w:rsidRPr="0047558F">
        <w:rPr>
          <w:rFonts w:ascii="Times New Roman" w:hAnsi="Times New Roman" w:cs="Times New Roman"/>
          <w:color w:val="000000"/>
          <w:sz w:val="24"/>
          <w:szCs w:val="24"/>
          <w:lang w:val="hr-HR"/>
        </w:rPr>
        <w:t xml:space="preserve">idržava </w:t>
      </w:r>
      <w:r w:rsidRPr="0047558F">
        <w:rPr>
          <w:rFonts w:ascii="Times New Roman" w:hAnsi="Times New Roman" w:cs="Times New Roman"/>
          <w:b/>
          <w:bCs/>
          <w:color w:val="000000"/>
          <w:sz w:val="24"/>
          <w:szCs w:val="24"/>
          <w:lang w:val="hr-HR"/>
        </w:rPr>
        <w:t xml:space="preserve">Vatikan </w:t>
      </w:r>
      <w:r w:rsidRPr="0047558F">
        <w:rPr>
          <w:rFonts w:ascii="Times New Roman" w:hAnsi="Times New Roman" w:cs="Times New Roman"/>
          <w:color w:val="000000"/>
          <w:sz w:val="24"/>
          <w:szCs w:val="24"/>
          <w:lang w:val="hr-HR"/>
        </w:rPr>
        <w:t>ne bi trebalo tretirati kao dio Italije, već bi putovanja u ove teritorije trebalo kategorizirati kao putovanja u ove zasebne zemlje, a ne u Italiju (dakle, kao putovanja izvan EU). To je u skladu s pristupom koji je zauzela Italija, koja ove teritorije tretira kao emitivne destinacije u anketama o potražnji, te u skladu sa Standardnom klasifikacijom. Očekuje se međutim da tek mali broj emitivnih putovanja s noćenjima (iz drugih zemalja, osim Italije) ima, kao glavnu zemlju odredišta, San Marino ili državu Vatikan (očekuje se da se ova odredišta često kombiniraju s – dužim – ostankom na italijanskom teritoriju).</w:t>
      </w:r>
    </w:p>
    <w:p w:rsidR="001D1083" w:rsidRPr="0047558F" w:rsidRDefault="001D1083" w:rsidP="006D439C">
      <w:pPr>
        <w:autoSpaceDE w:val="0"/>
        <w:autoSpaceDN w:val="0"/>
        <w:adjustRightInd w:val="0"/>
        <w:spacing w:after="0" w:line="240" w:lineRule="auto"/>
        <w:jc w:val="both"/>
        <w:rPr>
          <w:rFonts w:ascii="Times New Roman" w:hAnsi="Times New Roman" w:cs="Times New Roman"/>
          <w:b/>
          <w:bCs/>
          <w:color w:val="000000"/>
          <w:sz w:val="24"/>
          <w:szCs w:val="24"/>
          <w:lang w:val="hr-HR"/>
        </w:rPr>
      </w:pPr>
    </w:p>
    <w:p w:rsidR="001D1083" w:rsidRPr="0047558F" w:rsidRDefault="001D1083" w:rsidP="00F31DAB">
      <w:pPr>
        <w:pStyle w:val="ListParagraph"/>
        <w:numPr>
          <w:ilvl w:val="0"/>
          <w:numId w:val="16"/>
        </w:numPr>
        <w:autoSpaceDE w:val="0"/>
        <w:autoSpaceDN w:val="0"/>
        <w:adjustRightInd w:val="0"/>
        <w:spacing w:after="0" w:line="240" w:lineRule="auto"/>
        <w:jc w:val="both"/>
        <w:rPr>
          <w:rFonts w:ascii="Times New Roman" w:hAnsi="Times New Roman" w:cs="Times New Roman"/>
          <w:color w:val="000000"/>
          <w:sz w:val="24"/>
          <w:szCs w:val="24"/>
          <w:lang w:val="hr-HR"/>
        </w:rPr>
      </w:pPr>
      <w:r>
        <w:rPr>
          <w:rFonts w:ascii="Times New Roman" w:hAnsi="Times New Roman" w:cs="Times New Roman"/>
          <w:b/>
          <w:bCs/>
          <w:color w:val="000000"/>
          <w:sz w:val="24"/>
          <w:szCs w:val="24"/>
          <w:lang w:val="hr-HR"/>
        </w:rPr>
        <w:t>Monak</w:t>
      </w:r>
      <w:r w:rsidRPr="0047558F">
        <w:rPr>
          <w:rFonts w:ascii="Times New Roman" w:hAnsi="Times New Roman" w:cs="Times New Roman"/>
          <w:b/>
          <w:bCs/>
          <w:color w:val="000000"/>
          <w:sz w:val="24"/>
          <w:szCs w:val="24"/>
          <w:lang w:val="hr-HR"/>
        </w:rPr>
        <w:t xml:space="preserve">o </w:t>
      </w:r>
      <w:r w:rsidRPr="0047558F">
        <w:rPr>
          <w:rFonts w:ascii="Times New Roman" w:hAnsi="Times New Roman" w:cs="Times New Roman"/>
          <w:color w:val="000000"/>
          <w:sz w:val="24"/>
          <w:szCs w:val="24"/>
          <w:lang w:val="hr-HR"/>
        </w:rPr>
        <w:t>ne bi trebalo tretirati kao dio Francuske, već kao zasebnu zemlju (u francuskim turističkim statistikama o potražnji, Monako se smatra domaćim turizmom).</w:t>
      </w:r>
    </w:p>
    <w:p w:rsidR="001D1083" w:rsidRPr="0047558F" w:rsidRDefault="001D1083" w:rsidP="006D439C">
      <w:pPr>
        <w:autoSpaceDE w:val="0"/>
        <w:autoSpaceDN w:val="0"/>
        <w:adjustRightInd w:val="0"/>
        <w:spacing w:after="0" w:line="240" w:lineRule="auto"/>
        <w:jc w:val="both"/>
        <w:rPr>
          <w:rFonts w:ascii="Times New Roman" w:hAnsi="Times New Roman" w:cs="Times New Roman"/>
          <w:color w:val="000000"/>
          <w:sz w:val="24"/>
          <w:szCs w:val="24"/>
          <w:lang w:val="hr-HR"/>
        </w:rPr>
      </w:pPr>
    </w:p>
    <w:p w:rsidR="001D1083" w:rsidRPr="0047558F" w:rsidRDefault="001D1083" w:rsidP="00F31DAB">
      <w:pPr>
        <w:pStyle w:val="ListParagraph"/>
        <w:numPr>
          <w:ilvl w:val="0"/>
          <w:numId w:val="16"/>
        </w:numPr>
        <w:autoSpaceDE w:val="0"/>
        <w:autoSpaceDN w:val="0"/>
        <w:adjustRightInd w:val="0"/>
        <w:spacing w:after="0" w:line="240" w:lineRule="auto"/>
        <w:jc w:val="both"/>
        <w:rPr>
          <w:rFonts w:ascii="Times New Roman" w:hAnsi="Times New Roman" w:cs="Times New Roman"/>
          <w:color w:val="000000"/>
          <w:sz w:val="24"/>
          <w:szCs w:val="24"/>
          <w:lang w:val="hr-HR"/>
        </w:rPr>
      </w:pPr>
      <w:r w:rsidRPr="0047558F">
        <w:rPr>
          <w:rFonts w:ascii="Times New Roman" w:hAnsi="Times New Roman" w:cs="Times New Roman"/>
          <w:b/>
          <w:bCs/>
          <w:color w:val="000000"/>
          <w:sz w:val="24"/>
          <w:szCs w:val="24"/>
          <w:lang w:val="hr-HR"/>
        </w:rPr>
        <w:t>Francuski prekomorski departmani</w:t>
      </w:r>
      <w:r w:rsidRPr="0047558F">
        <w:rPr>
          <w:rFonts w:ascii="Times New Roman" w:hAnsi="Times New Roman" w:cs="Times New Roman"/>
          <w:color w:val="000000"/>
          <w:sz w:val="24"/>
          <w:szCs w:val="24"/>
          <w:lang w:val="hr-HR"/>
        </w:rPr>
        <w:t>(</w:t>
      </w:r>
      <w:r w:rsidRPr="0047558F">
        <w:rPr>
          <w:rFonts w:ascii="Times New Roman" w:hAnsi="Times New Roman" w:cs="Times New Roman"/>
          <w:i/>
          <w:iCs/>
          <w:color w:val="000000"/>
          <w:sz w:val="24"/>
          <w:szCs w:val="24"/>
          <w:lang w:val="hr-HR"/>
        </w:rPr>
        <w:t>"départements d'outre-mer (DOM)"</w:t>
      </w:r>
      <w:r w:rsidRPr="0047558F">
        <w:rPr>
          <w:rFonts w:ascii="Times New Roman" w:hAnsi="Times New Roman" w:cs="Times New Roman"/>
          <w:color w:val="000000"/>
          <w:sz w:val="24"/>
          <w:szCs w:val="24"/>
          <w:lang w:val="hr-HR"/>
        </w:rPr>
        <w:t>), konkretnoGvadelupe,Martinik, Gvajana i Reunion: treba tretirati kao dio Francuske za potrebe statistike o turističkoj potražnji i ponudi</w:t>
      </w:r>
      <w:r w:rsidRPr="0047558F">
        <w:rPr>
          <w:rStyle w:val="FootnoteReference"/>
          <w:rFonts w:ascii="Times New Roman" w:hAnsi="Times New Roman" w:cs="Times New Roman"/>
          <w:color w:val="000000"/>
          <w:sz w:val="24"/>
          <w:szCs w:val="24"/>
          <w:lang w:val="hr-HR"/>
        </w:rPr>
        <w:footnoteReference w:id="25"/>
      </w:r>
      <w:r w:rsidRPr="0047558F">
        <w:rPr>
          <w:rFonts w:ascii="Times New Roman" w:hAnsi="Times New Roman" w:cs="Times New Roman"/>
          <w:color w:val="000000"/>
          <w:sz w:val="24"/>
          <w:szCs w:val="24"/>
          <w:lang w:val="hr-HR"/>
        </w:rPr>
        <w:t>,</w:t>
      </w:r>
      <w:r w:rsidRPr="0047558F">
        <w:rPr>
          <w:rStyle w:val="FootnoteReference"/>
          <w:rFonts w:ascii="Times New Roman" w:hAnsi="Times New Roman" w:cs="Times New Roman"/>
          <w:color w:val="000000"/>
          <w:sz w:val="24"/>
          <w:szCs w:val="24"/>
          <w:lang w:val="hr-HR"/>
        </w:rPr>
        <w:footnoteReference w:id="26"/>
      </w:r>
      <w:r w:rsidRPr="0047558F">
        <w:rPr>
          <w:rFonts w:ascii="Times New Roman" w:hAnsi="Times New Roman" w:cs="Times New Roman"/>
          <w:color w:val="000000"/>
          <w:sz w:val="24"/>
          <w:szCs w:val="24"/>
          <w:lang w:val="hr-HR"/>
        </w:rPr>
        <w:t>.</w:t>
      </w:r>
    </w:p>
    <w:p w:rsidR="001D1083" w:rsidRPr="0047558F" w:rsidRDefault="001D1083" w:rsidP="006D439C">
      <w:pPr>
        <w:autoSpaceDE w:val="0"/>
        <w:autoSpaceDN w:val="0"/>
        <w:adjustRightInd w:val="0"/>
        <w:spacing w:after="0" w:line="240" w:lineRule="auto"/>
        <w:jc w:val="both"/>
        <w:rPr>
          <w:rFonts w:ascii="Times New Roman" w:hAnsi="Times New Roman" w:cs="Times New Roman"/>
          <w:color w:val="000000"/>
          <w:sz w:val="24"/>
          <w:szCs w:val="24"/>
          <w:lang w:val="hr-HR"/>
        </w:rPr>
      </w:pPr>
    </w:p>
    <w:p w:rsidR="001D1083" w:rsidRPr="0047558F" w:rsidRDefault="001D1083" w:rsidP="00F31DAB">
      <w:pPr>
        <w:pStyle w:val="ListParagraph"/>
        <w:numPr>
          <w:ilvl w:val="0"/>
          <w:numId w:val="16"/>
        </w:numPr>
        <w:autoSpaceDE w:val="0"/>
        <w:autoSpaceDN w:val="0"/>
        <w:adjustRightInd w:val="0"/>
        <w:spacing w:after="0" w:line="240" w:lineRule="auto"/>
        <w:jc w:val="both"/>
        <w:rPr>
          <w:rFonts w:ascii="Times New Roman" w:hAnsi="Times New Roman" w:cs="Times New Roman"/>
          <w:color w:val="000000"/>
          <w:sz w:val="24"/>
          <w:szCs w:val="24"/>
          <w:lang w:val="hr-HR"/>
        </w:rPr>
      </w:pPr>
      <w:r w:rsidRPr="0047558F">
        <w:rPr>
          <w:rFonts w:ascii="Times New Roman" w:hAnsi="Times New Roman" w:cs="Times New Roman"/>
          <w:b/>
          <w:bCs/>
          <w:color w:val="000000"/>
          <w:sz w:val="24"/>
          <w:szCs w:val="24"/>
          <w:lang w:val="hr-HR"/>
        </w:rPr>
        <w:t>Francuske prekomorske zajednice</w:t>
      </w:r>
      <w:r w:rsidRPr="0047558F">
        <w:rPr>
          <w:rStyle w:val="FootnoteReference"/>
          <w:rFonts w:ascii="Times New Roman" w:hAnsi="Times New Roman" w:cs="Times New Roman"/>
          <w:b/>
          <w:bCs/>
          <w:color w:val="000000"/>
          <w:sz w:val="24"/>
          <w:szCs w:val="24"/>
          <w:lang w:val="hr-HR"/>
        </w:rPr>
        <w:footnoteReference w:id="27"/>
      </w:r>
      <w:r w:rsidRPr="0047558F">
        <w:rPr>
          <w:rFonts w:ascii="Times New Roman" w:hAnsi="Times New Roman" w:cs="Times New Roman"/>
          <w:color w:val="000000"/>
          <w:sz w:val="24"/>
          <w:szCs w:val="24"/>
          <w:lang w:val="hr-HR"/>
        </w:rPr>
        <w:t xml:space="preserve"> (</w:t>
      </w:r>
      <w:r w:rsidRPr="0047558F">
        <w:rPr>
          <w:rFonts w:ascii="Times New Roman" w:hAnsi="Times New Roman" w:cs="Times New Roman"/>
          <w:i/>
          <w:iCs/>
          <w:color w:val="000000"/>
          <w:sz w:val="24"/>
          <w:szCs w:val="24"/>
          <w:lang w:val="hr-HR"/>
        </w:rPr>
        <w:t>"collectivités d'outre-mer (COM)"</w:t>
      </w:r>
      <w:r w:rsidRPr="0047558F">
        <w:rPr>
          <w:rFonts w:ascii="Times New Roman" w:hAnsi="Times New Roman" w:cs="Times New Roman"/>
          <w:color w:val="000000"/>
          <w:sz w:val="24"/>
          <w:szCs w:val="24"/>
          <w:lang w:val="hr-HR"/>
        </w:rPr>
        <w:t xml:space="preserve">), </w:t>
      </w:r>
      <w:r>
        <w:rPr>
          <w:rFonts w:ascii="Times New Roman" w:hAnsi="Times New Roman" w:cs="Times New Roman"/>
          <w:color w:val="000000"/>
          <w:sz w:val="24"/>
          <w:szCs w:val="24"/>
          <w:lang w:val="hr-HR"/>
        </w:rPr>
        <w:t>zajednice s</w:t>
      </w:r>
      <w:r w:rsidRPr="0047558F">
        <w:rPr>
          <w:rFonts w:ascii="Times New Roman" w:hAnsi="Times New Roman" w:cs="Times New Roman"/>
          <w:color w:val="000000"/>
          <w:sz w:val="24"/>
          <w:szCs w:val="24"/>
          <w:lang w:val="hr-HR"/>
        </w:rPr>
        <w:t>ui generis(konkretno, Nova Kaledonija) i prekomorski teritoriji (</w:t>
      </w:r>
      <w:r w:rsidRPr="0047558F">
        <w:rPr>
          <w:rFonts w:ascii="Times New Roman" w:hAnsi="Times New Roman" w:cs="Times New Roman"/>
          <w:i/>
          <w:iCs/>
          <w:color w:val="000000"/>
          <w:sz w:val="24"/>
          <w:szCs w:val="24"/>
          <w:lang w:val="hr-HR"/>
        </w:rPr>
        <w:t>"territoire d'outre-mer (TOM)"</w:t>
      </w:r>
      <w:r w:rsidRPr="0047558F">
        <w:rPr>
          <w:rFonts w:ascii="Times New Roman" w:hAnsi="Times New Roman" w:cs="Times New Roman"/>
          <w:color w:val="000000"/>
          <w:sz w:val="24"/>
          <w:szCs w:val="24"/>
          <w:lang w:val="hr-HR"/>
        </w:rPr>
        <w:t>): potrebno ih je tretirati kao zasebne subjekte – u skladu sa Standardnom klasifikacijom – za potrebe turističke potražnje i ponude.</w:t>
      </w:r>
    </w:p>
    <w:p w:rsidR="001D1083" w:rsidRPr="0047558F" w:rsidRDefault="001D1083" w:rsidP="006D439C">
      <w:pPr>
        <w:autoSpaceDE w:val="0"/>
        <w:autoSpaceDN w:val="0"/>
        <w:adjustRightInd w:val="0"/>
        <w:spacing w:after="0" w:line="240" w:lineRule="auto"/>
        <w:jc w:val="both"/>
        <w:rPr>
          <w:rFonts w:ascii="Times New Roman" w:hAnsi="Times New Roman" w:cs="Times New Roman"/>
          <w:color w:val="000000"/>
          <w:sz w:val="24"/>
          <w:szCs w:val="24"/>
          <w:lang w:val="hr-HR"/>
        </w:rPr>
      </w:pPr>
    </w:p>
    <w:p w:rsidR="001D1083" w:rsidRPr="0047558F" w:rsidRDefault="001D1083" w:rsidP="00F31DAB">
      <w:pPr>
        <w:pStyle w:val="ListParagraph"/>
        <w:numPr>
          <w:ilvl w:val="0"/>
          <w:numId w:val="16"/>
        </w:numPr>
        <w:autoSpaceDE w:val="0"/>
        <w:autoSpaceDN w:val="0"/>
        <w:adjustRightInd w:val="0"/>
        <w:spacing w:after="0" w:line="240" w:lineRule="auto"/>
        <w:jc w:val="both"/>
        <w:rPr>
          <w:rFonts w:ascii="Times New Roman" w:hAnsi="Times New Roman" w:cs="Times New Roman"/>
          <w:color w:val="000000"/>
          <w:sz w:val="24"/>
          <w:szCs w:val="24"/>
          <w:lang w:val="hr-HR"/>
        </w:rPr>
      </w:pPr>
      <w:r w:rsidRPr="0047558F">
        <w:rPr>
          <w:rFonts w:ascii="Times New Roman" w:hAnsi="Times New Roman" w:cs="Times New Roman"/>
          <w:b/>
          <w:bCs/>
          <w:color w:val="000000"/>
          <w:sz w:val="24"/>
          <w:szCs w:val="24"/>
          <w:lang w:val="hr-HR"/>
        </w:rPr>
        <w:t>"Holandski Antili"</w:t>
      </w:r>
      <w:r w:rsidRPr="0047558F">
        <w:rPr>
          <w:rFonts w:ascii="Times New Roman" w:hAnsi="Times New Roman" w:cs="Times New Roman"/>
          <w:color w:val="000000"/>
          <w:sz w:val="24"/>
          <w:szCs w:val="24"/>
          <w:lang w:val="hr-HR"/>
        </w:rPr>
        <w:t>: veća ostrva Aruba, Sint Marten iKirasaopredstavljaju</w:t>
      </w:r>
      <w:r w:rsidRPr="0047558F">
        <w:rPr>
          <w:rFonts w:ascii="Times New Roman" w:hAnsi="Times New Roman" w:cs="Times New Roman"/>
          <w:i/>
          <w:iCs/>
          <w:color w:val="000000"/>
          <w:sz w:val="24"/>
          <w:szCs w:val="24"/>
          <w:lang w:val="hr-HR"/>
        </w:rPr>
        <w:t>autonomne države Kraljevine Holandije</w:t>
      </w:r>
      <w:r w:rsidRPr="0047558F">
        <w:rPr>
          <w:rFonts w:ascii="Times New Roman" w:hAnsi="Times New Roman" w:cs="Times New Roman"/>
          <w:color w:val="000000"/>
          <w:sz w:val="24"/>
          <w:szCs w:val="24"/>
          <w:lang w:val="hr-HR"/>
        </w:rPr>
        <w:t>; najmanja ostrvaBoner, Sent Eustaciusi Saba su</w:t>
      </w:r>
      <w:r w:rsidRPr="0047558F">
        <w:rPr>
          <w:rFonts w:ascii="Times New Roman" w:hAnsi="Times New Roman" w:cs="Times New Roman"/>
          <w:i/>
          <w:iCs/>
          <w:color w:val="000000"/>
          <w:sz w:val="24"/>
          <w:szCs w:val="24"/>
          <w:lang w:val="hr-HR"/>
        </w:rPr>
        <w:t>specijalne općineHolandije</w:t>
      </w:r>
      <w:r w:rsidRPr="0047558F">
        <w:rPr>
          <w:rFonts w:ascii="Times New Roman" w:hAnsi="Times New Roman" w:cs="Times New Roman"/>
          <w:color w:val="000000"/>
          <w:sz w:val="24"/>
          <w:szCs w:val="24"/>
          <w:lang w:val="hr-HR"/>
        </w:rPr>
        <w:t>.</w:t>
      </w:r>
    </w:p>
    <w:p w:rsidR="001D1083" w:rsidRPr="0047558F" w:rsidRDefault="001D1083" w:rsidP="006D439C">
      <w:pPr>
        <w:autoSpaceDE w:val="0"/>
        <w:autoSpaceDN w:val="0"/>
        <w:adjustRightInd w:val="0"/>
        <w:spacing w:after="0" w:line="240" w:lineRule="auto"/>
        <w:jc w:val="both"/>
        <w:rPr>
          <w:rFonts w:ascii="Times New Roman" w:hAnsi="Times New Roman" w:cs="Times New Roman"/>
          <w:color w:val="000000"/>
          <w:sz w:val="24"/>
          <w:szCs w:val="24"/>
          <w:lang w:val="hr-HR"/>
        </w:rPr>
      </w:pPr>
    </w:p>
    <w:p w:rsidR="001D1083" w:rsidRPr="0047558F" w:rsidRDefault="001D1083" w:rsidP="00F31DAB">
      <w:pPr>
        <w:pStyle w:val="ListParagraph"/>
        <w:numPr>
          <w:ilvl w:val="0"/>
          <w:numId w:val="16"/>
        </w:numPr>
        <w:tabs>
          <w:tab w:val="left" w:pos="8505"/>
        </w:tabs>
        <w:autoSpaceDE w:val="0"/>
        <w:autoSpaceDN w:val="0"/>
        <w:adjustRightInd w:val="0"/>
        <w:spacing w:after="0" w:line="240" w:lineRule="auto"/>
        <w:jc w:val="both"/>
        <w:rPr>
          <w:rFonts w:ascii="Times New Roman" w:hAnsi="Times New Roman" w:cs="Times New Roman"/>
          <w:color w:val="000000"/>
          <w:sz w:val="24"/>
          <w:szCs w:val="24"/>
          <w:lang w:val="hr-HR"/>
        </w:rPr>
      </w:pPr>
      <w:r w:rsidRPr="0047558F">
        <w:rPr>
          <w:rFonts w:ascii="Times New Roman" w:hAnsi="Times New Roman" w:cs="Times New Roman"/>
          <w:b/>
          <w:bCs/>
          <w:color w:val="000000"/>
          <w:sz w:val="24"/>
          <w:szCs w:val="24"/>
          <w:lang w:val="hr-HR"/>
        </w:rPr>
        <w:t>Autonomni grad Ceuta (Ciudad Autónoma de Ceuta)</w:t>
      </w:r>
      <w:r w:rsidRPr="0047558F">
        <w:rPr>
          <w:rFonts w:ascii="Times New Roman" w:hAnsi="Times New Roman" w:cs="Times New Roman"/>
          <w:color w:val="000000"/>
          <w:sz w:val="24"/>
          <w:szCs w:val="24"/>
          <w:lang w:val="hr-HR"/>
        </w:rPr>
        <w:t>i</w:t>
      </w:r>
      <w:r w:rsidRPr="0047558F">
        <w:rPr>
          <w:rFonts w:ascii="Times New Roman" w:hAnsi="Times New Roman" w:cs="Times New Roman"/>
          <w:b/>
          <w:bCs/>
          <w:color w:val="000000"/>
          <w:sz w:val="24"/>
          <w:szCs w:val="24"/>
          <w:lang w:val="hr-HR"/>
        </w:rPr>
        <w:t>Autonomni grad Melilla (Ciudad Autónoma de Melilla)</w:t>
      </w:r>
      <w:r w:rsidRPr="0047558F">
        <w:rPr>
          <w:rFonts w:ascii="Times New Roman" w:hAnsi="Times New Roman" w:cs="Times New Roman"/>
          <w:color w:val="000000"/>
          <w:sz w:val="24"/>
          <w:szCs w:val="24"/>
          <w:lang w:val="hr-HR"/>
        </w:rPr>
        <w:t>: smatraju se teritorijem Španije za potrebe turističkih statistika (odnosno dijelom domaćeg turizma u španskim turističkim statistikama),analogno načinu na koji se tretiraju Kanarska ostrva (koja bi se također mogla smatrati dijelom Afrike sa čisto geografskog stajališta).</w:t>
      </w:r>
    </w:p>
    <w:p w:rsidR="001D1083" w:rsidRPr="0047558F" w:rsidRDefault="001D1083" w:rsidP="006D439C">
      <w:pPr>
        <w:autoSpaceDE w:val="0"/>
        <w:autoSpaceDN w:val="0"/>
        <w:adjustRightInd w:val="0"/>
        <w:spacing w:after="0" w:line="240" w:lineRule="auto"/>
        <w:jc w:val="both"/>
        <w:rPr>
          <w:rFonts w:ascii="Times New Roman" w:hAnsi="Times New Roman" w:cs="Times New Roman"/>
          <w:color w:val="000000"/>
          <w:sz w:val="24"/>
          <w:szCs w:val="24"/>
          <w:lang w:val="hr-HR"/>
        </w:rPr>
      </w:pPr>
    </w:p>
    <w:p w:rsidR="001D1083" w:rsidRPr="0047558F" w:rsidRDefault="001D1083" w:rsidP="00D9693E">
      <w:pPr>
        <w:pStyle w:val="Tekstualniokvir"/>
        <w:pBdr>
          <w:top w:val="single" w:sz="4" w:space="1" w:color="auto"/>
          <w:left w:val="single" w:sz="4" w:space="4" w:color="auto"/>
          <w:bottom w:val="single" w:sz="4" w:space="1" w:color="auto"/>
          <w:right w:val="single" w:sz="4" w:space="4" w:color="auto"/>
        </w:pBdr>
        <w:rPr>
          <w:lang w:val="hr-HR"/>
        </w:rPr>
      </w:pPr>
      <w:bookmarkStart w:id="30" w:name="_Toc342985692"/>
      <w:r w:rsidRPr="0047558F">
        <w:rPr>
          <w:lang w:val="hr-HR"/>
        </w:rPr>
        <w:t>Okvir 1.2-1: Francuska–tretman francuskih teritorija (od strane Francuske)</w:t>
      </w:r>
      <w:bookmarkEnd w:id="30"/>
    </w:p>
    <w:p w:rsidR="001D1083" w:rsidRPr="0047558F" w:rsidRDefault="001D1083" w:rsidP="00D9693E">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hAnsi="Times New Roman" w:cs="Times New Roman"/>
          <w:b/>
          <w:bCs/>
          <w:color w:val="000000"/>
          <w:sz w:val="24"/>
          <w:szCs w:val="24"/>
          <w:lang w:val="hr-HR"/>
        </w:rPr>
      </w:pPr>
    </w:p>
    <w:p w:rsidR="001D1083" w:rsidRPr="0047558F" w:rsidRDefault="001D1083" w:rsidP="00D9693E">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hAnsi="Times New Roman" w:cs="Times New Roman"/>
          <w:color w:val="000000"/>
          <w:sz w:val="24"/>
          <w:szCs w:val="24"/>
          <w:lang w:val="hr-HR"/>
        </w:rPr>
      </w:pPr>
      <w:r w:rsidRPr="0047558F">
        <w:rPr>
          <w:rFonts w:ascii="Times New Roman" w:hAnsi="Times New Roman" w:cs="Times New Roman"/>
          <w:color w:val="000000"/>
          <w:sz w:val="24"/>
          <w:szCs w:val="24"/>
          <w:lang w:val="hr-HR"/>
        </w:rPr>
        <w:t xml:space="preserve">U francuskim </w:t>
      </w:r>
      <w:r w:rsidRPr="0047558F">
        <w:rPr>
          <w:rFonts w:ascii="Times New Roman" w:hAnsi="Times New Roman" w:cs="Times New Roman"/>
          <w:i/>
          <w:iCs/>
          <w:color w:val="000000"/>
          <w:sz w:val="24"/>
          <w:szCs w:val="24"/>
          <w:lang w:val="hr-HR"/>
        </w:rPr>
        <w:t>anketama o potražnji</w:t>
      </w:r>
      <w:r w:rsidRPr="0047558F">
        <w:rPr>
          <w:rFonts w:ascii="Times New Roman" w:hAnsi="Times New Roman" w:cs="Times New Roman"/>
          <w:color w:val="000000"/>
          <w:sz w:val="24"/>
          <w:szCs w:val="24"/>
          <w:lang w:val="hr-HR"/>
        </w:rPr>
        <w:t>, intervjuiraju se samo osobe koje žive u Metropolitanskoj Francuskoj (96departmana). Za izradu Eurostatovih tabela po glavnom odredištu putovanja, Francuska slijedi Eurostatovu geonomenklaturu</w:t>
      </w:r>
      <w:r w:rsidRPr="0047558F">
        <w:rPr>
          <w:rStyle w:val="FootnoteReference"/>
          <w:rFonts w:ascii="Times New Roman" w:hAnsi="Times New Roman" w:cs="Times New Roman"/>
          <w:color w:val="000000"/>
          <w:sz w:val="24"/>
          <w:szCs w:val="24"/>
          <w:lang w:val="hr-HR"/>
        </w:rPr>
        <w:footnoteReference w:id="28"/>
      </w:r>
      <w:r w:rsidRPr="0047558F">
        <w:rPr>
          <w:rFonts w:ascii="Times New Roman" w:hAnsi="Times New Roman" w:cs="Times New Roman"/>
          <w:color w:val="000000"/>
          <w:sz w:val="24"/>
          <w:szCs w:val="24"/>
          <w:lang w:val="hr-HR"/>
        </w:rPr>
        <w:t xml:space="preserve"> (Francuskučini 96 departmana + Gvadel</w:t>
      </w:r>
      <w:r>
        <w:rPr>
          <w:rFonts w:ascii="Times New Roman" w:hAnsi="Times New Roman" w:cs="Times New Roman"/>
          <w:color w:val="000000"/>
          <w:sz w:val="24"/>
          <w:szCs w:val="24"/>
          <w:lang w:val="hr-HR"/>
        </w:rPr>
        <w:t>u</w:t>
      </w:r>
      <w:r w:rsidRPr="0047558F">
        <w:rPr>
          <w:rFonts w:ascii="Times New Roman" w:hAnsi="Times New Roman" w:cs="Times New Roman"/>
          <w:color w:val="000000"/>
          <w:sz w:val="24"/>
          <w:szCs w:val="24"/>
          <w:lang w:val="hr-HR"/>
        </w:rPr>
        <w:t>pe + Martinik + Francuska Gvajana + Reunion + Monako).</w:t>
      </w:r>
    </w:p>
    <w:p w:rsidR="001D1083" w:rsidRPr="0047558F" w:rsidRDefault="001D1083" w:rsidP="00D9693E">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hAnsi="Times New Roman" w:cs="Times New Roman"/>
          <w:color w:val="000000"/>
          <w:sz w:val="24"/>
          <w:szCs w:val="24"/>
          <w:lang w:val="hr-HR"/>
        </w:rPr>
      </w:pPr>
    </w:p>
    <w:p w:rsidR="001D1083" w:rsidRPr="0047558F" w:rsidRDefault="001D1083" w:rsidP="00D9693E">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hAnsi="Times New Roman" w:cs="Times New Roman"/>
          <w:color w:val="000000"/>
          <w:sz w:val="24"/>
          <w:szCs w:val="24"/>
          <w:lang w:val="hr-HR"/>
        </w:rPr>
      </w:pPr>
      <w:r w:rsidRPr="0047558F">
        <w:rPr>
          <w:rFonts w:ascii="Times New Roman" w:hAnsi="Times New Roman" w:cs="Times New Roman"/>
          <w:color w:val="000000"/>
          <w:sz w:val="24"/>
          <w:szCs w:val="24"/>
          <w:lang w:val="hr-HR"/>
        </w:rPr>
        <w:t>U francuskim</w:t>
      </w:r>
      <w:r w:rsidRPr="0047558F">
        <w:rPr>
          <w:rFonts w:ascii="Times New Roman" w:hAnsi="Times New Roman" w:cs="Times New Roman"/>
          <w:i/>
          <w:iCs/>
          <w:color w:val="000000"/>
          <w:sz w:val="24"/>
          <w:szCs w:val="24"/>
          <w:lang w:val="hr-HR"/>
        </w:rPr>
        <w:t>nacionalnim računima</w:t>
      </w:r>
      <w:r w:rsidRPr="0047558F">
        <w:rPr>
          <w:rFonts w:ascii="Times New Roman" w:hAnsi="Times New Roman" w:cs="Times New Roman"/>
          <w:color w:val="000000"/>
          <w:sz w:val="24"/>
          <w:szCs w:val="24"/>
          <w:lang w:val="hr-HR"/>
        </w:rPr>
        <w:t>, od baze iz 1995. (prvi računi odnose se na 1998.,diseminirani u 1999.), navodi se referenca na ekonomski teritorij (96 departmana + Gvadelupe+ Martinik + Francuska Gvajana + Reunion). Ova teritorija pripada Evropskoj uniji. Teritorija Republike Francuske obuhvata i sljedeće teritorije: Nova Kaledonija,Francuska Polinezija, Wallis i Futuna, Francuske južne i antarktičke teritorije, Razasuta ostrva u Indijskom okeanu te dvije teritorije s posebnim statusom: Sveti Petar i Mikelon, teMayotte.Ove teritorije su u nacionalnim računima asimilirane sa stranim teritorijima. One nisu dijelom Evropske unije.</w:t>
      </w:r>
    </w:p>
    <w:p w:rsidR="001D1083" w:rsidRPr="0047558F" w:rsidRDefault="001D1083" w:rsidP="00D9693E">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hAnsi="Times New Roman" w:cs="Times New Roman"/>
          <w:color w:val="000000"/>
          <w:sz w:val="24"/>
          <w:szCs w:val="24"/>
          <w:lang w:val="hr-HR"/>
        </w:rPr>
      </w:pPr>
    </w:p>
    <w:p w:rsidR="001D1083" w:rsidRPr="0047558F" w:rsidRDefault="001D1083" w:rsidP="00D9693E">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hAnsi="Times New Roman" w:cs="Times New Roman"/>
          <w:color w:val="000000"/>
          <w:sz w:val="24"/>
          <w:szCs w:val="24"/>
          <w:lang w:val="hr-HR"/>
        </w:rPr>
      </w:pPr>
      <w:r w:rsidRPr="0047558F">
        <w:rPr>
          <w:rFonts w:ascii="Times New Roman" w:hAnsi="Times New Roman" w:cs="Times New Roman"/>
          <w:color w:val="000000"/>
          <w:sz w:val="24"/>
          <w:szCs w:val="24"/>
          <w:lang w:val="hr-HR"/>
        </w:rPr>
        <w:t>Što se tiče</w:t>
      </w:r>
      <w:r w:rsidRPr="0047558F">
        <w:rPr>
          <w:rFonts w:ascii="Times New Roman" w:hAnsi="Times New Roman" w:cs="Times New Roman"/>
          <w:i/>
          <w:iCs/>
          <w:color w:val="000000"/>
          <w:sz w:val="24"/>
          <w:szCs w:val="24"/>
          <w:lang w:val="hr-HR"/>
        </w:rPr>
        <w:t>smještajnih statistika</w:t>
      </w:r>
      <w:r w:rsidRPr="0047558F">
        <w:rPr>
          <w:rFonts w:ascii="Times New Roman" w:hAnsi="Times New Roman" w:cs="Times New Roman"/>
          <w:color w:val="000000"/>
          <w:sz w:val="24"/>
          <w:szCs w:val="24"/>
          <w:lang w:val="hr-HR"/>
        </w:rPr>
        <w:t>, prikupljeni podaci obuhvataju hotele koji se nalaze na ekonomskom teritoriju (96 departmana + Gvadelupe + Martinik + Francuska Gvajana + Reunion) ali tek odskora(prije je ovaj djelokrug bio manji: samo Metropolitanska Francuska). Anketa o kampovima obuhvata samo kampove koji se nalaze u Metropolitanskoj Francuskoj (96 departmana).</w:t>
      </w:r>
    </w:p>
    <w:p w:rsidR="001D1083" w:rsidRPr="0047558F" w:rsidRDefault="001D1083" w:rsidP="006D439C">
      <w:pPr>
        <w:autoSpaceDE w:val="0"/>
        <w:autoSpaceDN w:val="0"/>
        <w:adjustRightInd w:val="0"/>
        <w:spacing w:after="0" w:line="240" w:lineRule="auto"/>
        <w:jc w:val="both"/>
        <w:rPr>
          <w:rFonts w:ascii="Times New Roman" w:hAnsi="Times New Roman" w:cs="Times New Roman"/>
          <w:color w:val="000000"/>
          <w:sz w:val="24"/>
          <w:szCs w:val="24"/>
          <w:lang w:val="hr-HR"/>
        </w:rPr>
      </w:pPr>
    </w:p>
    <w:p w:rsidR="001D1083" w:rsidRPr="0047558F" w:rsidRDefault="001D1083" w:rsidP="00C05094">
      <w:pPr>
        <w:pStyle w:val="Heading3"/>
        <w:rPr>
          <w:lang w:val="hr-HR"/>
        </w:rPr>
      </w:pPr>
      <w:bookmarkStart w:id="31" w:name="_Toc342985781"/>
      <w:r w:rsidRPr="0047558F">
        <w:rPr>
          <w:lang w:val="hr-HR"/>
        </w:rPr>
        <w:t>1.2.4 Tretman posebnih pitanja u vezi s mjerenjem</w:t>
      </w:r>
      <w:bookmarkEnd w:id="31"/>
    </w:p>
    <w:p w:rsidR="001D1083" w:rsidRPr="0047558F" w:rsidRDefault="001D1083" w:rsidP="006D439C">
      <w:pPr>
        <w:autoSpaceDE w:val="0"/>
        <w:autoSpaceDN w:val="0"/>
        <w:adjustRightInd w:val="0"/>
        <w:spacing w:after="0" w:line="240" w:lineRule="auto"/>
        <w:jc w:val="both"/>
        <w:rPr>
          <w:rFonts w:ascii="Times New Roman" w:hAnsi="Times New Roman" w:cs="Times New Roman"/>
          <w:color w:val="000000"/>
          <w:sz w:val="24"/>
          <w:szCs w:val="24"/>
          <w:lang w:val="hr-HR"/>
        </w:rPr>
      </w:pPr>
    </w:p>
    <w:p w:rsidR="001D1083" w:rsidRPr="0047558F" w:rsidRDefault="001D1083" w:rsidP="006D439C">
      <w:pPr>
        <w:autoSpaceDE w:val="0"/>
        <w:autoSpaceDN w:val="0"/>
        <w:adjustRightInd w:val="0"/>
        <w:spacing w:after="0" w:line="240" w:lineRule="auto"/>
        <w:jc w:val="both"/>
        <w:rPr>
          <w:rFonts w:ascii="Times New Roman" w:hAnsi="Times New Roman" w:cs="Times New Roman"/>
          <w:color w:val="000000"/>
          <w:sz w:val="24"/>
          <w:szCs w:val="24"/>
          <w:lang w:val="hr-HR"/>
        </w:rPr>
      </w:pPr>
      <w:r w:rsidRPr="0047558F">
        <w:rPr>
          <w:rFonts w:ascii="Times New Roman" w:hAnsi="Times New Roman" w:cs="Times New Roman"/>
          <w:color w:val="000000"/>
          <w:sz w:val="24"/>
          <w:szCs w:val="24"/>
          <w:lang w:val="hr-HR"/>
        </w:rPr>
        <w:t>U anketama potražnje u kojima se intervjuira pojedinac (ili domaćinstvo), u većini slučajeva je lako identificirati zemlju prebivališta. U statistikama pak koje se odnose na ponudu (a koje se prikupljaju putem smještajnih objekata), može doći do nekoliko specifičnih problema kod mjerenja:</w:t>
      </w:r>
    </w:p>
    <w:p w:rsidR="001D1083" w:rsidRPr="0047558F" w:rsidRDefault="001D1083" w:rsidP="006D439C">
      <w:pPr>
        <w:autoSpaceDE w:val="0"/>
        <w:autoSpaceDN w:val="0"/>
        <w:adjustRightInd w:val="0"/>
        <w:spacing w:after="0" w:line="240" w:lineRule="auto"/>
        <w:jc w:val="both"/>
        <w:rPr>
          <w:rFonts w:ascii="Times New Roman" w:hAnsi="Times New Roman" w:cs="Times New Roman"/>
          <w:color w:val="000000"/>
          <w:sz w:val="24"/>
          <w:szCs w:val="24"/>
          <w:lang w:val="hr-HR"/>
        </w:rPr>
      </w:pPr>
    </w:p>
    <w:p w:rsidR="001D1083" w:rsidRPr="0047558F" w:rsidRDefault="001D1083" w:rsidP="00F31DAB">
      <w:pPr>
        <w:pStyle w:val="ListParagraph"/>
        <w:numPr>
          <w:ilvl w:val="0"/>
          <w:numId w:val="17"/>
        </w:numPr>
        <w:autoSpaceDE w:val="0"/>
        <w:autoSpaceDN w:val="0"/>
        <w:adjustRightInd w:val="0"/>
        <w:spacing w:after="0" w:line="240" w:lineRule="auto"/>
        <w:jc w:val="both"/>
        <w:rPr>
          <w:rFonts w:ascii="Times New Roman" w:hAnsi="Times New Roman" w:cs="Times New Roman"/>
          <w:b/>
          <w:bCs/>
          <w:color w:val="000000"/>
          <w:sz w:val="24"/>
          <w:szCs w:val="24"/>
          <w:lang w:val="hr-HR"/>
        </w:rPr>
      </w:pPr>
      <w:r w:rsidRPr="0047558F">
        <w:rPr>
          <w:rFonts w:ascii="Times New Roman" w:hAnsi="Times New Roman" w:cs="Times New Roman"/>
          <w:b/>
          <w:bCs/>
          <w:color w:val="000000"/>
          <w:sz w:val="24"/>
          <w:szCs w:val="24"/>
          <w:lang w:val="hr-HR"/>
        </w:rPr>
        <w:t>Velike grupe putnika / grupe posjetilaca</w:t>
      </w:r>
    </w:p>
    <w:p w:rsidR="001D1083" w:rsidRPr="0047558F" w:rsidRDefault="001D1083" w:rsidP="006D439C">
      <w:pPr>
        <w:autoSpaceDE w:val="0"/>
        <w:autoSpaceDN w:val="0"/>
        <w:adjustRightInd w:val="0"/>
        <w:spacing w:after="0" w:line="240" w:lineRule="auto"/>
        <w:ind w:left="360"/>
        <w:jc w:val="both"/>
        <w:rPr>
          <w:rFonts w:ascii="Times New Roman" w:hAnsi="Times New Roman" w:cs="Times New Roman"/>
          <w:color w:val="000000"/>
          <w:sz w:val="24"/>
          <w:szCs w:val="24"/>
          <w:lang w:val="hr-HR"/>
        </w:rPr>
      </w:pPr>
      <w:r w:rsidRPr="0047558F">
        <w:rPr>
          <w:rFonts w:ascii="Times New Roman" w:hAnsi="Times New Roman" w:cs="Times New Roman"/>
          <w:color w:val="000000"/>
          <w:sz w:val="24"/>
          <w:szCs w:val="24"/>
          <w:lang w:val="hr-HR"/>
        </w:rPr>
        <w:t>Grupa (npr. grupa osoba koje putuju na organiziranom putovanju pod vodstvom turoperatora /vodiča, ili skupina članova putničkog kluba koji putuju skupa) često će se registrirati prema profilu (npr. zemlji prebivališta) osobekoja je obavila registraciju (uglavnom u smještajnom objektu) u ime grupe. Ako se zemlja prebivališta ove osobe razlikuje od zemalja prebivališta ostalih članova grupe (npr. ako se radi o lokalnom vodiču), to će dovesti do pogrešne klasifikacije velikog dijela grupe. Rješenje bi moglo biti u davanju savjeta pružaocu smještaja da registrira svakog člana grupe prema njegovoj/njenoj zemlji prebivališta, a ne samo prema zemlji prebivališta vođe grupe.</w:t>
      </w:r>
    </w:p>
    <w:p w:rsidR="001D1083" w:rsidRPr="0047558F" w:rsidRDefault="001D1083" w:rsidP="006D439C">
      <w:pPr>
        <w:autoSpaceDE w:val="0"/>
        <w:autoSpaceDN w:val="0"/>
        <w:adjustRightInd w:val="0"/>
        <w:spacing w:after="0" w:line="240" w:lineRule="auto"/>
        <w:jc w:val="both"/>
        <w:rPr>
          <w:rFonts w:ascii="Times New Roman" w:hAnsi="Times New Roman" w:cs="Times New Roman"/>
          <w:color w:val="000000"/>
          <w:sz w:val="24"/>
          <w:szCs w:val="24"/>
          <w:lang w:val="hr-HR"/>
        </w:rPr>
      </w:pPr>
    </w:p>
    <w:p w:rsidR="001D1083" w:rsidRPr="0047558F" w:rsidRDefault="001D1083" w:rsidP="00F31DAB">
      <w:pPr>
        <w:pStyle w:val="ListParagraph"/>
        <w:numPr>
          <w:ilvl w:val="0"/>
          <w:numId w:val="17"/>
        </w:numPr>
        <w:autoSpaceDE w:val="0"/>
        <w:autoSpaceDN w:val="0"/>
        <w:adjustRightInd w:val="0"/>
        <w:spacing w:after="0" w:line="240" w:lineRule="auto"/>
        <w:jc w:val="both"/>
        <w:rPr>
          <w:rFonts w:ascii="Times New Roman" w:hAnsi="Times New Roman" w:cs="Times New Roman"/>
          <w:b/>
          <w:bCs/>
          <w:color w:val="000000"/>
          <w:sz w:val="24"/>
          <w:szCs w:val="24"/>
          <w:lang w:val="hr-HR"/>
        </w:rPr>
      </w:pPr>
      <w:r w:rsidRPr="0047558F">
        <w:rPr>
          <w:rFonts w:ascii="Times New Roman" w:hAnsi="Times New Roman" w:cs="Times New Roman"/>
          <w:b/>
          <w:bCs/>
          <w:color w:val="000000"/>
          <w:sz w:val="24"/>
          <w:szCs w:val="24"/>
          <w:lang w:val="hr-HR"/>
        </w:rPr>
        <w:t>Poslovni posjetioci</w:t>
      </w:r>
    </w:p>
    <w:p w:rsidR="001D1083" w:rsidRPr="0047558F" w:rsidRDefault="001D1083" w:rsidP="006D439C">
      <w:pPr>
        <w:autoSpaceDE w:val="0"/>
        <w:autoSpaceDN w:val="0"/>
        <w:adjustRightInd w:val="0"/>
        <w:spacing w:after="0" w:line="240" w:lineRule="auto"/>
        <w:ind w:left="360"/>
        <w:jc w:val="both"/>
        <w:rPr>
          <w:rFonts w:ascii="Times New Roman" w:hAnsi="Times New Roman" w:cs="Times New Roman"/>
          <w:color w:val="000000"/>
          <w:sz w:val="24"/>
          <w:szCs w:val="24"/>
          <w:lang w:val="hr-HR"/>
        </w:rPr>
      </w:pPr>
      <w:r w:rsidRPr="0047558F">
        <w:rPr>
          <w:rFonts w:ascii="Times New Roman" w:hAnsi="Times New Roman" w:cs="Times New Roman"/>
          <w:color w:val="000000"/>
          <w:sz w:val="24"/>
          <w:szCs w:val="24"/>
          <w:lang w:val="hr-HR"/>
        </w:rPr>
        <w:t>Situacija koja se može usporediti s prethodnom se dešava i kada poslovni posjetilac biva registriran prema zemlji prebivališta njegove/njene kompanije ili poslovnog kontakta koji se posjećuje, ali osoba o kojoj se zapravo radi ima prebivalište u drugoj zemlji. Tipičan slučaj je kada kompanija napravi rezervaciju u ime zaposlenika koji ide na službeno putovanje ili u ime poslovnog kontakta koji posjećuje preduzeće. Rješenje bi moglo bitida se pružaocu smještaja savjetuje da provjeri mjesto prebivališta gosta kada se isti prijavljuje umjesto da automatski unosi zemlju kompanije koja je napravila rezervaciju.</w:t>
      </w:r>
    </w:p>
    <w:p w:rsidR="001D1083" w:rsidRPr="0047558F" w:rsidRDefault="001D1083" w:rsidP="006D439C">
      <w:pPr>
        <w:autoSpaceDE w:val="0"/>
        <w:autoSpaceDN w:val="0"/>
        <w:adjustRightInd w:val="0"/>
        <w:spacing w:after="0" w:line="240" w:lineRule="auto"/>
        <w:ind w:firstLine="360"/>
        <w:jc w:val="both"/>
        <w:rPr>
          <w:rFonts w:ascii="Times New Roman" w:hAnsi="Times New Roman" w:cs="Times New Roman"/>
          <w:color w:val="000000"/>
          <w:sz w:val="24"/>
          <w:szCs w:val="24"/>
          <w:lang w:val="hr-HR"/>
        </w:rPr>
      </w:pPr>
    </w:p>
    <w:p w:rsidR="001D1083" w:rsidRPr="0047558F" w:rsidRDefault="001D1083" w:rsidP="006D439C">
      <w:pPr>
        <w:autoSpaceDE w:val="0"/>
        <w:autoSpaceDN w:val="0"/>
        <w:adjustRightInd w:val="0"/>
        <w:spacing w:after="0" w:line="240" w:lineRule="auto"/>
        <w:ind w:firstLine="360"/>
        <w:jc w:val="both"/>
        <w:rPr>
          <w:rFonts w:ascii="Times New Roman" w:hAnsi="Times New Roman" w:cs="Times New Roman"/>
          <w:color w:val="000000"/>
          <w:sz w:val="24"/>
          <w:szCs w:val="24"/>
          <w:lang w:val="hr-HR"/>
        </w:rPr>
      </w:pPr>
    </w:p>
    <w:p w:rsidR="001D1083" w:rsidRPr="0047558F" w:rsidRDefault="001D1083" w:rsidP="00C05094">
      <w:pPr>
        <w:pStyle w:val="Heading2"/>
        <w:rPr>
          <w:lang w:val="hr-HR"/>
        </w:rPr>
      </w:pPr>
      <w:bookmarkStart w:id="32" w:name="_Toc342985782"/>
      <w:r w:rsidRPr="0047558F">
        <w:rPr>
          <w:lang w:val="hr-HR"/>
        </w:rPr>
        <w:t>1.3 Uobičajeno okruženje</w:t>
      </w:r>
      <w:bookmarkEnd w:id="32"/>
    </w:p>
    <w:p w:rsidR="001D1083" w:rsidRPr="0047558F" w:rsidRDefault="001D1083" w:rsidP="006D439C">
      <w:pPr>
        <w:autoSpaceDE w:val="0"/>
        <w:autoSpaceDN w:val="0"/>
        <w:adjustRightInd w:val="0"/>
        <w:spacing w:after="0" w:line="240" w:lineRule="auto"/>
        <w:jc w:val="both"/>
        <w:rPr>
          <w:rFonts w:ascii="Times New Roman" w:hAnsi="Times New Roman" w:cs="Times New Roman"/>
          <w:b/>
          <w:bCs/>
          <w:color w:val="000000"/>
          <w:sz w:val="24"/>
          <w:szCs w:val="24"/>
          <w:lang w:val="hr-HR"/>
        </w:rPr>
      </w:pPr>
    </w:p>
    <w:p w:rsidR="001D1083" w:rsidRPr="0047558F" w:rsidRDefault="001D1083" w:rsidP="00D9693E">
      <w:pPr>
        <w:pStyle w:val="Referencastatistika"/>
        <w:pBdr>
          <w:top w:val="single" w:sz="4" w:space="1" w:color="auto"/>
          <w:left w:val="single" w:sz="4" w:space="4" w:color="auto"/>
          <w:bottom w:val="single" w:sz="4" w:space="1" w:color="auto"/>
          <w:right w:val="single" w:sz="4" w:space="4" w:color="auto"/>
        </w:pBdr>
        <w:rPr>
          <w:lang w:val="hr-HR"/>
        </w:rPr>
      </w:pPr>
      <w:bookmarkStart w:id="33" w:name="_Toc342985735"/>
      <w:r w:rsidRPr="0047558F">
        <w:rPr>
          <w:lang w:val="hr-HR"/>
        </w:rPr>
        <w:t>Referenca 1.3-1: Uredba koja se odnosi na evropske statistike o turizmu – Uobičajeno okruženje</w:t>
      </w:r>
      <w:bookmarkEnd w:id="33"/>
    </w:p>
    <w:p w:rsidR="001D1083" w:rsidRPr="0047558F" w:rsidRDefault="001D1083" w:rsidP="00D9693E">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hAnsi="Times New Roman" w:cs="Times New Roman"/>
          <w:b/>
          <w:bCs/>
          <w:color w:val="000000"/>
          <w:sz w:val="24"/>
          <w:szCs w:val="24"/>
          <w:lang w:val="hr-HR"/>
        </w:rPr>
      </w:pPr>
    </w:p>
    <w:p w:rsidR="001D1083" w:rsidRPr="0047558F" w:rsidRDefault="001D1083" w:rsidP="00D9693E">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hAnsi="Times New Roman" w:cs="Times New Roman"/>
          <w:b/>
          <w:bCs/>
          <w:color w:val="000000"/>
          <w:sz w:val="24"/>
          <w:szCs w:val="24"/>
          <w:lang w:val="hr-HR"/>
        </w:rPr>
      </w:pPr>
      <w:r w:rsidRPr="0047558F">
        <w:rPr>
          <w:rFonts w:ascii="Times New Roman" w:hAnsi="Times New Roman" w:cs="Times New Roman"/>
          <w:b/>
          <w:bCs/>
          <w:color w:val="000000"/>
          <w:sz w:val="24"/>
          <w:szCs w:val="24"/>
          <w:lang w:val="hr-HR"/>
        </w:rPr>
        <w:t>Član 2 – Definicije</w:t>
      </w:r>
    </w:p>
    <w:p w:rsidR="001D1083" w:rsidRPr="0047558F" w:rsidRDefault="001D1083" w:rsidP="00D9693E">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hAnsi="Times New Roman" w:cs="Times New Roman"/>
          <w:sz w:val="24"/>
          <w:szCs w:val="24"/>
          <w:lang w:val="hr-HR"/>
        </w:rPr>
      </w:pPr>
      <w:r w:rsidRPr="0047558F">
        <w:rPr>
          <w:rFonts w:ascii="Times New Roman" w:hAnsi="Times New Roman" w:cs="Times New Roman"/>
          <w:color w:val="000000"/>
          <w:sz w:val="24"/>
          <w:szCs w:val="24"/>
          <w:lang w:val="hr-HR"/>
        </w:rPr>
        <w:t>(e) ‘</w:t>
      </w:r>
      <w:r w:rsidRPr="0047558F">
        <w:rPr>
          <w:rFonts w:ascii="Times New Roman" w:hAnsi="Times New Roman" w:cs="Times New Roman"/>
          <w:b/>
          <w:bCs/>
          <w:color w:val="000000"/>
          <w:sz w:val="24"/>
          <w:szCs w:val="24"/>
          <w:lang w:val="hr-HR"/>
        </w:rPr>
        <w:t>Uobičajeno okruženje</w:t>
      </w:r>
      <w:r w:rsidRPr="0047558F">
        <w:rPr>
          <w:rFonts w:ascii="Times New Roman" w:hAnsi="Times New Roman" w:cs="Times New Roman"/>
          <w:color w:val="000000"/>
          <w:sz w:val="24"/>
          <w:szCs w:val="24"/>
          <w:lang w:val="hr-HR"/>
        </w:rPr>
        <w:t>’ označava geografsko područje, premda ne i kontinuirano geografsko područje u okviru kojega pojedinac realizira svoju redovnu životnu rutinu i utvrđuje se na osnovu sljedećih kriterija</w:t>
      </w:r>
      <w:r w:rsidRPr="0047558F">
        <w:rPr>
          <w:rFonts w:ascii="Times New Roman" w:hAnsi="Times New Roman" w:cs="Times New Roman"/>
          <w:sz w:val="24"/>
          <w:szCs w:val="24"/>
          <w:lang w:val="hr-HR"/>
        </w:rPr>
        <w:t>: prelazak administrativne granice ili udaljenost od uobičajenog mjesta stanovanja, trajanje posjete, učestalost posjeta, svrha posjete.</w:t>
      </w:r>
    </w:p>
    <w:p w:rsidR="001D1083" w:rsidRPr="0047558F" w:rsidRDefault="001D1083" w:rsidP="006D439C">
      <w:pPr>
        <w:autoSpaceDE w:val="0"/>
        <w:autoSpaceDN w:val="0"/>
        <w:adjustRightInd w:val="0"/>
        <w:spacing w:after="0" w:line="240" w:lineRule="auto"/>
        <w:jc w:val="both"/>
        <w:rPr>
          <w:rFonts w:ascii="Times New Roman" w:hAnsi="Times New Roman" w:cs="Times New Roman"/>
          <w:sz w:val="24"/>
          <w:szCs w:val="24"/>
          <w:lang w:val="hr-HR"/>
        </w:rPr>
      </w:pPr>
    </w:p>
    <w:p w:rsidR="001D1083" w:rsidRPr="0047558F" w:rsidRDefault="001D1083" w:rsidP="006D439C">
      <w:pPr>
        <w:autoSpaceDE w:val="0"/>
        <w:autoSpaceDN w:val="0"/>
        <w:adjustRightInd w:val="0"/>
        <w:spacing w:after="0" w:line="240" w:lineRule="auto"/>
        <w:jc w:val="both"/>
        <w:rPr>
          <w:rFonts w:ascii="Times New Roman" w:hAnsi="Times New Roman" w:cs="Times New Roman"/>
          <w:sz w:val="24"/>
          <w:szCs w:val="24"/>
          <w:lang w:val="hr-HR"/>
        </w:rPr>
      </w:pPr>
      <w:r w:rsidRPr="0047558F">
        <w:rPr>
          <w:rFonts w:ascii="Times New Roman" w:hAnsi="Times New Roman" w:cs="Times New Roman"/>
          <w:sz w:val="24"/>
          <w:szCs w:val="24"/>
          <w:lang w:val="hr-HR"/>
        </w:rPr>
        <w:t>U različitim prilikama, Eurostat je –sku</w:t>
      </w:r>
      <w:r>
        <w:rPr>
          <w:rFonts w:ascii="Times New Roman" w:hAnsi="Times New Roman" w:cs="Times New Roman"/>
          <w:sz w:val="24"/>
          <w:szCs w:val="24"/>
          <w:lang w:val="hr-HR"/>
        </w:rPr>
        <w:t>pa sa zemljama članicama na sasta</w:t>
      </w:r>
      <w:r w:rsidRPr="0047558F">
        <w:rPr>
          <w:rFonts w:ascii="Times New Roman" w:hAnsi="Times New Roman" w:cs="Times New Roman"/>
          <w:sz w:val="24"/>
          <w:szCs w:val="24"/>
          <w:lang w:val="hr-HR"/>
        </w:rPr>
        <w:t xml:space="preserve">ncima tima  ili radne grupe sa nacionalnim ekspertima za statistike turizma – pokušao iznaći konsenzus u pogledu definicija, pravila i preporuka za pojam uobičajenog okruženja. Glavni ishod ove diskusije je da je gotovo nemoguće sačiniti striktan okvir.I doista, tumačenje specifičnih situacija ili slučajeva može se razlikovati od zemlje do zemlje ili čak od pojedinca do pojedinca. Kao posljedica toga, poželjno je, u određenoj mjeri – uzeti u obzir </w:t>
      </w:r>
      <w:r w:rsidRPr="0047558F">
        <w:rPr>
          <w:rFonts w:ascii="Times New Roman" w:hAnsi="Times New Roman" w:cs="Times New Roman"/>
          <w:b/>
          <w:bCs/>
          <w:i/>
          <w:iCs/>
          <w:sz w:val="24"/>
          <w:szCs w:val="24"/>
          <w:lang w:val="hr-HR"/>
        </w:rPr>
        <w:t>subjektivni osjećaj ispitanika</w:t>
      </w:r>
      <w:r w:rsidRPr="0047558F">
        <w:rPr>
          <w:rFonts w:ascii="Times New Roman" w:hAnsi="Times New Roman" w:cs="Times New Roman"/>
          <w:sz w:val="24"/>
          <w:szCs w:val="24"/>
          <w:lang w:val="hr-HR"/>
        </w:rPr>
        <w:t>.</w:t>
      </w:r>
    </w:p>
    <w:p w:rsidR="001D1083" w:rsidRPr="0047558F" w:rsidRDefault="001D1083" w:rsidP="006D439C">
      <w:pPr>
        <w:autoSpaceDE w:val="0"/>
        <w:autoSpaceDN w:val="0"/>
        <w:adjustRightInd w:val="0"/>
        <w:spacing w:after="0" w:line="240" w:lineRule="auto"/>
        <w:jc w:val="both"/>
        <w:rPr>
          <w:rFonts w:ascii="Times New Roman" w:hAnsi="Times New Roman" w:cs="Times New Roman"/>
          <w:sz w:val="24"/>
          <w:szCs w:val="24"/>
          <w:lang w:val="hr-HR"/>
        </w:rPr>
      </w:pPr>
    </w:p>
    <w:p w:rsidR="001D1083" w:rsidRPr="0047558F" w:rsidRDefault="001D1083" w:rsidP="006D439C">
      <w:pPr>
        <w:autoSpaceDE w:val="0"/>
        <w:autoSpaceDN w:val="0"/>
        <w:adjustRightInd w:val="0"/>
        <w:spacing w:after="0" w:line="240" w:lineRule="auto"/>
        <w:jc w:val="both"/>
        <w:rPr>
          <w:rFonts w:ascii="Times New Roman" w:hAnsi="Times New Roman" w:cs="Times New Roman"/>
          <w:sz w:val="24"/>
          <w:szCs w:val="24"/>
          <w:lang w:val="hr-HR"/>
        </w:rPr>
      </w:pPr>
      <w:r w:rsidRPr="0047558F">
        <w:rPr>
          <w:rFonts w:ascii="Times New Roman" w:hAnsi="Times New Roman" w:cs="Times New Roman"/>
          <w:sz w:val="24"/>
          <w:szCs w:val="24"/>
          <w:lang w:val="hr-HR"/>
        </w:rPr>
        <w:t>Bez obzira na metodološku složenost ovog pitanja, IRTS preporučujeda</w:t>
      </w:r>
      <w:r w:rsidRPr="0047558F">
        <w:rPr>
          <w:rFonts w:ascii="Times New Roman" w:hAnsi="Times New Roman" w:cs="Times New Roman"/>
          <w:i/>
          <w:iCs/>
          <w:sz w:val="24"/>
          <w:szCs w:val="24"/>
          <w:lang w:val="hr-HR"/>
        </w:rPr>
        <w:t>"kako bi se osigurala uporedivost između odgovora, unutar zemlje i kroz vrijeme, preporučuje se da se državni uredi za statistiku, vlasti koje su zadužene za turizam i/Ili druge organizacije koje imaju direktnu odgovornost za statistike o turizmu podstiču da uspostave državne kriterije za operacionaliziranje pojma 'uobičajeno okruženje“</w:t>
      </w:r>
      <w:r w:rsidRPr="0047558F">
        <w:rPr>
          <w:rFonts w:ascii="Times New Roman" w:hAnsi="Times New Roman" w:cs="Times New Roman"/>
          <w:sz w:val="24"/>
          <w:szCs w:val="24"/>
          <w:lang w:val="hr-HR"/>
        </w:rPr>
        <w:t xml:space="preserve">Drugo, </w:t>
      </w:r>
      <w:r w:rsidRPr="0047558F">
        <w:rPr>
          <w:rFonts w:ascii="Times New Roman" w:hAnsi="Times New Roman" w:cs="Times New Roman"/>
          <w:i/>
          <w:iCs/>
          <w:sz w:val="24"/>
          <w:szCs w:val="24"/>
          <w:lang w:val="hr-HR"/>
        </w:rPr>
        <w:t xml:space="preserve">"s obzirom da je mjerenje turističkih tokova pod velikim utjecajem definicije uobičajenog okruženja, još se preporučuje da se susjedne zemlje ili zemlje koje pripadaju supranacionalnim organizacijama uzajamno </w:t>
      </w:r>
      <w:r>
        <w:rPr>
          <w:rFonts w:ascii="Times New Roman" w:hAnsi="Times New Roman" w:cs="Times New Roman"/>
          <w:i/>
          <w:iCs/>
          <w:sz w:val="24"/>
          <w:szCs w:val="24"/>
          <w:lang w:val="hr-HR"/>
        </w:rPr>
        <w:t>konsultira</w:t>
      </w:r>
      <w:r w:rsidRPr="0047558F">
        <w:rPr>
          <w:rFonts w:ascii="Times New Roman" w:hAnsi="Times New Roman" w:cs="Times New Roman"/>
          <w:i/>
          <w:iCs/>
          <w:sz w:val="24"/>
          <w:szCs w:val="24"/>
          <w:lang w:val="hr-HR"/>
        </w:rPr>
        <w:t xml:space="preserve">ju kako bi se osigurala izrada usporedivih statistika" </w:t>
      </w:r>
      <w:r w:rsidRPr="0047558F">
        <w:rPr>
          <w:rFonts w:ascii="Times New Roman" w:hAnsi="Times New Roman" w:cs="Times New Roman"/>
          <w:sz w:val="24"/>
          <w:szCs w:val="24"/>
          <w:lang w:val="hr-HR"/>
        </w:rPr>
        <w:t>(vidjeti u tekstu ispod, Referenca I.3-2: IRTS 2008 – Uobičajeno okruženje).</w:t>
      </w:r>
    </w:p>
    <w:p w:rsidR="001D1083" w:rsidRPr="0047558F" w:rsidRDefault="001D1083" w:rsidP="006D439C">
      <w:pPr>
        <w:autoSpaceDE w:val="0"/>
        <w:autoSpaceDN w:val="0"/>
        <w:adjustRightInd w:val="0"/>
        <w:spacing w:after="0" w:line="240" w:lineRule="auto"/>
        <w:jc w:val="both"/>
        <w:rPr>
          <w:rFonts w:ascii="Times New Roman" w:hAnsi="Times New Roman" w:cs="Times New Roman"/>
          <w:sz w:val="24"/>
          <w:szCs w:val="24"/>
          <w:lang w:val="hr-HR"/>
        </w:rPr>
      </w:pPr>
    </w:p>
    <w:p w:rsidR="001D1083" w:rsidRPr="0047558F" w:rsidRDefault="001D1083" w:rsidP="006D439C">
      <w:pPr>
        <w:autoSpaceDE w:val="0"/>
        <w:autoSpaceDN w:val="0"/>
        <w:adjustRightInd w:val="0"/>
        <w:spacing w:after="0" w:line="240" w:lineRule="auto"/>
        <w:jc w:val="both"/>
        <w:rPr>
          <w:rFonts w:ascii="Times New Roman" w:hAnsi="Times New Roman" w:cs="Times New Roman"/>
          <w:sz w:val="24"/>
          <w:szCs w:val="24"/>
          <w:lang w:val="hr-HR"/>
        </w:rPr>
      </w:pPr>
      <w:r w:rsidRPr="0047558F">
        <w:rPr>
          <w:rFonts w:ascii="Times New Roman" w:hAnsi="Times New Roman" w:cs="Times New Roman"/>
          <w:sz w:val="24"/>
          <w:szCs w:val="24"/>
          <w:lang w:val="hr-HR"/>
        </w:rPr>
        <w:t>Zbog toga se u sljedećem poglavlju razmatra skup smjernica anketarima – ili ispitanicima – za slučajeve kada ispitanik nije siguran da li je njegovo/njeno putovanje izvan uobičajenog okruženja (te stoga relevantno za statistike o turizmu).</w:t>
      </w:r>
    </w:p>
    <w:p w:rsidR="001D1083" w:rsidRPr="0047558F" w:rsidRDefault="001D1083" w:rsidP="006D439C">
      <w:pPr>
        <w:autoSpaceDE w:val="0"/>
        <w:autoSpaceDN w:val="0"/>
        <w:adjustRightInd w:val="0"/>
        <w:spacing w:after="0" w:line="240" w:lineRule="auto"/>
        <w:jc w:val="both"/>
        <w:rPr>
          <w:rFonts w:ascii="Times New Roman" w:hAnsi="Times New Roman" w:cs="Times New Roman"/>
          <w:sz w:val="24"/>
          <w:szCs w:val="24"/>
          <w:lang w:val="hr-HR"/>
        </w:rPr>
      </w:pPr>
    </w:p>
    <w:p w:rsidR="001D1083" w:rsidRPr="0047558F" w:rsidRDefault="001D1083" w:rsidP="00852F96">
      <w:pPr>
        <w:pStyle w:val="Referencastatistika"/>
        <w:rPr>
          <w:lang w:val="hr-HR"/>
        </w:rPr>
      </w:pPr>
      <w:bookmarkStart w:id="34" w:name="_Toc342985736"/>
      <w:r w:rsidRPr="0047558F">
        <w:rPr>
          <w:lang w:val="hr-HR"/>
        </w:rPr>
        <w:t>Referenca 1.3-2: IRTS 2008 – Uobičajeno okruženje</w:t>
      </w:r>
      <w:bookmarkEnd w:id="34"/>
    </w:p>
    <w:p w:rsidR="001D1083" w:rsidRPr="0047558F" w:rsidRDefault="001D1083" w:rsidP="006D439C">
      <w:pPr>
        <w:autoSpaceDE w:val="0"/>
        <w:autoSpaceDN w:val="0"/>
        <w:adjustRightInd w:val="0"/>
        <w:spacing w:after="0" w:line="240" w:lineRule="auto"/>
        <w:jc w:val="both"/>
        <w:rPr>
          <w:rFonts w:ascii="Times New Roman" w:hAnsi="Times New Roman" w:cs="Times New Roman"/>
          <w:b/>
          <w:bCs/>
          <w:sz w:val="24"/>
          <w:szCs w:val="24"/>
          <w:lang w:val="hr-HR"/>
        </w:rPr>
      </w:pPr>
    </w:p>
    <w:p w:rsidR="001D1083" w:rsidRPr="0047558F" w:rsidRDefault="001D1083" w:rsidP="006D439C">
      <w:pPr>
        <w:autoSpaceDE w:val="0"/>
        <w:autoSpaceDN w:val="0"/>
        <w:adjustRightInd w:val="0"/>
        <w:spacing w:after="0" w:line="240" w:lineRule="auto"/>
        <w:jc w:val="both"/>
        <w:rPr>
          <w:rFonts w:ascii="Times New Roman" w:hAnsi="Times New Roman" w:cs="Times New Roman"/>
          <w:b/>
          <w:bCs/>
          <w:sz w:val="24"/>
          <w:szCs w:val="24"/>
          <w:lang w:val="hr-HR"/>
        </w:rPr>
      </w:pPr>
      <w:r w:rsidRPr="0047558F">
        <w:rPr>
          <w:rFonts w:ascii="Times New Roman" w:hAnsi="Times New Roman" w:cs="Times New Roman"/>
          <w:b/>
          <w:bCs/>
          <w:sz w:val="24"/>
          <w:szCs w:val="24"/>
          <w:lang w:val="hr-HR"/>
        </w:rPr>
        <w:t>B.4. Uobičajeno okruženje pojedinca</w:t>
      </w:r>
    </w:p>
    <w:p w:rsidR="001D1083" w:rsidRPr="0047558F" w:rsidRDefault="001D1083" w:rsidP="006D439C">
      <w:pPr>
        <w:autoSpaceDE w:val="0"/>
        <w:autoSpaceDN w:val="0"/>
        <w:adjustRightInd w:val="0"/>
        <w:spacing w:after="0" w:line="240" w:lineRule="auto"/>
        <w:jc w:val="both"/>
        <w:rPr>
          <w:rFonts w:ascii="Times New Roman" w:hAnsi="Times New Roman" w:cs="Times New Roman"/>
          <w:b/>
          <w:bCs/>
          <w:sz w:val="24"/>
          <w:szCs w:val="24"/>
          <w:lang w:val="hr-HR"/>
        </w:rPr>
      </w:pPr>
    </w:p>
    <w:p w:rsidR="001D1083" w:rsidRPr="0047558F" w:rsidRDefault="001D1083" w:rsidP="006D439C">
      <w:pPr>
        <w:autoSpaceDE w:val="0"/>
        <w:autoSpaceDN w:val="0"/>
        <w:adjustRightInd w:val="0"/>
        <w:spacing w:after="0" w:line="240" w:lineRule="auto"/>
        <w:jc w:val="both"/>
        <w:rPr>
          <w:rFonts w:ascii="Times New Roman" w:hAnsi="Times New Roman" w:cs="Times New Roman"/>
          <w:sz w:val="24"/>
          <w:szCs w:val="24"/>
          <w:lang w:val="hr-HR"/>
        </w:rPr>
      </w:pPr>
      <w:r w:rsidRPr="0047558F">
        <w:rPr>
          <w:rFonts w:ascii="Times New Roman" w:hAnsi="Times New Roman" w:cs="Times New Roman"/>
          <w:b/>
          <w:bCs/>
          <w:sz w:val="24"/>
          <w:szCs w:val="24"/>
          <w:lang w:val="hr-HR"/>
        </w:rPr>
        <w:t xml:space="preserve">2.21. </w:t>
      </w:r>
      <w:r w:rsidRPr="0047558F">
        <w:rPr>
          <w:rFonts w:ascii="Times New Roman" w:hAnsi="Times New Roman" w:cs="Times New Roman"/>
          <w:sz w:val="24"/>
          <w:szCs w:val="24"/>
          <w:lang w:val="hr-HR"/>
        </w:rPr>
        <w:t>Uobičajeno okruženje pojedinca, ključnog pojma u turizmu, definirano je kao geografsko područje (premda ne nužno i kontinuirano geografsko područje) unutar kojega pojedinac obavlja svoje redovne životne rutine.</w:t>
      </w:r>
    </w:p>
    <w:p w:rsidR="001D1083" w:rsidRPr="0047558F" w:rsidRDefault="001D1083" w:rsidP="006D439C">
      <w:pPr>
        <w:autoSpaceDE w:val="0"/>
        <w:autoSpaceDN w:val="0"/>
        <w:adjustRightInd w:val="0"/>
        <w:spacing w:after="0" w:line="240" w:lineRule="auto"/>
        <w:jc w:val="both"/>
        <w:rPr>
          <w:rFonts w:ascii="Times New Roman" w:hAnsi="Times New Roman" w:cs="Times New Roman"/>
          <w:sz w:val="24"/>
          <w:szCs w:val="24"/>
          <w:lang w:val="hr-HR"/>
        </w:rPr>
      </w:pPr>
    </w:p>
    <w:p w:rsidR="001D1083" w:rsidRPr="0047558F" w:rsidRDefault="001D1083" w:rsidP="006D439C">
      <w:pPr>
        <w:autoSpaceDE w:val="0"/>
        <w:autoSpaceDN w:val="0"/>
        <w:adjustRightInd w:val="0"/>
        <w:spacing w:after="0" w:line="240" w:lineRule="auto"/>
        <w:jc w:val="both"/>
        <w:rPr>
          <w:rFonts w:ascii="Times New Roman" w:hAnsi="Times New Roman" w:cs="Times New Roman"/>
          <w:sz w:val="24"/>
          <w:szCs w:val="24"/>
          <w:lang w:val="hr-HR"/>
        </w:rPr>
      </w:pPr>
      <w:r w:rsidRPr="0047558F">
        <w:rPr>
          <w:rFonts w:ascii="Times New Roman" w:hAnsi="Times New Roman" w:cs="Times New Roman"/>
          <w:b/>
          <w:bCs/>
          <w:sz w:val="24"/>
          <w:szCs w:val="24"/>
          <w:lang w:val="hr-HR"/>
        </w:rPr>
        <w:t xml:space="preserve">2.22. </w:t>
      </w:r>
      <w:r w:rsidRPr="0047558F">
        <w:rPr>
          <w:rFonts w:ascii="Times New Roman" w:hAnsi="Times New Roman" w:cs="Times New Roman"/>
          <w:sz w:val="24"/>
          <w:szCs w:val="24"/>
          <w:lang w:val="hr-HR"/>
        </w:rPr>
        <w:t>To je obilježje koje se isključivo vezuje za pojedinca koji nadopunjuje pojam odnosno koncept zemlje prebivališta (stanovanja) koja se koristi u statistikama nacionalnih računa i platnom bilansu te pojma uobičajenog mjesta stanovanja koji se koristi u statistikama o domaćinstvima.</w:t>
      </w:r>
    </w:p>
    <w:p w:rsidR="001D1083" w:rsidRPr="0047558F" w:rsidRDefault="001D1083" w:rsidP="006D439C">
      <w:pPr>
        <w:autoSpaceDE w:val="0"/>
        <w:autoSpaceDN w:val="0"/>
        <w:adjustRightInd w:val="0"/>
        <w:spacing w:after="0" w:line="240" w:lineRule="auto"/>
        <w:jc w:val="both"/>
        <w:rPr>
          <w:rFonts w:ascii="Times New Roman" w:hAnsi="Times New Roman" w:cs="Times New Roman"/>
          <w:sz w:val="24"/>
          <w:szCs w:val="24"/>
          <w:lang w:val="hr-HR"/>
        </w:rPr>
      </w:pPr>
    </w:p>
    <w:p w:rsidR="001D1083" w:rsidRPr="0047558F" w:rsidRDefault="001D1083" w:rsidP="006D439C">
      <w:pPr>
        <w:autoSpaceDE w:val="0"/>
        <w:autoSpaceDN w:val="0"/>
        <w:adjustRightInd w:val="0"/>
        <w:spacing w:after="0" w:line="240" w:lineRule="auto"/>
        <w:jc w:val="both"/>
        <w:rPr>
          <w:rFonts w:ascii="Times New Roman" w:hAnsi="Times New Roman" w:cs="Times New Roman"/>
          <w:sz w:val="24"/>
          <w:szCs w:val="24"/>
          <w:lang w:val="hr-HR"/>
        </w:rPr>
      </w:pPr>
      <w:r w:rsidRPr="0047558F">
        <w:rPr>
          <w:rFonts w:ascii="Times New Roman" w:hAnsi="Times New Roman" w:cs="Times New Roman"/>
          <w:b/>
          <w:bCs/>
          <w:sz w:val="24"/>
          <w:szCs w:val="24"/>
          <w:lang w:val="hr-HR"/>
        </w:rPr>
        <w:t xml:space="preserve">2.23. </w:t>
      </w:r>
      <w:r w:rsidRPr="0047558F">
        <w:rPr>
          <w:rFonts w:ascii="Times New Roman" w:hAnsi="Times New Roman" w:cs="Times New Roman"/>
          <w:sz w:val="24"/>
          <w:szCs w:val="24"/>
          <w:lang w:val="hr-HR"/>
        </w:rPr>
        <w:t>Svrha uvođenja pojma uobičajenog okruženja je da se iz posjetilaca isključe oni putnici koji redovno putuju između svog uobičajenog mjesta stanovanjai mjesta rada ili školovanja (studiranja) ili često posjećuju mjesta koja predstavljaju dio njihove životne, npr. domove prijatelja ili srodnika, šoping centre, vjerske, zdravstvene ili druge objekte koji mogu biti znatno udaljeni ili se nalaziti u različitom administrativnom području ali koja se redovno ili često posjećuju.</w:t>
      </w:r>
    </w:p>
    <w:p w:rsidR="001D1083" w:rsidRPr="0047558F" w:rsidRDefault="001D1083" w:rsidP="006D439C">
      <w:pPr>
        <w:autoSpaceDE w:val="0"/>
        <w:autoSpaceDN w:val="0"/>
        <w:adjustRightInd w:val="0"/>
        <w:spacing w:after="0" w:line="240" w:lineRule="auto"/>
        <w:jc w:val="both"/>
        <w:rPr>
          <w:rFonts w:ascii="Times New Roman" w:hAnsi="Times New Roman" w:cs="Times New Roman"/>
          <w:sz w:val="24"/>
          <w:szCs w:val="24"/>
          <w:lang w:val="hr-HR"/>
        </w:rPr>
      </w:pPr>
    </w:p>
    <w:p w:rsidR="001D1083" w:rsidRPr="0047558F" w:rsidRDefault="001D1083" w:rsidP="006D439C">
      <w:pPr>
        <w:autoSpaceDE w:val="0"/>
        <w:autoSpaceDN w:val="0"/>
        <w:adjustRightInd w:val="0"/>
        <w:spacing w:after="0" w:line="240" w:lineRule="auto"/>
        <w:jc w:val="both"/>
        <w:rPr>
          <w:rFonts w:ascii="Times New Roman" w:hAnsi="Times New Roman" w:cs="Times New Roman"/>
          <w:sz w:val="24"/>
          <w:szCs w:val="24"/>
          <w:lang w:val="hr-HR"/>
        </w:rPr>
      </w:pPr>
      <w:r w:rsidRPr="0047558F">
        <w:rPr>
          <w:rFonts w:ascii="Times New Roman" w:hAnsi="Times New Roman" w:cs="Times New Roman"/>
          <w:b/>
          <w:bCs/>
          <w:sz w:val="24"/>
          <w:szCs w:val="24"/>
          <w:lang w:val="hr-HR"/>
        </w:rPr>
        <w:t xml:space="preserve">2.24. </w:t>
      </w:r>
      <w:r w:rsidRPr="0047558F">
        <w:rPr>
          <w:rFonts w:ascii="Times New Roman" w:hAnsi="Times New Roman" w:cs="Times New Roman"/>
          <w:sz w:val="24"/>
          <w:szCs w:val="24"/>
          <w:lang w:val="hr-HR"/>
        </w:rPr>
        <w:t>Na osnovu prevladavajućih navika u smislu kretanja preporučuje se da svaka zemlja definira precizno značenje onoga što se naziva redovnim ili čestim u kontekstu svojih statistika u turizmu.</w:t>
      </w:r>
    </w:p>
    <w:p w:rsidR="001D1083" w:rsidRPr="0047558F" w:rsidRDefault="001D1083" w:rsidP="006D439C">
      <w:pPr>
        <w:autoSpaceDE w:val="0"/>
        <w:autoSpaceDN w:val="0"/>
        <w:adjustRightInd w:val="0"/>
        <w:spacing w:after="0" w:line="240" w:lineRule="auto"/>
        <w:jc w:val="both"/>
        <w:rPr>
          <w:rFonts w:ascii="Times New Roman" w:hAnsi="Times New Roman" w:cs="Times New Roman"/>
          <w:sz w:val="24"/>
          <w:szCs w:val="24"/>
          <w:lang w:val="hr-HR"/>
        </w:rPr>
      </w:pPr>
    </w:p>
    <w:p w:rsidR="001D1083" w:rsidRPr="0047558F" w:rsidRDefault="001D1083" w:rsidP="006D439C">
      <w:pPr>
        <w:autoSpaceDE w:val="0"/>
        <w:autoSpaceDN w:val="0"/>
        <w:adjustRightInd w:val="0"/>
        <w:spacing w:after="0" w:line="240" w:lineRule="auto"/>
        <w:jc w:val="both"/>
        <w:rPr>
          <w:rFonts w:ascii="Times New Roman" w:hAnsi="Times New Roman" w:cs="Times New Roman"/>
          <w:sz w:val="24"/>
          <w:szCs w:val="24"/>
          <w:lang w:val="hr-HR"/>
        </w:rPr>
      </w:pPr>
      <w:r w:rsidRPr="0047558F">
        <w:rPr>
          <w:rFonts w:ascii="Times New Roman" w:hAnsi="Times New Roman" w:cs="Times New Roman"/>
          <w:b/>
          <w:bCs/>
          <w:sz w:val="24"/>
          <w:szCs w:val="24"/>
          <w:lang w:val="hr-HR"/>
        </w:rPr>
        <w:t xml:space="preserve">2.25. </w:t>
      </w:r>
      <w:r w:rsidRPr="0047558F">
        <w:rPr>
          <w:rFonts w:ascii="Times New Roman" w:hAnsi="Times New Roman" w:cs="Times New Roman"/>
          <w:sz w:val="24"/>
          <w:szCs w:val="24"/>
          <w:lang w:val="hr-HR"/>
        </w:rPr>
        <w:t>Uobičajeno okruženje pojedinca obuhvata uobičajeno mjesto stanovanja domaćinstva kojemu isti/ista pripada, njegovog/njenog mjesta rada ili školovanja i bilo koje drugo mjesto koje on/ona redovno ili često posjećuje, čak i kada je to mjesto udaljeno od njegovog/njenoguobičajenog mjesta stanovanja ili na drugom lokalitetu, osim za domove za odmor, koji se tretiraju na način koji se opisuje u daljem tekstu.</w:t>
      </w:r>
    </w:p>
    <w:p w:rsidR="001D1083" w:rsidRPr="0047558F" w:rsidRDefault="001D1083" w:rsidP="006D439C">
      <w:pPr>
        <w:autoSpaceDE w:val="0"/>
        <w:autoSpaceDN w:val="0"/>
        <w:adjustRightInd w:val="0"/>
        <w:spacing w:after="0" w:line="240" w:lineRule="auto"/>
        <w:jc w:val="both"/>
        <w:rPr>
          <w:rFonts w:ascii="Times New Roman" w:hAnsi="Times New Roman" w:cs="Times New Roman"/>
          <w:sz w:val="24"/>
          <w:szCs w:val="24"/>
          <w:lang w:val="hr-HR"/>
        </w:rPr>
      </w:pPr>
    </w:p>
    <w:p w:rsidR="001D1083" w:rsidRPr="0047558F" w:rsidRDefault="001D1083" w:rsidP="006D439C">
      <w:pPr>
        <w:autoSpaceDE w:val="0"/>
        <w:autoSpaceDN w:val="0"/>
        <w:adjustRightInd w:val="0"/>
        <w:spacing w:after="0" w:line="240" w:lineRule="auto"/>
        <w:jc w:val="both"/>
        <w:rPr>
          <w:rFonts w:ascii="Times New Roman" w:hAnsi="Times New Roman" w:cs="Times New Roman"/>
          <w:color w:val="000000"/>
          <w:sz w:val="24"/>
          <w:szCs w:val="24"/>
          <w:lang w:val="hr-HR"/>
        </w:rPr>
      </w:pPr>
      <w:r w:rsidRPr="0047558F">
        <w:rPr>
          <w:rFonts w:ascii="Times New Roman" w:hAnsi="Times New Roman" w:cs="Times New Roman"/>
          <w:b/>
          <w:bCs/>
          <w:sz w:val="24"/>
          <w:szCs w:val="24"/>
          <w:lang w:val="hr-HR"/>
        </w:rPr>
        <w:t xml:space="preserve">2.26. </w:t>
      </w:r>
      <w:r w:rsidRPr="0047558F">
        <w:rPr>
          <w:rFonts w:ascii="Times New Roman" w:hAnsi="Times New Roman" w:cs="Times New Roman"/>
          <w:sz w:val="24"/>
          <w:szCs w:val="24"/>
          <w:lang w:val="hr-HR"/>
        </w:rPr>
        <w:t>Svako domaćinstvo ima glavno mjesto stanovanja (koje se često označava i kao glavni ili osnovni dom), koji se obično definira u odnosu na vrijeme koje se u njemu provodi, a čija lokacija definira zemlju prebivališta i uobičajeno mjesto stanovanja datog domaćinstva i svih njegovih članova</w:t>
      </w:r>
      <w:r w:rsidRPr="0047558F">
        <w:rPr>
          <w:rFonts w:ascii="Times New Roman" w:hAnsi="Times New Roman" w:cs="Times New Roman"/>
          <w:color w:val="000000"/>
          <w:sz w:val="24"/>
          <w:szCs w:val="24"/>
          <w:lang w:val="hr-HR"/>
        </w:rPr>
        <w:t>. Sva druga mjesta stanovanja(koja su u vlasništvu domaćinstva ili ih domaćinstvo iznajmljuje) smatraju se sekundarnim mjestom stanovanja.</w:t>
      </w:r>
    </w:p>
    <w:p w:rsidR="001D1083" w:rsidRPr="0047558F" w:rsidRDefault="001D1083" w:rsidP="006D439C">
      <w:pPr>
        <w:autoSpaceDE w:val="0"/>
        <w:autoSpaceDN w:val="0"/>
        <w:adjustRightInd w:val="0"/>
        <w:spacing w:after="0" w:line="240" w:lineRule="auto"/>
        <w:jc w:val="both"/>
        <w:rPr>
          <w:rFonts w:ascii="Times New Roman" w:hAnsi="Times New Roman" w:cs="Times New Roman"/>
          <w:color w:val="000000"/>
          <w:sz w:val="24"/>
          <w:szCs w:val="24"/>
          <w:lang w:val="hr-HR"/>
        </w:rPr>
      </w:pPr>
    </w:p>
    <w:p w:rsidR="001D1083" w:rsidRPr="0047558F" w:rsidRDefault="001D1083" w:rsidP="006D439C">
      <w:pPr>
        <w:autoSpaceDE w:val="0"/>
        <w:autoSpaceDN w:val="0"/>
        <w:adjustRightInd w:val="0"/>
        <w:spacing w:after="0" w:line="240" w:lineRule="auto"/>
        <w:jc w:val="both"/>
        <w:rPr>
          <w:rFonts w:ascii="Times New Roman" w:hAnsi="Times New Roman" w:cs="Times New Roman"/>
          <w:color w:val="000000"/>
          <w:sz w:val="24"/>
          <w:szCs w:val="24"/>
          <w:lang w:val="hr-HR"/>
        </w:rPr>
      </w:pPr>
      <w:r w:rsidRPr="0047558F">
        <w:rPr>
          <w:rFonts w:ascii="Times New Roman" w:hAnsi="Times New Roman" w:cs="Times New Roman"/>
          <w:b/>
          <w:bCs/>
          <w:color w:val="000000"/>
          <w:sz w:val="24"/>
          <w:szCs w:val="24"/>
          <w:lang w:val="hr-HR"/>
        </w:rPr>
        <w:t xml:space="preserve">2.27. </w:t>
      </w:r>
      <w:r w:rsidRPr="0047558F">
        <w:rPr>
          <w:rFonts w:ascii="Times New Roman" w:hAnsi="Times New Roman" w:cs="Times New Roman"/>
          <w:color w:val="000000"/>
          <w:sz w:val="24"/>
          <w:szCs w:val="24"/>
          <w:lang w:val="hr-HR"/>
        </w:rPr>
        <w:t>Kuća za odmor (koja se ponekad naziva i vikendicom) predstavlja sekundarno mjesto stanovanja koju članovi domaćinstva posjećuju uglavnom u svrhu rekreacije, odmora ili drugog oblika razonode. Putovanja ne bi trebala biti prečesta a trajanje boravka predugo – takvo da sekundarno mjesto stanovanja pretvara u glavno mjesto stanovanja posjetioca.</w:t>
      </w:r>
    </w:p>
    <w:p w:rsidR="001D1083" w:rsidRPr="0047558F" w:rsidRDefault="001D1083" w:rsidP="006D439C">
      <w:pPr>
        <w:autoSpaceDE w:val="0"/>
        <w:autoSpaceDN w:val="0"/>
        <w:adjustRightInd w:val="0"/>
        <w:spacing w:after="0" w:line="240" w:lineRule="auto"/>
        <w:jc w:val="both"/>
        <w:rPr>
          <w:rFonts w:ascii="Times New Roman" w:hAnsi="Times New Roman" w:cs="Times New Roman"/>
          <w:color w:val="000000"/>
          <w:sz w:val="24"/>
          <w:szCs w:val="24"/>
          <w:lang w:val="hr-HR"/>
        </w:rPr>
      </w:pPr>
    </w:p>
    <w:p w:rsidR="001D1083" w:rsidRPr="0047558F" w:rsidRDefault="001D1083" w:rsidP="006D439C">
      <w:pPr>
        <w:autoSpaceDE w:val="0"/>
        <w:autoSpaceDN w:val="0"/>
        <w:adjustRightInd w:val="0"/>
        <w:spacing w:after="0" w:line="240" w:lineRule="auto"/>
        <w:jc w:val="both"/>
        <w:rPr>
          <w:rFonts w:ascii="Times New Roman" w:hAnsi="Times New Roman" w:cs="Times New Roman"/>
          <w:color w:val="000000"/>
          <w:sz w:val="24"/>
          <w:szCs w:val="24"/>
          <w:lang w:val="hr-HR"/>
        </w:rPr>
      </w:pPr>
      <w:r w:rsidRPr="0047558F">
        <w:rPr>
          <w:rFonts w:ascii="Times New Roman" w:hAnsi="Times New Roman" w:cs="Times New Roman"/>
          <w:b/>
          <w:bCs/>
          <w:color w:val="000000"/>
          <w:sz w:val="24"/>
          <w:szCs w:val="24"/>
          <w:lang w:val="hr-HR"/>
        </w:rPr>
        <w:t xml:space="preserve">2.28. </w:t>
      </w:r>
      <w:r w:rsidRPr="0047558F">
        <w:rPr>
          <w:rFonts w:ascii="Times New Roman" w:hAnsi="Times New Roman" w:cs="Times New Roman"/>
          <w:color w:val="000000"/>
          <w:sz w:val="24"/>
          <w:szCs w:val="24"/>
          <w:lang w:val="hr-HR"/>
        </w:rPr>
        <w:t>Putovanja u kuće za odmor obično predstavljaju turistička putovanja. Prepoznajući rastući značaj ovih putovanja u sve većem broju zemalja te zbog specifičnostiodgovarajućih rashoda i aktivnosti, sastavljači statistika o turizmu se podstiču da iste mjere odvojeno u analitičke svrhe te zbog usporedbe po krajevima zemlje. Prepoznajući također da je korištenje inovativnih vrsta vlasništva nad domovima (kućama) za odmor u okviru timeshare aranžmana predstavljaju dodatne izazove u smislu njihove klasifikacije, mjerenja i analize, zemlje se podstiču da dokumentiraju način tretmana putovanjau domove za odmor te da ovaj opis uključe kao dio metapodataka za turističke statistike.</w:t>
      </w:r>
    </w:p>
    <w:p w:rsidR="001D1083" w:rsidRPr="0047558F" w:rsidRDefault="001D1083" w:rsidP="006D439C">
      <w:pPr>
        <w:autoSpaceDE w:val="0"/>
        <w:autoSpaceDN w:val="0"/>
        <w:adjustRightInd w:val="0"/>
        <w:spacing w:after="0" w:line="240" w:lineRule="auto"/>
        <w:jc w:val="both"/>
        <w:rPr>
          <w:rFonts w:ascii="Times New Roman" w:hAnsi="Times New Roman" w:cs="Times New Roman"/>
          <w:color w:val="000000"/>
          <w:sz w:val="24"/>
          <w:szCs w:val="24"/>
          <w:lang w:val="hr-HR"/>
        </w:rPr>
      </w:pPr>
    </w:p>
    <w:p w:rsidR="001D1083" w:rsidRPr="0047558F" w:rsidRDefault="001D1083" w:rsidP="006D439C">
      <w:pPr>
        <w:autoSpaceDE w:val="0"/>
        <w:autoSpaceDN w:val="0"/>
        <w:adjustRightInd w:val="0"/>
        <w:spacing w:after="0" w:line="240" w:lineRule="auto"/>
        <w:jc w:val="both"/>
        <w:rPr>
          <w:rFonts w:ascii="Times New Roman" w:hAnsi="Times New Roman" w:cs="Times New Roman"/>
          <w:b/>
          <w:bCs/>
          <w:color w:val="000000"/>
          <w:sz w:val="24"/>
          <w:szCs w:val="24"/>
          <w:lang w:val="hr-HR"/>
        </w:rPr>
      </w:pPr>
      <w:r w:rsidRPr="0047558F">
        <w:rPr>
          <w:rFonts w:ascii="Times New Roman" w:hAnsi="Times New Roman" w:cs="Times New Roman"/>
          <w:b/>
          <w:bCs/>
          <w:color w:val="000000"/>
          <w:sz w:val="24"/>
          <w:szCs w:val="24"/>
          <w:lang w:val="hr-HR"/>
        </w:rPr>
        <w:t>E.1. Uobičajeno okruženje: kriteriji koji se sugeriraju</w:t>
      </w:r>
    </w:p>
    <w:p w:rsidR="001D1083" w:rsidRPr="0047558F" w:rsidRDefault="001D1083" w:rsidP="006D439C">
      <w:pPr>
        <w:autoSpaceDE w:val="0"/>
        <w:autoSpaceDN w:val="0"/>
        <w:adjustRightInd w:val="0"/>
        <w:spacing w:after="0" w:line="240" w:lineRule="auto"/>
        <w:jc w:val="both"/>
        <w:rPr>
          <w:rFonts w:ascii="Times New Roman" w:hAnsi="Times New Roman" w:cs="Times New Roman"/>
          <w:b/>
          <w:bCs/>
          <w:color w:val="000000"/>
          <w:sz w:val="24"/>
          <w:szCs w:val="24"/>
          <w:lang w:val="hr-HR"/>
        </w:rPr>
      </w:pPr>
    </w:p>
    <w:p w:rsidR="001D1083" w:rsidRPr="0047558F" w:rsidRDefault="001D1083" w:rsidP="006D439C">
      <w:pPr>
        <w:autoSpaceDE w:val="0"/>
        <w:autoSpaceDN w:val="0"/>
        <w:adjustRightInd w:val="0"/>
        <w:spacing w:after="0" w:line="240" w:lineRule="auto"/>
        <w:jc w:val="both"/>
        <w:rPr>
          <w:rFonts w:ascii="Times New Roman" w:hAnsi="Times New Roman" w:cs="Times New Roman"/>
          <w:color w:val="000000"/>
          <w:sz w:val="24"/>
          <w:szCs w:val="24"/>
          <w:lang w:val="hr-HR"/>
        </w:rPr>
      </w:pPr>
      <w:r w:rsidRPr="0047558F">
        <w:rPr>
          <w:rFonts w:ascii="Times New Roman" w:hAnsi="Times New Roman" w:cs="Times New Roman"/>
          <w:b/>
          <w:bCs/>
          <w:color w:val="000000"/>
          <w:sz w:val="24"/>
          <w:szCs w:val="24"/>
          <w:lang w:val="hr-HR"/>
        </w:rPr>
        <w:t xml:space="preserve">2.50. </w:t>
      </w:r>
      <w:r w:rsidRPr="0047558F">
        <w:rPr>
          <w:rFonts w:ascii="Times New Roman" w:hAnsi="Times New Roman" w:cs="Times New Roman"/>
          <w:color w:val="000000"/>
          <w:sz w:val="24"/>
          <w:szCs w:val="24"/>
          <w:lang w:val="hr-HR"/>
        </w:rPr>
        <w:t>Neke zemlje ispitanicima ostavljaju odluku da li putovanje koje je realizirano zadovoljava obilježja turističkog putovanja. Kako bi se međutim osigurala uporedivost između odgovora, unutar zemlje te kroz vrijeme, preporučuje se da se državni uredi za statistiku, vlasti zadužene za turizam i/ili organizacije koje su direktno odgovorne za turističke statistike podstiču da uspostave državne kriterije kojim bi se operacionalizirao pojam 'uobičajenog okruženja'.</w:t>
      </w:r>
    </w:p>
    <w:p w:rsidR="001D1083" w:rsidRPr="0047558F" w:rsidRDefault="001D1083" w:rsidP="006D439C">
      <w:pPr>
        <w:autoSpaceDE w:val="0"/>
        <w:autoSpaceDN w:val="0"/>
        <w:adjustRightInd w:val="0"/>
        <w:spacing w:after="0" w:line="240" w:lineRule="auto"/>
        <w:jc w:val="both"/>
        <w:rPr>
          <w:rFonts w:ascii="Times New Roman" w:hAnsi="Times New Roman" w:cs="Times New Roman"/>
          <w:color w:val="000000"/>
          <w:sz w:val="24"/>
          <w:szCs w:val="24"/>
          <w:lang w:val="hr-HR"/>
        </w:rPr>
      </w:pPr>
    </w:p>
    <w:p w:rsidR="001D1083" w:rsidRPr="0047558F" w:rsidRDefault="001D1083" w:rsidP="006D439C">
      <w:pPr>
        <w:autoSpaceDE w:val="0"/>
        <w:autoSpaceDN w:val="0"/>
        <w:adjustRightInd w:val="0"/>
        <w:spacing w:after="0" w:line="240" w:lineRule="auto"/>
        <w:jc w:val="both"/>
        <w:rPr>
          <w:rFonts w:ascii="Times New Roman" w:hAnsi="Times New Roman" w:cs="Times New Roman"/>
          <w:color w:val="000000"/>
          <w:sz w:val="24"/>
          <w:szCs w:val="24"/>
          <w:lang w:val="hr-HR"/>
        </w:rPr>
      </w:pPr>
      <w:r w:rsidRPr="0047558F">
        <w:rPr>
          <w:rFonts w:ascii="Times New Roman" w:hAnsi="Times New Roman" w:cs="Times New Roman"/>
          <w:b/>
          <w:bCs/>
          <w:color w:val="000000"/>
          <w:sz w:val="24"/>
          <w:szCs w:val="24"/>
          <w:lang w:val="hr-HR"/>
        </w:rPr>
        <w:t xml:space="preserve">2.51. </w:t>
      </w:r>
      <w:r w:rsidRPr="0047558F">
        <w:rPr>
          <w:rFonts w:ascii="Times New Roman" w:hAnsi="Times New Roman" w:cs="Times New Roman"/>
          <w:color w:val="000000"/>
          <w:sz w:val="24"/>
          <w:szCs w:val="24"/>
          <w:lang w:val="hr-HR"/>
        </w:rPr>
        <w:t>s obzirom da je mjerenje turističkih tokova i svih s njima povezanih varijabli pod velikim utjecajem definicije uobičajenog okruženja, još se preporučuje  da se susjedne zemlje ili zemlje koje pripadaju supranacionalnim organizacijama  uzajamno ju kako bi se osigurala izrada usporedivih statistika.</w:t>
      </w:r>
    </w:p>
    <w:p w:rsidR="001D1083" w:rsidRPr="0047558F" w:rsidRDefault="001D1083" w:rsidP="006D439C">
      <w:pPr>
        <w:autoSpaceDE w:val="0"/>
        <w:autoSpaceDN w:val="0"/>
        <w:adjustRightInd w:val="0"/>
        <w:spacing w:after="0" w:line="240" w:lineRule="auto"/>
        <w:jc w:val="both"/>
        <w:rPr>
          <w:rFonts w:ascii="Times New Roman" w:hAnsi="Times New Roman" w:cs="Times New Roman"/>
          <w:color w:val="000000"/>
          <w:sz w:val="24"/>
          <w:szCs w:val="24"/>
          <w:lang w:val="hr-HR"/>
        </w:rPr>
      </w:pPr>
      <w:r w:rsidRPr="0047558F">
        <w:rPr>
          <w:rFonts w:ascii="Times New Roman" w:hAnsi="Times New Roman" w:cs="Times New Roman"/>
          <w:b/>
          <w:bCs/>
          <w:color w:val="000000"/>
          <w:sz w:val="24"/>
          <w:szCs w:val="24"/>
          <w:lang w:val="hr-HR"/>
        </w:rPr>
        <w:t xml:space="preserve">2.52. </w:t>
      </w:r>
      <w:r w:rsidRPr="0047558F">
        <w:rPr>
          <w:rFonts w:ascii="Times New Roman" w:hAnsi="Times New Roman" w:cs="Times New Roman"/>
          <w:color w:val="000000"/>
          <w:sz w:val="24"/>
          <w:szCs w:val="24"/>
          <w:lang w:val="hr-HR"/>
        </w:rPr>
        <w:t>Često su prisutne razlike u gustoći populacije, dostupnosti transporta, ponašanja u pogledu kulture, blizine državnih ili administrativnih granica, npr. između zemalja. Ove razlike sprječavaju razvijanje jedinstvenog svjetski prihvaćenog određenja uobičajenog okruženja pojedinca. No bez obzira na to, određenje uobičajenog okruženja bi se trebalo temeljiti na sljedećim kriterijima:</w:t>
      </w:r>
    </w:p>
    <w:p w:rsidR="001D1083" w:rsidRPr="0047558F" w:rsidRDefault="001D1083" w:rsidP="00F31DAB">
      <w:pPr>
        <w:pStyle w:val="ListParagraph"/>
        <w:numPr>
          <w:ilvl w:val="0"/>
          <w:numId w:val="18"/>
        </w:numPr>
        <w:autoSpaceDE w:val="0"/>
        <w:autoSpaceDN w:val="0"/>
        <w:adjustRightInd w:val="0"/>
        <w:spacing w:after="0" w:line="240" w:lineRule="auto"/>
        <w:jc w:val="both"/>
        <w:rPr>
          <w:rFonts w:ascii="Times New Roman" w:hAnsi="Times New Roman" w:cs="Times New Roman"/>
          <w:color w:val="000000"/>
          <w:sz w:val="24"/>
          <w:szCs w:val="24"/>
          <w:lang w:val="hr-HR"/>
        </w:rPr>
      </w:pPr>
      <w:r w:rsidRPr="0047558F">
        <w:rPr>
          <w:rFonts w:ascii="Times New Roman" w:hAnsi="Times New Roman" w:cs="Times New Roman"/>
          <w:color w:val="000000"/>
          <w:sz w:val="24"/>
          <w:szCs w:val="24"/>
          <w:lang w:val="hr-HR"/>
        </w:rPr>
        <w:t>Učestalosti putovanja (osim kod posjeta kućama za odmor);</w:t>
      </w:r>
    </w:p>
    <w:p w:rsidR="001D1083" w:rsidRPr="0047558F" w:rsidRDefault="001D1083" w:rsidP="00F31DAB">
      <w:pPr>
        <w:pStyle w:val="ListParagraph"/>
        <w:numPr>
          <w:ilvl w:val="0"/>
          <w:numId w:val="18"/>
        </w:numPr>
        <w:autoSpaceDE w:val="0"/>
        <w:autoSpaceDN w:val="0"/>
        <w:adjustRightInd w:val="0"/>
        <w:spacing w:after="0" w:line="240" w:lineRule="auto"/>
        <w:jc w:val="both"/>
        <w:rPr>
          <w:rFonts w:ascii="Times New Roman" w:hAnsi="Times New Roman" w:cs="Times New Roman"/>
          <w:color w:val="000000"/>
          <w:sz w:val="24"/>
          <w:szCs w:val="24"/>
          <w:lang w:val="hr-HR"/>
        </w:rPr>
      </w:pPr>
      <w:r w:rsidRPr="0047558F">
        <w:rPr>
          <w:rFonts w:ascii="Times New Roman" w:hAnsi="Times New Roman" w:cs="Times New Roman"/>
          <w:color w:val="000000"/>
          <w:sz w:val="24"/>
          <w:szCs w:val="24"/>
          <w:lang w:val="hr-HR"/>
        </w:rPr>
        <w:t>Trajanju putovanja;</w:t>
      </w:r>
    </w:p>
    <w:p w:rsidR="001D1083" w:rsidRPr="0047558F" w:rsidRDefault="001D1083" w:rsidP="00F31DAB">
      <w:pPr>
        <w:pStyle w:val="ListParagraph"/>
        <w:numPr>
          <w:ilvl w:val="0"/>
          <w:numId w:val="18"/>
        </w:numPr>
        <w:autoSpaceDE w:val="0"/>
        <w:autoSpaceDN w:val="0"/>
        <w:adjustRightInd w:val="0"/>
        <w:spacing w:after="0" w:line="240" w:lineRule="auto"/>
        <w:jc w:val="both"/>
        <w:rPr>
          <w:rFonts w:ascii="Times New Roman" w:hAnsi="Times New Roman" w:cs="Times New Roman"/>
          <w:color w:val="000000"/>
          <w:sz w:val="24"/>
          <w:szCs w:val="24"/>
          <w:lang w:val="hr-HR"/>
        </w:rPr>
      </w:pPr>
      <w:r w:rsidRPr="0047558F">
        <w:rPr>
          <w:rFonts w:ascii="Times New Roman" w:hAnsi="Times New Roman" w:cs="Times New Roman"/>
          <w:color w:val="000000"/>
          <w:sz w:val="24"/>
          <w:szCs w:val="24"/>
          <w:lang w:val="hr-HR"/>
        </w:rPr>
        <w:t>Prelaženju administrativnih ili državnih granica;</w:t>
      </w:r>
    </w:p>
    <w:p w:rsidR="001D1083" w:rsidRPr="0047558F" w:rsidRDefault="001D1083" w:rsidP="00F31DAB">
      <w:pPr>
        <w:pStyle w:val="ListParagraph"/>
        <w:numPr>
          <w:ilvl w:val="0"/>
          <w:numId w:val="18"/>
        </w:numPr>
        <w:autoSpaceDE w:val="0"/>
        <w:autoSpaceDN w:val="0"/>
        <w:adjustRightInd w:val="0"/>
        <w:spacing w:after="0" w:line="240" w:lineRule="auto"/>
        <w:jc w:val="both"/>
        <w:rPr>
          <w:rFonts w:ascii="Times New Roman" w:hAnsi="Times New Roman" w:cs="Times New Roman"/>
          <w:color w:val="000000"/>
          <w:sz w:val="24"/>
          <w:szCs w:val="24"/>
          <w:lang w:val="hr-HR"/>
        </w:rPr>
      </w:pPr>
      <w:r w:rsidRPr="0047558F">
        <w:rPr>
          <w:rFonts w:ascii="Times New Roman" w:hAnsi="Times New Roman" w:cs="Times New Roman"/>
          <w:color w:val="000000"/>
          <w:sz w:val="24"/>
          <w:szCs w:val="24"/>
          <w:lang w:val="hr-HR"/>
        </w:rPr>
        <w:t>Udaljenosti od uobičajenog mjesta stanovanja.</w:t>
      </w:r>
    </w:p>
    <w:p w:rsidR="001D1083" w:rsidRPr="0047558F" w:rsidRDefault="001D1083" w:rsidP="006D439C">
      <w:pPr>
        <w:autoSpaceDE w:val="0"/>
        <w:autoSpaceDN w:val="0"/>
        <w:adjustRightInd w:val="0"/>
        <w:spacing w:after="0" w:line="240" w:lineRule="auto"/>
        <w:jc w:val="both"/>
        <w:rPr>
          <w:rFonts w:ascii="Times New Roman" w:hAnsi="Times New Roman" w:cs="Times New Roman"/>
          <w:b/>
          <w:bCs/>
          <w:color w:val="000000"/>
          <w:sz w:val="24"/>
          <w:szCs w:val="24"/>
          <w:lang w:val="hr-HR"/>
        </w:rPr>
      </w:pPr>
    </w:p>
    <w:p w:rsidR="001D1083" w:rsidRPr="0047558F" w:rsidRDefault="001D1083" w:rsidP="006D439C">
      <w:pPr>
        <w:autoSpaceDE w:val="0"/>
        <w:autoSpaceDN w:val="0"/>
        <w:adjustRightInd w:val="0"/>
        <w:spacing w:after="0" w:line="240" w:lineRule="auto"/>
        <w:jc w:val="both"/>
        <w:rPr>
          <w:rFonts w:ascii="Times New Roman" w:hAnsi="Times New Roman" w:cs="Times New Roman"/>
          <w:color w:val="000000"/>
          <w:sz w:val="24"/>
          <w:szCs w:val="24"/>
          <w:lang w:val="hr-HR"/>
        </w:rPr>
      </w:pPr>
      <w:r w:rsidRPr="0047558F">
        <w:rPr>
          <w:rFonts w:ascii="Times New Roman" w:hAnsi="Times New Roman" w:cs="Times New Roman"/>
          <w:b/>
          <w:bCs/>
          <w:color w:val="000000"/>
          <w:sz w:val="24"/>
          <w:szCs w:val="24"/>
          <w:lang w:val="hr-HR"/>
        </w:rPr>
        <w:t xml:space="preserve">2.53. </w:t>
      </w:r>
      <w:r w:rsidRPr="0047558F">
        <w:rPr>
          <w:rFonts w:ascii="Times New Roman" w:hAnsi="Times New Roman" w:cs="Times New Roman"/>
          <w:color w:val="000000"/>
          <w:sz w:val="24"/>
          <w:szCs w:val="24"/>
          <w:lang w:val="hr-HR"/>
        </w:rPr>
        <w:t>Pored korištenja kriterija učestalosti i trajanja za utvrđivanje uobičajenog okruženja, preporučuje se da se u praksi prelazak administrativnih granicakombinira s kriterijem udaljenosti kako bi se ustanovile granice uobičajenog okruženja, iz sljedećih razloga:</w:t>
      </w:r>
    </w:p>
    <w:p w:rsidR="001D1083" w:rsidRPr="0047558F" w:rsidRDefault="001D1083" w:rsidP="00F31DAB">
      <w:pPr>
        <w:pStyle w:val="ListParagraph"/>
        <w:numPr>
          <w:ilvl w:val="0"/>
          <w:numId w:val="19"/>
        </w:numPr>
        <w:autoSpaceDE w:val="0"/>
        <w:autoSpaceDN w:val="0"/>
        <w:adjustRightInd w:val="0"/>
        <w:spacing w:after="0" w:line="240" w:lineRule="auto"/>
        <w:jc w:val="both"/>
        <w:rPr>
          <w:rFonts w:ascii="Times New Roman" w:hAnsi="Times New Roman" w:cs="Times New Roman"/>
          <w:color w:val="000000"/>
          <w:sz w:val="24"/>
          <w:szCs w:val="24"/>
          <w:lang w:val="hr-HR"/>
        </w:rPr>
      </w:pPr>
      <w:r w:rsidRPr="0047558F">
        <w:rPr>
          <w:rFonts w:ascii="Times New Roman" w:hAnsi="Times New Roman" w:cs="Times New Roman"/>
          <w:color w:val="000000"/>
          <w:sz w:val="24"/>
          <w:szCs w:val="24"/>
          <w:lang w:val="hr-HR"/>
        </w:rPr>
        <w:t>Administrativne jedinice mogu biti veoma različite veličine, čak i u okviru jedne zemlje;</w:t>
      </w:r>
    </w:p>
    <w:p w:rsidR="001D1083" w:rsidRPr="0047558F" w:rsidRDefault="001D1083" w:rsidP="00F31DAB">
      <w:pPr>
        <w:pStyle w:val="ListParagraph"/>
        <w:numPr>
          <w:ilvl w:val="0"/>
          <w:numId w:val="19"/>
        </w:numPr>
        <w:autoSpaceDE w:val="0"/>
        <w:autoSpaceDN w:val="0"/>
        <w:adjustRightInd w:val="0"/>
        <w:spacing w:after="0" w:line="240" w:lineRule="auto"/>
        <w:jc w:val="both"/>
        <w:rPr>
          <w:rFonts w:ascii="Times New Roman" w:hAnsi="Times New Roman" w:cs="Times New Roman"/>
          <w:color w:val="000000"/>
          <w:sz w:val="24"/>
          <w:szCs w:val="24"/>
          <w:lang w:val="hr-HR"/>
        </w:rPr>
      </w:pPr>
      <w:r w:rsidRPr="0047558F">
        <w:rPr>
          <w:rFonts w:ascii="Times New Roman" w:hAnsi="Times New Roman" w:cs="Times New Roman"/>
          <w:color w:val="000000"/>
          <w:sz w:val="24"/>
          <w:szCs w:val="24"/>
          <w:lang w:val="hr-HR"/>
        </w:rPr>
        <w:t>Gradska se područja mogu protezati preko administrativnih granica čak i u slučaju da predstavljaju kompaktna ili kontinuirana geografska područja;</w:t>
      </w:r>
    </w:p>
    <w:p w:rsidR="001D1083" w:rsidRPr="0047558F" w:rsidRDefault="001D1083" w:rsidP="00F31DAB">
      <w:pPr>
        <w:pStyle w:val="ListParagraph"/>
        <w:numPr>
          <w:ilvl w:val="0"/>
          <w:numId w:val="19"/>
        </w:numPr>
        <w:autoSpaceDE w:val="0"/>
        <w:autoSpaceDN w:val="0"/>
        <w:adjustRightInd w:val="0"/>
        <w:spacing w:after="0" w:line="240" w:lineRule="auto"/>
        <w:jc w:val="both"/>
        <w:rPr>
          <w:rFonts w:ascii="Times New Roman" w:hAnsi="Times New Roman" w:cs="Times New Roman"/>
          <w:color w:val="000000"/>
          <w:sz w:val="24"/>
          <w:szCs w:val="24"/>
          <w:lang w:val="hr-HR"/>
        </w:rPr>
      </w:pPr>
      <w:r w:rsidRPr="0047558F">
        <w:rPr>
          <w:rFonts w:ascii="Times New Roman" w:hAnsi="Times New Roman" w:cs="Times New Roman"/>
          <w:color w:val="000000"/>
          <w:sz w:val="24"/>
          <w:szCs w:val="24"/>
          <w:lang w:val="hr-HR"/>
        </w:rPr>
        <w:t>Uobičajeno mjesto stanovanja nekih pojedinaca može biti vrlo blizu administrativnim granicama te tako prelazak istih možda nije relevantan kod analize turizma.</w:t>
      </w:r>
    </w:p>
    <w:p w:rsidR="001D1083" w:rsidRPr="0047558F" w:rsidRDefault="001D1083" w:rsidP="006D439C">
      <w:pPr>
        <w:autoSpaceDE w:val="0"/>
        <w:autoSpaceDN w:val="0"/>
        <w:adjustRightInd w:val="0"/>
        <w:spacing w:after="0" w:line="240" w:lineRule="auto"/>
        <w:jc w:val="both"/>
        <w:rPr>
          <w:rFonts w:ascii="Times New Roman" w:hAnsi="Times New Roman" w:cs="Times New Roman"/>
          <w:color w:val="000000"/>
          <w:sz w:val="24"/>
          <w:szCs w:val="24"/>
          <w:lang w:val="hr-HR"/>
        </w:rPr>
      </w:pPr>
    </w:p>
    <w:p w:rsidR="001D1083" w:rsidRPr="0047558F" w:rsidRDefault="001D1083" w:rsidP="00C05094">
      <w:pPr>
        <w:pStyle w:val="Heading3"/>
        <w:rPr>
          <w:lang w:val="hr-HR"/>
        </w:rPr>
      </w:pPr>
      <w:bookmarkStart w:id="35" w:name="_Toc342985783"/>
      <w:r w:rsidRPr="0047558F">
        <w:rPr>
          <w:lang w:val="hr-HR"/>
        </w:rPr>
        <w:t>1.3.1 Kriteriji za uobičajeno okruženje</w:t>
      </w:r>
      <w:bookmarkEnd w:id="35"/>
    </w:p>
    <w:p w:rsidR="001D1083" w:rsidRPr="0047558F" w:rsidRDefault="001D1083" w:rsidP="006D439C">
      <w:pPr>
        <w:autoSpaceDE w:val="0"/>
        <w:autoSpaceDN w:val="0"/>
        <w:adjustRightInd w:val="0"/>
        <w:spacing w:after="0" w:line="240" w:lineRule="auto"/>
        <w:jc w:val="both"/>
        <w:rPr>
          <w:rFonts w:ascii="Times New Roman" w:hAnsi="Times New Roman" w:cs="Times New Roman"/>
          <w:color w:val="000000"/>
          <w:sz w:val="24"/>
          <w:szCs w:val="24"/>
          <w:lang w:val="hr-HR"/>
        </w:rPr>
      </w:pPr>
    </w:p>
    <w:p w:rsidR="001D1083" w:rsidRPr="0047558F" w:rsidRDefault="001D1083" w:rsidP="006D439C">
      <w:pPr>
        <w:autoSpaceDE w:val="0"/>
        <w:autoSpaceDN w:val="0"/>
        <w:adjustRightInd w:val="0"/>
        <w:spacing w:after="0" w:line="240" w:lineRule="auto"/>
        <w:jc w:val="both"/>
        <w:rPr>
          <w:rFonts w:ascii="Times New Roman" w:hAnsi="Times New Roman" w:cs="Times New Roman"/>
          <w:sz w:val="24"/>
          <w:szCs w:val="24"/>
          <w:lang w:val="hr-HR"/>
        </w:rPr>
      </w:pPr>
      <w:r w:rsidRPr="0047558F">
        <w:rPr>
          <w:rFonts w:ascii="Times New Roman" w:hAnsi="Times New Roman" w:cs="Times New Roman"/>
          <w:color w:val="000000"/>
          <w:sz w:val="24"/>
          <w:szCs w:val="24"/>
          <w:lang w:val="hr-HR"/>
        </w:rPr>
        <w:t>Kao opće pravilo u anketama domaćinstava koje se odnose na turizam ili u anketama na graničnim prijelazima, preporučuje se da se tumačenje uobičajenog okruženja ostavi na slobodu odnosno subjektivni osjećaj ispitanika te da se podstiče spontani odgovor. Drugim riječima. da se ispitanika pusti da odluči koja putovanja svrstava u vlastito poimanje pojma turizam (očito je da je potrebno objasniti da se, npr. službena putovanja smatraju turizmom</w:t>
      </w:r>
      <w:r w:rsidRPr="0047558F">
        <w:rPr>
          <w:rFonts w:ascii="Times New Roman" w:hAnsi="Times New Roman" w:cs="Times New Roman"/>
          <w:sz w:val="24"/>
          <w:szCs w:val="24"/>
          <w:lang w:val="hr-HR"/>
        </w:rPr>
        <w:t>).</w:t>
      </w:r>
    </w:p>
    <w:p w:rsidR="001D1083" w:rsidRPr="0047558F" w:rsidRDefault="001D1083" w:rsidP="006D439C">
      <w:pPr>
        <w:autoSpaceDE w:val="0"/>
        <w:autoSpaceDN w:val="0"/>
        <w:adjustRightInd w:val="0"/>
        <w:spacing w:after="0" w:line="240" w:lineRule="auto"/>
        <w:jc w:val="both"/>
        <w:rPr>
          <w:rFonts w:ascii="Times New Roman" w:hAnsi="Times New Roman" w:cs="Times New Roman"/>
          <w:sz w:val="24"/>
          <w:szCs w:val="24"/>
          <w:lang w:val="hr-HR"/>
        </w:rPr>
      </w:pPr>
      <w:r w:rsidRPr="0047558F">
        <w:rPr>
          <w:rFonts w:ascii="Times New Roman" w:hAnsi="Times New Roman" w:cs="Times New Roman"/>
          <w:sz w:val="24"/>
          <w:szCs w:val="24"/>
          <w:lang w:val="hr-HR"/>
        </w:rPr>
        <w:t>Samo kada u odnosu na neko putovanje postoji dvojba, anketar može pojasniti kriterije za uobičajeno okruženje i koristiti smjernice iz teksta ispod kako bi procijenio je li putovanje bilo turističko ili ne. U upitniku vjerovatno nije najizvodljivije dati dugačke ili detaljne upute ispitaniku (ili nije realno da će takve sveobuhvatne upute u stvarnosti ispitanici konsultirati i primjenjivati).</w:t>
      </w:r>
    </w:p>
    <w:p w:rsidR="001D1083" w:rsidRPr="0047558F" w:rsidRDefault="001D1083" w:rsidP="006D439C">
      <w:pPr>
        <w:autoSpaceDE w:val="0"/>
        <w:autoSpaceDN w:val="0"/>
        <w:adjustRightInd w:val="0"/>
        <w:spacing w:after="0" w:line="240" w:lineRule="auto"/>
        <w:jc w:val="both"/>
        <w:rPr>
          <w:rFonts w:ascii="Times New Roman" w:hAnsi="Times New Roman" w:cs="Times New Roman"/>
          <w:sz w:val="24"/>
          <w:szCs w:val="24"/>
          <w:lang w:val="hr-HR"/>
        </w:rPr>
      </w:pPr>
    </w:p>
    <w:p w:rsidR="001D1083" w:rsidRPr="0047558F" w:rsidRDefault="001D1083" w:rsidP="006D439C">
      <w:pPr>
        <w:autoSpaceDE w:val="0"/>
        <w:autoSpaceDN w:val="0"/>
        <w:adjustRightInd w:val="0"/>
        <w:spacing w:after="0" w:line="240" w:lineRule="auto"/>
        <w:jc w:val="both"/>
        <w:rPr>
          <w:rFonts w:ascii="Times New Roman" w:hAnsi="Times New Roman" w:cs="Times New Roman"/>
          <w:sz w:val="24"/>
          <w:szCs w:val="24"/>
          <w:lang w:val="hr-HR"/>
        </w:rPr>
      </w:pPr>
      <w:r w:rsidRPr="0047558F">
        <w:rPr>
          <w:rFonts w:ascii="Times New Roman" w:hAnsi="Times New Roman" w:cs="Times New Roman"/>
          <w:sz w:val="24"/>
          <w:szCs w:val="24"/>
          <w:lang w:val="hr-HR"/>
        </w:rPr>
        <w:t>Za razgraničavanje uobičajenog okruženja (i kao posljedice toga 'turizma'), Eurostat preporučuje korištenje sljedećih kriterija, u okviru</w:t>
      </w:r>
      <w:r w:rsidRPr="0047558F">
        <w:rPr>
          <w:rFonts w:ascii="Times New Roman" w:hAnsi="Times New Roman" w:cs="Times New Roman"/>
          <w:b/>
          <w:bCs/>
          <w:sz w:val="24"/>
          <w:szCs w:val="24"/>
          <w:lang w:val="hr-HR"/>
        </w:rPr>
        <w:t>“kaskadnog” sistema</w:t>
      </w:r>
      <w:r w:rsidRPr="0047558F">
        <w:rPr>
          <w:rFonts w:ascii="Times New Roman" w:hAnsi="Times New Roman" w:cs="Times New Roman"/>
          <w:sz w:val="24"/>
          <w:szCs w:val="24"/>
          <w:lang w:val="hr-HR"/>
        </w:rPr>
        <w:t>(odnosno, kriteriji se ocjenjuju jedan po jedan, ako kriterij nije zadovoljen, putovanje se neće smatrati turističkim putovanjem, u protivnom se ocjenjuje zadovoljavanje sljedećeg kriterija, itd.):</w:t>
      </w:r>
    </w:p>
    <w:p w:rsidR="001D1083" w:rsidRPr="0047558F" w:rsidRDefault="001D1083" w:rsidP="00F31DAB">
      <w:pPr>
        <w:pStyle w:val="ListParagraph"/>
        <w:numPr>
          <w:ilvl w:val="0"/>
          <w:numId w:val="17"/>
        </w:numPr>
        <w:autoSpaceDE w:val="0"/>
        <w:autoSpaceDN w:val="0"/>
        <w:adjustRightInd w:val="0"/>
        <w:spacing w:after="0" w:line="240" w:lineRule="auto"/>
        <w:jc w:val="both"/>
        <w:rPr>
          <w:rFonts w:ascii="Times New Roman" w:hAnsi="Times New Roman" w:cs="Times New Roman"/>
          <w:sz w:val="24"/>
          <w:szCs w:val="24"/>
          <w:lang w:val="hr-HR"/>
        </w:rPr>
      </w:pPr>
      <w:r w:rsidRPr="0047558F">
        <w:rPr>
          <w:rFonts w:ascii="Times New Roman" w:hAnsi="Times New Roman" w:cs="Times New Roman"/>
          <w:sz w:val="24"/>
          <w:szCs w:val="24"/>
          <w:lang w:val="hr-HR"/>
        </w:rPr>
        <w:t>prelazak administrativne granice, npr. posjeta izvan općine</w:t>
      </w:r>
    </w:p>
    <w:p w:rsidR="001D1083" w:rsidRPr="0047558F" w:rsidRDefault="001D1083" w:rsidP="00F31DAB">
      <w:pPr>
        <w:pStyle w:val="ListParagraph"/>
        <w:numPr>
          <w:ilvl w:val="0"/>
          <w:numId w:val="17"/>
        </w:numPr>
        <w:autoSpaceDE w:val="0"/>
        <w:autoSpaceDN w:val="0"/>
        <w:adjustRightInd w:val="0"/>
        <w:spacing w:after="0" w:line="240" w:lineRule="auto"/>
        <w:jc w:val="both"/>
        <w:rPr>
          <w:rFonts w:ascii="Times New Roman" w:hAnsi="Times New Roman" w:cs="Times New Roman"/>
          <w:sz w:val="24"/>
          <w:szCs w:val="24"/>
          <w:lang w:val="hr-HR"/>
        </w:rPr>
      </w:pPr>
      <w:r w:rsidRPr="0047558F">
        <w:rPr>
          <w:rFonts w:ascii="Times New Roman" w:hAnsi="Times New Roman" w:cs="Times New Roman"/>
          <w:sz w:val="24"/>
          <w:szCs w:val="24"/>
          <w:lang w:val="hr-HR"/>
        </w:rPr>
        <w:t>trajanje posjete</w:t>
      </w:r>
    </w:p>
    <w:p w:rsidR="001D1083" w:rsidRPr="0047558F" w:rsidRDefault="001D1083" w:rsidP="00F31DAB">
      <w:pPr>
        <w:pStyle w:val="ListParagraph"/>
        <w:numPr>
          <w:ilvl w:val="0"/>
          <w:numId w:val="17"/>
        </w:numPr>
        <w:autoSpaceDE w:val="0"/>
        <w:autoSpaceDN w:val="0"/>
        <w:adjustRightInd w:val="0"/>
        <w:spacing w:after="0" w:line="240" w:lineRule="auto"/>
        <w:jc w:val="both"/>
        <w:rPr>
          <w:rFonts w:ascii="Times New Roman" w:hAnsi="Times New Roman" w:cs="Times New Roman"/>
          <w:sz w:val="24"/>
          <w:szCs w:val="24"/>
          <w:lang w:val="hr-HR"/>
        </w:rPr>
      </w:pPr>
      <w:r w:rsidRPr="0047558F">
        <w:rPr>
          <w:rFonts w:ascii="Times New Roman" w:hAnsi="Times New Roman" w:cs="Times New Roman"/>
          <w:sz w:val="24"/>
          <w:szCs w:val="24"/>
          <w:lang w:val="hr-HR"/>
        </w:rPr>
        <w:t>učestalost posjete</w:t>
      </w:r>
    </w:p>
    <w:p w:rsidR="001D1083" w:rsidRPr="0047558F" w:rsidRDefault="001D1083" w:rsidP="00F31DAB">
      <w:pPr>
        <w:pStyle w:val="ListParagraph"/>
        <w:numPr>
          <w:ilvl w:val="0"/>
          <w:numId w:val="17"/>
        </w:numPr>
        <w:autoSpaceDE w:val="0"/>
        <w:autoSpaceDN w:val="0"/>
        <w:adjustRightInd w:val="0"/>
        <w:spacing w:after="0" w:line="240" w:lineRule="auto"/>
        <w:jc w:val="both"/>
        <w:rPr>
          <w:rFonts w:ascii="Times New Roman" w:hAnsi="Times New Roman" w:cs="Times New Roman"/>
          <w:sz w:val="24"/>
          <w:szCs w:val="24"/>
          <w:lang w:val="hr-HR"/>
        </w:rPr>
      </w:pPr>
      <w:r w:rsidRPr="0047558F">
        <w:rPr>
          <w:rFonts w:ascii="Times New Roman" w:hAnsi="Times New Roman" w:cs="Times New Roman"/>
          <w:sz w:val="24"/>
          <w:szCs w:val="24"/>
          <w:lang w:val="hr-HR"/>
        </w:rPr>
        <w:t>svrha posjete, odnosno je li putovanje ili nije dijelom redovne životne rutine putnika.</w:t>
      </w:r>
    </w:p>
    <w:p w:rsidR="001D1083" w:rsidRPr="0047558F" w:rsidRDefault="001D1083" w:rsidP="006D439C">
      <w:pPr>
        <w:autoSpaceDE w:val="0"/>
        <w:autoSpaceDN w:val="0"/>
        <w:adjustRightInd w:val="0"/>
        <w:spacing w:after="0" w:line="240" w:lineRule="auto"/>
        <w:jc w:val="both"/>
        <w:rPr>
          <w:rFonts w:ascii="Times New Roman" w:hAnsi="Times New Roman" w:cs="Times New Roman"/>
          <w:sz w:val="24"/>
          <w:szCs w:val="24"/>
          <w:lang w:val="hr-HR"/>
        </w:rPr>
      </w:pPr>
    </w:p>
    <w:p w:rsidR="001D1083" w:rsidRPr="0047558F" w:rsidRDefault="001D1083" w:rsidP="006D439C">
      <w:pPr>
        <w:autoSpaceDE w:val="0"/>
        <w:autoSpaceDN w:val="0"/>
        <w:adjustRightInd w:val="0"/>
        <w:spacing w:after="0" w:line="240" w:lineRule="auto"/>
        <w:jc w:val="both"/>
        <w:rPr>
          <w:rFonts w:ascii="Times New Roman" w:hAnsi="Times New Roman" w:cs="Times New Roman"/>
          <w:sz w:val="24"/>
          <w:szCs w:val="24"/>
          <w:lang w:val="hr-HR"/>
        </w:rPr>
      </w:pPr>
      <w:r w:rsidRPr="0047558F">
        <w:rPr>
          <w:rFonts w:ascii="Times New Roman" w:hAnsi="Times New Roman" w:cs="Times New Roman"/>
          <w:sz w:val="24"/>
          <w:szCs w:val="24"/>
          <w:lang w:val="hr-HR"/>
        </w:rPr>
        <w:t>Kriterij 'udaljenosti od uobičajenog mjesta stanovanja' nije eksplicitno uključen kao zaseban kriterij. Implicitno su pak, prelazak administrativnih granica i – u manjoj mjeri – trajanje povezane s udaljenošću.</w:t>
      </w:r>
    </w:p>
    <w:p w:rsidR="001D1083" w:rsidRPr="0047558F" w:rsidRDefault="001D1083" w:rsidP="006D439C">
      <w:pPr>
        <w:autoSpaceDE w:val="0"/>
        <w:autoSpaceDN w:val="0"/>
        <w:adjustRightInd w:val="0"/>
        <w:spacing w:after="0" w:line="240" w:lineRule="auto"/>
        <w:jc w:val="both"/>
        <w:rPr>
          <w:rFonts w:ascii="Times New Roman" w:hAnsi="Times New Roman" w:cs="Times New Roman"/>
          <w:sz w:val="24"/>
          <w:szCs w:val="24"/>
          <w:lang w:val="hr-HR"/>
        </w:rPr>
      </w:pPr>
    </w:p>
    <w:p w:rsidR="001D1083" w:rsidRPr="0047558F" w:rsidRDefault="001D1083" w:rsidP="006D439C">
      <w:pPr>
        <w:autoSpaceDE w:val="0"/>
        <w:autoSpaceDN w:val="0"/>
        <w:adjustRightInd w:val="0"/>
        <w:spacing w:after="0" w:line="240" w:lineRule="auto"/>
        <w:jc w:val="both"/>
        <w:rPr>
          <w:rFonts w:ascii="Times New Roman" w:hAnsi="Times New Roman" w:cs="Times New Roman"/>
          <w:sz w:val="24"/>
          <w:szCs w:val="24"/>
          <w:lang w:val="hr-HR"/>
        </w:rPr>
      </w:pPr>
      <w:r w:rsidRPr="0047558F">
        <w:rPr>
          <w:rFonts w:ascii="Times New Roman" w:hAnsi="Times New Roman" w:cs="Times New Roman"/>
          <w:sz w:val="24"/>
          <w:szCs w:val="24"/>
          <w:lang w:val="hr-HR"/>
        </w:rPr>
        <w:t>Kako bi se bliže odnosilo na konkretnu situaciju, kriteriji za uobičajeno okruženje se definiraju zasebno za jednodnevne posjete s jedne i putovanja s noćenjima s druge strane.</w:t>
      </w:r>
    </w:p>
    <w:p w:rsidR="001D1083" w:rsidRPr="0047558F" w:rsidRDefault="001D1083" w:rsidP="006D439C">
      <w:pPr>
        <w:autoSpaceDE w:val="0"/>
        <w:autoSpaceDN w:val="0"/>
        <w:adjustRightInd w:val="0"/>
        <w:spacing w:after="0" w:line="240" w:lineRule="auto"/>
        <w:jc w:val="both"/>
        <w:rPr>
          <w:rFonts w:ascii="Times New Roman" w:hAnsi="Times New Roman" w:cs="Times New Roman"/>
          <w:sz w:val="24"/>
          <w:szCs w:val="24"/>
          <w:lang w:val="hr-HR"/>
        </w:rPr>
      </w:pPr>
    </w:p>
    <w:p w:rsidR="001D1083" w:rsidRPr="0047558F" w:rsidRDefault="001D1083" w:rsidP="006D439C">
      <w:pPr>
        <w:autoSpaceDE w:val="0"/>
        <w:autoSpaceDN w:val="0"/>
        <w:adjustRightInd w:val="0"/>
        <w:spacing w:after="0" w:line="240" w:lineRule="auto"/>
        <w:jc w:val="both"/>
        <w:rPr>
          <w:rFonts w:ascii="Times New Roman" w:hAnsi="Times New Roman" w:cs="Times New Roman"/>
          <w:sz w:val="24"/>
          <w:szCs w:val="24"/>
          <w:lang w:val="hr-HR"/>
        </w:rPr>
      </w:pPr>
      <w:r w:rsidRPr="0047558F">
        <w:rPr>
          <w:rFonts w:ascii="Times New Roman" w:hAnsi="Times New Roman" w:cs="Times New Roman"/>
          <w:sz w:val="24"/>
          <w:szCs w:val="24"/>
          <w:lang w:val="hr-HR"/>
        </w:rPr>
        <w:t>Putovanje koje bi se moglo smatrati turističkim putovanjem treba zadovoljavati sljedeće kriterije:</w:t>
      </w:r>
    </w:p>
    <w:p w:rsidR="001D1083" w:rsidRPr="0047558F" w:rsidRDefault="001D1083" w:rsidP="006D439C">
      <w:pPr>
        <w:autoSpaceDE w:val="0"/>
        <w:autoSpaceDN w:val="0"/>
        <w:adjustRightInd w:val="0"/>
        <w:spacing w:after="0" w:line="240" w:lineRule="auto"/>
        <w:jc w:val="both"/>
        <w:rPr>
          <w:rFonts w:ascii="Times New Roman" w:hAnsi="Times New Roman" w:cs="Times New Roman"/>
          <w:sz w:val="24"/>
          <w:szCs w:val="24"/>
          <w:lang w:val="hr-HR"/>
        </w:rPr>
      </w:pPr>
    </w:p>
    <w:p w:rsidR="001D1083" w:rsidRDefault="001D1083">
      <w:pPr>
        <w:rPr>
          <w:rFonts w:ascii="Times New Roman" w:hAnsi="Times New Roman" w:cs="Times New Roman"/>
          <w:b/>
          <w:bCs/>
          <w:sz w:val="24"/>
          <w:szCs w:val="24"/>
          <w:lang w:val="hr-HR"/>
        </w:rPr>
      </w:pPr>
      <w:r>
        <w:rPr>
          <w:rFonts w:ascii="Times New Roman" w:hAnsi="Times New Roman" w:cs="Times New Roman"/>
          <w:b/>
          <w:bCs/>
          <w:sz w:val="24"/>
          <w:szCs w:val="24"/>
          <w:lang w:val="hr-HR"/>
        </w:rPr>
        <w:br w:type="page"/>
      </w:r>
    </w:p>
    <w:p w:rsidR="001D1083" w:rsidRPr="0047558F" w:rsidRDefault="001D1083" w:rsidP="006D439C">
      <w:pPr>
        <w:autoSpaceDE w:val="0"/>
        <w:autoSpaceDN w:val="0"/>
        <w:adjustRightInd w:val="0"/>
        <w:spacing w:after="0" w:line="240" w:lineRule="auto"/>
        <w:jc w:val="both"/>
        <w:rPr>
          <w:rFonts w:ascii="Times New Roman" w:hAnsi="Times New Roman" w:cs="Times New Roman"/>
          <w:b/>
          <w:bCs/>
          <w:sz w:val="24"/>
          <w:szCs w:val="24"/>
          <w:lang w:val="hr-HR"/>
        </w:rPr>
      </w:pPr>
      <w:r w:rsidRPr="0047558F">
        <w:rPr>
          <w:rFonts w:ascii="Times New Roman" w:hAnsi="Times New Roman" w:cs="Times New Roman"/>
          <w:b/>
          <w:bCs/>
          <w:sz w:val="24"/>
          <w:szCs w:val="24"/>
          <w:lang w:val="hr-HR"/>
        </w:rPr>
        <w:t>Prelazak administrativne granice</w:t>
      </w:r>
    </w:p>
    <w:p w:rsidR="001D1083" w:rsidRPr="0047558F" w:rsidRDefault="001D1083" w:rsidP="006D439C">
      <w:pPr>
        <w:autoSpaceDE w:val="0"/>
        <w:autoSpaceDN w:val="0"/>
        <w:adjustRightInd w:val="0"/>
        <w:spacing w:after="0" w:line="240" w:lineRule="auto"/>
        <w:jc w:val="both"/>
        <w:rPr>
          <w:rFonts w:ascii="Times New Roman" w:hAnsi="Times New Roman" w:cs="Times New Roman"/>
          <w:i/>
          <w:iCs/>
          <w:sz w:val="24"/>
          <w:szCs w:val="24"/>
          <w:lang w:val="hr-HR"/>
        </w:rPr>
      </w:pPr>
    </w:p>
    <w:p w:rsidR="001D1083" w:rsidRPr="0047558F" w:rsidRDefault="001D1083" w:rsidP="006D439C">
      <w:pPr>
        <w:autoSpaceDE w:val="0"/>
        <w:autoSpaceDN w:val="0"/>
        <w:adjustRightInd w:val="0"/>
        <w:spacing w:after="0" w:line="240" w:lineRule="auto"/>
        <w:jc w:val="both"/>
        <w:rPr>
          <w:rFonts w:ascii="Times New Roman" w:hAnsi="Times New Roman" w:cs="Times New Roman"/>
          <w:i/>
          <w:iCs/>
          <w:sz w:val="24"/>
          <w:szCs w:val="24"/>
          <w:lang w:val="hr-HR"/>
        </w:rPr>
      </w:pPr>
      <w:r w:rsidRPr="0047558F">
        <w:rPr>
          <w:rFonts w:ascii="Times New Roman" w:hAnsi="Times New Roman" w:cs="Times New Roman"/>
          <w:i/>
          <w:iCs/>
          <w:sz w:val="24"/>
          <w:szCs w:val="24"/>
          <w:lang w:val="hr-HR"/>
        </w:rPr>
        <w:t>Jednodnevne posjete i putovanja s noćenjem</w:t>
      </w:r>
    </w:p>
    <w:p w:rsidR="001D1083" w:rsidRPr="0047558F" w:rsidRDefault="001D1083" w:rsidP="006D439C">
      <w:pPr>
        <w:autoSpaceDE w:val="0"/>
        <w:autoSpaceDN w:val="0"/>
        <w:adjustRightInd w:val="0"/>
        <w:spacing w:after="0" w:line="240" w:lineRule="auto"/>
        <w:jc w:val="both"/>
        <w:rPr>
          <w:rFonts w:ascii="Times New Roman" w:hAnsi="Times New Roman" w:cs="Times New Roman"/>
          <w:i/>
          <w:iCs/>
          <w:sz w:val="24"/>
          <w:szCs w:val="24"/>
          <w:lang w:val="hr-HR"/>
        </w:rPr>
      </w:pPr>
    </w:p>
    <w:p w:rsidR="001D1083" w:rsidRPr="0047558F" w:rsidRDefault="001D1083" w:rsidP="006D439C">
      <w:pPr>
        <w:autoSpaceDE w:val="0"/>
        <w:autoSpaceDN w:val="0"/>
        <w:adjustRightInd w:val="0"/>
        <w:spacing w:after="0" w:line="240" w:lineRule="auto"/>
        <w:jc w:val="both"/>
        <w:rPr>
          <w:rFonts w:ascii="Times New Roman" w:hAnsi="Times New Roman" w:cs="Times New Roman"/>
          <w:b/>
          <w:bCs/>
          <w:sz w:val="24"/>
          <w:szCs w:val="24"/>
          <w:lang w:val="hr-HR"/>
        </w:rPr>
      </w:pPr>
      <w:r w:rsidRPr="0047558F">
        <w:rPr>
          <w:rFonts w:ascii="Times New Roman" w:hAnsi="Times New Roman" w:cs="Times New Roman"/>
          <w:b/>
          <w:bCs/>
          <w:sz w:val="24"/>
          <w:szCs w:val="24"/>
          <w:lang w:val="hr-HR"/>
        </w:rPr>
        <w:t>Posjete izvan općine</w:t>
      </w:r>
    </w:p>
    <w:p w:rsidR="001D1083" w:rsidRPr="0047558F" w:rsidRDefault="001D1083" w:rsidP="006D439C">
      <w:pPr>
        <w:autoSpaceDE w:val="0"/>
        <w:autoSpaceDN w:val="0"/>
        <w:adjustRightInd w:val="0"/>
        <w:spacing w:after="0" w:line="240" w:lineRule="auto"/>
        <w:jc w:val="both"/>
        <w:rPr>
          <w:rFonts w:ascii="Times New Roman" w:hAnsi="Times New Roman" w:cs="Times New Roman"/>
          <w:b/>
          <w:bCs/>
          <w:sz w:val="24"/>
          <w:szCs w:val="24"/>
          <w:lang w:val="hr-HR"/>
        </w:rPr>
      </w:pPr>
    </w:p>
    <w:p w:rsidR="001D1083" w:rsidRPr="0047558F" w:rsidRDefault="001D1083" w:rsidP="006D439C">
      <w:pPr>
        <w:autoSpaceDE w:val="0"/>
        <w:autoSpaceDN w:val="0"/>
        <w:adjustRightInd w:val="0"/>
        <w:spacing w:after="0" w:line="240" w:lineRule="auto"/>
        <w:jc w:val="both"/>
        <w:rPr>
          <w:rFonts w:ascii="Times New Roman" w:hAnsi="Times New Roman" w:cs="Times New Roman"/>
          <w:sz w:val="24"/>
          <w:szCs w:val="24"/>
          <w:lang w:val="hr-HR"/>
        </w:rPr>
      </w:pPr>
      <w:r w:rsidRPr="0047558F">
        <w:rPr>
          <w:rFonts w:ascii="Times New Roman" w:hAnsi="Times New Roman" w:cs="Times New Roman"/>
          <w:sz w:val="24"/>
          <w:szCs w:val="24"/>
          <w:lang w:val="hr-HR"/>
        </w:rPr>
        <w:t>Preporučuj</w:t>
      </w:r>
      <w:r>
        <w:rPr>
          <w:rFonts w:ascii="Times New Roman" w:hAnsi="Times New Roman" w:cs="Times New Roman"/>
          <w:sz w:val="24"/>
          <w:szCs w:val="24"/>
          <w:lang w:val="hr-HR"/>
        </w:rPr>
        <w:t>e</w:t>
      </w:r>
      <w:r w:rsidRPr="0047558F">
        <w:rPr>
          <w:rFonts w:ascii="Times New Roman" w:hAnsi="Times New Roman" w:cs="Times New Roman"/>
          <w:sz w:val="24"/>
          <w:szCs w:val="24"/>
          <w:lang w:val="hr-HR"/>
        </w:rPr>
        <w:t xml:space="preserve"> se operacionalizacija kriterija „prelaženje administrativne granice“ kroz referiranje na općinske granice. Osnovna namjena ovog kriterija je isključiti sva kretanja unutar općine iz turizma (=pretpostavljajući da je ista dijelom uobičajenog okruženja).</w:t>
      </w:r>
    </w:p>
    <w:p w:rsidR="001D1083" w:rsidRPr="0047558F" w:rsidRDefault="001D1083" w:rsidP="006D439C">
      <w:pPr>
        <w:autoSpaceDE w:val="0"/>
        <w:autoSpaceDN w:val="0"/>
        <w:adjustRightInd w:val="0"/>
        <w:spacing w:after="0" w:line="240" w:lineRule="auto"/>
        <w:jc w:val="both"/>
        <w:rPr>
          <w:rFonts w:ascii="Times New Roman" w:hAnsi="Times New Roman" w:cs="Times New Roman"/>
          <w:sz w:val="24"/>
          <w:szCs w:val="24"/>
          <w:lang w:val="hr-HR"/>
        </w:rPr>
      </w:pPr>
    </w:p>
    <w:p w:rsidR="001D1083" w:rsidRPr="0047558F" w:rsidRDefault="001D1083" w:rsidP="006D439C">
      <w:pPr>
        <w:autoSpaceDE w:val="0"/>
        <w:autoSpaceDN w:val="0"/>
        <w:adjustRightInd w:val="0"/>
        <w:spacing w:after="0" w:line="240" w:lineRule="auto"/>
        <w:jc w:val="both"/>
        <w:rPr>
          <w:rFonts w:ascii="Times New Roman" w:hAnsi="Times New Roman" w:cs="Times New Roman"/>
          <w:sz w:val="24"/>
          <w:szCs w:val="24"/>
          <w:lang w:val="hr-HR"/>
        </w:rPr>
      </w:pPr>
      <w:r w:rsidRPr="0047558F">
        <w:rPr>
          <w:rFonts w:ascii="Times New Roman" w:hAnsi="Times New Roman" w:cs="Times New Roman"/>
          <w:sz w:val="24"/>
          <w:szCs w:val="24"/>
          <w:lang w:val="hr-HR"/>
        </w:rPr>
        <w:t>Općinska granica predstavlja objektivni element, u većini slučajeva, ispitanicima će je biti lako pojmiti. U nekim pak slučajevima općinska granica može predstavljati nedovoljno jasan pojam. Mogući nedostatak može predstavljati činjenica da prosječna veličina općine u raznim krajevima Evrope i čak i unutar određene zemlje može biti različita (npr. glavni gradovi su obično veći).</w:t>
      </w:r>
    </w:p>
    <w:p w:rsidR="001D1083" w:rsidRPr="0047558F" w:rsidRDefault="001D1083" w:rsidP="006D439C">
      <w:pPr>
        <w:autoSpaceDE w:val="0"/>
        <w:autoSpaceDN w:val="0"/>
        <w:adjustRightInd w:val="0"/>
        <w:spacing w:after="0" w:line="240" w:lineRule="auto"/>
        <w:jc w:val="both"/>
        <w:rPr>
          <w:rFonts w:ascii="Times New Roman" w:hAnsi="Times New Roman" w:cs="Times New Roman"/>
          <w:sz w:val="24"/>
          <w:szCs w:val="24"/>
          <w:lang w:val="hr-HR"/>
        </w:rPr>
      </w:pPr>
    </w:p>
    <w:p w:rsidR="001D1083" w:rsidRPr="0047558F" w:rsidRDefault="001D1083" w:rsidP="006D439C">
      <w:pPr>
        <w:autoSpaceDE w:val="0"/>
        <w:autoSpaceDN w:val="0"/>
        <w:adjustRightInd w:val="0"/>
        <w:spacing w:after="0" w:line="240" w:lineRule="auto"/>
        <w:jc w:val="both"/>
        <w:rPr>
          <w:rFonts w:ascii="Times New Roman" w:hAnsi="Times New Roman" w:cs="Times New Roman"/>
          <w:sz w:val="24"/>
          <w:szCs w:val="24"/>
          <w:lang w:val="hr-HR"/>
        </w:rPr>
      </w:pPr>
      <w:r w:rsidRPr="0047558F">
        <w:rPr>
          <w:rFonts w:ascii="Times New Roman" w:hAnsi="Times New Roman" w:cs="Times New Roman"/>
          <w:sz w:val="24"/>
          <w:szCs w:val="24"/>
          <w:lang w:val="hr-HR"/>
        </w:rPr>
        <w:t>Posebno kada se radi o jednodnevnim posjetama, određene se ekskurzije čije je glavno odredište unutar općinskih granica mogu isključiti iz uobičajenog okruženja (te se time smatrati dijelom turizma) iako je odredište unutar granica općine</w:t>
      </w:r>
      <w:r w:rsidRPr="0047558F">
        <w:rPr>
          <w:rStyle w:val="FootnoteReference"/>
          <w:rFonts w:ascii="Times New Roman" w:hAnsi="Times New Roman" w:cs="Times New Roman"/>
          <w:sz w:val="24"/>
          <w:szCs w:val="24"/>
          <w:lang w:val="hr-HR"/>
        </w:rPr>
        <w:footnoteReference w:id="29"/>
      </w:r>
      <w:r w:rsidRPr="0047558F">
        <w:rPr>
          <w:rFonts w:ascii="Times New Roman" w:hAnsi="Times New Roman" w:cs="Times New Roman"/>
          <w:sz w:val="24"/>
          <w:szCs w:val="24"/>
          <w:lang w:val="hr-HR"/>
        </w:rPr>
        <w:t>. Preporučuje se da se takvi izuzeci navedu u metapodacima</w:t>
      </w:r>
      <w:r w:rsidRPr="0047558F">
        <w:rPr>
          <w:rStyle w:val="FootnoteReference"/>
          <w:rFonts w:ascii="Times New Roman" w:hAnsi="Times New Roman" w:cs="Times New Roman"/>
          <w:sz w:val="24"/>
          <w:szCs w:val="24"/>
          <w:lang w:val="hr-HR"/>
        </w:rPr>
        <w:footnoteReference w:id="30"/>
      </w:r>
      <w:r w:rsidRPr="0047558F">
        <w:rPr>
          <w:rFonts w:ascii="Times New Roman" w:hAnsi="Times New Roman" w:cs="Times New Roman"/>
          <w:sz w:val="24"/>
          <w:szCs w:val="24"/>
          <w:lang w:val="hr-HR"/>
        </w:rPr>
        <w:t>.</w:t>
      </w:r>
    </w:p>
    <w:p w:rsidR="001D1083" w:rsidRPr="0047558F" w:rsidRDefault="001D1083" w:rsidP="006D439C">
      <w:pPr>
        <w:autoSpaceDE w:val="0"/>
        <w:autoSpaceDN w:val="0"/>
        <w:adjustRightInd w:val="0"/>
        <w:spacing w:after="0" w:line="240" w:lineRule="auto"/>
        <w:jc w:val="both"/>
        <w:rPr>
          <w:rFonts w:ascii="Times New Roman" w:hAnsi="Times New Roman" w:cs="Times New Roman"/>
          <w:sz w:val="24"/>
          <w:szCs w:val="24"/>
          <w:lang w:val="hr-HR"/>
        </w:rPr>
      </w:pPr>
    </w:p>
    <w:p w:rsidR="001D1083" w:rsidRPr="0047558F" w:rsidRDefault="001D1083" w:rsidP="006D439C">
      <w:pPr>
        <w:autoSpaceDE w:val="0"/>
        <w:autoSpaceDN w:val="0"/>
        <w:adjustRightInd w:val="0"/>
        <w:spacing w:after="0" w:line="240" w:lineRule="auto"/>
        <w:jc w:val="both"/>
        <w:rPr>
          <w:rFonts w:ascii="Times New Roman" w:hAnsi="Times New Roman" w:cs="Times New Roman"/>
          <w:sz w:val="24"/>
          <w:szCs w:val="24"/>
          <w:lang w:val="hr-HR"/>
        </w:rPr>
      </w:pPr>
      <w:r w:rsidRPr="0047558F">
        <w:rPr>
          <w:rFonts w:ascii="Times New Roman" w:hAnsi="Times New Roman" w:cs="Times New Roman"/>
          <w:sz w:val="24"/>
          <w:szCs w:val="24"/>
          <w:lang w:val="hr-HR"/>
        </w:rPr>
        <w:t>Kriterij "</w:t>
      </w:r>
      <w:r w:rsidRPr="0047558F">
        <w:rPr>
          <w:rFonts w:ascii="Times New Roman" w:hAnsi="Times New Roman" w:cs="Times New Roman"/>
          <w:b/>
          <w:bCs/>
          <w:sz w:val="24"/>
          <w:szCs w:val="24"/>
          <w:lang w:val="hr-HR"/>
        </w:rPr>
        <w:t>udaljenosti</w:t>
      </w:r>
      <w:r w:rsidRPr="0047558F">
        <w:rPr>
          <w:rFonts w:ascii="Times New Roman" w:hAnsi="Times New Roman" w:cs="Times New Roman"/>
          <w:sz w:val="24"/>
          <w:szCs w:val="24"/>
          <w:lang w:val="hr-HR"/>
        </w:rPr>
        <w:t xml:space="preserve">" može se koristiti kao pomoćni kriterij uz prelazak administrativne granice, kako bi se pomoglo da se smanji 'siva zona' koja je opisana u prethodnom dijelu. Vodič za izradu IRTS 2008daje opće smjernice (§2.25) za "utvrđivanje promjene okruženja korištenjem prelaska administrativne granice kao glavnog kriterija, </w:t>
      </w:r>
      <w:r w:rsidRPr="0047558F">
        <w:rPr>
          <w:rFonts w:ascii="Times New Roman" w:hAnsi="Times New Roman" w:cs="Times New Roman"/>
          <w:i/>
          <w:iCs/>
          <w:sz w:val="24"/>
          <w:szCs w:val="24"/>
          <w:lang w:val="hr-HR"/>
        </w:rPr>
        <w:t>kombiniranog, ako je to potrebno, s udaljenošću (izraženom u smislu fizičke udaljenosti)</w:t>
      </w:r>
      <w:r w:rsidRPr="0047558F">
        <w:rPr>
          <w:rFonts w:ascii="Times New Roman" w:hAnsi="Times New Roman" w:cs="Times New Roman"/>
          <w:sz w:val="24"/>
          <w:szCs w:val="24"/>
          <w:lang w:val="hr-HR"/>
        </w:rPr>
        <w:t>".</w:t>
      </w:r>
    </w:p>
    <w:p w:rsidR="001D1083" w:rsidRPr="0047558F" w:rsidRDefault="001D1083" w:rsidP="006D439C">
      <w:pPr>
        <w:autoSpaceDE w:val="0"/>
        <w:autoSpaceDN w:val="0"/>
        <w:adjustRightInd w:val="0"/>
        <w:spacing w:after="0" w:line="240" w:lineRule="auto"/>
        <w:jc w:val="both"/>
        <w:rPr>
          <w:rFonts w:ascii="Times New Roman" w:hAnsi="Times New Roman" w:cs="Times New Roman"/>
          <w:sz w:val="24"/>
          <w:szCs w:val="24"/>
          <w:lang w:val="hr-HR"/>
        </w:rPr>
      </w:pPr>
    </w:p>
    <w:p w:rsidR="001D1083" w:rsidRPr="0047558F" w:rsidRDefault="001D1083" w:rsidP="006D439C">
      <w:pPr>
        <w:autoSpaceDE w:val="0"/>
        <w:autoSpaceDN w:val="0"/>
        <w:adjustRightInd w:val="0"/>
        <w:spacing w:after="0" w:line="240" w:lineRule="auto"/>
        <w:jc w:val="both"/>
        <w:rPr>
          <w:rFonts w:ascii="Times New Roman" w:hAnsi="Times New Roman" w:cs="Times New Roman"/>
          <w:sz w:val="24"/>
          <w:szCs w:val="24"/>
          <w:lang w:val="hr-HR"/>
        </w:rPr>
      </w:pPr>
      <w:r w:rsidRPr="0047558F">
        <w:rPr>
          <w:rFonts w:ascii="Times New Roman" w:hAnsi="Times New Roman" w:cs="Times New Roman"/>
          <w:sz w:val="24"/>
          <w:szCs w:val="24"/>
          <w:lang w:val="hr-HR"/>
        </w:rPr>
        <w:t xml:space="preserve">Načelno, ovaj bi se kriterij trebao primjenjivati i kod posjeta </w:t>
      </w:r>
      <w:r w:rsidRPr="0047558F">
        <w:rPr>
          <w:rFonts w:ascii="Times New Roman" w:hAnsi="Times New Roman" w:cs="Times New Roman"/>
          <w:i/>
          <w:iCs/>
          <w:sz w:val="24"/>
          <w:szCs w:val="24"/>
          <w:lang w:val="hr-HR"/>
        </w:rPr>
        <w:t>kućama za odmor</w:t>
      </w:r>
      <w:r w:rsidRPr="0047558F">
        <w:rPr>
          <w:rFonts w:ascii="Times New Roman" w:hAnsi="Times New Roman" w:cs="Times New Roman"/>
          <w:sz w:val="24"/>
          <w:szCs w:val="24"/>
          <w:lang w:val="hr-HR"/>
        </w:rPr>
        <w:t>. Stav 2.28preporučujeda su</w:t>
      </w:r>
      <w:r w:rsidRPr="0047558F">
        <w:rPr>
          <w:rFonts w:ascii="Times New Roman" w:hAnsi="Times New Roman" w:cs="Times New Roman"/>
          <w:i/>
          <w:iCs/>
          <w:sz w:val="24"/>
          <w:szCs w:val="24"/>
          <w:lang w:val="hr-HR"/>
        </w:rPr>
        <w:t>"putovanja u kuće za odmor obično turistička putovanja"</w:t>
      </w:r>
      <w:r w:rsidRPr="0047558F">
        <w:rPr>
          <w:rFonts w:ascii="Times New Roman" w:hAnsi="Times New Roman" w:cs="Times New Roman"/>
          <w:sz w:val="24"/>
          <w:szCs w:val="24"/>
          <w:lang w:val="hr-HR"/>
        </w:rPr>
        <w:t>. U evropskom kontekstu, preporučuje se primjena ove smjernice, osim u slučajevima kada se druga kuća/kuća za odmor nalazi u istoj općini u kojoj i uobičajeno mjesto stanovanja. Drugim riječima, putovanja u kuće za odmor unutar iste općine trebale bi se promatrati kao putovanja unutar uobičajenog okruženja te ih ne bi trebalo ubrajati u turistička putovanja.</w:t>
      </w:r>
    </w:p>
    <w:p w:rsidR="001D1083" w:rsidRPr="0047558F" w:rsidRDefault="001D1083" w:rsidP="006D439C">
      <w:pPr>
        <w:autoSpaceDE w:val="0"/>
        <w:autoSpaceDN w:val="0"/>
        <w:adjustRightInd w:val="0"/>
        <w:spacing w:after="0" w:line="240" w:lineRule="auto"/>
        <w:jc w:val="both"/>
        <w:rPr>
          <w:rFonts w:ascii="Times New Roman" w:hAnsi="Times New Roman" w:cs="Times New Roman"/>
          <w:sz w:val="24"/>
          <w:szCs w:val="24"/>
          <w:lang w:val="hr-HR"/>
        </w:rPr>
      </w:pPr>
    </w:p>
    <w:p w:rsidR="001D1083" w:rsidRPr="0047558F" w:rsidRDefault="001D1083" w:rsidP="006D439C">
      <w:pPr>
        <w:autoSpaceDE w:val="0"/>
        <w:autoSpaceDN w:val="0"/>
        <w:adjustRightInd w:val="0"/>
        <w:spacing w:after="0" w:line="240" w:lineRule="auto"/>
        <w:jc w:val="both"/>
        <w:rPr>
          <w:rFonts w:ascii="Times New Roman" w:hAnsi="Times New Roman" w:cs="Times New Roman"/>
          <w:sz w:val="24"/>
          <w:szCs w:val="24"/>
          <w:lang w:val="hr-HR"/>
        </w:rPr>
      </w:pPr>
      <w:r w:rsidRPr="0047558F">
        <w:rPr>
          <w:rFonts w:ascii="Times New Roman" w:hAnsi="Times New Roman" w:cs="Times New Roman"/>
          <w:sz w:val="24"/>
          <w:szCs w:val="24"/>
          <w:lang w:val="hr-HR"/>
        </w:rPr>
        <w:t>Primjer bi mogli biti stanovnici (rezidenti) Pariza koji posjećuju Ajfelov toranj ili rezidenti Beča koji provedu dan u Schonbrunn parku (ova bi se pak putovanja morala ocijeniti i spram kriterija poput trajanja ili učestalosti).</w:t>
      </w:r>
    </w:p>
    <w:p w:rsidR="001D1083" w:rsidRPr="0047558F" w:rsidRDefault="001D1083" w:rsidP="006D439C">
      <w:pPr>
        <w:autoSpaceDE w:val="0"/>
        <w:autoSpaceDN w:val="0"/>
        <w:adjustRightInd w:val="0"/>
        <w:spacing w:after="0" w:line="240" w:lineRule="auto"/>
        <w:jc w:val="both"/>
        <w:rPr>
          <w:rFonts w:ascii="Times New Roman" w:hAnsi="Times New Roman" w:cs="Times New Roman"/>
          <w:b/>
          <w:bCs/>
          <w:sz w:val="24"/>
          <w:szCs w:val="24"/>
          <w:lang w:val="hr-HR"/>
        </w:rPr>
      </w:pPr>
    </w:p>
    <w:p w:rsidR="001D1083" w:rsidRDefault="001D1083">
      <w:pPr>
        <w:rPr>
          <w:rFonts w:ascii="Times New Roman" w:hAnsi="Times New Roman" w:cs="Times New Roman"/>
          <w:b/>
          <w:bCs/>
          <w:sz w:val="24"/>
          <w:szCs w:val="24"/>
          <w:lang w:val="hr-HR"/>
        </w:rPr>
      </w:pPr>
      <w:r>
        <w:rPr>
          <w:rFonts w:ascii="Times New Roman" w:hAnsi="Times New Roman" w:cs="Times New Roman"/>
          <w:b/>
          <w:bCs/>
          <w:sz w:val="24"/>
          <w:szCs w:val="24"/>
          <w:lang w:val="hr-HR"/>
        </w:rPr>
        <w:br w:type="page"/>
      </w:r>
    </w:p>
    <w:p w:rsidR="001D1083" w:rsidRPr="0047558F" w:rsidRDefault="001D1083" w:rsidP="006D439C">
      <w:pPr>
        <w:autoSpaceDE w:val="0"/>
        <w:autoSpaceDN w:val="0"/>
        <w:adjustRightInd w:val="0"/>
        <w:spacing w:after="0" w:line="240" w:lineRule="auto"/>
        <w:jc w:val="both"/>
        <w:rPr>
          <w:rFonts w:ascii="Times New Roman" w:hAnsi="Times New Roman" w:cs="Times New Roman"/>
          <w:b/>
          <w:bCs/>
          <w:sz w:val="24"/>
          <w:szCs w:val="24"/>
          <w:lang w:val="hr-HR"/>
        </w:rPr>
      </w:pPr>
      <w:r w:rsidRPr="0047558F">
        <w:rPr>
          <w:rFonts w:ascii="Times New Roman" w:hAnsi="Times New Roman" w:cs="Times New Roman"/>
          <w:b/>
          <w:bCs/>
          <w:sz w:val="24"/>
          <w:szCs w:val="24"/>
          <w:lang w:val="hr-HR"/>
        </w:rPr>
        <w:t>Trajanje posjete</w:t>
      </w:r>
      <w:r w:rsidRPr="0047558F">
        <w:rPr>
          <w:rStyle w:val="FootnoteReference"/>
          <w:rFonts w:ascii="Times New Roman" w:hAnsi="Times New Roman" w:cs="Times New Roman"/>
          <w:b/>
          <w:bCs/>
          <w:sz w:val="24"/>
          <w:szCs w:val="24"/>
          <w:lang w:val="hr-HR"/>
        </w:rPr>
        <w:footnoteReference w:id="31"/>
      </w:r>
    </w:p>
    <w:p w:rsidR="001D1083" w:rsidRPr="0047558F" w:rsidRDefault="001D1083" w:rsidP="006D439C">
      <w:pPr>
        <w:autoSpaceDE w:val="0"/>
        <w:autoSpaceDN w:val="0"/>
        <w:adjustRightInd w:val="0"/>
        <w:spacing w:after="0" w:line="240" w:lineRule="auto"/>
        <w:jc w:val="both"/>
        <w:rPr>
          <w:rFonts w:ascii="Times New Roman" w:hAnsi="Times New Roman" w:cs="Times New Roman"/>
          <w:i/>
          <w:iCs/>
          <w:sz w:val="24"/>
          <w:szCs w:val="24"/>
          <w:lang w:val="hr-HR"/>
        </w:rPr>
      </w:pPr>
    </w:p>
    <w:p w:rsidR="001D1083" w:rsidRPr="0047558F" w:rsidRDefault="001D1083" w:rsidP="006D439C">
      <w:pPr>
        <w:autoSpaceDE w:val="0"/>
        <w:autoSpaceDN w:val="0"/>
        <w:adjustRightInd w:val="0"/>
        <w:spacing w:after="0" w:line="240" w:lineRule="auto"/>
        <w:jc w:val="both"/>
        <w:rPr>
          <w:rFonts w:ascii="Times New Roman" w:hAnsi="Times New Roman" w:cs="Times New Roman"/>
          <w:i/>
          <w:iCs/>
          <w:sz w:val="24"/>
          <w:szCs w:val="24"/>
          <w:lang w:val="hr-HR"/>
        </w:rPr>
      </w:pPr>
      <w:r w:rsidRPr="0047558F">
        <w:rPr>
          <w:rFonts w:ascii="Times New Roman" w:hAnsi="Times New Roman" w:cs="Times New Roman"/>
          <w:i/>
          <w:iCs/>
          <w:sz w:val="24"/>
          <w:szCs w:val="24"/>
          <w:lang w:val="hr-HR"/>
        </w:rPr>
        <w:t>Jednodnevne posjete</w:t>
      </w:r>
    </w:p>
    <w:p w:rsidR="001D1083" w:rsidRPr="0047558F" w:rsidRDefault="001D1083" w:rsidP="006D439C">
      <w:pPr>
        <w:autoSpaceDE w:val="0"/>
        <w:autoSpaceDN w:val="0"/>
        <w:adjustRightInd w:val="0"/>
        <w:spacing w:after="0" w:line="240" w:lineRule="auto"/>
        <w:jc w:val="both"/>
        <w:rPr>
          <w:rFonts w:ascii="Times New Roman" w:hAnsi="Times New Roman" w:cs="Times New Roman"/>
          <w:i/>
          <w:iCs/>
          <w:sz w:val="24"/>
          <w:szCs w:val="24"/>
          <w:lang w:val="hr-HR"/>
        </w:rPr>
      </w:pPr>
    </w:p>
    <w:p w:rsidR="001D1083" w:rsidRPr="0047558F" w:rsidRDefault="001D1083" w:rsidP="006D439C">
      <w:pPr>
        <w:autoSpaceDE w:val="0"/>
        <w:autoSpaceDN w:val="0"/>
        <w:adjustRightInd w:val="0"/>
        <w:spacing w:after="0" w:line="240" w:lineRule="auto"/>
        <w:jc w:val="both"/>
        <w:rPr>
          <w:rFonts w:ascii="Times New Roman" w:hAnsi="Times New Roman" w:cs="Times New Roman"/>
          <w:b/>
          <w:bCs/>
          <w:sz w:val="24"/>
          <w:szCs w:val="24"/>
          <w:lang w:val="hr-HR"/>
        </w:rPr>
      </w:pPr>
      <w:r w:rsidRPr="0047558F">
        <w:rPr>
          <w:rFonts w:ascii="Times New Roman" w:hAnsi="Times New Roman" w:cs="Times New Roman"/>
          <w:b/>
          <w:bCs/>
          <w:sz w:val="24"/>
          <w:szCs w:val="24"/>
          <w:lang w:val="hr-HR"/>
        </w:rPr>
        <w:t>Najmanje tri sata(bez noćenja)</w:t>
      </w:r>
    </w:p>
    <w:p w:rsidR="001D1083" w:rsidRPr="0047558F" w:rsidRDefault="001D1083" w:rsidP="006D439C">
      <w:pPr>
        <w:autoSpaceDE w:val="0"/>
        <w:autoSpaceDN w:val="0"/>
        <w:adjustRightInd w:val="0"/>
        <w:spacing w:after="0" w:line="240" w:lineRule="auto"/>
        <w:jc w:val="both"/>
        <w:rPr>
          <w:rFonts w:ascii="Times New Roman" w:hAnsi="Times New Roman" w:cs="Times New Roman"/>
          <w:b/>
          <w:bCs/>
          <w:sz w:val="24"/>
          <w:szCs w:val="24"/>
          <w:lang w:val="hr-HR"/>
        </w:rPr>
      </w:pPr>
    </w:p>
    <w:p w:rsidR="001D1083" w:rsidRPr="0047558F" w:rsidRDefault="001D1083" w:rsidP="006D439C">
      <w:pPr>
        <w:autoSpaceDE w:val="0"/>
        <w:autoSpaceDN w:val="0"/>
        <w:adjustRightInd w:val="0"/>
        <w:spacing w:after="0" w:line="240" w:lineRule="auto"/>
        <w:jc w:val="both"/>
        <w:rPr>
          <w:rFonts w:ascii="Times New Roman" w:hAnsi="Times New Roman" w:cs="Times New Roman"/>
          <w:sz w:val="24"/>
          <w:szCs w:val="24"/>
          <w:lang w:val="hr-HR"/>
        </w:rPr>
      </w:pPr>
      <w:r w:rsidRPr="0047558F">
        <w:rPr>
          <w:rFonts w:ascii="Times New Roman" w:hAnsi="Times New Roman" w:cs="Times New Roman"/>
          <w:sz w:val="24"/>
          <w:szCs w:val="24"/>
          <w:lang w:val="hr-HR"/>
        </w:rPr>
        <w:t xml:space="preserve">Preporučuje se niža granica u smislu trajanja kako bi se omogućilo isključivanje jednodnevnih putovanja koja su vjerovatno prekratka da bi uključivala element 'turizma' (vidjeti i IRTS, §2.33: </w:t>
      </w:r>
      <w:r w:rsidRPr="0047558F">
        <w:rPr>
          <w:rFonts w:ascii="Times New Roman" w:hAnsi="Times New Roman" w:cs="Times New Roman"/>
          <w:i/>
          <w:iCs/>
          <w:sz w:val="24"/>
          <w:szCs w:val="24"/>
          <w:lang w:val="hr-HR"/>
        </w:rPr>
        <w:t>"preporučuje se da zemlje definiraju minimalno trajanje zaustavljanja koja se mogu smatrati turističkim posjetama "</w:t>
      </w:r>
      <w:r w:rsidRPr="0047558F">
        <w:rPr>
          <w:rFonts w:ascii="Times New Roman" w:hAnsi="Times New Roman" w:cs="Times New Roman"/>
          <w:sz w:val="24"/>
          <w:szCs w:val="24"/>
          <w:lang w:val="hr-HR"/>
        </w:rPr>
        <w:t>). Trajanje se može podijeliti na različita mjesta posjećena tokom istog putovanja (npr. dva zaustavljanja u dva različita grada tokom istog putovanja, svaki u trajanju od dva sata).</w:t>
      </w:r>
    </w:p>
    <w:p w:rsidR="001D1083" w:rsidRPr="0047558F" w:rsidRDefault="001D1083" w:rsidP="006D439C">
      <w:pPr>
        <w:autoSpaceDE w:val="0"/>
        <w:autoSpaceDN w:val="0"/>
        <w:adjustRightInd w:val="0"/>
        <w:spacing w:after="0" w:line="240" w:lineRule="auto"/>
        <w:jc w:val="both"/>
        <w:rPr>
          <w:rFonts w:ascii="Times New Roman" w:hAnsi="Times New Roman" w:cs="Times New Roman"/>
          <w:sz w:val="24"/>
          <w:szCs w:val="24"/>
          <w:lang w:val="hr-HR"/>
        </w:rPr>
      </w:pPr>
    </w:p>
    <w:p w:rsidR="001D1083" w:rsidRPr="0047558F" w:rsidRDefault="001D1083" w:rsidP="006D439C">
      <w:pPr>
        <w:autoSpaceDE w:val="0"/>
        <w:autoSpaceDN w:val="0"/>
        <w:adjustRightInd w:val="0"/>
        <w:spacing w:after="0" w:line="240" w:lineRule="auto"/>
        <w:jc w:val="both"/>
        <w:rPr>
          <w:rFonts w:ascii="Times New Roman" w:hAnsi="Times New Roman" w:cs="Times New Roman"/>
          <w:sz w:val="24"/>
          <w:szCs w:val="24"/>
          <w:lang w:val="hr-HR"/>
        </w:rPr>
      </w:pPr>
      <w:r w:rsidRPr="0047558F">
        <w:rPr>
          <w:rFonts w:ascii="Times New Roman" w:hAnsi="Times New Roman" w:cs="Times New Roman"/>
          <w:sz w:val="24"/>
          <w:szCs w:val="24"/>
          <w:lang w:val="hr-HR"/>
        </w:rPr>
        <w:t>Prag se drži niskim kako se ne bi isključila jednodnevna putovanja gdje osoba odlazi i vraća se unutar jednog poslijepodneva ili jedne večeri. Na određeni način, minimalno trajanje se može smatrati i zamjenom za udaljenost (element koji nije izričito zadržan).</w:t>
      </w:r>
    </w:p>
    <w:p w:rsidR="001D1083" w:rsidRPr="0047558F" w:rsidRDefault="001D1083" w:rsidP="006D439C">
      <w:pPr>
        <w:autoSpaceDE w:val="0"/>
        <w:autoSpaceDN w:val="0"/>
        <w:adjustRightInd w:val="0"/>
        <w:spacing w:after="0" w:line="240" w:lineRule="auto"/>
        <w:jc w:val="both"/>
        <w:rPr>
          <w:rFonts w:ascii="Times New Roman" w:hAnsi="Times New Roman" w:cs="Times New Roman"/>
          <w:sz w:val="24"/>
          <w:szCs w:val="24"/>
          <w:lang w:val="hr-HR"/>
        </w:rPr>
      </w:pPr>
    </w:p>
    <w:p w:rsidR="001D1083" w:rsidRPr="0047558F" w:rsidRDefault="001D1083" w:rsidP="006D439C">
      <w:pPr>
        <w:autoSpaceDE w:val="0"/>
        <w:autoSpaceDN w:val="0"/>
        <w:adjustRightInd w:val="0"/>
        <w:spacing w:after="0" w:line="240" w:lineRule="auto"/>
        <w:jc w:val="both"/>
        <w:rPr>
          <w:rFonts w:ascii="Times New Roman" w:hAnsi="Times New Roman" w:cs="Times New Roman"/>
          <w:i/>
          <w:iCs/>
          <w:sz w:val="24"/>
          <w:szCs w:val="24"/>
          <w:lang w:val="hr-HR"/>
        </w:rPr>
      </w:pPr>
      <w:r w:rsidRPr="0047558F">
        <w:rPr>
          <w:rFonts w:ascii="Times New Roman" w:hAnsi="Times New Roman" w:cs="Times New Roman"/>
          <w:sz w:val="24"/>
          <w:szCs w:val="24"/>
          <w:lang w:val="hr-HR"/>
        </w:rPr>
        <w:t>U smislu trajanja, trebalo bi u obzir uzeti samo vrijeme provedeno na odredištu, a ne vrijeme provedeno da se do istog dođe do posjećenog mjesta (i iz istog vrati).</w:t>
      </w:r>
    </w:p>
    <w:p w:rsidR="001D1083" w:rsidRPr="0047558F" w:rsidRDefault="001D1083" w:rsidP="006D439C">
      <w:pPr>
        <w:autoSpaceDE w:val="0"/>
        <w:autoSpaceDN w:val="0"/>
        <w:adjustRightInd w:val="0"/>
        <w:spacing w:after="0" w:line="240" w:lineRule="auto"/>
        <w:jc w:val="both"/>
        <w:rPr>
          <w:rFonts w:ascii="Times New Roman" w:hAnsi="Times New Roman" w:cs="Times New Roman"/>
          <w:sz w:val="24"/>
          <w:szCs w:val="24"/>
          <w:lang w:val="hr-HR"/>
        </w:rPr>
      </w:pPr>
    </w:p>
    <w:p w:rsidR="001D1083" w:rsidRPr="0047558F" w:rsidRDefault="001D1083" w:rsidP="006D439C">
      <w:pPr>
        <w:autoSpaceDE w:val="0"/>
        <w:autoSpaceDN w:val="0"/>
        <w:adjustRightInd w:val="0"/>
        <w:spacing w:after="0" w:line="240" w:lineRule="auto"/>
        <w:jc w:val="both"/>
        <w:rPr>
          <w:rFonts w:ascii="Times New Roman" w:hAnsi="Times New Roman" w:cs="Times New Roman"/>
          <w:i/>
          <w:iCs/>
          <w:sz w:val="24"/>
          <w:szCs w:val="24"/>
          <w:lang w:val="hr-HR"/>
        </w:rPr>
      </w:pPr>
      <w:r w:rsidRPr="0047558F">
        <w:rPr>
          <w:rFonts w:ascii="Times New Roman" w:hAnsi="Times New Roman" w:cs="Times New Roman"/>
          <w:i/>
          <w:iCs/>
          <w:sz w:val="24"/>
          <w:szCs w:val="24"/>
          <w:lang w:val="hr-HR"/>
        </w:rPr>
        <w:t>Putovanja s noćenjem</w:t>
      </w:r>
    </w:p>
    <w:p w:rsidR="001D1083" w:rsidRPr="0047558F" w:rsidRDefault="001D1083" w:rsidP="006D439C">
      <w:pPr>
        <w:autoSpaceDE w:val="0"/>
        <w:autoSpaceDN w:val="0"/>
        <w:adjustRightInd w:val="0"/>
        <w:spacing w:after="0" w:line="240" w:lineRule="auto"/>
        <w:jc w:val="both"/>
        <w:rPr>
          <w:rFonts w:ascii="Times New Roman" w:hAnsi="Times New Roman" w:cs="Times New Roman"/>
          <w:i/>
          <w:iCs/>
          <w:sz w:val="24"/>
          <w:szCs w:val="24"/>
          <w:lang w:val="hr-HR"/>
        </w:rPr>
      </w:pPr>
    </w:p>
    <w:p w:rsidR="001D1083" w:rsidRPr="0047558F" w:rsidRDefault="001D1083" w:rsidP="006D439C">
      <w:pPr>
        <w:autoSpaceDE w:val="0"/>
        <w:autoSpaceDN w:val="0"/>
        <w:adjustRightInd w:val="0"/>
        <w:spacing w:after="0" w:line="240" w:lineRule="auto"/>
        <w:jc w:val="both"/>
        <w:rPr>
          <w:rFonts w:ascii="Times New Roman" w:hAnsi="Times New Roman" w:cs="Times New Roman"/>
          <w:sz w:val="24"/>
          <w:szCs w:val="24"/>
          <w:lang w:val="hr-HR"/>
        </w:rPr>
      </w:pPr>
      <w:r w:rsidRPr="0047558F">
        <w:rPr>
          <w:rFonts w:ascii="Times New Roman" w:hAnsi="Times New Roman" w:cs="Times New Roman"/>
          <w:sz w:val="24"/>
          <w:szCs w:val="24"/>
          <w:lang w:val="hr-HR"/>
        </w:rPr>
        <w:t>Činjenica da se zahtijeva barem jedno noćenje čini da se relativno lako može procijeniti ispunjenje kriterija trajanja za putovanja s noćenjima. Kao posljedica toga, nije neophodno predlagati minimalno trajanje u smislu broja sati.</w:t>
      </w:r>
    </w:p>
    <w:p w:rsidR="001D1083" w:rsidRPr="0047558F" w:rsidRDefault="001D1083" w:rsidP="006D439C">
      <w:pPr>
        <w:autoSpaceDE w:val="0"/>
        <w:autoSpaceDN w:val="0"/>
        <w:adjustRightInd w:val="0"/>
        <w:spacing w:after="0" w:line="240" w:lineRule="auto"/>
        <w:jc w:val="both"/>
        <w:rPr>
          <w:rFonts w:ascii="Times New Roman" w:hAnsi="Times New Roman" w:cs="Times New Roman"/>
          <w:sz w:val="24"/>
          <w:szCs w:val="24"/>
          <w:lang w:val="hr-HR"/>
        </w:rPr>
      </w:pPr>
    </w:p>
    <w:p w:rsidR="001D1083" w:rsidRPr="0047558F" w:rsidRDefault="001D1083" w:rsidP="006D439C">
      <w:pPr>
        <w:autoSpaceDE w:val="0"/>
        <w:autoSpaceDN w:val="0"/>
        <w:adjustRightInd w:val="0"/>
        <w:spacing w:after="0" w:line="240" w:lineRule="auto"/>
        <w:jc w:val="both"/>
        <w:rPr>
          <w:rFonts w:ascii="Times New Roman" w:hAnsi="Times New Roman" w:cs="Times New Roman"/>
          <w:sz w:val="24"/>
          <w:szCs w:val="24"/>
          <w:lang w:val="hr-HR"/>
        </w:rPr>
      </w:pPr>
      <w:r w:rsidRPr="0047558F">
        <w:rPr>
          <w:rFonts w:ascii="Times New Roman" w:hAnsi="Times New Roman" w:cs="Times New Roman"/>
          <w:sz w:val="24"/>
          <w:szCs w:val="24"/>
          <w:lang w:val="hr-HR"/>
        </w:rPr>
        <w:t>Maksimalno trajanje je definirano granicama posjete kako je to definirano u poglavlju 1.1.1, odnosno manje od jedne godine.</w:t>
      </w:r>
    </w:p>
    <w:p w:rsidR="001D1083" w:rsidRPr="0047558F" w:rsidRDefault="001D1083" w:rsidP="006D439C">
      <w:pPr>
        <w:autoSpaceDE w:val="0"/>
        <w:autoSpaceDN w:val="0"/>
        <w:adjustRightInd w:val="0"/>
        <w:spacing w:after="0" w:line="240" w:lineRule="auto"/>
        <w:jc w:val="both"/>
        <w:rPr>
          <w:rFonts w:ascii="Times New Roman" w:hAnsi="Times New Roman" w:cs="Times New Roman"/>
          <w:color w:val="000000"/>
          <w:sz w:val="24"/>
          <w:szCs w:val="24"/>
          <w:lang w:val="hr-HR"/>
        </w:rPr>
      </w:pPr>
    </w:p>
    <w:p w:rsidR="001D1083" w:rsidRPr="0047558F" w:rsidRDefault="001D1083" w:rsidP="006D439C">
      <w:pPr>
        <w:autoSpaceDE w:val="0"/>
        <w:autoSpaceDN w:val="0"/>
        <w:adjustRightInd w:val="0"/>
        <w:spacing w:after="0" w:line="240" w:lineRule="auto"/>
        <w:jc w:val="both"/>
        <w:rPr>
          <w:rFonts w:ascii="Times New Roman" w:hAnsi="Times New Roman" w:cs="Times New Roman"/>
          <w:b/>
          <w:bCs/>
          <w:sz w:val="24"/>
          <w:szCs w:val="24"/>
          <w:lang w:val="hr-HR"/>
        </w:rPr>
      </w:pPr>
    </w:p>
    <w:p w:rsidR="001D1083" w:rsidRDefault="001D1083">
      <w:pPr>
        <w:rPr>
          <w:rFonts w:ascii="Times New Roman" w:hAnsi="Times New Roman" w:cs="Times New Roman"/>
          <w:b/>
          <w:bCs/>
          <w:sz w:val="24"/>
          <w:szCs w:val="24"/>
          <w:lang w:val="hr-HR"/>
        </w:rPr>
      </w:pPr>
      <w:r>
        <w:rPr>
          <w:rFonts w:ascii="Times New Roman" w:hAnsi="Times New Roman" w:cs="Times New Roman"/>
          <w:b/>
          <w:bCs/>
          <w:sz w:val="24"/>
          <w:szCs w:val="24"/>
          <w:lang w:val="hr-HR"/>
        </w:rPr>
        <w:br w:type="page"/>
      </w:r>
    </w:p>
    <w:p w:rsidR="001D1083" w:rsidRPr="0047558F" w:rsidRDefault="001D1083" w:rsidP="006D439C">
      <w:pPr>
        <w:autoSpaceDE w:val="0"/>
        <w:autoSpaceDN w:val="0"/>
        <w:adjustRightInd w:val="0"/>
        <w:spacing w:after="0" w:line="240" w:lineRule="auto"/>
        <w:jc w:val="both"/>
        <w:rPr>
          <w:rFonts w:ascii="Times New Roman" w:hAnsi="Times New Roman" w:cs="Times New Roman"/>
          <w:b/>
          <w:bCs/>
          <w:sz w:val="24"/>
          <w:szCs w:val="24"/>
          <w:lang w:val="hr-HR"/>
        </w:rPr>
      </w:pPr>
      <w:r w:rsidRPr="0047558F">
        <w:rPr>
          <w:rFonts w:ascii="Times New Roman" w:hAnsi="Times New Roman" w:cs="Times New Roman"/>
          <w:b/>
          <w:bCs/>
          <w:sz w:val="24"/>
          <w:szCs w:val="24"/>
          <w:lang w:val="hr-HR"/>
        </w:rPr>
        <w:t>Učestalost posjeta</w:t>
      </w:r>
    </w:p>
    <w:p w:rsidR="001D1083" w:rsidRPr="0047558F" w:rsidRDefault="001D1083" w:rsidP="006D439C">
      <w:pPr>
        <w:autoSpaceDE w:val="0"/>
        <w:autoSpaceDN w:val="0"/>
        <w:adjustRightInd w:val="0"/>
        <w:spacing w:after="0" w:line="240" w:lineRule="auto"/>
        <w:jc w:val="both"/>
        <w:rPr>
          <w:rFonts w:ascii="Times New Roman" w:hAnsi="Times New Roman" w:cs="Times New Roman"/>
          <w:i/>
          <w:iCs/>
          <w:sz w:val="24"/>
          <w:szCs w:val="24"/>
          <w:lang w:val="hr-HR"/>
        </w:rPr>
      </w:pPr>
    </w:p>
    <w:p w:rsidR="001D1083" w:rsidRPr="0047558F" w:rsidRDefault="001D1083" w:rsidP="006D439C">
      <w:pPr>
        <w:autoSpaceDE w:val="0"/>
        <w:autoSpaceDN w:val="0"/>
        <w:adjustRightInd w:val="0"/>
        <w:spacing w:after="0" w:line="240" w:lineRule="auto"/>
        <w:jc w:val="both"/>
        <w:rPr>
          <w:rFonts w:ascii="Times New Roman" w:hAnsi="Times New Roman" w:cs="Times New Roman"/>
          <w:i/>
          <w:iCs/>
          <w:sz w:val="24"/>
          <w:szCs w:val="24"/>
          <w:lang w:val="hr-HR"/>
        </w:rPr>
      </w:pPr>
      <w:r w:rsidRPr="0047558F">
        <w:rPr>
          <w:rFonts w:ascii="Times New Roman" w:hAnsi="Times New Roman" w:cs="Times New Roman"/>
          <w:i/>
          <w:iCs/>
          <w:sz w:val="24"/>
          <w:szCs w:val="24"/>
          <w:lang w:val="hr-HR"/>
        </w:rPr>
        <w:t>Jednodnevne posjete te putovanja s noćenjem</w:t>
      </w:r>
    </w:p>
    <w:p w:rsidR="001D1083" w:rsidRPr="0047558F" w:rsidRDefault="001D1083" w:rsidP="006D439C">
      <w:pPr>
        <w:autoSpaceDE w:val="0"/>
        <w:autoSpaceDN w:val="0"/>
        <w:adjustRightInd w:val="0"/>
        <w:spacing w:after="0" w:line="240" w:lineRule="auto"/>
        <w:jc w:val="both"/>
        <w:rPr>
          <w:rFonts w:ascii="Times New Roman" w:hAnsi="Times New Roman" w:cs="Times New Roman"/>
          <w:b/>
          <w:bCs/>
          <w:sz w:val="24"/>
          <w:szCs w:val="24"/>
          <w:lang w:val="hr-HR"/>
        </w:rPr>
      </w:pPr>
    </w:p>
    <w:p w:rsidR="001D1083" w:rsidRPr="0047558F" w:rsidRDefault="001D1083" w:rsidP="006D439C">
      <w:pPr>
        <w:autoSpaceDE w:val="0"/>
        <w:autoSpaceDN w:val="0"/>
        <w:adjustRightInd w:val="0"/>
        <w:spacing w:after="0" w:line="240" w:lineRule="auto"/>
        <w:jc w:val="both"/>
        <w:rPr>
          <w:rFonts w:ascii="Times New Roman" w:hAnsi="Times New Roman" w:cs="Times New Roman"/>
          <w:b/>
          <w:bCs/>
          <w:sz w:val="24"/>
          <w:szCs w:val="24"/>
          <w:lang w:val="hr-HR"/>
        </w:rPr>
      </w:pPr>
      <w:r w:rsidRPr="0047558F">
        <w:rPr>
          <w:rFonts w:ascii="Times New Roman" w:hAnsi="Times New Roman" w:cs="Times New Roman"/>
          <w:b/>
          <w:bCs/>
          <w:sz w:val="24"/>
          <w:szCs w:val="24"/>
          <w:lang w:val="hr-HR"/>
        </w:rPr>
        <w:t xml:space="preserve">Manje od </w:t>
      </w:r>
      <w:r w:rsidRPr="0047558F">
        <w:rPr>
          <w:rFonts w:ascii="Times New Roman" w:hAnsi="Times New Roman" w:cs="Times New Roman"/>
          <w:b/>
          <w:bCs/>
          <w:i/>
          <w:iCs/>
          <w:sz w:val="24"/>
          <w:szCs w:val="24"/>
          <w:lang w:val="hr-HR"/>
        </w:rPr>
        <w:t>jednom</w:t>
      </w:r>
      <w:r w:rsidRPr="0047558F">
        <w:rPr>
          <w:rFonts w:ascii="Times New Roman" w:hAnsi="Times New Roman" w:cs="Times New Roman"/>
          <w:b/>
          <w:bCs/>
          <w:sz w:val="24"/>
          <w:szCs w:val="24"/>
          <w:lang w:val="hr-HR"/>
        </w:rPr>
        <w:t xml:space="preserve"> sedmično (odnosno ne svake sedmice)</w:t>
      </w:r>
    </w:p>
    <w:p w:rsidR="001D1083" w:rsidRPr="0047558F" w:rsidRDefault="001D1083" w:rsidP="006D439C">
      <w:pPr>
        <w:autoSpaceDE w:val="0"/>
        <w:autoSpaceDN w:val="0"/>
        <w:adjustRightInd w:val="0"/>
        <w:spacing w:after="0" w:line="240" w:lineRule="auto"/>
        <w:jc w:val="both"/>
        <w:rPr>
          <w:rFonts w:ascii="Times New Roman" w:hAnsi="Times New Roman" w:cs="Times New Roman"/>
          <w:sz w:val="24"/>
          <w:szCs w:val="24"/>
          <w:lang w:val="hr-HR"/>
        </w:rPr>
      </w:pPr>
    </w:p>
    <w:p w:rsidR="001D1083" w:rsidRPr="0047558F" w:rsidRDefault="001D1083" w:rsidP="006D439C">
      <w:pPr>
        <w:autoSpaceDE w:val="0"/>
        <w:autoSpaceDN w:val="0"/>
        <w:adjustRightInd w:val="0"/>
        <w:spacing w:after="0" w:line="240" w:lineRule="auto"/>
        <w:jc w:val="both"/>
        <w:rPr>
          <w:rFonts w:ascii="Times New Roman" w:hAnsi="Times New Roman" w:cs="Times New Roman"/>
          <w:sz w:val="24"/>
          <w:szCs w:val="24"/>
          <w:lang w:val="hr-HR"/>
        </w:rPr>
      </w:pPr>
      <w:r w:rsidRPr="0047558F">
        <w:rPr>
          <w:rFonts w:ascii="Times New Roman" w:hAnsi="Times New Roman" w:cs="Times New Roman"/>
          <w:sz w:val="24"/>
          <w:szCs w:val="24"/>
          <w:lang w:val="hr-HR"/>
        </w:rPr>
        <w:t>Putovanje koje se ponavlja jednom sedmično se smatra putovanjem koje potpada pod uobičajeno okruženje te se stoga ne uključuje u turizam. Sedmično ponavljanje (učestalost) sugerira da je isto element rutine, čime se svrha/aktivnost o kojoj se radi povezuje s uobičajenim okruženjem.</w:t>
      </w:r>
    </w:p>
    <w:p w:rsidR="001D1083" w:rsidRPr="0047558F" w:rsidRDefault="001D1083" w:rsidP="006D439C">
      <w:pPr>
        <w:autoSpaceDE w:val="0"/>
        <w:autoSpaceDN w:val="0"/>
        <w:adjustRightInd w:val="0"/>
        <w:spacing w:after="0" w:line="240" w:lineRule="auto"/>
        <w:jc w:val="both"/>
        <w:rPr>
          <w:rFonts w:ascii="Times New Roman" w:hAnsi="Times New Roman" w:cs="Times New Roman"/>
          <w:sz w:val="24"/>
          <w:szCs w:val="24"/>
          <w:lang w:val="hr-HR"/>
        </w:rPr>
      </w:pPr>
    </w:p>
    <w:p w:rsidR="001D1083" w:rsidRPr="0047558F" w:rsidRDefault="001D1083" w:rsidP="006D439C">
      <w:pPr>
        <w:autoSpaceDE w:val="0"/>
        <w:autoSpaceDN w:val="0"/>
        <w:adjustRightInd w:val="0"/>
        <w:spacing w:after="0" w:line="240" w:lineRule="auto"/>
        <w:jc w:val="both"/>
        <w:rPr>
          <w:rFonts w:ascii="Times New Roman" w:hAnsi="Times New Roman" w:cs="Times New Roman"/>
          <w:sz w:val="24"/>
          <w:szCs w:val="24"/>
          <w:lang w:val="hr-HR"/>
        </w:rPr>
      </w:pPr>
      <w:r w:rsidRPr="0047558F">
        <w:rPr>
          <w:rFonts w:ascii="Times New Roman" w:hAnsi="Times New Roman" w:cs="Times New Roman"/>
          <w:sz w:val="24"/>
          <w:szCs w:val="24"/>
          <w:lang w:val="hr-HR"/>
        </w:rPr>
        <w:t>Kriterij se odnosi na prosjek tokom dužeg perioda (npr. referentni period za intervju, godina ili sezona).</w:t>
      </w:r>
    </w:p>
    <w:p w:rsidR="001D1083" w:rsidRPr="0047558F" w:rsidRDefault="001D1083" w:rsidP="006D439C">
      <w:pPr>
        <w:autoSpaceDE w:val="0"/>
        <w:autoSpaceDN w:val="0"/>
        <w:adjustRightInd w:val="0"/>
        <w:spacing w:after="0" w:line="240" w:lineRule="auto"/>
        <w:jc w:val="both"/>
        <w:rPr>
          <w:rFonts w:ascii="Times New Roman" w:hAnsi="Times New Roman" w:cs="Times New Roman"/>
          <w:sz w:val="24"/>
          <w:szCs w:val="24"/>
          <w:lang w:val="hr-HR"/>
        </w:rPr>
      </w:pPr>
    </w:p>
    <w:p w:rsidR="001D1083" w:rsidRPr="0047558F" w:rsidRDefault="001D1083" w:rsidP="006D439C">
      <w:pPr>
        <w:autoSpaceDE w:val="0"/>
        <w:autoSpaceDN w:val="0"/>
        <w:adjustRightInd w:val="0"/>
        <w:spacing w:after="0" w:line="240" w:lineRule="auto"/>
        <w:jc w:val="both"/>
        <w:rPr>
          <w:rFonts w:ascii="Times New Roman" w:hAnsi="Times New Roman" w:cs="Times New Roman"/>
          <w:sz w:val="24"/>
          <w:szCs w:val="24"/>
          <w:lang w:val="hr-HR"/>
        </w:rPr>
      </w:pPr>
      <w:r w:rsidRPr="0047558F">
        <w:rPr>
          <w:rFonts w:ascii="Times New Roman" w:hAnsi="Times New Roman" w:cs="Times New Roman"/>
          <w:sz w:val="24"/>
          <w:szCs w:val="24"/>
          <w:lang w:val="hr-HR"/>
        </w:rPr>
        <w:t>Sličan se pristup koristi i za jednodnevne posjete i putovanja s noćenjima. Česta putovanja koja se obavljaju svake sedmice ili dva, tri puta unutar iste sedmice–na primjer na obalu tokom ljetnog perioda ili do obližnjeg skijališta tokom zimskog perioda – za ista se smatra da se odvijaju unutar uobičajenog okruženja. Ovaj bi kriterij opet trebao odražavati ponašanje u smislu putovanja tokom dužeg perioda (npr., ispitanik koji ostvari dva putovanja na more tokom referentne sedmice ali tek rijetko ide na more ova bi dva putovanja mogao smatrati kao jednodnevne posjete; s druge strane, neko ko živi blizu mora i tamo ide dva puta sedmično tokom cijele ljetne sezone će ova česta putovanja vjerovatno smatrati dijelom životne rutine/uobičajenog okruženja tokom značajnog dijela godine).</w:t>
      </w:r>
    </w:p>
    <w:p w:rsidR="001D1083" w:rsidRPr="0047558F" w:rsidRDefault="001D1083" w:rsidP="006D439C">
      <w:pPr>
        <w:autoSpaceDE w:val="0"/>
        <w:autoSpaceDN w:val="0"/>
        <w:adjustRightInd w:val="0"/>
        <w:spacing w:after="0" w:line="240" w:lineRule="auto"/>
        <w:jc w:val="both"/>
        <w:rPr>
          <w:rFonts w:ascii="Times New Roman" w:hAnsi="Times New Roman" w:cs="Times New Roman"/>
          <w:b/>
          <w:bCs/>
          <w:sz w:val="24"/>
          <w:szCs w:val="24"/>
          <w:lang w:val="hr-HR"/>
        </w:rPr>
      </w:pPr>
    </w:p>
    <w:p w:rsidR="001D1083" w:rsidRPr="0047558F" w:rsidRDefault="001D1083" w:rsidP="006D439C">
      <w:pPr>
        <w:autoSpaceDE w:val="0"/>
        <w:autoSpaceDN w:val="0"/>
        <w:adjustRightInd w:val="0"/>
        <w:spacing w:after="0" w:line="240" w:lineRule="auto"/>
        <w:jc w:val="both"/>
        <w:rPr>
          <w:rFonts w:ascii="Times New Roman" w:hAnsi="Times New Roman" w:cs="Times New Roman"/>
          <w:b/>
          <w:bCs/>
          <w:sz w:val="24"/>
          <w:szCs w:val="24"/>
          <w:lang w:val="hr-HR"/>
        </w:rPr>
      </w:pPr>
      <w:r w:rsidRPr="0047558F">
        <w:rPr>
          <w:rFonts w:ascii="Times New Roman" w:hAnsi="Times New Roman" w:cs="Times New Roman"/>
          <w:b/>
          <w:bCs/>
          <w:sz w:val="24"/>
          <w:szCs w:val="24"/>
          <w:lang w:val="hr-HR"/>
        </w:rPr>
        <w:t>Svrha posjete</w:t>
      </w:r>
    </w:p>
    <w:p w:rsidR="001D1083" w:rsidRPr="0047558F" w:rsidRDefault="001D1083" w:rsidP="006D439C">
      <w:pPr>
        <w:autoSpaceDE w:val="0"/>
        <w:autoSpaceDN w:val="0"/>
        <w:adjustRightInd w:val="0"/>
        <w:spacing w:after="0" w:line="240" w:lineRule="auto"/>
        <w:jc w:val="both"/>
        <w:rPr>
          <w:rFonts w:ascii="Times New Roman" w:hAnsi="Times New Roman" w:cs="Times New Roman"/>
          <w:b/>
          <w:bCs/>
          <w:sz w:val="24"/>
          <w:szCs w:val="24"/>
          <w:lang w:val="hr-HR"/>
        </w:rPr>
      </w:pPr>
    </w:p>
    <w:p w:rsidR="001D1083" w:rsidRPr="0047558F" w:rsidRDefault="001D1083" w:rsidP="006D439C">
      <w:pPr>
        <w:autoSpaceDE w:val="0"/>
        <w:autoSpaceDN w:val="0"/>
        <w:adjustRightInd w:val="0"/>
        <w:spacing w:after="0" w:line="240" w:lineRule="auto"/>
        <w:jc w:val="both"/>
        <w:rPr>
          <w:rFonts w:ascii="Times New Roman" w:hAnsi="Times New Roman" w:cs="Times New Roman"/>
          <w:i/>
          <w:iCs/>
          <w:sz w:val="24"/>
          <w:szCs w:val="24"/>
          <w:lang w:val="hr-HR"/>
        </w:rPr>
      </w:pPr>
      <w:r w:rsidRPr="0047558F">
        <w:rPr>
          <w:rFonts w:ascii="Times New Roman" w:hAnsi="Times New Roman" w:cs="Times New Roman"/>
          <w:i/>
          <w:iCs/>
          <w:sz w:val="24"/>
          <w:szCs w:val="24"/>
          <w:lang w:val="hr-HR"/>
        </w:rPr>
        <w:t>Jednodnevne posjete i putovanja s noćenjima</w:t>
      </w:r>
    </w:p>
    <w:p w:rsidR="001D1083" w:rsidRPr="0047558F" w:rsidRDefault="001D1083" w:rsidP="006D439C">
      <w:pPr>
        <w:autoSpaceDE w:val="0"/>
        <w:autoSpaceDN w:val="0"/>
        <w:adjustRightInd w:val="0"/>
        <w:spacing w:after="0" w:line="240" w:lineRule="auto"/>
        <w:jc w:val="both"/>
        <w:rPr>
          <w:rFonts w:ascii="Times New Roman" w:hAnsi="Times New Roman" w:cs="Times New Roman"/>
          <w:i/>
          <w:iCs/>
          <w:sz w:val="24"/>
          <w:szCs w:val="24"/>
          <w:lang w:val="hr-HR"/>
        </w:rPr>
      </w:pPr>
    </w:p>
    <w:p w:rsidR="001D1083" w:rsidRPr="0047558F" w:rsidRDefault="001D1083" w:rsidP="006D439C">
      <w:pPr>
        <w:autoSpaceDE w:val="0"/>
        <w:autoSpaceDN w:val="0"/>
        <w:adjustRightInd w:val="0"/>
        <w:spacing w:after="0" w:line="240" w:lineRule="auto"/>
        <w:jc w:val="both"/>
        <w:rPr>
          <w:rFonts w:ascii="Times New Roman" w:hAnsi="Times New Roman" w:cs="Times New Roman"/>
          <w:b/>
          <w:bCs/>
          <w:sz w:val="24"/>
          <w:szCs w:val="24"/>
          <w:lang w:val="hr-HR"/>
        </w:rPr>
      </w:pPr>
      <w:r w:rsidRPr="0047558F">
        <w:rPr>
          <w:rFonts w:ascii="Times New Roman" w:hAnsi="Times New Roman" w:cs="Times New Roman"/>
          <w:b/>
          <w:bCs/>
          <w:sz w:val="24"/>
          <w:szCs w:val="24"/>
          <w:lang w:val="hr-HR"/>
        </w:rPr>
        <w:t>Nije u okviru’postojeće životne rutine’, nije namijenjen održavanju ’svakodnevnog življenja’</w:t>
      </w:r>
    </w:p>
    <w:p w:rsidR="001D1083" w:rsidRPr="0047558F" w:rsidRDefault="001D1083" w:rsidP="006D439C">
      <w:pPr>
        <w:autoSpaceDE w:val="0"/>
        <w:autoSpaceDN w:val="0"/>
        <w:adjustRightInd w:val="0"/>
        <w:spacing w:after="0" w:line="240" w:lineRule="auto"/>
        <w:jc w:val="both"/>
        <w:rPr>
          <w:rFonts w:ascii="Times New Roman" w:hAnsi="Times New Roman" w:cs="Times New Roman"/>
          <w:b/>
          <w:bCs/>
          <w:sz w:val="24"/>
          <w:szCs w:val="24"/>
          <w:lang w:val="hr-HR"/>
        </w:rPr>
      </w:pPr>
    </w:p>
    <w:p w:rsidR="001D1083" w:rsidRPr="0047558F" w:rsidRDefault="001D1083" w:rsidP="006D439C">
      <w:pPr>
        <w:autoSpaceDE w:val="0"/>
        <w:autoSpaceDN w:val="0"/>
        <w:adjustRightInd w:val="0"/>
        <w:spacing w:after="0" w:line="240" w:lineRule="auto"/>
        <w:jc w:val="both"/>
        <w:rPr>
          <w:rFonts w:ascii="Times New Roman" w:hAnsi="Times New Roman" w:cs="Times New Roman"/>
          <w:sz w:val="24"/>
          <w:szCs w:val="24"/>
          <w:lang w:val="hr-HR"/>
        </w:rPr>
      </w:pPr>
      <w:r w:rsidRPr="0047558F">
        <w:rPr>
          <w:rFonts w:ascii="Times New Roman" w:hAnsi="Times New Roman" w:cs="Times New Roman"/>
          <w:sz w:val="24"/>
          <w:szCs w:val="24"/>
          <w:lang w:val="hr-HR"/>
        </w:rPr>
        <w:t xml:space="preserve">Premda je kriterij ’učestalosti’ objektivan, može biti </w:t>
      </w:r>
      <w:r>
        <w:rPr>
          <w:rFonts w:ascii="Times New Roman" w:hAnsi="Times New Roman" w:cs="Times New Roman"/>
          <w:sz w:val="24"/>
          <w:szCs w:val="24"/>
          <w:lang w:val="hr-HR"/>
        </w:rPr>
        <w:t>odviše</w:t>
      </w:r>
      <w:r w:rsidRPr="0047558F">
        <w:rPr>
          <w:rFonts w:ascii="Times New Roman" w:hAnsi="Times New Roman" w:cs="Times New Roman"/>
          <w:sz w:val="24"/>
          <w:szCs w:val="24"/>
          <w:lang w:val="hr-HR"/>
        </w:rPr>
        <w:t xml:space="preserve"> obuhvatajući (npr. da se precjenjuje broj putovanja povezanih s turizmom). Stoga je dodan kriterij povezan sa svrhom posjeta, kako bi se iz turizma isključila ona putovanja koja se realiziraju (isključivo) u svrhu održavanja ’svakodnevnog življenja’ ili kao dio ’postojeće životne rutine’.</w:t>
      </w:r>
    </w:p>
    <w:p w:rsidR="001D1083" w:rsidRPr="0047558F" w:rsidRDefault="001D1083" w:rsidP="006D439C">
      <w:pPr>
        <w:autoSpaceDE w:val="0"/>
        <w:autoSpaceDN w:val="0"/>
        <w:adjustRightInd w:val="0"/>
        <w:spacing w:after="0" w:line="240" w:lineRule="auto"/>
        <w:jc w:val="both"/>
        <w:rPr>
          <w:rFonts w:ascii="Times New Roman" w:hAnsi="Times New Roman" w:cs="Times New Roman"/>
          <w:sz w:val="24"/>
          <w:szCs w:val="24"/>
          <w:lang w:val="hr-HR"/>
        </w:rPr>
      </w:pPr>
    </w:p>
    <w:p w:rsidR="001D1083" w:rsidRPr="0047558F" w:rsidRDefault="001D1083" w:rsidP="006D439C">
      <w:pPr>
        <w:autoSpaceDE w:val="0"/>
        <w:autoSpaceDN w:val="0"/>
        <w:adjustRightInd w:val="0"/>
        <w:spacing w:after="0" w:line="240" w:lineRule="auto"/>
        <w:jc w:val="both"/>
        <w:rPr>
          <w:rFonts w:ascii="Times New Roman" w:hAnsi="Times New Roman" w:cs="Times New Roman"/>
          <w:sz w:val="24"/>
          <w:szCs w:val="24"/>
          <w:lang w:val="hr-HR"/>
        </w:rPr>
      </w:pPr>
      <w:r w:rsidRPr="0047558F">
        <w:rPr>
          <w:rFonts w:ascii="Times New Roman" w:hAnsi="Times New Roman" w:cs="Times New Roman"/>
          <w:sz w:val="24"/>
          <w:szCs w:val="24"/>
          <w:lang w:val="hr-HR"/>
        </w:rPr>
        <w:t>Redovna/postojeća životna rutina može se promatrati u relativno širokom obimu (npr. ovaj kriterij može isključivati brojne posjete iz obuhvata turizma te ih uključiti u uobičajeno okruženje). Paragraf 2.23 IRTS preporučuje</w:t>
      </w:r>
      <w:r w:rsidRPr="0047558F">
        <w:rPr>
          <w:rFonts w:ascii="Times New Roman" w:hAnsi="Times New Roman" w:cs="Times New Roman"/>
          <w:i/>
          <w:iCs/>
          <w:sz w:val="24"/>
          <w:szCs w:val="24"/>
          <w:lang w:val="hr-HR"/>
        </w:rPr>
        <w:t>"da se iz posjetilaca isključe oni putnici koji redovno putuju između uobičajenog mjesta stanovanja i mjesta posla ili školovanja, ili mjesta koja se često posjećuju u okviru postojeće životne rutine, npr. domovi prijatelja ili srodnika, šoping centri, vjerski, zdravstveni ili bilo koji drugi objekti koji mogu biti znatno udaljeni ili se nalaziti u drugom administrativnom području, ali ih se redovno ili često posjećuje"</w:t>
      </w:r>
      <w:r w:rsidRPr="0047558F">
        <w:rPr>
          <w:rFonts w:ascii="Times New Roman" w:hAnsi="Times New Roman" w:cs="Times New Roman"/>
          <w:sz w:val="24"/>
          <w:szCs w:val="24"/>
          <w:lang w:val="hr-HR"/>
        </w:rPr>
        <w:t>, dokparagraf 2.25 eksplicitno u uobičajeno okruženje pojedinca uključuje</w:t>
      </w:r>
      <w:r w:rsidRPr="0047558F">
        <w:rPr>
          <w:rFonts w:ascii="Times New Roman" w:hAnsi="Times New Roman" w:cs="Times New Roman"/>
          <w:i/>
          <w:iCs/>
          <w:sz w:val="24"/>
          <w:szCs w:val="24"/>
          <w:lang w:val="hr-HR"/>
        </w:rPr>
        <w:t>"njegovo/njeno mjesto rada ili školovanja te svako drugo mjesto koje on/ona redovno i često posjećuje, čak iako je ovo mjesto udaljeno od njegovog/njenog uobičajenog mjesta stanovanja"</w:t>
      </w:r>
      <w:r w:rsidRPr="0047558F">
        <w:rPr>
          <w:rFonts w:ascii="Times New Roman" w:hAnsi="Times New Roman" w:cs="Times New Roman"/>
          <w:sz w:val="24"/>
          <w:szCs w:val="24"/>
          <w:lang w:val="hr-HR"/>
        </w:rPr>
        <w:t>.</w:t>
      </w:r>
    </w:p>
    <w:p w:rsidR="001D1083" w:rsidRPr="0047558F" w:rsidRDefault="001D1083" w:rsidP="006D439C">
      <w:pPr>
        <w:autoSpaceDE w:val="0"/>
        <w:autoSpaceDN w:val="0"/>
        <w:adjustRightInd w:val="0"/>
        <w:spacing w:after="0" w:line="240" w:lineRule="auto"/>
        <w:jc w:val="both"/>
        <w:rPr>
          <w:rFonts w:ascii="Times New Roman" w:hAnsi="Times New Roman" w:cs="Times New Roman"/>
          <w:sz w:val="24"/>
          <w:szCs w:val="24"/>
          <w:lang w:val="hr-HR"/>
        </w:rPr>
      </w:pPr>
    </w:p>
    <w:p w:rsidR="001D1083" w:rsidRPr="0047558F" w:rsidRDefault="001D1083" w:rsidP="006D439C">
      <w:pPr>
        <w:autoSpaceDE w:val="0"/>
        <w:autoSpaceDN w:val="0"/>
        <w:adjustRightInd w:val="0"/>
        <w:spacing w:after="0" w:line="240" w:lineRule="auto"/>
        <w:jc w:val="both"/>
        <w:rPr>
          <w:rFonts w:ascii="Times New Roman" w:hAnsi="Times New Roman" w:cs="Times New Roman"/>
          <w:sz w:val="24"/>
          <w:szCs w:val="24"/>
          <w:lang w:val="hr-HR"/>
        </w:rPr>
      </w:pPr>
      <w:r w:rsidRPr="0047558F">
        <w:rPr>
          <w:rFonts w:ascii="Times New Roman" w:hAnsi="Times New Roman" w:cs="Times New Roman"/>
          <w:sz w:val="24"/>
          <w:szCs w:val="24"/>
          <w:lang w:val="hr-HR"/>
        </w:rPr>
        <w:t>Tako se naprimjer, za putovanja u svrhu šopinga ili posjete medicinske prirode koje se obavljaju redovno te u svrhu održavanja “uobičajenog svakodnevnog življenja” može smatrati da spadaju u uobičajeno okruženje (te su stoga izvan obuhvata turizma).</w:t>
      </w:r>
    </w:p>
    <w:p w:rsidR="001D1083" w:rsidRPr="0047558F" w:rsidRDefault="001D1083" w:rsidP="006D439C">
      <w:pPr>
        <w:autoSpaceDE w:val="0"/>
        <w:autoSpaceDN w:val="0"/>
        <w:adjustRightInd w:val="0"/>
        <w:spacing w:after="0" w:line="240" w:lineRule="auto"/>
        <w:jc w:val="both"/>
        <w:rPr>
          <w:rFonts w:ascii="Times New Roman" w:hAnsi="Times New Roman" w:cs="Times New Roman"/>
          <w:sz w:val="24"/>
          <w:szCs w:val="24"/>
          <w:lang w:val="hr-HR"/>
        </w:rPr>
      </w:pPr>
    </w:p>
    <w:p w:rsidR="001D1083" w:rsidRPr="0047558F" w:rsidRDefault="001D1083" w:rsidP="006D439C">
      <w:pPr>
        <w:autoSpaceDE w:val="0"/>
        <w:autoSpaceDN w:val="0"/>
        <w:adjustRightInd w:val="0"/>
        <w:spacing w:after="0" w:line="240" w:lineRule="auto"/>
        <w:jc w:val="both"/>
        <w:rPr>
          <w:rFonts w:ascii="Times New Roman" w:hAnsi="Times New Roman" w:cs="Times New Roman"/>
          <w:color w:val="000000"/>
          <w:sz w:val="24"/>
          <w:szCs w:val="24"/>
          <w:lang w:val="hr-HR"/>
        </w:rPr>
      </w:pPr>
      <w:r w:rsidRPr="0047558F">
        <w:rPr>
          <w:rFonts w:ascii="Times New Roman" w:hAnsi="Times New Roman" w:cs="Times New Roman"/>
          <w:color w:val="000000"/>
          <w:sz w:val="24"/>
          <w:szCs w:val="24"/>
          <w:lang w:val="hr-HR"/>
        </w:rPr>
        <w:t>S druge strane, slična putovanja koja su manje redovnog karaktera i nisu neophodno vezana sa postojećom životnom rutinom mogu se smatrati turističkim putovanjima. Primjeri takvih putovanja mogli bi biti putovanja u glavni grad u svrhu šopinga (pri čemu ovaj grad nije uobičajeno mjesto šopinga – kupovine na redovnoj osnovi) – npr. putovanje jednom godišnje u npr. Pariz, London ili Amsterdam – ili putovanja porodici koja se posjećuje svega nekoliko puta godišnje.</w:t>
      </w:r>
    </w:p>
    <w:p w:rsidR="001D1083" w:rsidRPr="0047558F" w:rsidRDefault="001D1083" w:rsidP="006D439C">
      <w:pPr>
        <w:autoSpaceDE w:val="0"/>
        <w:autoSpaceDN w:val="0"/>
        <w:adjustRightInd w:val="0"/>
        <w:spacing w:after="0" w:line="240" w:lineRule="auto"/>
        <w:jc w:val="both"/>
        <w:rPr>
          <w:rFonts w:ascii="Times New Roman" w:hAnsi="Times New Roman" w:cs="Times New Roman"/>
          <w:color w:val="000000"/>
          <w:sz w:val="24"/>
          <w:szCs w:val="24"/>
          <w:lang w:val="hr-HR"/>
        </w:rPr>
      </w:pPr>
    </w:p>
    <w:p w:rsidR="001D1083" w:rsidRPr="0047558F" w:rsidRDefault="001D1083" w:rsidP="006D439C">
      <w:pPr>
        <w:autoSpaceDE w:val="0"/>
        <w:autoSpaceDN w:val="0"/>
        <w:adjustRightInd w:val="0"/>
        <w:spacing w:after="0" w:line="240" w:lineRule="auto"/>
        <w:jc w:val="both"/>
        <w:rPr>
          <w:rFonts w:ascii="Times New Roman" w:hAnsi="Times New Roman" w:cs="Times New Roman"/>
          <w:color w:val="000000"/>
          <w:sz w:val="24"/>
          <w:szCs w:val="24"/>
          <w:lang w:val="hr-HR"/>
        </w:rPr>
      </w:pPr>
      <w:r w:rsidRPr="0047558F">
        <w:rPr>
          <w:rFonts w:ascii="Times New Roman" w:hAnsi="Times New Roman" w:cs="Times New Roman"/>
          <w:color w:val="000000"/>
          <w:sz w:val="24"/>
          <w:szCs w:val="24"/>
          <w:lang w:val="hr-HR"/>
        </w:rPr>
        <w:t xml:space="preserve">Pored toga, potrebno je uzeti u obzir i aktivnosti koje se preduzimaju tokom posjete. Konkretno, ako se putovanje odvija redovno i ima za cilj održavanje uobičajenog svakodnevnog življenja kakvo je opisano u tekstu iznad, ali se kombinira sa razgledavanjem grada ili posjetom izložbi (“kad smo već tu, hajdemo pogledati i …”), redovne se posjete mogu “nadograditi” tako da više ne spadaju u uobičajeno okruženje (zbog dodatne motivacije, svrhe ili aktivnosti)te se stoga smatraju turizmom. Uzimanje u obzir ovih aspekata povezuje se s činjenicom da se ovim kriterijem evaluira </w:t>
      </w:r>
      <w:r w:rsidRPr="0047558F">
        <w:rPr>
          <w:rFonts w:ascii="Times New Roman" w:hAnsi="Times New Roman" w:cs="Times New Roman"/>
          <w:i/>
          <w:iCs/>
          <w:color w:val="000000"/>
          <w:sz w:val="24"/>
          <w:szCs w:val="24"/>
          <w:lang w:val="hr-HR"/>
        </w:rPr>
        <w:t>isključivu</w:t>
      </w:r>
      <w:r w:rsidRPr="0047558F">
        <w:rPr>
          <w:rFonts w:ascii="Times New Roman" w:hAnsi="Times New Roman" w:cs="Times New Roman"/>
          <w:color w:val="000000"/>
          <w:sz w:val="24"/>
          <w:szCs w:val="24"/>
          <w:lang w:val="hr-HR"/>
        </w:rPr>
        <w:t xml:space="preserve"> svrhu putovanja (u odsustvu popratnih aktivnosti tokom istog putovanja).</w:t>
      </w:r>
    </w:p>
    <w:p w:rsidR="001D1083" w:rsidRPr="0047558F" w:rsidRDefault="001D1083" w:rsidP="006D439C">
      <w:pPr>
        <w:autoSpaceDE w:val="0"/>
        <w:autoSpaceDN w:val="0"/>
        <w:adjustRightInd w:val="0"/>
        <w:spacing w:after="0" w:line="240" w:lineRule="auto"/>
        <w:jc w:val="both"/>
        <w:rPr>
          <w:rFonts w:ascii="Times New Roman" w:hAnsi="Times New Roman" w:cs="Times New Roman"/>
          <w:color w:val="000000"/>
          <w:sz w:val="24"/>
          <w:szCs w:val="24"/>
          <w:lang w:val="hr-HR"/>
        </w:rPr>
      </w:pPr>
    </w:p>
    <w:p w:rsidR="001D1083" w:rsidRPr="0047558F" w:rsidRDefault="001D1083" w:rsidP="006D439C">
      <w:pPr>
        <w:autoSpaceDE w:val="0"/>
        <w:autoSpaceDN w:val="0"/>
        <w:adjustRightInd w:val="0"/>
        <w:spacing w:after="0" w:line="240" w:lineRule="auto"/>
        <w:jc w:val="both"/>
        <w:rPr>
          <w:rFonts w:ascii="Times New Roman" w:hAnsi="Times New Roman" w:cs="Times New Roman"/>
          <w:color w:val="000000"/>
          <w:sz w:val="24"/>
          <w:szCs w:val="24"/>
          <w:lang w:val="hr-HR"/>
        </w:rPr>
      </w:pPr>
      <w:r w:rsidRPr="0047558F">
        <w:rPr>
          <w:rFonts w:ascii="Times New Roman" w:hAnsi="Times New Roman" w:cs="Times New Roman"/>
          <w:color w:val="000000"/>
          <w:sz w:val="24"/>
          <w:szCs w:val="24"/>
          <w:lang w:val="hr-HR"/>
        </w:rPr>
        <w:t>U ovom kontekstupostojeće životne rutine' ili’svakodnevnog življenja’, neke zemlje su tražile i prisustvo elementa ’dobrovoljnosti’ kod privatnih jednodnevnih posjeta.</w:t>
      </w:r>
    </w:p>
    <w:p w:rsidR="001D1083" w:rsidRPr="0047558F" w:rsidRDefault="001D1083" w:rsidP="006D439C">
      <w:pPr>
        <w:autoSpaceDE w:val="0"/>
        <w:autoSpaceDN w:val="0"/>
        <w:adjustRightInd w:val="0"/>
        <w:spacing w:after="0" w:line="240" w:lineRule="auto"/>
        <w:jc w:val="both"/>
        <w:rPr>
          <w:rFonts w:ascii="Times New Roman" w:hAnsi="Times New Roman" w:cs="Times New Roman"/>
          <w:color w:val="000000"/>
          <w:sz w:val="24"/>
          <w:szCs w:val="24"/>
          <w:lang w:val="hr-HR"/>
        </w:rPr>
      </w:pPr>
    </w:p>
    <w:p w:rsidR="001D1083" w:rsidRPr="0047558F" w:rsidRDefault="001D1083" w:rsidP="006D439C">
      <w:pPr>
        <w:autoSpaceDE w:val="0"/>
        <w:autoSpaceDN w:val="0"/>
        <w:adjustRightInd w:val="0"/>
        <w:spacing w:after="0" w:line="240" w:lineRule="auto"/>
        <w:jc w:val="both"/>
        <w:rPr>
          <w:rFonts w:ascii="Times New Roman" w:hAnsi="Times New Roman" w:cs="Times New Roman"/>
          <w:color w:val="000000"/>
          <w:sz w:val="24"/>
          <w:szCs w:val="24"/>
          <w:lang w:val="hr-HR"/>
        </w:rPr>
      </w:pPr>
      <w:r w:rsidRPr="0047558F">
        <w:rPr>
          <w:rFonts w:ascii="Times New Roman" w:hAnsi="Times New Roman" w:cs="Times New Roman"/>
          <w:color w:val="000000"/>
          <w:sz w:val="24"/>
          <w:szCs w:val="24"/>
          <w:lang w:val="hr-HR"/>
        </w:rPr>
        <w:t>Premda se ovaj kriterij prvenstveno primjenjuje na jednodnevne posjete, može biti od važnosti i za putovanja s noćenjima. Npr. sedmično putovanje – s jednim ili više noćenja – kako bi se vodila briga o srodnicima koji žive u drugoj općini može se smatrati dijelom uobičajenog okruženja.</w:t>
      </w:r>
    </w:p>
    <w:p w:rsidR="001D1083" w:rsidRPr="0047558F" w:rsidRDefault="001D1083" w:rsidP="006D439C">
      <w:pPr>
        <w:autoSpaceDE w:val="0"/>
        <w:autoSpaceDN w:val="0"/>
        <w:adjustRightInd w:val="0"/>
        <w:spacing w:after="0" w:line="240" w:lineRule="auto"/>
        <w:jc w:val="both"/>
        <w:rPr>
          <w:rFonts w:ascii="Times New Roman" w:hAnsi="Times New Roman" w:cs="Times New Roman"/>
          <w:b/>
          <w:bCs/>
          <w:color w:val="000000"/>
          <w:sz w:val="24"/>
          <w:szCs w:val="24"/>
          <w:lang w:val="hr-HR"/>
        </w:rPr>
      </w:pPr>
    </w:p>
    <w:p w:rsidR="001D1083" w:rsidRPr="0047558F" w:rsidRDefault="001D1083" w:rsidP="00F95651">
      <w:pPr>
        <w:pStyle w:val="Tekstualniokvir"/>
        <w:rPr>
          <w:lang w:val="hr-HR"/>
        </w:rPr>
      </w:pPr>
      <w:bookmarkStart w:id="36" w:name="_Toc342985693"/>
      <w:r w:rsidRPr="0047558F">
        <w:rPr>
          <w:lang w:val="hr-HR"/>
        </w:rPr>
        <w:t xml:space="preserve">Okvir 1.3-1: Uobičajeno </w:t>
      </w:r>
      <w:r w:rsidRPr="00F95651">
        <w:t>okruženje</w:t>
      </w:r>
      <w:r w:rsidRPr="0047558F">
        <w:rPr>
          <w:lang w:val="hr-HR"/>
        </w:rPr>
        <w:t xml:space="preserve"> – austrijsko iskustvo</w:t>
      </w:r>
      <w:bookmarkEnd w:id="36"/>
    </w:p>
    <w:p w:rsidR="001D1083" w:rsidRPr="0047558F" w:rsidRDefault="001D1083" w:rsidP="00852F96">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hAnsi="Times New Roman" w:cs="Times New Roman"/>
          <w:color w:val="000000"/>
          <w:sz w:val="24"/>
          <w:szCs w:val="24"/>
          <w:lang w:val="hr-HR"/>
        </w:rPr>
      </w:pPr>
    </w:p>
    <w:p w:rsidR="001D1083" w:rsidRPr="0047558F" w:rsidRDefault="001D1083" w:rsidP="00852F96">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hAnsi="Times New Roman" w:cs="Times New Roman"/>
          <w:color w:val="000000"/>
          <w:sz w:val="24"/>
          <w:szCs w:val="24"/>
          <w:lang w:val="hr-HR"/>
        </w:rPr>
      </w:pPr>
      <w:r w:rsidRPr="0047558F">
        <w:rPr>
          <w:rFonts w:ascii="Times New Roman" w:hAnsi="Times New Roman" w:cs="Times New Roman"/>
          <w:color w:val="000000"/>
          <w:sz w:val="24"/>
          <w:szCs w:val="24"/>
          <w:lang w:val="hr-HR"/>
        </w:rPr>
        <w:t>U austrijskoj CATI anketi koja se odnosi na domaći i emitivni turizam tumačenje uobičajenog okruženja prepušta se subjektivnom osjećaju ispitanika, ali s obzirom da brojni ispitanici ne pretpostavljaju da se “putovanja u posjetu prijateljima i srodnicima”, “putovanja u stambene objekte u vlasništvu”,“poslovna putovanja” kao i “jednodnevna putovanja” mogu smatrati turizmom, anketari posebno napominju ovakva putovanja. Kada postoji dvojba o tome da li određeno putovanje zadovoljava kriterije za turističko putovanje, anketari ispitanike pitaju je li to putovanje “dijelom redovne životne rutine” ili“nešto posebno”. Kriterij “učestalosti putovanja” se ne spominje, s obzirom da je provjera vjerovatnosti integrirana u program s ciljem da pomogne kod osiguravanja da ne budu obuhvaćena prečesta putovanja.</w:t>
      </w:r>
    </w:p>
    <w:p w:rsidR="001D1083" w:rsidRPr="0047558F" w:rsidRDefault="001D1083" w:rsidP="006D439C">
      <w:pPr>
        <w:autoSpaceDE w:val="0"/>
        <w:autoSpaceDN w:val="0"/>
        <w:adjustRightInd w:val="0"/>
        <w:spacing w:after="0" w:line="240" w:lineRule="auto"/>
        <w:jc w:val="both"/>
        <w:rPr>
          <w:rFonts w:ascii="Times New Roman" w:hAnsi="Times New Roman" w:cs="Times New Roman"/>
          <w:b/>
          <w:bCs/>
          <w:color w:val="33339A"/>
          <w:sz w:val="24"/>
          <w:szCs w:val="24"/>
          <w:lang w:val="hr-HR"/>
        </w:rPr>
      </w:pPr>
    </w:p>
    <w:p w:rsidR="001D1083" w:rsidRPr="0047558F" w:rsidRDefault="001D1083" w:rsidP="00C05094">
      <w:pPr>
        <w:pStyle w:val="Heading3"/>
        <w:rPr>
          <w:lang w:val="hr-HR"/>
        </w:rPr>
      </w:pPr>
      <w:bookmarkStart w:id="37" w:name="_Toc342985784"/>
      <w:r w:rsidRPr="0047558F">
        <w:rPr>
          <w:lang w:val="hr-HR"/>
        </w:rPr>
        <w:t>1.3.2 Prelasci državnih granica</w:t>
      </w:r>
      <w:bookmarkEnd w:id="37"/>
    </w:p>
    <w:p w:rsidR="001D1083" w:rsidRPr="0047558F" w:rsidRDefault="001D1083" w:rsidP="006D439C">
      <w:pPr>
        <w:autoSpaceDE w:val="0"/>
        <w:autoSpaceDN w:val="0"/>
        <w:adjustRightInd w:val="0"/>
        <w:spacing w:after="0" w:line="240" w:lineRule="auto"/>
        <w:jc w:val="both"/>
        <w:rPr>
          <w:rFonts w:ascii="Times New Roman" w:hAnsi="Times New Roman" w:cs="Times New Roman"/>
          <w:color w:val="000000"/>
          <w:sz w:val="24"/>
          <w:szCs w:val="24"/>
          <w:lang w:val="hr-HR"/>
        </w:rPr>
      </w:pPr>
    </w:p>
    <w:p w:rsidR="001D1083" w:rsidRPr="0047558F" w:rsidRDefault="001D1083" w:rsidP="006D439C">
      <w:pPr>
        <w:autoSpaceDE w:val="0"/>
        <w:autoSpaceDN w:val="0"/>
        <w:adjustRightInd w:val="0"/>
        <w:spacing w:after="0" w:line="240" w:lineRule="auto"/>
        <w:jc w:val="both"/>
        <w:rPr>
          <w:rFonts w:ascii="Times New Roman" w:hAnsi="Times New Roman" w:cs="Times New Roman"/>
          <w:color w:val="000000"/>
          <w:sz w:val="24"/>
          <w:szCs w:val="24"/>
          <w:lang w:val="hr-HR"/>
        </w:rPr>
      </w:pPr>
      <w:r w:rsidRPr="0047558F">
        <w:rPr>
          <w:rFonts w:ascii="Times New Roman" w:hAnsi="Times New Roman" w:cs="Times New Roman"/>
          <w:color w:val="000000"/>
          <w:sz w:val="24"/>
          <w:szCs w:val="24"/>
          <w:lang w:val="hr-HR"/>
        </w:rPr>
        <w:t>Da li prelazak granice zemlje znači da osoba napušta svoje uobičajeno okruženje? Da li bi se, kao posljedica toga, sva putovanja u inostranstvo trebala smatrati turističkim putovanjima?</w:t>
      </w:r>
    </w:p>
    <w:p w:rsidR="001D1083" w:rsidRPr="0047558F" w:rsidRDefault="001D1083" w:rsidP="006D439C">
      <w:pPr>
        <w:autoSpaceDE w:val="0"/>
        <w:autoSpaceDN w:val="0"/>
        <w:adjustRightInd w:val="0"/>
        <w:spacing w:after="0" w:line="240" w:lineRule="auto"/>
        <w:jc w:val="both"/>
        <w:rPr>
          <w:rFonts w:ascii="Times New Roman" w:hAnsi="Times New Roman" w:cs="Times New Roman"/>
          <w:color w:val="000000"/>
          <w:sz w:val="24"/>
          <w:szCs w:val="24"/>
          <w:lang w:val="hr-HR"/>
        </w:rPr>
      </w:pPr>
    </w:p>
    <w:p w:rsidR="001D1083" w:rsidRPr="0047558F" w:rsidRDefault="001D1083" w:rsidP="006D439C">
      <w:pPr>
        <w:autoSpaceDE w:val="0"/>
        <w:autoSpaceDN w:val="0"/>
        <w:adjustRightInd w:val="0"/>
        <w:spacing w:after="0" w:line="240" w:lineRule="auto"/>
        <w:jc w:val="both"/>
        <w:rPr>
          <w:rFonts w:ascii="Times New Roman" w:hAnsi="Times New Roman" w:cs="Times New Roman"/>
          <w:color w:val="000000"/>
          <w:sz w:val="24"/>
          <w:szCs w:val="24"/>
          <w:lang w:val="hr-HR"/>
        </w:rPr>
      </w:pPr>
      <w:r w:rsidRPr="0047558F">
        <w:rPr>
          <w:rFonts w:ascii="Times New Roman" w:hAnsi="Times New Roman" w:cs="Times New Roman"/>
          <w:color w:val="000000"/>
          <w:sz w:val="24"/>
          <w:szCs w:val="24"/>
          <w:lang w:val="hr-HR"/>
        </w:rPr>
        <w:t xml:space="preserve">Tretiranje svakog prelaska kao izlaska iz uobičajenog okruženja bi omogućila sinergiju između statistika </w:t>
      </w:r>
      <w:r>
        <w:rPr>
          <w:rFonts w:ascii="Times New Roman" w:hAnsi="Times New Roman" w:cs="Times New Roman"/>
          <w:color w:val="000000"/>
          <w:sz w:val="24"/>
          <w:szCs w:val="24"/>
          <w:lang w:val="hr-HR"/>
        </w:rPr>
        <w:t>platnog bilansa</w:t>
      </w:r>
      <w:r w:rsidRPr="0047558F">
        <w:rPr>
          <w:rFonts w:ascii="Times New Roman" w:hAnsi="Times New Roman" w:cs="Times New Roman"/>
          <w:color w:val="000000"/>
          <w:sz w:val="24"/>
          <w:szCs w:val="24"/>
          <w:lang w:val="hr-HR"/>
        </w:rPr>
        <w:t xml:space="preserve"> (BoP) i statistika o turizmu. Kako bi se međutim održala dosljednost u odnosu na osnovne principe, preporučuje se da se primjenjuje kaskadni sistem (vidjeti iznad, 0) i na prekogranična putovanja (vidjeti i IRTS §2.64 o osobama koje često prelaze granicu: </w:t>
      </w:r>
      <w:r w:rsidRPr="0047558F">
        <w:rPr>
          <w:rFonts w:ascii="Times New Roman" w:hAnsi="Times New Roman" w:cs="Times New Roman"/>
          <w:i/>
          <w:iCs/>
          <w:color w:val="000000"/>
          <w:sz w:val="24"/>
          <w:szCs w:val="24"/>
          <w:lang w:val="hr-HR"/>
        </w:rPr>
        <w:t>"iz konceptualne perspektive, preporučuje se korištenje i primjena pojma (koncepta) uobičajenog okruženja"</w:t>
      </w:r>
      <w:r w:rsidRPr="0047558F">
        <w:rPr>
          <w:rFonts w:ascii="Times New Roman" w:hAnsi="Times New Roman" w:cs="Times New Roman"/>
          <w:color w:val="000000"/>
          <w:sz w:val="24"/>
          <w:szCs w:val="24"/>
          <w:lang w:val="hr-HR"/>
        </w:rPr>
        <w:t>).</w:t>
      </w:r>
    </w:p>
    <w:p w:rsidR="001D1083" w:rsidRPr="0047558F" w:rsidRDefault="001D1083" w:rsidP="006D439C">
      <w:pPr>
        <w:autoSpaceDE w:val="0"/>
        <w:autoSpaceDN w:val="0"/>
        <w:adjustRightInd w:val="0"/>
        <w:spacing w:after="0" w:line="240" w:lineRule="auto"/>
        <w:jc w:val="both"/>
        <w:rPr>
          <w:rFonts w:ascii="Times New Roman" w:hAnsi="Times New Roman" w:cs="Times New Roman"/>
          <w:color w:val="000000"/>
          <w:sz w:val="24"/>
          <w:szCs w:val="24"/>
          <w:lang w:val="hr-HR"/>
        </w:rPr>
      </w:pPr>
      <w:r w:rsidRPr="0047558F">
        <w:rPr>
          <w:rFonts w:ascii="Times New Roman" w:hAnsi="Times New Roman" w:cs="Times New Roman"/>
          <w:color w:val="000000"/>
          <w:sz w:val="24"/>
          <w:szCs w:val="24"/>
          <w:lang w:val="hr-HR"/>
        </w:rPr>
        <w:t>Drugim riječima, kada osoba putuje u drugu zemlju (te po definiciji prelazi općinsku granicu) ali je putovanje kratko ili je redovno ili povezano s postojećom životnom rutinomte bi isto trebalo biti isključeno iz pojma turizma</w:t>
      </w:r>
      <w:r>
        <w:rPr>
          <w:rFonts w:ascii="Times New Roman" w:hAnsi="Times New Roman" w:cs="Times New Roman"/>
          <w:color w:val="000000"/>
          <w:sz w:val="24"/>
          <w:szCs w:val="24"/>
          <w:lang w:val="hr-HR"/>
        </w:rPr>
        <w:t xml:space="preserve">. </w:t>
      </w:r>
      <w:r w:rsidRPr="0047558F">
        <w:rPr>
          <w:rFonts w:ascii="Times New Roman" w:hAnsi="Times New Roman" w:cs="Times New Roman"/>
          <w:color w:val="000000"/>
          <w:sz w:val="24"/>
          <w:szCs w:val="24"/>
          <w:lang w:val="hr-HR"/>
        </w:rPr>
        <w:t>Čak iako 'uobičajeno okruženje' nije opisano u definiciji BoP, statističari turizma mogu odgajati sinergiju između dvije statističke oblasti uključivanjem nekoliko popratnih pitanja u upitnike o nacionalnoj potražnji u turizmu (te izbjeći odvojeno prikupljanje podataka) kao što su: “Koliko ste drugih (dakle ne u sferi turizma) putovanja za potrebe kupovine, snabdijevanja gorivom, itd ostvarili u zemlju X?".</w:t>
      </w:r>
    </w:p>
    <w:p w:rsidR="001D1083" w:rsidRPr="0047558F" w:rsidRDefault="001D1083" w:rsidP="006D439C">
      <w:pPr>
        <w:autoSpaceDE w:val="0"/>
        <w:autoSpaceDN w:val="0"/>
        <w:adjustRightInd w:val="0"/>
        <w:spacing w:after="0" w:line="240" w:lineRule="auto"/>
        <w:jc w:val="both"/>
        <w:rPr>
          <w:rFonts w:ascii="Times New Roman" w:hAnsi="Times New Roman" w:cs="Times New Roman"/>
          <w:color w:val="000000"/>
          <w:sz w:val="24"/>
          <w:szCs w:val="24"/>
          <w:lang w:val="hr-HR"/>
        </w:rPr>
      </w:pPr>
    </w:p>
    <w:p w:rsidR="001D1083" w:rsidRPr="0047558F" w:rsidRDefault="001D1083" w:rsidP="006A327F">
      <w:pPr>
        <w:pStyle w:val="Referencastatistika"/>
        <w:pBdr>
          <w:top w:val="single" w:sz="4" w:space="1" w:color="auto"/>
          <w:left w:val="single" w:sz="4" w:space="4" w:color="auto"/>
          <w:bottom w:val="single" w:sz="4" w:space="1" w:color="auto"/>
          <w:right w:val="single" w:sz="4" w:space="4" w:color="auto"/>
        </w:pBdr>
        <w:rPr>
          <w:lang w:val="hr-HR"/>
        </w:rPr>
      </w:pPr>
      <w:bookmarkStart w:id="38" w:name="_Toc342985737"/>
      <w:r w:rsidRPr="0047558F">
        <w:rPr>
          <w:lang w:val="hr-HR"/>
        </w:rPr>
        <w:t>Referenca 1.3-3: IRTS 2008 – Osobe koje često prelaze granicu</w:t>
      </w:r>
      <w:bookmarkEnd w:id="38"/>
    </w:p>
    <w:p w:rsidR="001D1083" w:rsidRPr="0047558F" w:rsidRDefault="001D1083" w:rsidP="006A327F">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hAnsi="Times New Roman" w:cs="Times New Roman"/>
          <w:b/>
          <w:bCs/>
          <w:color w:val="000000"/>
          <w:sz w:val="24"/>
          <w:szCs w:val="24"/>
          <w:lang w:val="hr-HR"/>
        </w:rPr>
      </w:pPr>
    </w:p>
    <w:p w:rsidR="001D1083" w:rsidRPr="0047558F" w:rsidRDefault="001D1083" w:rsidP="006A327F">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hAnsi="Times New Roman" w:cs="Times New Roman"/>
          <w:color w:val="000000"/>
          <w:sz w:val="24"/>
          <w:szCs w:val="24"/>
          <w:lang w:val="hr-HR"/>
        </w:rPr>
      </w:pPr>
      <w:r w:rsidRPr="0047558F">
        <w:rPr>
          <w:rFonts w:ascii="Times New Roman" w:hAnsi="Times New Roman" w:cs="Times New Roman"/>
          <w:b/>
          <w:bCs/>
          <w:color w:val="000000"/>
          <w:sz w:val="24"/>
          <w:szCs w:val="24"/>
          <w:lang w:val="hr-HR"/>
        </w:rPr>
        <w:t xml:space="preserve">2.64. </w:t>
      </w:r>
      <w:r w:rsidRPr="0047558F">
        <w:rPr>
          <w:rFonts w:ascii="Times New Roman" w:hAnsi="Times New Roman" w:cs="Times New Roman"/>
          <w:color w:val="000000"/>
          <w:sz w:val="24"/>
          <w:szCs w:val="24"/>
          <w:lang w:val="hr-HR"/>
        </w:rPr>
        <w:t>Osobe koje često prelaze državne granice: za zemlje koje imaju kopnenu granicu i gdje iz niza različitih razloga, uključujući posjete porodicama, prilika za zapošljavanjem, kupovine za vlastiti račun ili u poslovne svrhe – za obavljanje biznisa, itd., prisutno je znatno kretanje osoba preko granice, mjerenje i kvalifikacija ovih tokova u smislu turističke aktivnosti može predstavljati teorijske i praktične poteškoće. Iz konceptualne perspektive, preporučuje se da se koristi i primjenjuje pojam (koncept) uobičajenog okruženja, idealno bi bilo u koordinaciji sa zemljom s kojom se dijeli granica. Iz praktične perspektive teškoće mogu proizaći iz činjenice da stanovništvo koje živi u graničnom području često biva izuzeto od popunjavanja kartica o ulasku/izlasku ili pak preko granice prelaze bez interakcije sa carinskim službenicima ili imigracijskim vlastima. Kao posljedica toga je praćenje ovakvih kretanja često loše i može dovesti do pogrešne klasifikacije. U slučajevima kada je to relevantno, podskup takvih putnika bi se mogao prikazati izdvojeno, kao stavka u memorandumu za analitičke svrhe.</w:t>
      </w:r>
    </w:p>
    <w:p w:rsidR="001D1083" w:rsidRPr="0047558F" w:rsidRDefault="001D1083" w:rsidP="006D439C">
      <w:pPr>
        <w:autoSpaceDE w:val="0"/>
        <w:autoSpaceDN w:val="0"/>
        <w:adjustRightInd w:val="0"/>
        <w:spacing w:after="0" w:line="240" w:lineRule="auto"/>
        <w:jc w:val="both"/>
        <w:rPr>
          <w:rFonts w:ascii="Times New Roman" w:hAnsi="Times New Roman" w:cs="Times New Roman"/>
          <w:color w:val="000000"/>
          <w:sz w:val="24"/>
          <w:szCs w:val="24"/>
          <w:lang w:val="hr-HR"/>
        </w:rPr>
      </w:pPr>
    </w:p>
    <w:p w:rsidR="001D1083" w:rsidRPr="0047558F" w:rsidRDefault="001D1083" w:rsidP="00C05094">
      <w:pPr>
        <w:pStyle w:val="Heading3"/>
        <w:rPr>
          <w:lang w:val="hr-HR"/>
        </w:rPr>
      </w:pPr>
      <w:bookmarkStart w:id="39" w:name="_Toc342985785"/>
      <w:r w:rsidRPr="0047558F">
        <w:rPr>
          <w:lang w:val="hr-HR"/>
        </w:rPr>
        <w:t>1.3.3 Kuće za odmor</w:t>
      </w:r>
      <w:bookmarkEnd w:id="39"/>
    </w:p>
    <w:p w:rsidR="001D1083" w:rsidRPr="0047558F" w:rsidRDefault="001D1083" w:rsidP="006D439C">
      <w:pPr>
        <w:autoSpaceDE w:val="0"/>
        <w:autoSpaceDN w:val="0"/>
        <w:adjustRightInd w:val="0"/>
        <w:spacing w:after="0" w:line="240" w:lineRule="auto"/>
        <w:jc w:val="both"/>
        <w:rPr>
          <w:rFonts w:ascii="Times New Roman" w:hAnsi="Times New Roman" w:cs="Times New Roman"/>
          <w:b/>
          <w:bCs/>
          <w:color w:val="33339A"/>
          <w:sz w:val="24"/>
          <w:szCs w:val="24"/>
          <w:lang w:val="hr-HR"/>
        </w:rPr>
      </w:pPr>
    </w:p>
    <w:p w:rsidR="001D1083" w:rsidRPr="0047558F" w:rsidRDefault="001D1083" w:rsidP="006A327F">
      <w:pPr>
        <w:pStyle w:val="Referencastatistika"/>
        <w:pBdr>
          <w:top w:val="single" w:sz="4" w:space="1" w:color="auto"/>
          <w:left w:val="single" w:sz="4" w:space="4" w:color="auto"/>
          <w:bottom w:val="single" w:sz="4" w:space="1" w:color="auto"/>
          <w:right w:val="single" w:sz="4" w:space="4" w:color="auto"/>
        </w:pBdr>
        <w:rPr>
          <w:lang w:val="hr-HR"/>
        </w:rPr>
      </w:pPr>
      <w:bookmarkStart w:id="40" w:name="_Toc342985738"/>
      <w:r w:rsidRPr="0047558F">
        <w:rPr>
          <w:lang w:val="hr-HR"/>
        </w:rPr>
        <w:t>Referenca 1.3-4: IRTS 2008 – Kuće za odmor</w:t>
      </w:r>
      <w:bookmarkEnd w:id="40"/>
    </w:p>
    <w:p w:rsidR="001D1083" w:rsidRPr="0047558F" w:rsidRDefault="001D1083" w:rsidP="006A327F">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hAnsi="Times New Roman" w:cs="Times New Roman"/>
          <w:b/>
          <w:bCs/>
          <w:color w:val="000000"/>
          <w:sz w:val="24"/>
          <w:szCs w:val="24"/>
          <w:lang w:val="hr-HR"/>
        </w:rPr>
      </w:pPr>
    </w:p>
    <w:p w:rsidR="001D1083" w:rsidRPr="0047558F" w:rsidRDefault="001D1083" w:rsidP="006A327F">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hAnsi="Times New Roman" w:cs="Times New Roman"/>
          <w:color w:val="000000"/>
          <w:sz w:val="24"/>
          <w:szCs w:val="24"/>
          <w:lang w:val="hr-HR"/>
        </w:rPr>
      </w:pPr>
      <w:r w:rsidRPr="0047558F">
        <w:rPr>
          <w:rFonts w:ascii="Times New Roman" w:hAnsi="Times New Roman" w:cs="Times New Roman"/>
          <w:color w:val="000000"/>
          <w:sz w:val="24"/>
          <w:szCs w:val="24"/>
          <w:lang w:val="hr-HR"/>
        </w:rPr>
        <w:t>2.27. Kuća za odmor (naziva se i vikendicom) predstavlja sekundarno mjesto prebivanja koje posjećuju članovi domaćinstva, uglavnom u svrhu rekreacije, odmora ili bilo kakvog drugog oblika razonode. Putovanja ne bi trebala biti veoma česta i trajanje boravka toliko veliko da ovo sekundarno mjesto prebivanja pretvori u glavno mjesto stanovanja posjetioca.</w:t>
      </w:r>
    </w:p>
    <w:p w:rsidR="001D1083" w:rsidRPr="0047558F" w:rsidRDefault="001D1083" w:rsidP="006A327F">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hAnsi="Times New Roman" w:cs="Times New Roman"/>
          <w:color w:val="000000"/>
          <w:sz w:val="24"/>
          <w:szCs w:val="24"/>
          <w:lang w:val="hr-HR"/>
        </w:rPr>
      </w:pPr>
    </w:p>
    <w:p w:rsidR="001D1083" w:rsidRPr="0047558F" w:rsidRDefault="001D1083" w:rsidP="006A327F">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hAnsi="Times New Roman" w:cs="Times New Roman"/>
          <w:color w:val="000000"/>
          <w:sz w:val="24"/>
          <w:szCs w:val="24"/>
          <w:lang w:val="hr-HR"/>
        </w:rPr>
      </w:pPr>
      <w:r w:rsidRPr="0047558F">
        <w:rPr>
          <w:rFonts w:ascii="Times New Roman" w:hAnsi="Times New Roman" w:cs="Times New Roman"/>
          <w:color w:val="000000"/>
          <w:sz w:val="24"/>
          <w:szCs w:val="24"/>
          <w:lang w:val="hr-HR"/>
        </w:rPr>
        <w:t>2.28. Putovanja u kuće za odmor obično su turistička putovanja. Prepoznajući rastući značaj ovih putovanja u sve većem broju zemalja te zbog specifičnosti odgovarajućih troškova i aktivnosti, sastavljače statistika o turizmu se podstiče da iste mjere odvojeno – za analitičke svrhe i poređenja unutar zemlje i među zemljama</w:t>
      </w:r>
      <w:r>
        <w:rPr>
          <w:rFonts w:ascii="Times New Roman" w:hAnsi="Times New Roman" w:cs="Times New Roman"/>
          <w:color w:val="000000"/>
          <w:sz w:val="24"/>
          <w:szCs w:val="24"/>
          <w:lang w:val="hr-HR"/>
        </w:rPr>
        <w:t>.</w:t>
      </w:r>
    </w:p>
    <w:p w:rsidR="001D1083" w:rsidRDefault="001D1083" w:rsidP="006D439C">
      <w:pPr>
        <w:autoSpaceDE w:val="0"/>
        <w:autoSpaceDN w:val="0"/>
        <w:adjustRightInd w:val="0"/>
        <w:spacing w:after="0" w:line="240" w:lineRule="auto"/>
        <w:jc w:val="both"/>
        <w:rPr>
          <w:rFonts w:ascii="Times New Roman" w:hAnsi="Times New Roman" w:cs="Times New Roman"/>
          <w:color w:val="000000"/>
          <w:sz w:val="24"/>
          <w:szCs w:val="24"/>
          <w:lang w:val="hr-HR"/>
        </w:rPr>
      </w:pPr>
    </w:p>
    <w:p w:rsidR="001D1083" w:rsidRPr="0047558F" w:rsidRDefault="001D1083" w:rsidP="006D439C">
      <w:pPr>
        <w:autoSpaceDE w:val="0"/>
        <w:autoSpaceDN w:val="0"/>
        <w:adjustRightInd w:val="0"/>
        <w:spacing w:after="0" w:line="240" w:lineRule="auto"/>
        <w:jc w:val="both"/>
        <w:rPr>
          <w:rFonts w:ascii="Times New Roman" w:hAnsi="Times New Roman" w:cs="Times New Roman"/>
          <w:color w:val="000000"/>
          <w:sz w:val="24"/>
          <w:szCs w:val="24"/>
          <w:lang w:val="hr-HR"/>
        </w:rPr>
      </w:pPr>
      <w:r w:rsidRPr="0047558F">
        <w:rPr>
          <w:rFonts w:ascii="Times New Roman" w:hAnsi="Times New Roman" w:cs="Times New Roman"/>
          <w:color w:val="000000"/>
          <w:sz w:val="24"/>
          <w:szCs w:val="24"/>
          <w:lang w:val="hr-HR"/>
        </w:rPr>
        <w:t>Bez obzira na (rastući) značaj ovih putovanja, i za putovanja u kuće za odmor/vikendice (kuće, apartmane, seoske kuće, itd.) preporučuje se primjena kaskadnog sistema. To znači da su vikendice smještene u istoj općini po defaultu dijelom uobičajenog okruženja (ali i ovdje postoje izuzeci gdje treba gledati svaki slučaj zasebno, npr. kod općina koje pokrivaju veoma veliku površinu zemlje). Može se primijeniti kriterij trajanja ili učestalosti: kada osoba ide u svoju kuću za odmor tri ili četiri dana/večeri u sedmici, ista se može smatrati dijelom njenog uobičajenog okruženja (i dijelom ’svakodnevne životne rutine’).</w:t>
      </w:r>
    </w:p>
    <w:p w:rsidR="001D1083" w:rsidRPr="0047558F" w:rsidRDefault="001D1083" w:rsidP="006D439C">
      <w:pPr>
        <w:autoSpaceDE w:val="0"/>
        <w:autoSpaceDN w:val="0"/>
        <w:adjustRightInd w:val="0"/>
        <w:spacing w:after="0" w:line="240" w:lineRule="auto"/>
        <w:jc w:val="both"/>
        <w:rPr>
          <w:rFonts w:ascii="Times New Roman" w:hAnsi="Times New Roman" w:cs="Times New Roman"/>
          <w:color w:val="000000"/>
          <w:sz w:val="24"/>
          <w:szCs w:val="24"/>
          <w:lang w:val="hr-HR"/>
        </w:rPr>
      </w:pPr>
    </w:p>
    <w:p w:rsidR="001D1083" w:rsidRPr="0047558F" w:rsidRDefault="001D1083" w:rsidP="006D439C">
      <w:pPr>
        <w:autoSpaceDE w:val="0"/>
        <w:autoSpaceDN w:val="0"/>
        <w:adjustRightInd w:val="0"/>
        <w:spacing w:after="0" w:line="240" w:lineRule="auto"/>
        <w:jc w:val="both"/>
        <w:rPr>
          <w:rFonts w:ascii="Times New Roman" w:hAnsi="Times New Roman" w:cs="Times New Roman"/>
          <w:color w:val="000000"/>
          <w:sz w:val="24"/>
          <w:szCs w:val="24"/>
          <w:lang w:val="hr-HR"/>
        </w:rPr>
      </w:pPr>
      <w:r w:rsidRPr="0047558F">
        <w:rPr>
          <w:rFonts w:ascii="Times New Roman" w:hAnsi="Times New Roman" w:cs="Times New Roman"/>
          <w:color w:val="000000"/>
          <w:sz w:val="24"/>
          <w:szCs w:val="24"/>
          <w:lang w:val="hr-HR"/>
        </w:rPr>
        <w:t>Ovakvim tretmanom putovanja u kuće za odmor se, s jedne strane izbjegava ’prenapuhavanje’ brojki vezanih za turizam za značajan broj sedmičnih putovanja u vikendice (seoske kuće) (npr. 52 putovanja na godišnjoj osnovi), a s druge strane moguće teškoće u smislu traženja od ispitanika da ova putovanja prijave.Povezano s ovim drugim elementom., vjerovatno se može pretpostaviti da ispitanik po svom subjektivnom osjećaju ne bi prijavio sedmično putovanje iz grada u mali apartman u blizini jezera 50 kilometara udaljen kao 13 turističkih putovanja tokom referentnog perioda. Na isti način, isti ispitanik možda bude želio prijaviti jedno ili dva putovanja u taj isti apartman u trajanju dužem od jednog dana ili jednog noćenja (npr. sedmicu ili deset dana tokom sezone odmora).</w:t>
      </w:r>
    </w:p>
    <w:p w:rsidR="001D1083" w:rsidRPr="0047558F" w:rsidRDefault="001D1083" w:rsidP="006D439C">
      <w:pPr>
        <w:autoSpaceDE w:val="0"/>
        <w:autoSpaceDN w:val="0"/>
        <w:adjustRightInd w:val="0"/>
        <w:spacing w:after="0" w:line="240" w:lineRule="auto"/>
        <w:jc w:val="both"/>
        <w:rPr>
          <w:rFonts w:ascii="Times New Roman" w:hAnsi="Times New Roman" w:cs="Times New Roman"/>
          <w:color w:val="000000"/>
          <w:sz w:val="24"/>
          <w:szCs w:val="24"/>
          <w:lang w:val="hr-HR"/>
        </w:rPr>
      </w:pPr>
    </w:p>
    <w:p w:rsidR="001D1083" w:rsidRPr="0047558F" w:rsidRDefault="001D1083" w:rsidP="00C05094">
      <w:pPr>
        <w:pStyle w:val="Heading3"/>
        <w:rPr>
          <w:lang w:val="hr-HR"/>
        </w:rPr>
      </w:pPr>
      <w:bookmarkStart w:id="41" w:name="_Toc342985786"/>
      <w:r w:rsidRPr="0047558F">
        <w:rPr>
          <w:lang w:val="hr-HR"/>
        </w:rPr>
        <w:t>1.3.4 Studenti</w:t>
      </w:r>
      <w:bookmarkEnd w:id="41"/>
    </w:p>
    <w:p w:rsidR="001D1083" w:rsidRPr="0047558F" w:rsidRDefault="001D1083" w:rsidP="006D439C">
      <w:pPr>
        <w:autoSpaceDE w:val="0"/>
        <w:autoSpaceDN w:val="0"/>
        <w:adjustRightInd w:val="0"/>
        <w:spacing w:after="0" w:line="240" w:lineRule="auto"/>
        <w:jc w:val="both"/>
        <w:rPr>
          <w:rFonts w:ascii="Times New Roman" w:hAnsi="Times New Roman" w:cs="Times New Roman"/>
          <w:b/>
          <w:bCs/>
          <w:color w:val="000000"/>
          <w:sz w:val="24"/>
          <w:szCs w:val="24"/>
          <w:lang w:val="hr-HR"/>
        </w:rPr>
      </w:pPr>
    </w:p>
    <w:p w:rsidR="001D1083" w:rsidRPr="0047558F" w:rsidRDefault="001D1083" w:rsidP="00131263">
      <w:pPr>
        <w:pStyle w:val="Referencastatistika"/>
        <w:pBdr>
          <w:top w:val="single" w:sz="4" w:space="1" w:color="auto"/>
          <w:left w:val="single" w:sz="4" w:space="4" w:color="auto"/>
          <w:bottom w:val="single" w:sz="4" w:space="1" w:color="auto"/>
          <w:right w:val="single" w:sz="4" w:space="4" w:color="auto"/>
        </w:pBdr>
        <w:rPr>
          <w:lang w:val="hr-HR"/>
        </w:rPr>
      </w:pPr>
      <w:bookmarkStart w:id="42" w:name="_Toc342985739"/>
      <w:r w:rsidRPr="0047558F">
        <w:rPr>
          <w:lang w:val="hr-HR"/>
        </w:rPr>
        <w:t>Referenca 1.3-5: IRTS 2008 – Studenti</w:t>
      </w:r>
      <w:bookmarkEnd w:id="42"/>
    </w:p>
    <w:p w:rsidR="001D1083" w:rsidRPr="0047558F" w:rsidRDefault="001D1083" w:rsidP="00131263">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hAnsi="Times New Roman" w:cs="Times New Roman"/>
          <w:b/>
          <w:bCs/>
          <w:color w:val="000000"/>
          <w:sz w:val="24"/>
          <w:szCs w:val="24"/>
          <w:lang w:val="hr-HR"/>
        </w:rPr>
      </w:pPr>
    </w:p>
    <w:p w:rsidR="001D1083" w:rsidRPr="0047558F" w:rsidRDefault="001D1083" w:rsidP="00131263">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hAnsi="Times New Roman" w:cs="Times New Roman"/>
          <w:color w:val="000000"/>
          <w:sz w:val="24"/>
          <w:szCs w:val="24"/>
          <w:lang w:val="hr-HR"/>
        </w:rPr>
      </w:pPr>
      <w:r w:rsidRPr="0047558F">
        <w:rPr>
          <w:rFonts w:ascii="Times New Roman" w:hAnsi="Times New Roman" w:cs="Times New Roman"/>
          <w:b/>
          <w:bCs/>
          <w:color w:val="000000"/>
          <w:sz w:val="24"/>
          <w:szCs w:val="24"/>
          <w:lang w:val="hr-HR"/>
        </w:rPr>
        <w:t xml:space="preserve">2.66. </w:t>
      </w:r>
      <w:r w:rsidRPr="0047558F">
        <w:rPr>
          <w:rFonts w:ascii="Times New Roman" w:hAnsi="Times New Roman" w:cs="Times New Roman"/>
          <w:color w:val="000000"/>
          <w:sz w:val="24"/>
          <w:szCs w:val="24"/>
          <w:lang w:val="hr-HR"/>
        </w:rPr>
        <w:t>Studenti: oni koji pohađaju kraće programe – kurseve (od manje od godine dana) su posjetioci, dok se oni koji pohađaju programe – kurseve u dužem trajanju (godinu i više) smatraju osobama u svom uobičajenom okruženju u mjestu studiranja i potrebno ih je isključiti iz posjetilaca, premda se isti, u oba slučaja, smatraju nerezidentima. Ako se za identificiranje pravog položaja stranih studenata ne mogu koristiti administrativni podaci koje generiraju imigracijske vlasti, posebno u slučaju kada isti imaju samo jednogodišnje, obnovljive vize, bit će potreban još neki izvor informacija. Pored toga, izračunavanje može otežavati i činjenica da studenti mogu svoj boravak prekidati kraćim posjetama ili svojoj zemlji porijekla ili nekim drugim mjestima dok im mjesto studiranja i dalje ostaje dijelom njihovog uobičajenog okruženja.</w:t>
      </w:r>
    </w:p>
    <w:p w:rsidR="001D1083" w:rsidRPr="0047558F" w:rsidRDefault="001D1083" w:rsidP="006D439C">
      <w:pPr>
        <w:autoSpaceDE w:val="0"/>
        <w:autoSpaceDN w:val="0"/>
        <w:adjustRightInd w:val="0"/>
        <w:spacing w:after="0" w:line="240" w:lineRule="auto"/>
        <w:jc w:val="both"/>
        <w:rPr>
          <w:rFonts w:ascii="Times New Roman" w:hAnsi="Times New Roman" w:cs="Times New Roman"/>
          <w:color w:val="000000"/>
          <w:sz w:val="24"/>
          <w:szCs w:val="24"/>
          <w:lang w:val="hr-HR"/>
        </w:rPr>
      </w:pPr>
    </w:p>
    <w:p w:rsidR="001D1083" w:rsidRPr="003F5211" w:rsidRDefault="001D1083" w:rsidP="006D439C">
      <w:pPr>
        <w:autoSpaceDE w:val="0"/>
        <w:autoSpaceDN w:val="0"/>
        <w:adjustRightInd w:val="0"/>
        <w:spacing w:after="0" w:line="240" w:lineRule="auto"/>
        <w:jc w:val="both"/>
        <w:rPr>
          <w:rFonts w:ascii="Times New Roman" w:hAnsi="Times New Roman" w:cs="Times New Roman"/>
          <w:color w:val="000000"/>
          <w:sz w:val="24"/>
          <w:szCs w:val="24"/>
          <w:lang w:val="hr-HR"/>
        </w:rPr>
      </w:pPr>
      <w:r w:rsidRPr="003F5211">
        <w:rPr>
          <w:rFonts w:ascii="Times New Roman" w:hAnsi="Times New Roman" w:cs="Times New Roman"/>
          <w:color w:val="000000"/>
          <w:sz w:val="24"/>
          <w:szCs w:val="24"/>
          <w:lang w:val="hr-HR"/>
        </w:rPr>
        <w:t>U skladu s IRTS 2008, studenti na kraćim programima studiranja u trajanju od manje od jedne godine bi se trebali smatrati posjetiocima (ako su izvan uobičajenog okruženja, npr. ako nije u gradu iz kojega dolazi i ne podrazumijeva redovno svakodnevno ’vozarenje’ do mjesta studija). Drugim riječima, mjesto studija je mjesto koje se posjećuje, dok uobičajeno mjesto stanovanja i dalje ostaje uobičajeno mjesto stanovanja prije pohađanja studijskog programa (obično mjesto stanovanja roditelja).</w:t>
      </w:r>
    </w:p>
    <w:p w:rsidR="001D1083" w:rsidRPr="003F5211" w:rsidRDefault="001D1083" w:rsidP="006D439C">
      <w:pPr>
        <w:autoSpaceDE w:val="0"/>
        <w:autoSpaceDN w:val="0"/>
        <w:adjustRightInd w:val="0"/>
        <w:spacing w:after="0" w:line="240" w:lineRule="auto"/>
        <w:jc w:val="both"/>
        <w:rPr>
          <w:rFonts w:ascii="Times New Roman" w:hAnsi="Times New Roman" w:cs="Times New Roman"/>
          <w:color w:val="000000"/>
          <w:sz w:val="24"/>
          <w:szCs w:val="24"/>
          <w:lang w:val="hr-HR"/>
        </w:rPr>
      </w:pPr>
    </w:p>
    <w:p w:rsidR="001D1083" w:rsidRPr="0047558F" w:rsidRDefault="001D1083" w:rsidP="006D439C">
      <w:pPr>
        <w:autoSpaceDE w:val="0"/>
        <w:autoSpaceDN w:val="0"/>
        <w:adjustRightInd w:val="0"/>
        <w:spacing w:after="0" w:line="240" w:lineRule="auto"/>
        <w:jc w:val="both"/>
        <w:rPr>
          <w:rFonts w:ascii="Times New Roman" w:hAnsi="Times New Roman" w:cs="Times New Roman"/>
          <w:color w:val="000000"/>
          <w:sz w:val="24"/>
          <w:szCs w:val="24"/>
          <w:lang w:val="hr-HR"/>
        </w:rPr>
      </w:pPr>
      <w:r w:rsidRPr="003F5211">
        <w:rPr>
          <w:rFonts w:ascii="Times New Roman" w:hAnsi="Times New Roman" w:cs="Times New Roman"/>
          <w:color w:val="000000"/>
          <w:sz w:val="24"/>
          <w:szCs w:val="24"/>
          <w:lang w:val="hr-HR"/>
        </w:rPr>
        <w:t xml:space="preserve">Studenti na programima u trajanju od više od jedne godine bi se trebali smatrati rezidentima u mjestu studiranja, ali bi se njihova putovanja u </w:t>
      </w:r>
      <w:r>
        <w:rPr>
          <w:rFonts w:ascii="Times New Roman" w:hAnsi="Times New Roman" w:cs="Times New Roman"/>
          <w:color w:val="000000"/>
          <w:sz w:val="24"/>
          <w:szCs w:val="24"/>
          <w:lang w:val="hr-HR"/>
        </w:rPr>
        <w:t>grad iz kojeg</w:t>
      </w:r>
      <w:r w:rsidRPr="003F5211">
        <w:rPr>
          <w:rFonts w:ascii="Times New Roman" w:hAnsi="Times New Roman" w:cs="Times New Roman"/>
          <w:color w:val="000000"/>
          <w:sz w:val="24"/>
          <w:szCs w:val="24"/>
          <w:lang w:val="hr-HR"/>
        </w:rPr>
        <w:t xml:space="preserve"> dolaze (npr. u posjetu rodbini i prijateljima jednom mjesečno) trebala smatrati turističkim putovanjima.</w:t>
      </w:r>
    </w:p>
    <w:p w:rsidR="001D1083" w:rsidRPr="0047558F" w:rsidRDefault="001D1083" w:rsidP="006D439C">
      <w:pPr>
        <w:autoSpaceDE w:val="0"/>
        <w:autoSpaceDN w:val="0"/>
        <w:adjustRightInd w:val="0"/>
        <w:spacing w:after="0" w:line="240" w:lineRule="auto"/>
        <w:jc w:val="both"/>
        <w:rPr>
          <w:rFonts w:ascii="Times New Roman" w:hAnsi="Times New Roman" w:cs="Times New Roman"/>
          <w:color w:val="000000"/>
          <w:sz w:val="24"/>
          <w:szCs w:val="24"/>
          <w:lang w:val="hr-HR"/>
        </w:rPr>
      </w:pPr>
    </w:p>
    <w:p w:rsidR="001D1083" w:rsidRPr="0047558F" w:rsidRDefault="001D1083" w:rsidP="006D439C">
      <w:pPr>
        <w:autoSpaceDE w:val="0"/>
        <w:autoSpaceDN w:val="0"/>
        <w:adjustRightInd w:val="0"/>
        <w:spacing w:after="0" w:line="240" w:lineRule="auto"/>
        <w:jc w:val="both"/>
        <w:rPr>
          <w:rFonts w:ascii="Times New Roman" w:hAnsi="Times New Roman" w:cs="Times New Roman"/>
          <w:color w:val="000000"/>
          <w:sz w:val="24"/>
          <w:szCs w:val="24"/>
          <w:lang w:val="hr-HR"/>
        </w:rPr>
      </w:pPr>
      <w:r w:rsidRPr="0047558F">
        <w:rPr>
          <w:rFonts w:ascii="Times New Roman" w:hAnsi="Times New Roman" w:cs="Times New Roman"/>
          <w:color w:val="000000"/>
          <w:sz w:val="24"/>
          <w:szCs w:val="24"/>
          <w:lang w:val="hr-HR"/>
        </w:rPr>
        <w:t>Ovaj pristup je u teoriji u skladu sa IRTS-om, ali bi svijest korisnika trebalo podići putem metapodataka o vjerovatnosti da će putovanja između mjesta studiranja i uobičajenog mjesta stanovanja (kratkoročni) ili između mjesta studiranja i ranijeg uobičajenog mjesta stanovanja (dugoročni) biti prijavljivana i o njima izvještavano u mjeri manjoj od stvarne. Ispitanicima će možda biti teško da ’zahvate’ ili ’odaberu’ putovanja za potrebe ankete ili pak ispitanici možda intuitivno ne budu prijavljivali takva putovanja.</w:t>
      </w:r>
    </w:p>
    <w:p w:rsidR="001D1083" w:rsidRPr="0047558F" w:rsidRDefault="001D1083" w:rsidP="006D439C">
      <w:pPr>
        <w:autoSpaceDE w:val="0"/>
        <w:autoSpaceDN w:val="0"/>
        <w:adjustRightInd w:val="0"/>
        <w:spacing w:after="0" w:line="240" w:lineRule="auto"/>
        <w:jc w:val="both"/>
        <w:rPr>
          <w:rFonts w:ascii="Times New Roman" w:hAnsi="Times New Roman" w:cs="Times New Roman"/>
          <w:color w:val="000000"/>
          <w:sz w:val="24"/>
          <w:szCs w:val="24"/>
          <w:lang w:val="hr-HR"/>
        </w:rPr>
      </w:pPr>
    </w:p>
    <w:p w:rsidR="001D1083" w:rsidRPr="0047558F" w:rsidRDefault="001D1083" w:rsidP="006D439C">
      <w:pPr>
        <w:autoSpaceDE w:val="0"/>
        <w:autoSpaceDN w:val="0"/>
        <w:adjustRightInd w:val="0"/>
        <w:spacing w:after="0" w:line="240" w:lineRule="auto"/>
        <w:jc w:val="both"/>
        <w:rPr>
          <w:rFonts w:ascii="Times New Roman" w:hAnsi="Times New Roman" w:cs="Times New Roman"/>
          <w:color w:val="000000"/>
          <w:sz w:val="24"/>
          <w:szCs w:val="24"/>
          <w:lang w:val="hr-HR"/>
        </w:rPr>
      </w:pPr>
      <w:r w:rsidRPr="0047558F">
        <w:rPr>
          <w:rFonts w:ascii="Times New Roman" w:hAnsi="Times New Roman" w:cs="Times New Roman"/>
          <w:color w:val="000000"/>
          <w:sz w:val="24"/>
          <w:szCs w:val="24"/>
          <w:lang w:val="hr-HR"/>
        </w:rPr>
        <w:t>Primjer:</w:t>
      </w:r>
    </w:p>
    <w:p w:rsidR="001D1083" w:rsidRPr="0047558F" w:rsidRDefault="001D1083" w:rsidP="006D439C">
      <w:pPr>
        <w:autoSpaceDE w:val="0"/>
        <w:autoSpaceDN w:val="0"/>
        <w:adjustRightInd w:val="0"/>
        <w:spacing w:after="0" w:line="240" w:lineRule="auto"/>
        <w:jc w:val="both"/>
        <w:rPr>
          <w:rFonts w:ascii="Times New Roman" w:hAnsi="Times New Roman" w:cs="Times New Roman"/>
          <w:color w:val="000000"/>
          <w:sz w:val="24"/>
          <w:szCs w:val="24"/>
          <w:lang w:val="hr-HR"/>
        </w:rPr>
      </w:pPr>
    </w:p>
    <w:p w:rsidR="001D1083" w:rsidRPr="0047558F" w:rsidRDefault="001D1083" w:rsidP="00DC15C1">
      <w:pPr>
        <w:pStyle w:val="ListParagraph"/>
        <w:numPr>
          <w:ilvl w:val="2"/>
          <w:numId w:val="20"/>
        </w:numPr>
        <w:autoSpaceDE w:val="0"/>
        <w:autoSpaceDN w:val="0"/>
        <w:adjustRightInd w:val="0"/>
        <w:spacing w:after="0" w:line="240" w:lineRule="auto"/>
        <w:ind w:left="888"/>
        <w:jc w:val="both"/>
        <w:rPr>
          <w:rFonts w:ascii="Times New Roman" w:hAnsi="Times New Roman" w:cs="Times New Roman"/>
          <w:color w:val="000000"/>
          <w:sz w:val="24"/>
          <w:szCs w:val="24"/>
          <w:lang w:val="hr-HR"/>
        </w:rPr>
      </w:pPr>
      <w:r w:rsidRPr="0047558F">
        <w:rPr>
          <w:rFonts w:ascii="Times New Roman" w:hAnsi="Times New Roman" w:cs="Times New Roman"/>
          <w:color w:val="000000"/>
          <w:sz w:val="24"/>
          <w:szCs w:val="24"/>
          <w:lang w:val="hr-HR"/>
        </w:rPr>
        <w:t>U slučaju studenata na kraćim programima (&lt;1god): ako je, u vrijeme intervjuiranja, među članovima domaćinstva student koji studira u drugom gradu većinu godine (npr. 8 mjeseci), on prvenstveno mora biti ubrojan u domaćinstvo (jer se njegovo uobičajeno mjesto stanovanja nije promijenilo). Tako, ako je intervju rađen dok je student odsutan, njegova putovanja natrag kući ili bilo koje putovanje iz mjesta studiranja, ne moraju se prijaviti jer je student već posjetilac u mjestu studiranja (= nije se još uvijek vratio s puta u svrhu studiranja). S druge strane, ako se student već vratio (nakon 8 mjeseci) u vrijeme intervjua, on će prijaviti putovanje u svrhu studiranja u trajanju od osam mjeseci (lično putovanje). U praksi će međutim većina studenata biti na dugoročnim programima u trajanju od više od jedne godine.</w:t>
      </w:r>
    </w:p>
    <w:p w:rsidR="001D1083" w:rsidRPr="0047558F" w:rsidRDefault="001D1083" w:rsidP="006D439C">
      <w:pPr>
        <w:autoSpaceDE w:val="0"/>
        <w:autoSpaceDN w:val="0"/>
        <w:adjustRightInd w:val="0"/>
        <w:spacing w:after="0" w:line="240" w:lineRule="auto"/>
        <w:jc w:val="both"/>
        <w:rPr>
          <w:rFonts w:ascii="Times New Roman" w:hAnsi="Times New Roman" w:cs="Times New Roman"/>
          <w:color w:val="000000"/>
          <w:sz w:val="24"/>
          <w:szCs w:val="24"/>
          <w:lang w:val="hr-HR"/>
        </w:rPr>
      </w:pPr>
    </w:p>
    <w:p w:rsidR="001D1083" w:rsidRPr="0047558F" w:rsidRDefault="001D1083" w:rsidP="00DC15C1">
      <w:pPr>
        <w:pStyle w:val="ListParagraph"/>
        <w:numPr>
          <w:ilvl w:val="2"/>
          <w:numId w:val="20"/>
        </w:numPr>
        <w:autoSpaceDE w:val="0"/>
        <w:autoSpaceDN w:val="0"/>
        <w:adjustRightInd w:val="0"/>
        <w:spacing w:after="0" w:line="240" w:lineRule="auto"/>
        <w:ind w:left="888"/>
        <w:jc w:val="both"/>
        <w:rPr>
          <w:rFonts w:ascii="Times New Roman" w:hAnsi="Times New Roman" w:cs="Times New Roman"/>
          <w:color w:val="000000"/>
          <w:sz w:val="24"/>
          <w:szCs w:val="24"/>
          <w:lang w:val="hr-HR"/>
        </w:rPr>
      </w:pPr>
      <w:r w:rsidRPr="0047558F">
        <w:rPr>
          <w:rFonts w:ascii="Times New Roman" w:hAnsi="Times New Roman" w:cs="Times New Roman"/>
          <w:color w:val="000000"/>
          <w:sz w:val="24"/>
          <w:szCs w:val="24"/>
          <w:lang w:val="hr-HR"/>
        </w:rPr>
        <w:t xml:space="preserve">U slučaju studenata na dugoročnim programima (&gt;1god): i njihova putovanja natrag u </w:t>
      </w:r>
      <w:r>
        <w:rPr>
          <w:rFonts w:ascii="Times New Roman" w:hAnsi="Times New Roman" w:cs="Times New Roman"/>
          <w:color w:val="000000"/>
          <w:sz w:val="24"/>
          <w:szCs w:val="24"/>
          <w:lang w:val="hr-HR"/>
        </w:rPr>
        <w:t>grad iz kojeg dolaze</w:t>
      </w:r>
      <w:r w:rsidRPr="0047558F">
        <w:rPr>
          <w:rFonts w:ascii="Times New Roman" w:hAnsi="Times New Roman" w:cs="Times New Roman"/>
          <w:color w:val="000000"/>
          <w:sz w:val="24"/>
          <w:szCs w:val="24"/>
          <w:lang w:val="hr-HR"/>
        </w:rPr>
        <w:t>(ako nisu prečesta) i putovanja u druga odredišta (Izvan uobičajenog okruženja) potrebno je prijaviti; putovanja će kao mjesto polaska imati mjesto studiranja (jer će kao studenti na dužim programima obično biti intervjuirani u mjestu u kojem studiraju).</w:t>
      </w:r>
    </w:p>
    <w:p w:rsidR="001D1083" w:rsidRPr="0047558F" w:rsidRDefault="001D1083" w:rsidP="006D439C">
      <w:pPr>
        <w:autoSpaceDE w:val="0"/>
        <w:autoSpaceDN w:val="0"/>
        <w:adjustRightInd w:val="0"/>
        <w:spacing w:after="0" w:line="240" w:lineRule="auto"/>
        <w:jc w:val="both"/>
        <w:rPr>
          <w:rFonts w:ascii="Times New Roman" w:hAnsi="Times New Roman" w:cs="Times New Roman"/>
          <w:color w:val="000000"/>
          <w:sz w:val="24"/>
          <w:szCs w:val="24"/>
          <w:lang w:val="hr-HR"/>
        </w:rPr>
      </w:pPr>
    </w:p>
    <w:p w:rsidR="001D1083" w:rsidRPr="0047558F" w:rsidRDefault="001D1083" w:rsidP="006D439C">
      <w:pPr>
        <w:autoSpaceDE w:val="0"/>
        <w:autoSpaceDN w:val="0"/>
        <w:adjustRightInd w:val="0"/>
        <w:spacing w:after="0" w:line="240" w:lineRule="auto"/>
        <w:jc w:val="both"/>
        <w:rPr>
          <w:rFonts w:ascii="Times New Roman" w:hAnsi="Times New Roman" w:cs="Times New Roman"/>
          <w:color w:val="000000"/>
          <w:sz w:val="24"/>
          <w:szCs w:val="24"/>
          <w:lang w:val="hr-HR"/>
        </w:rPr>
      </w:pPr>
      <w:r w:rsidRPr="0047558F">
        <w:rPr>
          <w:rFonts w:ascii="Times New Roman" w:hAnsi="Times New Roman" w:cs="Times New Roman"/>
          <w:color w:val="000000"/>
          <w:sz w:val="24"/>
          <w:szCs w:val="24"/>
          <w:lang w:val="hr-HR"/>
        </w:rPr>
        <w:t>I specifične slučajeve dužih obuka u profesionalne svrhe (npr. desetomjesečni MBA program koji plaća poslodavac) bi trebalo tretirati u skladu s IRTS 2008: ako je kriterij napuštanja uobičajenog okruženja ispunjen, ovo putovanje bi se trebalo smatrati turističkim putovanjem.</w:t>
      </w:r>
    </w:p>
    <w:p w:rsidR="001D1083" w:rsidRPr="0047558F" w:rsidRDefault="001D1083" w:rsidP="006D439C">
      <w:pPr>
        <w:autoSpaceDE w:val="0"/>
        <w:autoSpaceDN w:val="0"/>
        <w:adjustRightInd w:val="0"/>
        <w:spacing w:after="0" w:line="240" w:lineRule="auto"/>
        <w:jc w:val="both"/>
        <w:rPr>
          <w:rFonts w:ascii="Times New Roman" w:hAnsi="Times New Roman" w:cs="Times New Roman"/>
          <w:b/>
          <w:bCs/>
          <w:color w:val="33339A"/>
          <w:sz w:val="24"/>
          <w:szCs w:val="24"/>
          <w:lang w:val="hr-HR"/>
        </w:rPr>
      </w:pPr>
    </w:p>
    <w:p w:rsidR="001D1083" w:rsidRPr="0047558F" w:rsidRDefault="001D1083" w:rsidP="00C05094">
      <w:pPr>
        <w:pStyle w:val="Heading3"/>
        <w:rPr>
          <w:lang w:val="hr-HR"/>
        </w:rPr>
      </w:pPr>
      <w:bookmarkStart w:id="43" w:name="_Toc342985787"/>
      <w:r w:rsidRPr="0047558F">
        <w:rPr>
          <w:lang w:val="hr-HR"/>
        </w:rPr>
        <w:t>1.3.5 Primjeri</w:t>
      </w:r>
      <w:bookmarkEnd w:id="43"/>
    </w:p>
    <w:p w:rsidR="001D1083" w:rsidRPr="0047558F" w:rsidRDefault="001D1083" w:rsidP="006D439C">
      <w:pPr>
        <w:autoSpaceDE w:val="0"/>
        <w:autoSpaceDN w:val="0"/>
        <w:adjustRightInd w:val="0"/>
        <w:spacing w:after="0" w:line="240" w:lineRule="auto"/>
        <w:jc w:val="both"/>
        <w:rPr>
          <w:rFonts w:ascii="Times New Roman" w:hAnsi="Times New Roman" w:cs="Times New Roman"/>
          <w:color w:val="000000"/>
          <w:sz w:val="24"/>
          <w:szCs w:val="24"/>
          <w:lang w:val="hr-HR"/>
        </w:rPr>
      </w:pPr>
    </w:p>
    <w:p w:rsidR="001D1083" w:rsidRPr="0047558F" w:rsidRDefault="001D1083" w:rsidP="006D439C">
      <w:pPr>
        <w:autoSpaceDE w:val="0"/>
        <w:autoSpaceDN w:val="0"/>
        <w:adjustRightInd w:val="0"/>
        <w:spacing w:after="0" w:line="240" w:lineRule="auto"/>
        <w:jc w:val="both"/>
        <w:rPr>
          <w:rFonts w:ascii="Times New Roman" w:hAnsi="Times New Roman" w:cs="Times New Roman"/>
          <w:b/>
          <w:bCs/>
          <w:color w:val="000000"/>
          <w:sz w:val="24"/>
          <w:szCs w:val="24"/>
          <w:lang w:val="hr-HR"/>
        </w:rPr>
      </w:pPr>
      <w:r w:rsidRPr="0047558F">
        <w:rPr>
          <w:rFonts w:ascii="Times New Roman" w:hAnsi="Times New Roman" w:cs="Times New Roman"/>
          <w:color w:val="000000"/>
          <w:sz w:val="24"/>
          <w:szCs w:val="24"/>
          <w:lang w:val="hr-HR"/>
        </w:rPr>
        <w:t></w:t>
      </w:r>
      <w:r w:rsidRPr="0047558F">
        <w:rPr>
          <w:rFonts w:ascii="Times New Roman" w:hAnsi="Times New Roman" w:cs="Times New Roman"/>
          <w:color w:val="000000"/>
          <w:sz w:val="24"/>
          <w:szCs w:val="24"/>
          <w:lang w:val="hr-HR"/>
        </w:rPr>
        <w:t></w:t>
      </w:r>
      <w:r w:rsidRPr="0047558F">
        <w:rPr>
          <w:rFonts w:ascii="Times New Roman" w:hAnsi="Times New Roman" w:cs="Times New Roman"/>
          <w:b/>
          <w:bCs/>
          <w:color w:val="000000"/>
          <w:sz w:val="24"/>
          <w:szCs w:val="24"/>
          <w:lang w:val="hr-HR"/>
        </w:rPr>
        <w:t>Odlazak u supermarket izvan općine na četiri sata (bez prijevoza)</w:t>
      </w:r>
    </w:p>
    <w:p w:rsidR="001D1083" w:rsidRPr="0047558F" w:rsidRDefault="001D1083" w:rsidP="006D439C">
      <w:pPr>
        <w:autoSpaceDE w:val="0"/>
        <w:autoSpaceDN w:val="0"/>
        <w:adjustRightInd w:val="0"/>
        <w:spacing w:after="0" w:line="240" w:lineRule="auto"/>
        <w:jc w:val="both"/>
        <w:rPr>
          <w:rFonts w:ascii="Times New Roman" w:hAnsi="Times New Roman" w:cs="Times New Roman"/>
          <w:b/>
          <w:bCs/>
          <w:color w:val="000000"/>
          <w:sz w:val="24"/>
          <w:szCs w:val="24"/>
          <w:lang w:val="hr-HR"/>
        </w:rPr>
      </w:pPr>
    </w:p>
    <w:p w:rsidR="001D1083" w:rsidRPr="0047558F" w:rsidRDefault="001D1083" w:rsidP="006D439C">
      <w:pPr>
        <w:autoSpaceDE w:val="0"/>
        <w:autoSpaceDN w:val="0"/>
        <w:adjustRightInd w:val="0"/>
        <w:spacing w:after="0" w:line="240" w:lineRule="auto"/>
        <w:jc w:val="both"/>
        <w:rPr>
          <w:rFonts w:ascii="Times New Roman" w:hAnsi="Times New Roman" w:cs="Times New Roman"/>
          <w:color w:val="000000"/>
          <w:sz w:val="24"/>
          <w:szCs w:val="24"/>
          <w:lang w:val="hr-HR"/>
        </w:rPr>
      </w:pPr>
      <w:r w:rsidRPr="0047558F">
        <w:rPr>
          <w:rFonts w:ascii="Times New Roman" w:hAnsi="Times New Roman" w:cs="Times New Roman"/>
          <w:color w:val="000000"/>
          <w:sz w:val="24"/>
          <w:szCs w:val="24"/>
          <w:lang w:val="hr-HR"/>
        </w:rPr>
        <w:t>Čak iako je izvan općinskih granica i traje duže od četiri sata, može se pretpostaviti da je svrha ovog jednodnevnog putovanja vezana za održavanje svakodnevnog življenja. Stoga se ono odvija unutar uobičajenog okruženja te je izvan djelokruga statistika o turizmu.</w:t>
      </w:r>
    </w:p>
    <w:p w:rsidR="001D1083" w:rsidRPr="0047558F" w:rsidRDefault="001D1083" w:rsidP="006D439C">
      <w:pPr>
        <w:autoSpaceDE w:val="0"/>
        <w:autoSpaceDN w:val="0"/>
        <w:adjustRightInd w:val="0"/>
        <w:spacing w:after="0" w:line="240" w:lineRule="auto"/>
        <w:jc w:val="both"/>
        <w:rPr>
          <w:rFonts w:ascii="Times New Roman" w:hAnsi="Times New Roman" w:cs="Times New Roman"/>
          <w:color w:val="000000"/>
          <w:sz w:val="24"/>
          <w:szCs w:val="24"/>
          <w:lang w:val="hr-HR"/>
        </w:rPr>
      </w:pPr>
    </w:p>
    <w:p w:rsidR="001D1083" w:rsidRPr="0047558F" w:rsidRDefault="001D1083" w:rsidP="006D439C">
      <w:pPr>
        <w:autoSpaceDE w:val="0"/>
        <w:autoSpaceDN w:val="0"/>
        <w:adjustRightInd w:val="0"/>
        <w:spacing w:after="0" w:line="240" w:lineRule="auto"/>
        <w:jc w:val="both"/>
        <w:rPr>
          <w:rFonts w:ascii="Times New Roman" w:hAnsi="Times New Roman" w:cs="Times New Roman"/>
          <w:b/>
          <w:bCs/>
          <w:color w:val="000000"/>
          <w:sz w:val="24"/>
          <w:szCs w:val="24"/>
          <w:lang w:val="hr-HR"/>
        </w:rPr>
      </w:pPr>
      <w:r w:rsidRPr="0047558F">
        <w:rPr>
          <w:rFonts w:ascii="Times New Roman" w:hAnsi="Times New Roman" w:cs="Times New Roman"/>
          <w:color w:val="000000"/>
          <w:sz w:val="24"/>
          <w:szCs w:val="24"/>
          <w:lang w:val="hr-HR"/>
        </w:rPr>
        <w:t></w:t>
      </w:r>
      <w:r w:rsidRPr="0047558F">
        <w:rPr>
          <w:rFonts w:ascii="Times New Roman" w:hAnsi="Times New Roman" w:cs="Times New Roman"/>
          <w:color w:val="000000"/>
          <w:sz w:val="24"/>
          <w:szCs w:val="24"/>
          <w:lang w:val="hr-HR"/>
        </w:rPr>
        <w:t></w:t>
      </w:r>
      <w:r w:rsidRPr="0047558F">
        <w:rPr>
          <w:rFonts w:ascii="Times New Roman" w:hAnsi="Times New Roman" w:cs="Times New Roman"/>
          <w:b/>
          <w:bCs/>
          <w:color w:val="000000"/>
          <w:sz w:val="24"/>
          <w:szCs w:val="24"/>
          <w:lang w:val="hr-HR"/>
        </w:rPr>
        <w:t>Sudjelovanje na vjenčanju (prema IRTS-u, ovo je putovanje u turističke svrhe)</w:t>
      </w:r>
    </w:p>
    <w:p w:rsidR="001D1083" w:rsidRPr="0047558F" w:rsidRDefault="001D1083" w:rsidP="006D439C">
      <w:pPr>
        <w:autoSpaceDE w:val="0"/>
        <w:autoSpaceDN w:val="0"/>
        <w:adjustRightInd w:val="0"/>
        <w:spacing w:after="0" w:line="240" w:lineRule="auto"/>
        <w:jc w:val="both"/>
        <w:rPr>
          <w:rFonts w:ascii="Times New Roman" w:hAnsi="Times New Roman" w:cs="Times New Roman"/>
          <w:b/>
          <w:bCs/>
          <w:color w:val="000000"/>
          <w:sz w:val="24"/>
          <w:szCs w:val="24"/>
          <w:lang w:val="hr-HR"/>
        </w:rPr>
      </w:pPr>
    </w:p>
    <w:p w:rsidR="001D1083" w:rsidRPr="0047558F" w:rsidRDefault="001D1083" w:rsidP="006D439C">
      <w:pPr>
        <w:autoSpaceDE w:val="0"/>
        <w:autoSpaceDN w:val="0"/>
        <w:adjustRightInd w:val="0"/>
        <w:spacing w:after="0" w:line="240" w:lineRule="auto"/>
        <w:jc w:val="both"/>
        <w:rPr>
          <w:rFonts w:ascii="Times New Roman" w:hAnsi="Times New Roman" w:cs="Times New Roman"/>
          <w:color w:val="000000"/>
          <w:sz w:val="24"/>
          <w:szCs w:val="24"/>
          <w:lang w:val="hr-HR"/>
        </w:rPr>
      </w:pPr>
      <w:r w:rsidRPr="0047558F">
        <w:rPr>
          <w:rFonts w:ascii="Times New Roman" w:hAnsi="Times New Roman" w:cs="Times New Roman"/>
          <w:color w:val="000000"/>
          <w:sz w:val="24"/>
          <w:szCs w:val="24"/>
          <w:lang w:val="hr-HR"/>
        </w:rPr>
        <w:t>Ako se vjenčanje odvija unutar općine ili na kraćoj udaljenosti, ispitanik može intuitivno (dakle prema subjektivnom osjećaju) smatrati da ovo putovanje spada u njegovo/njeno uobičajeno okruženje. Kada je potrebno određeno vrijeme za putovanje (i moguće noćenje),vjerovatnije je da će ispitanik ovakvo putovanje smatrati turističkim. Napominjemo da IRTS izričito navodi “sudjelovanje na vjenčanjima, sahranama ili drugim porodičnim događanjima“kao moguće turističke svrhe(premda bi prisustvo/odsustvo elementa ’dobrovoljnosti’ kod privatnih jednodnevnih posjeta također moglo igrati ulogu u utvrđivanju da li je neko putovanje turističko putovanje – vidjeti iznad, ’Svrha posjeta’).</w:t>
      </w:r>
    </w:p>
    <w:p w:rsidR="001D1083" w:rsidRPr="0047558F" w:rsidRDefault="001D1083" w:rsidP="006D439C">
      <w:pPr>
        <w:autoSpaceDE w:val="0"/>
        <w:autoSpaceDN w:val="0"/>
        <w:adjustRightInd w:val="0"/>
        <w:spacing w:after="0" w:line="240" w:lineRule="auto"/>
        <w:jc w:val="both"/>
        <w:rPr>
          <w:rFonts w:ascii="Times New Roman" w:hAnsi="Times New Roman" w:cs="Times New Roman"/>
          <w:color w:val="000000"/>
          <w:sz w:val="24"/>
          <w:szCs w:val="24"/>
          <w:lang w:val="hr-HR"/>
        </w:rPr>
      </w:pPr>
    </w:p>
    <w:p w:rsidR="001D1083" w:rsidRPr="0047558F" w:rsidRDefault="001D1083" w:rsidP="006D439C">
      <w:pPr>
        <w:autoSpaceDE w:val="0"/>
        <w:autoSpaceDN w:val="0"/>
        <w:adjustRightInd w:val="0"/>
        <w:spacing w:after="0" w:line="240" w:lineRule="auto"/>
        <w:jc w:val="both"/>
        <w:rPr>
          <w:rFonts w:ascii="Times New Roman" w:hAnsi="Times New Roman" w:cs="Times New Roman"/>
          <w:b/>
          <w:bCs/>
          <w:color w:val="000000"/>
          <w:sz w:val="24"/>
          <w:szCs w:val="24"/>
          <w:lang w:val="hr-HR"/>
        </w:rPr>
      </w:pPr>
      <w:r w:rsidRPr="0047558F">
        <w:rPr>
          <w:rFonts w:ascii="Times New Roman" w:hAnsi="Times New Roman" w:cs="Times New Roman"/>
          <w:color w:val="000000"/>
          <w:sz w:val="24"/>
          <w:szCs w:val="24"/>
          <w:lang w:val="hr-HR"/>
        </w:rPr>
        <w:t></w:t>
      </w:r>
      <w:r w:rsidRPr="0047558F">
        <w:rPr>
          <w:rFonts w:ascii="Times New Roman" w:hAnsi="Times New Roman" w:cs="Times New Roman"/>
          <w:color w:val="000000"/>
          <w:sz w:val="24"/>
          <w:szCs w:val="24"/>
          <w:lang w:val="hr-HR"/>
        </w:rPr>
        <w:t></w:t>
      </w:r>
      <w:r w:rsidRPr="0047558F">
        <w:rPr>
          <w:rFonts w:ascii="Times New Roman" w:hAnsi="Times New Roman" w:cs="Times New Roman"/>
          <w:b/>
          <w:bCs/>
          <w:color w:val="000000"/>
          <w:sz w:val="24"/>
          <w:szCs w:val="24"/>
          <w:lang w:val="hr-HR"/>
        </w:rPr>
        <w:t>Sudjelovanje na sportskim i kulturnim događanjima</w:t>
      </w:r>
    </w:p>
    <w:p w:rsidR="001D1083" w:rsidRPr="0047558F" w:rsidRDefault="001D1083" w:rsidP="006D439C">
      <w:pPr>
        <w:autoSpaceDE w:val="0"/>
        <w:autoSpaceDN w:val="0"/>
        <w:adjustRightInd w:val="0"/>
        <w:spacing w:after="0" w:line="240" w:lineRule="auto"/>
        <w:jc w:val="both"/>
        <w:rPr>
          <w:rFonts w:ascii="Times New Roman" w:hAnsi="Times New Roman" w:cs="Times New Roman"/>
          <w:color w:val="000000"/>
          <w:sz w:val="24"/>
          <w:szCs w:val="24"/>
          <w:lang w:val="hr-HR"/>
        </w:rPr>
      </w:pPr>
    </w:p>
    <w:p w:rsidR="001D1083" w:rsidRPr="0047558F" w:rsidRDefault="001D1083" w:rsidP="006D439C">
      <w:pPr>
        <w:autoSpaceDE w:val="0"/>
        <w:autoSpaceDN w:val="0"/>
        <w:adjustRightInd w:val="0"/>
        <w:spacing w:after="0" w:line="240" w:lineRule="auto"/>
        <w:jc w:val="both"/>
        <w:rPr>
          <w:rFonts w:ascii="Times New Roman" w:hAnsi="Times New Roman" w:cs="Times New Roman"/>
          <w:color w:val="000000"/>
          <w:sz w:val="24"/>
          <w:szCs w:val="24"/>
          <w:lang w:val="hr-HR"/>
        </w:rPr>
      </w:pPr>
      <w:r w:rsidRPr="0047558F">
        <w:rPr>
          <w:rFonts w:ascii="Times New Roman" w:hAnsi="Times New Roman" w:cs="Times New Roman"/>
          <w:color w:val="000000"/>
          <w:sz w:val="24"/>
          <w:szCs w:val="24"/>
          <w:lang w:val="hr-HR"/>
        </w:rPr>
        <w:t>Premda sudjelovanje na fudbalskoj utakmici ili koncertu može biti svrha turističkog putovanja (vidjeti IRTS, §3.17-1.1), ove aktivnosti ne dešavaju se, po automatizmu izvan uobičajenog okruženja. Evaluacija u skladu sa kaskadnim sistemom koja se preporučuje u tekstu iznad može čak dovesti i do različitih zaključaka za različite ispitanike. I doista, premda su prelazak općinske granice i trajanje aktivnosti relativno objektivni kriteriji, odlučujuću ulogu možda ponovno bude igrao u većoj mjeri subjektivni kriterij koji se odnosi na svakodnevnu rutinu ili postojeću životnu rutinu.</w:t>
      </w:r>
    </w:p>
    <w:p w:rsidR="001D1083" w:rsidRPr="0047558F" w:rsidRDefault="001D1083" w:rsidP="006D439C">
      <w:pPr>
        <w:autoSpaceDE w:val="0"/>
        <w:autoSpaceDN w:val="0"/>
        <w:adjustRightInd w:val="0"/>
        <w:spacing w:after="0" w:line="240" w:lineRule="auto"/>
        <w:jc w:val="both"/>
        <w:rPr>
          <w:rFonts w:ascii="Times New Roman" w:hAnsi="Times New Roman" w:cs="Times New Roman"/>
          <w:color w:val="000000"/>
          <w:sz w:val="24"/>
          <w:szCs w:val="24"/>
          <w:lang w:val="hr-HR"/>
        </w:rPr>
      </w:pPr>
    </w:p>
    <w:p w:rsidR="001D1083" w:rsidRPr="0047558F" w:rsidRDefault="001D1083" w:rsidP="006D439C">
      <w:pPr>
        <w:autoSpaceDE w:val="0"/>
        <w:autoSpaceDN w:val="0"/>
        <w:adjustRightInd w:val="0"/>
        <w:spacing w:after="0" w:line="240" w:lineRule="auto"/>
        <w:jc w:val="both"/>
        <w:rPr>
          <w:rFonts w:ascii="Times New Roman" w:hAnsi="Times New Roman" w:cs="Times New Roman"/>
          <w:color w:val="000000"/>
          <w:sz w:val="24"/>
          <w:szCs w:val="24"/>
          <w:lang w:val="hr-HR"/>
        </w:rPr>
      </w:pPr>
      <w:r w:rsidRPr="0047558F">
        <w:rPr>
          <w:rFonts w:ascii="Times New Roman" w:hAnsi="Times New Roman" w:cs="Times New Roman"/>
          <w:color w:val="000000"/>
          <w:sz w:val="24"/>
          <w:szCs w:val="24"/>
          <w:lang w:val="hr-HR"/>
        </w:rPr>
        <w:t>Za jednu osobu, pohađanje sportskog ili kulturnog događaja na mjestu 30 ili 40 kilometara udaljenog od njegovog mjesta stanovanja može biti dijelom redovne životne rutine (npr. nekoliko puta sedmično ili mjesečno) dok druga osoba koja takva dešavanja pohađa neredovno (npr. nekoliko puta godišnje) isto putovanje može percipirati kao putovanje izvan redovne životne rutine i izvan uobičajenog okruženja.</w:t>
      </w:r>
    </w:p>
    <w:p w:rsidR="001D1083" w:rsidRPr="0047558F" w:rsidRDefault="001D1083" w:rsidP="006D439C">
      <w:pPr>
        <w:autoSpaceDE w:val="0"/>
        <w:autoSpaceDN w:val="0"/>
        <w:adjustRightInd w:val="0"/>
        <w:spacing w:after="0" w:line="240" w:lineRule="auto"/>
        <w:jc w:val="both"/>
        <w:rPr>
          <w:rFonts w:ascii="Times New Roman" w:hAnsi="Times New Roman" w:cs="Times New Roman"/>
          <w:color w:val="000000"/>
          <w:sz w:val="24"/>
          <w:szCs w:val="24"/>
          <w:lang w:val="hr-HR"/>
        </w:rPr>
      </w:pPr>
    </w:p>
    <w:p w:rsidR="001D1083" w:rsidRPr="0047558F" w:rsidRDefault="001D1083" w:rsidP="006D439C">
      <w:pPr>
        <w:autoSpaceDE w:val="0"/>
        <w:autoSpaceDN w:val="0"/>
        <w:adjustRightInd w:val="0"/>
        <w:spacing w:after="0" w:line="240" w:lineRule="auto"/>
        <w:jc w:val="both"/>
        <w:rPr>
          <w:rFonts w:ascii="Times New Roman" w:hAnsi="Times New Roman" w:cs="Times New Roman"/>
          <w:color w:val="000000"/>
          <w:sz w:val="24"/>
          <w:szCs w:val="24"/>
          <w:lang w:val="hr-HR"/>
        </w:rPr>
      </w:pPr>
      <w:r w:rsidRPr="0047558F">
        <w:rPr>
          <w:rFonts w:ascii="Times New Roman" w:hAnsi="Times New Roman" w:cs="Times New Roman"/>
          <w:color w:val="000000"/>
          <w:sz w:val="24"/>
          <w:szCs w:val="24"/>
          <w:lang w:val="hr-HR"/>
        </w:rPr>
        <w:t>IRTS (§2.21) se odnosi na uobičajeno okruženje kao</w:t>
      </w:r>
      <w:r w:rsidRPr="0047558F">
        <w:rPr>
          <w:rFonts w:ascii="Times New Roman" w:hAnsi="Times New Roman" w:cs="Times New Roman"/>
          <w:i/>
          <w:iCs/>
          <w:color w:val="000000"/>
          <w:sz w:val="24"/>
          <w:szCs w:val="24"/>
          <w:lang w:val="hr-HR"/>
        </w:rPr>
        <w:t>geografsko područje unutar kojeg pojedinac realizira svoju redovnu životnu rutinu</w:t>
      </w:r>
      <w:r w:rsidRPr="0047558F">
        <w:rPr>
          <w:rFonts w:ascii="Times New Roman" w:hAnsi="Times New Roman" w:cs="Times New Roman"/>
          <w:color w:val="000000"/>
          <w:sz w:val="24"/>
          <w:szCs w:val="24"/>
          <w:lang w:val="hr-HR"/>
        </w:rPr>
        <w:t>, eksplicitno dodajući da ovo nije nužno i</w:t>
      </w:r>
      <w:r w:rsidRPr="0047558F">
        <w:rPr>
          <w:rFonts w:ascii="Times New Roman" w:hAnsi="Times New Roman" w:cs="Times New Roman"/>
          <w:i/>
          <w:iCs/>
          <w:color w:val="000000"/>
          <w:sz w:val="24"/>
          <w:szCs w:val="24"/>
          <w:lang w:val="hr-HR"/>
        </w:rPr>
        <w:t>neprekinuto (kontinuirano)</w:t>
      </w:r>
      <w:r w:rsidRPr="0047558F">
        <w:rPr>
          <w:rFonts w:ascii="Times New Roman" w:hAnsi="Times New Roman" w:cs="Times New Roman"/>
          <w:color w:val="000000"/>
          <w:sz w:val="24"/>
          <w:szCs w:val="24"/>
          <w:lang w:val="hr-HR"/>
        </w:rPr>
        <w:t xml:space="preserve">područje. Kao posljedica toga "veličina" uobičajenog okruženja može ovisiti o vrsti aktivnosti koja se razmatra. Premda se može očekivati da se redovna životna rutina u smislu kupovine namirnica realizira unutar udaljenosti od najviše deset kilometara u krugu oko mjesta stanovanja, druge redovite aktivnosti (npr. sedmična sportska dešavanja) mogu se odvijati na većoj udaljenosti od mjesta stanovanja (npr. najbliži grad gdje se obično organizira konkretna vrsta kulturnog ili sportskog događaja  – vidjeti i IRTS §2.23: </w:t>
      </w:r>
      <w:r w:rsidRPr="0047558F">
        <w:rPr>
          <w:rFonts w:ascii="Times New Roman" w:hAnsi="Times New Roman" w:cs="Times New Roman"/>
          <w:i/>
          <w:iCs/>
          <w:color w:val="000000"/>
          <w:sz w:val="24"/>
          <w:szCs w:val="24"/>
          <w:lang w:val="hr-HR"/>
        </w:rPr>
        <w:t xml:space="preserve">"drugi objekti koji mogu biti na značajnoj udaljenosti ili u </w:t>
      </w:r>
      <w:r>
        <w:rPr>
          <w:rFonts w:ascii="Times New Roman" w:hAnsi="Times New Roman" w:cs="Times New Roman"/>
          <w:i/>
          <w:iCs/>
          <w:color w:val="000000"/>
          <w:sz w:val="24"/>
          <w:szCs w:val="24"/>
          <w:lang w:val="hr-HR"/>
        </w:rPr>
        <w:t>drugomadministrativnom</w:t>
      </w:r>
      <w:r w:rsidRPr="0047558F">
        <w:rPr>
          <w:rFonts w:ascii="Times New Roman" w:hAnsi="Times New Roman" w:cs="Times New Roman"/>
          <w:i/>
          <w:iCs/>
          <w:color w:val="000000"/>
          <w:sz w:val="24"/>
          <w:szCs w:val="24"/>
          <w:lang w:val="hr-HR"/>
        </w:rPr>
        <w:t xml:space="preserve"> području, ali ih se redovno ili često posjećuje"</w:t>
      </w:r>
      <w:r w:rsidRPr="0047558F">
        <w:rPr>
          <w:rFonts w:ascii="Times New Roman" w:hAnsi="Times New Roman" w:cs="Times New Roman"/>
          <w:color w:val="000000"/>
          <w:sz w:val="24"/>
          <w:szCs w:val="24"/>
          <w:lang w:val="hr-HR"/>
        </w:rPr>
        <w:t>)</w:t>
      </w:r>
      <w:r w:rsidRPr="0047558F">
        <w:rPr>
          <w:rStyle w:val="FootnoteReference"/>
          <w:rFonts w:ascii="Times New Roman" w:hAnsi="Times New Roman" w:cs="Times New Roman"/>
          <w:color w:val="000000"/>
          <w:sz w:val="24"/>
          <w:szCs w:val="24"/>
          <w:lang w:val="hr-HR"/>
        </w:rPr>
        <w:footnoteReference w:id="32"/>
      </w:r>
      <w:r w:rsidRPr="0047558F">
        <w:rPr>
          <w:rFonts w:ascii="Times New Roman" w:hAnsi="Times New Roman" w:cs="Times New Roman"/>
          <w:color w:val="000000"/>
          <w:sz w:val="24"/>
          <w:szCs w:val="24"/>
          <w:lang w:val="hr-HR"/>
        </w:rPr>
        <w:t>.</w:t>
      </w:r>
    </w:p>
    <w:p w:rsidR="001D1083" w:rsidRPr="0047558F" w:rsidRDefault="001D1083" w:rsidP="006D439C">
      <w:pPr>
        <w:autoSpaceDE w:val="0"/>
        <w:autoSpaceDN w:val="0"/>
        <w:adjustRightInd w:val="0"/>
        <w:spacing w:after="0" w:line="240" w:lineRule="auto"/>
        <w:jc w:val="both"/>
        <w:rPr>
          <w:rFonts w:ascii="Times New Roman" w:hAnsi="Times New Roman" w:cs="Times New Roman"/>
          <w:color w:val="000000"/>
          <w:sz w:val="24"/>
          <w:szCs w:val="24"/>
          <w:lang w:val="hr-HR"/>
        </w:rPr>
      </w:pPr>
    </w:p>
    <w:p w:rsidR="001D1083" w:rsidRPr="0047558F" w:rsidRDefault="001D1083" w:rsidP="006D439C">
      <w:pPr>
        <w:autoSpaceDE w:val="0"/>
        <w:autoSpaceDN w:val="0"/>
        <w:adjustRightInd w:val="0"/>
        <w:spacing w:after="0" w:line="240" w:lineRule="auto"/>
        <w:jc w:val="both"/>
        <w:rPr>
          <w:rFonts w:ascii="Times New Roman" w:hAnsi="Times New Roman" w:cs="Times New Roman"/>
          <w:color w:val="000000"/>
          <w:sz w:val="24"/>
          <w:szCs w:val="24"/>
          <w:lang w:val="hr-HR"/>
        </w:rPr>
      </w:pPr>
      <w:r w:rsidRPr="0047558F">
        <w:rPr>
          <w:rFonts w:ascii="Times New Roman" w:hAnsi="Times New Roman" w:cs="Times New Roman"/>
          <w:color w:val="000000"/>
          <w:sz w:val="24"/>
          <w:szCs w:val="24"/>
          <w:lang w:val="hr-HR"/>
        </w:rPr>
        <w:t>I u ovom slučaju, prisustvo popratnih aktivnosti uz tzv. ’isključivu svrhu’ ili ostvarenje noćenja izvan doma prije ili nakon događanja može putovanje ’unaprijediti’  u putovanje izvan uobičajenog okruženja te izvan redovne životne rutine.</w:t>
      </w:r>
    </w:p>
    <w:p w:rsidR="001D1083" w:rsidRPr="0047558F" w:rsidRDefault="001D1083" w:rsidP="006D439C">
      <w:pPr>
        <w:autoSpaceDE w:val="0"/>
        <w:autoSpaceDN w:val="0"/>
        <w:adjustRightInd w:val="0"/>
        <w:spacing w:after="0" w:line="240" w:lineRule="auto"/>
        <w:jc w:val="both"/>
        <w:rPr>
          <w:rFonts w:ascii="Times New Roman" w:hAnsi="Times New Roman" w:cs="Times New Roman"/>
          <w:color w:val="000000"/>
          <w:sz w:val="24"/>
          <w:szCs w:val="24"/>
          <w:lang w:val="hr-HR"/>
        </w:rPr>
      </w:pPr>
    </w:p>
    <w:p w:rsidR="001D1083" w:rsidRPr="0047558F" w:rsidRDefault="001D1083" w:rsidP="00C05094">
      <w:pPr>
        <w:pStyle w:val="Heading3"/>
        <w:rPr>
          <w:lang w:val="hr-HR"/>
        </w:rPr>
      </w:pPr>
      <w:bookmarkStart w:id="44" w:name="_Toc342985788"/>
      <w:r w:rsidRPr="0047558F">
        <w:rPr>
          <w:lang w:val="hr-HR"/>
        </w:rPr>
        <w:t>1.3.6 Statistika ponude u kontekstu uobičajenog okruženja</w:t>
      </w:r>
      <w:bookmarkEnd w:id="44"/>
    </w:p>
    <w:p w:rsidR="001D1083" w:rsidRPr="0047558F" w:rsidRDefault="001D1083" w:rsidP="006D439C">
      <w:pPr>
        <w:autoSpaceDE w:val="0"/>
        <w:autoSpaceDN w:val="0"/>
        <w:adjustRightInd w:val="0"/>
        <w:spacing w:after="0" w:line="240" w:lineRule="auto"/>
        <w:jc w:val="both"/>
        <w:rPr>
          <w:rFonts w:ascii="Times New Roman" w:hAnsi="Times New Roman" w:cs="Times New Roman"/>
          <w:color w:val="000000"/>
          <w:sz w:val="24"/>
          <w:szCs w:val="24"/>
          <w:lang w:val="hr-HR"/>
        </w:rPr>
      </w:pPr>
    </w:p>
    <w:p w:rsidR="001D1083" w:rsidRPr="0047558F" w:rsidRDefault="001D1083" w:rsidP="006D439C">
      <w:pPr>
        <w:autoSpaceDE w:val="0"/>
        <w:autoSpaceDN w:val="0"/>
        <w:adjustRightInd w:val="0"/>
        <w:spacing w:after="0" w:line="240" w:lineRule="auto"/>
        <w:jc w:val="both"/>
        <w:rPr>
          <w:rFonts w:ascii="Times New Roman" w:hAnsi="Times New Roman" w:cs="Times New Roman"/>
          <w:color w:val="000000"/>
          <w:sz w:val="24"/>
          <w:szCs w:val="24"/>
          <w:lang w:val="hr-HR"/>
        </w:rPr>
      </w:pPr>
      <w:r w:rsidRPr="0047558F">
        <w:rPr>
          <w:rFonts w:ascii="Times New Roman" w:hAnsi="Times New Roman" w:cs="Times New Roman"/>
          <w:color w:val="000000"/>
          <w:sz w:val="24"/>
          <w:szCs w:val="24"/>
          <w:lang w:val="hr-HR"/>
        </w:rPr>
        <w:t>Uobičajeno okruženje predstavlja ključni koncept u statistikama o turizmu te određuje da li je aktivnost putnika turistička ili nije. U principu, koncept bi se trebao primjenjivati bez obzira na izvor koji se koristi za prikupljanje statistika o turizmu. To znači da i u slučaju statistika koje se prikupljaju od objekata za turistički smještaj, u teoriji bi recepcioner trebao ocijeniti da li je noćenje gosta realizirano izvan uobičajenog okruženja gosta.</w:t>
      </w:r>
    </w:p>
    <w:p w:rsidR="001D1083" w:rsidRPr="0047558F" w:rsidRDefault="001D1083" w:rsidP="006D439C">
      <w:pPr>
        <w:autoSpaceDE w:val="0"/>
        <w:autoSpaceDN w:val="0"/>
        <w:adjustRightInd w:val="0"/>
        <w:spacing w:after="0" w:line="240" w:lineRule="auto"/>
        <w:jc w:val="both"/>
        <w:rPr>
          <w:rFonts w:ascii="Times New Roman" w:hAnsi="Times New Roman" w:cs="Times New Roman"/>
          <w:color w:val="000000"/>
          <w:sz w:val="24"/>
          <w:szCs w:val="24"/>
          <w:lang w:val="hr-HR"/>
        </w:rPr>
      </w:pPr>
    </w:p>
    <w:p w:rsidR="001D1083" w:rsidRPr="0047558F" w:rsidRDefault="001D1083" w:rsidP="006D439C">
      <w:pPr>
        <w:autoSpaceDE w:val="0"/>
        <w:autoSpaceDN w:val="0"/>
        <w:adjustRightInd w:val="0"/>
        <w:spacing w:after="0" w:line="240" w:lineRule="auto"/>
        <w:jc w:val="both"/>
        <w:rPr>
          <w:rFonts w:ascii="Times New Roman" w:hAnsi="Times New Roman" w:cs="Times New Roman"/>
          <w:color w:val="000000"/>
          <w:sz w:val="24"/>
          <w:szCs w:val="24"/>
          <w:lang w:val="hr-HR"/>
        </w:rPr>
      </w:pPr>
      <w:r w:rsidRPr="0047558F">
        <w:rPr>
          <w:rFonts w:ascii="Times New Roman" w:hAnsi="Times New Roman" w:cs="Times New Roman"/>
          <w:color w:val="000000"/>
          <w:sz w:val="24"/>
          <w:szCs w:val="24"/>
          <w:lang w:val="hr-HR"/>
        </w:rPr>
        <w:t>Zbog praktičnih se razloga međutim preporučuje da se ne pravi razlika i da se gosti smatraju posjetiocima/turistima. Takva procjena za smještajni objekat nije izvediva. Na određeni način, provođenje noći u hotelu (ili u bilo kojoj drugoj vrsti smještajnog objekta)može se tumačiti kao prekid redovne životne rutine (npr. provođenje noći kod kuće, u uobičajenom mjestu stanovanja) te se stoga smatra da se isto realizira izvan uobičajenog okruženja. Napominjemo da u se u ovom slučaju može ’odbiti’ čak i kriterij prelaska općinske granice (npr. kada se odsjeda u hotelu u kontekstu seminara povezanog s poslom koji se odvija u gradu gdje osoba obično živi).</w:t>
      </w:r>
    </w:p>
    <w:p w:rsidR="001D1083" w:rsidRPr="0047558F" w:rsidRDefault="001D1083" w:rsidP="006D439C">
      <w:pPr>
        <w:autoSpaceDE w:val="0"/>
        <w:autoSpaceDN w:val="0"/>
        <w:adjustRightInd w:val="0"/>
        <w:spacing w:after="0" w:line="240" w:lineRule="auto"/>
        <w:jc w:val="both"/>
        <w:rPr>
          <w:rFonts w:ascii="Times New Roman" w:hAnsi="Times New Roman" w:cs="Times New Roman"/>
          <w:color w:val="000000"/>
          <w:sz w:val="24"/>
          <w:szCs w:val="24"/>
          <w:lang w:val="hr-HR"/>
        </w:rPr>
      </w:pPr>
    </w:p>
    <w:p w:rsidR="001D1083" w:rsidRPr="0047558F" w:rsidRDefault="001D1083" w:rsidP="006D439C">
      <w:pPr>
        <w:autoSpaceDE w:val="0"/>
        <w:autoSpaceDN w:val="0"/>
        <w:adjustRightInd w:val="0"/>
        <w:spacing w:after="0" w:line="240" w:lineRule="auto"/>
        <w:jc w:val="both"/>
        <w:rPr>
          <w:rFonts w:ascii="Times New Roman" w:hAnsi="Times New Roman" w:cs="Times New Roman"/>
          <w:color w:val="000000"/>
          <w:sz w:val="24"/>
          <w:szCs w:val="24"/>
          <w:lang w:val="hr-HR"/>
        </w:rPr>
      </w:pPr>
      <w:r w:rsidRPr="0047558F">
        <w:rPr>
          <w:rFonts w:ascii="Times New Roman" w:hAnsi="Times New Roman" w:cs="Times New Roman"/>
          <w:color w:val="000000"/>
          <w:sz w:val="24"/>
          <w:szCs w:val="24"/>
          <w:lang w:val="hr-HR"/>
        </w:rPr>
        <w:t>Sa stajališta korisnika smještajnih statistika iz ove grane privrede kao i sa stajališta izvještajnih jedinica, ovo tumačenje uobičajenog okruženja predstavlja opciju s najviše smisla (te vjerovatno i jedinu izvedivu opciju).</w:t>
      </w:r>
    </w:p>
    <w:p w:rsidR="001D1083" w:rsidRPr="0047558F" w:rsidRDefault="001D1083" w:rsidP="006D439C">
      <w:pPr>
        <w:autoSpaceDE w:val="0"/>
        <w:autoSpaceDN w:val="0"/>
        <w:adjustRightInd w:val="0"/>
        <w:spacing w:after="0" w:line="240" w:lineRule="auto"/>
        <w:jc w:val="both"/>
        <w:rPr>
          <w:rFonts w:ascii="Times New Roman" w:hAnsi="Times New Roman" w:cs="Times New Roman"/>
          <w:color w:val="000000"/>
          <w:sz w:val="24"/>
          <w:szCs w:val="24"/>
          <w:lang w:val="hr-HR"/>
        </w:rPr>
      </w:pPr>
    </w:p>
    <w:p w:rsidR="001D1083" w:rsidRPr="0047558F" w:rsidRDefault="001D1083" w:rsidP="006D439C">
      <w:pPr>
        <w:autoSpaceDE w:val="0"/>
        <w:autoSpaceDN w:val="0"/>
        <w:adjustRightInd w:val="0"/>
        <w:spacing w:after="0" w:line="240" w:lineRule="auto"/>
        <w:jc w:val="both"/>
        <w:rPr>
          <w:rFonts w:ascii="Times New Roman" w:hAnsi="Times New Roman" w:cs="Times New Roman"/>
          <w:color w:val="000000"/>
          <w:sz w:val="24"/>
          <w:szCs w:val="24"/>
          <w:lang w:val="hr-HR"/>
        </w:rPr>
      </w:pPr>
      <w:r w:rsidRPr="0047558F">
        <w:rPr>
          <w:rFonts w:ascii="Times New Roman" w:hAnsi="Times New Roman" w:cs="Times New Roman"/>
          <w:color w:val="000000"/>
          <w:sz w:val="24"/>
          <w:szCs w:val="24"/>
          <w:lang w:val="hr-HR"/>
        </w:rPr>
        <w:t>Bez obzira na pragmatičnu stranu ovog pristupa, na umu bi trebao imati da isti može dovesti do asimetričnosti i nekoherentnosti. Informacije o potražnji i ponudi o domaćem turizmu mogu biti u manjoj mjeri uporedive</w:t>
      </w:r>
      <w:r w:rsidRPr="0047558F">
        <w:rPr>
          <w:rStyle w:val="FootnoteReference"/>
          <w:rFonts w:ascii="Times New Roman" w:hAnsi="Times New Roman" w:cs="Times New Roman"/>
          <w:color w:val="000000"/>
          <w:sz w:val="24"/>
          <w:szCs w:val="24"/>
          <w:lang w:val="hr-HR"/>
        </w:rPr>
        <w:footnoteReference w:id="33"/>
      </w:r>
      <w:r w:rsidRPr="0047558F">
        <w:rPr>
          <w:rFonts w:ascii="Times New Roman" w:hAnsi="Times New Roman" w:cs="Times New Roman"/>
          <w:color w:val="000000"/>
          <w:sz w:val="24"/>
          <w:szCs w:val="24"/>
          <w:lang w:val="hr-HR"/>
        </w:rPr>
        <w:t xml:space="preserve"> (unutar jedne zemlje): neka domaća putovanja neće biti zabilježena u anketama o potražnji (s obzirom da se ocjenjuje da ista potpadaju pod uobičajeno okruženje)dok će se ista zabilježiti u anketama o ponudi (s obzirom da je noćenje ostvareno u smještajnom objektu). Preporuka je – za granične slučajeve–da se putovanja kod kojih je noćenje realizirano u objektu za turistički smještaj</w:t>
      </w:r>
      <w:r w:rsidRPr="0047558F">
        <w:rPr>
          <w:rFonts w:ascii="Times New Roman" w:hAnsi="Times New Roman" w:cs="Times New Roman"/>
          <w:i/>
          <w:iCs/>
          <w:color w:val="000000"/>
          <w:sz w:val="24"/>
          <w:szCs w:val="24"/>
          <w:lang w:val="hr-HR"/>
        </w:rPr>
        <w:t xml:space="preserve">a fortiori </w:t>
      </w:r>
      <w:r w:rsidRPr="0047558F">
        <w:rPr>
          <w:rFonts w:ascii="Times New Roman" w:hAnsi="Times New Roman" w:cs="Times New Roman"/>
          <w:color w:val="000000"/>
          <w:sz w:val="24"/>
          <w:szCs w:val="24"/>
          <w:lang w:val="hr-HR"/>
        </w:rPr>
        <w:t>smatraju za putovan</w:t>
      </w:r>
      <w:r>
        <w:rPr>
          <w:rFonts w:ascii="Times New Roman" w:hAnsi="Times New Roman" w:cs="Times New Roman"/>
          <w:color w:val="000000"/>
          <w:sz w:val="24"/>
          <w:szCs w:val="24"/>
          <w:lang w:val="hr-HR"/>
        </w:rPr>
        <w:t>ja izvan uobičajenog okruženja.</w:t>
      </w:r>
    </w:p>
    <w:p w:rsidR="001D1083" w:rsidRPr="0047558F" w:rsidRDefault="001D1083" w:rsidP="00AB1649">
      <w:pPr>
        <w:rPr>
          <w:b/>
          <w:bCs/>
          <w:sz w:val="24"/>
          <w:szCs w:val="24"/>
          <w:lang w:val="hr-HR"/>
        </w:rPr>
      </w:pPr>
    </w:p>
    <w:p w:rsidR="001D1083" w:rsidRDefault="001D1083">
      <w:pPr>
        <w:rPr>
          <w:rFonts w:ascii="Cambria" w:hAnsi="Cambria" w:cs="Cambria"/>
          <w:b/>
          <w:bCs/>
          <w:color w:val="4F81BD"/>
          <w:sz w:val="26"/>
          <w:szCs w:val="26"/>
          <w:lang w:val="hr-HR"/>
        </w:rPr>
      </w:pPr>
      <w:r>
        <w:rPr>
          <w:lang w:val="hr-HR"/>
        </w:rPr>
        <w:br w:type="page"/>
      </w:r>
    </w:p>
    <w:p w:rsidR="001D1083" w:rsidRPr="0047558F" w:rsidRDefault="001D1083" w:rsidP="00C05094">
      <w:pPr>
        <w:pStyle w:val="Heading2"/>
        <w:rPr>
          <w:lang w:val="hr-HR"/>
        </w:rPr>
      </w:pPr>
      <w:bookmarkStart w:id="45" w:name="_Toc342985789"/>
      <w:r w:rsidRPr="0047558F">
        <w:rPr>
          <w:lang w:val="hr-HR"/>
        </w:rPr>
        <w:t>1.4 Statistika turizma u odnosu na platni bilans (BoP)</w:t>
      </w:r>
      <w:bookmarkEnd w:id="45"/>
    </w:p>
    <w:p w:rsidR="001D1083" w:rsidRPr="0047558F" w:rsidRDefault="001D1083" w:rsidP="00AB1649">
      <w:pPr>
        <w:jc w:val="both"/>
        <w:rPr>
          <w:rFonts w:ascii="Times New Roman" w:hAnsi="Times New Roman" w:cs="Times New Roman"/>
          <w:sz w:val="24"/>
          <w:szCs w:val="24"/>
          <w:lang w:val="hr-HR"/>
        </w:rPr>
      </w:pPr>
    </w:p>
    <w:p w:rsidR="001D1083" w:rsidRPr="0047558F" w:rsidRDefault="001D1083" w:rsidP="00AB1649">
      <w:pPr>
        <w:jc w:val="both"/>
        <w:rPr>
          <w:rFonts w:ascii="Times New Roman" w:hAnsi="Times New Roman" w:cs="Times New Roman"/>
          <w:sz w:val="24"/>
          <w:szCs w:val="24"/>
          <w:lang w:val="hr-HR"/>
        </w:rPr>
      </w:pPr>
      <w:r w:rsidRPr="0047558F">
        <w:rPr>
          <w:rFonts w:ascii="Times New Roman" w:hAnsi="Times New Roman" w:cs="Times New Roman"/>
          <w:sz w:val="24"/>
          <w:szCs w:val="24"/>
          <w:lang w:val="hr-HR"/>
        </w:rPr>
        <w:t>U ovom dijelu</w:t>
      </w:r>
      <w:r w:rsidRPr="0047558F">
        <w:rPr>
          <w:rStyle w:val="FootnoteReference"/>
          <w:rFonts w:ascii="Times New Roman" w:hAnsi="Times New Roman" w:cs="Times New Roman"/>
          <w:sz w:val="24"/>
          <w:szCs w:val="24"/>
          <w:lang w:val="hr-HR"/>
        </w:rPr>
        <w:footnoteReference w:id="34"/>
      </w:r>
      <w:r w:rsidRPr="0047558F">
        <w:rPr>
          <w:rFonts w:ascii="Times New Roman" w:hAnsi="Times New Roman" w:cs="Times New Roman"/>
          <w:sz w:val="24"/>
          <w:szCs w:val="24"/>
          <w:lang w:val="hr-HR"/>
        </w:rPr>
        <w:t xml:space="preserve">, istaknut ćemo neke </w:t>
      </w:r>
      <w:r>
        <w:rPr>
          <w:rFonts w:ascii="Times New Roman" w:hAnsi="Times New Roman" w:cs="Times New Roman"/>
          <w:sz w:val="24"/>
          <w:szCs w:val="24"/>
          <w:lang w:val="hr-HR"/>
        </w:rPr>
        <w:t xml:space="preserve">od </w:t>
      </w:r>
      <w:r w:rsidRPr="0047558F">
        <w:rPr>
          <w:rFonts w:ascii="Times New Roman" w:hAnsi="Times New Roman" w:cs="Times New Roman"/>
          <w:sz w:val="24"/>
          <w:szCs w:val="24"/>
          <w:lang w:val="hr-HR"/>
        </w:rPr>
        <w:t>konceptualn</w:t>
      </w:r>
      <w:r>
        <w:rPr>
          <w:rFonts w:ascii="Times New Roman" w:hAnsi="Times New Roman" w:cs="Times New Roman"/>
          <w:sz w:val="24"/>
          <w:szCs w:val="24"/>
          <w:lang w:val="hr-HR"/>
        </w:rPr>
        <w:t>ih</w:t>
      </w:r>
      <w:r w:rsidRPr="0047558F">
        <w:rPr>
          <w:rFonts w:ascii="Times New Roman" w:hAnsi="Times New Roman" w:cs="Times New Roman"/>
          <w:sz w:val="24"/>
          <w:szCs w:val="24"/>
          <w:lang w:val="hr-HR"/>
        </w:rPr>
        <w:t xml:space="preserve"> razlik</w:t>
      </w:r>
      <w:r>
        <w:rPr>
          <w:rFonts w:ascii="Times New Roman" w:hAnsi="Times New Roman" w:cs="Times New Roman"/>
          <w:sz w:val="24"/>
          <w:szCs w:val="24"/>
          <w:lang w:val="hr-HR"/>
        </w:rPr>
        <w:t>a</w:t>
      </w:r>
      <w:r w:rsidRPr="0047558F">
        <w:rPr>
          <w:rFonts w:ascii="Times New Roman" w:hAnsi="Times New Roman" w:cs="Times New Roman"/>
          <w:sz w:val="24"/>
          <w:szCs w:val="24"/>
          <w:lang w:val="hr-HR"/>
        </w:rPr>
        <w:t xml:space="preserve"> između putovanja i turizma:</w:t>
      </w:r>
    </w:p>
    <w:p w:rsidR="001D1083" w:rsidRPr="0047558F" w:rsidRDefault="001D1083" w:rsidP="00C05094">
      <w:pPr>
        <w:pStyle w:val="Heading3"/>
        <w:rPr>
          <w:lang w:val="hr-HR"/>
        </w:rPr>
      </w:pPr>
      <w:bookmarkStart w:id="46" w:name="_Toc342985790"/>
      <w:r w:rsidRPr="0047558F">
        <w:rPr>
          <w:lang w:val="hr-HR"/>
        </w:rPr>
        <w:t>1.4.1 Definicije putovanja i turizma</w:t>
      </w:r>
      <w:bookmarkEnd w:id="46"/>
    </w:p>
    <w:p w:rsidR="001D1083" w:rsidRPr="0047558F" w:rsidRDefault="001D1083" w:rsidP="00AB1649">
      <w:pPr>
        <w:jc w:val="both"/>
        <w:rPr>
          <w:rFonts w:ascii="Times New Roman" w:hAnsi="Times New Roman" w:cs="Times New Roman"/>
          <w:sz w:val="24"/>
          <w:szCs w:val="24"/>
          <w:lang w:val="hr-HR"/>
        </w:rPr>
      </w:pPr>
      <w:r w:rsidRPr="0047558F">
        <w:rPr>
          <w:rFonts w:ascii="Times New Roman" w:hAnsi="Times New Roman" w:cs="Times New Roman"/>
          <w:sz w:val="24"/>
          <w:szCs w:val="24"/>
          <w:lang w:val="hr-HR"/>
        </w:rPr>
        <w:t xml:space="preserve">Pod </w:t>
      </w:r>
      <w:r w:rsidRPr="0047558F">
        <w:rPr>
          <w:rFonts w:ascii="Times New Roman" w:hAnsi="Times New Roman" w:cs="Times New Roman"/>
          <w:b/>
          <w:bCs/>
          <w:sz w:val="24"/>
          <w:szCs w:val="24"/>
          <w:lang w:val="hr-HR"/>
        </w:rPr>
        <w:t xml:space="preserve">putovanjem se </w:t>
      </w:r>
      <w:r w:rsidRPr="0047558F">
        <w:rPr>
          <w:rFonts w:ascii="Times New Roman" w:hAnsi="Times New Roman" w:cs="Times New Roman"/>
          <w:sz w:val="24"/>
          <w:szCs w:val="24"/>
          <w:lang w:val="hr-HR"/>
        </w:rPr>
        <w:t>podrazumijeva aktivnost osoba dok su između dvije geografske lokacije, u bilo koju</w:t>
      </w:r>
      <w:r>
        <w:rPr>
          <w:rFonts w:ascii="Times New Roman" w:hAnsi="Times New Roman" w:cs="Times New Roman"/>
          <w:sz w:val="24"/>
          <w:szCs w:val="24"/>
          <w:lang w:val="hr-HR"/>
        </w:rPr>
        <w:t xml:space="preserve"> svrhu i u bilo </w:t>
      </w:r>
      <w:r w:rsidRPr="0047558F">
        <w:rPr>
          <w:rFonts w:ascii="Times New Roman" w:hAnsi="Times New Roman" w:cs="Times New Roman"/>
          <w:sz w:val="24"/>
          <w:szCs w:val="24"/>
          <w:lang w:val="hr-HR"/>
        </w:rPr>
        <w:t>kojem trajanju. One koji putuju nazivamo putnici. Putovanje se može odvijati unutar zemlje ili regije (domaće putovanje) ili uključivati više od jedne zemlje (međunarodno putovanje). U odnosu na zemlju i mjerenje na granici, dolazeći putnik (putnik u smislu receptivnog turizma) je dolazeći nerezident, dok je odlazeći putnik (Putnik u smislu emitivnog turizma) onaj koji napušta zemlju.</w:t>
      </w:r>
    </w:p>
    <w:p w:rsidR="001D1083" w:rsidRPr="0047558F" w:rsidRDefault="001D1083" w:rsidP="00AB1649">
      <w:pPr>
        <w:jc w:val="both"/>
        <w:rPr>
          <w:rFonts w:ascii="Times New Roman" w:hAnsi="Times New Roman" w:cs="Times New Roman"/>
          <w:sz w:val="24"/>
          <w:szCs w:val="24"/>
          <w:lang w:val="hr-HR"/>
        </w:rPr>
      </w:pPr>
      <w:r w:rsidRPr="0047558F">
        <w:rPr>
          <w:rFonts w:ascii="Times New Roman" w:hAnsi="Times New Roman" w:cs="Times New Roman"/>
          <w:b/>
          <w:bCs/>
          <w:sz w:val="24"/>
          <w:szCs w:val="24"/>
          <w:lang w:val="hr-HR"/>
        </w:rPr>
        <w:t>Turizam</w:t>
      </w:r>
      <w:r w:rsidRPr="0047558F">
        <w:rPr>
          <w:rFonts w:ascii="Times New Roman" w:hAnsi="Times New Roman" w:cs="Times New Roman"/>
          <w:sz w:val="24"/>
          <w:szCs w:val="24"/>
          <w:lang w:val="hr-HR"/>
        </w:rPr>
        <w:t xml:space="preserve"> je aktivnost posjetilaca na putovanjima ili povezan sa putovanjima. U kontekstu statistike turizma, putnik koji putuje izvan njegovog/njenog uobičajenog okruženja, što uključuje posjete na manje od godinu dana. Glavna svrha putovanja ne može biti zaposlenje kod rezidenta u ekonomiji (ili mjestu) koje se posjećuje. Ova situacija vrijedi samo tok</w:t>
      </w:r>
      <w:r>
        <w:rPr>
          <w:rFonts w:ascii="Times New Roman" w:hAnsi="Times New Roman" w:cs="Times New Roman"/>
          <w:sz w:val="24"/>
          <w:szCs w:val="24"/>
          <w:lang w:val="hr-HR"/>
        </w:rPr>
        <w:t xml:space="preserve">om </w:t>
      </w:r>
      <w:r w:rsidRPr="0047558F">
        <w:rPr>
          <w:rFonts w:ascii="Times New Roman" w:hAnsi="Times New Roman" w:cs="Times New Roman"/>
          <w:sz w:val="24"/>
          <w:szCs w:val="24"/>
          <w:lang w:val="hr-HR"/>
        </w:rPr>
        <w:t>samog putovanja.</w:t>
      </w:r>
    </w:p>
    <w:p w:rsidR="001D1083" w:rsidRDefault="001D1083" w:rsidP="00AB1649">
      <w:pPr>
        <w:jc w:val="both"/>
        <w:rPr>
          <w:rFonts w:ascii="Times New Roman" w:hAnsi="Times New Roman" w:cs="Times New Roman"/>
          <w:sz w:val="24"/>
          <w:szCs w:val="24"/>
          <w:lang w:val="hr-HR"/>
        </w:rPr>
      </w:pPr>
      <w:r w:rsidRPr="0047558F">
        <w:rPr>
          <w:rFonts w:ascii="Times New Roman" w:hAnsi="Times New Roman" w:cs="Times New Roman"/>
          <w:sz w:val="24"/>
          <w:szCs w:val="24"/>
          <w:lang w:val="hr-HR"/>
        </w:rPr>
        <w:t>U kontekstu platnog balansa zemlje, termin “putovanje“ ne odnosi se na sve aktivnosti osobe dok je u posjeti izvan zemlje u kojoj ima boravište nego samo na vrijednost troškova koje je osoba imala tokom ovih putovanja. Prihodi od putovanjaobuhvataju dobra i usluge za vlastitu upotrebu ili za nekog drugog, koji su pribavljeni u ekonomiji nerezidenta tokom posjeta datoj ekonomiji dokrashodi povezani s putovanjima podrazumijevaju dobra i usluge za vlastitu upotrebu ili za nekog drugog koja su pribavljena u drugim ekonomijama od strane rezidenata tokom posjeta drugim ekonomijama.</w:t>
      </w:r>
    </w:p>
    <w:p w:rsidR="001D1083" w:rsidRPr="0047558F" w:rsidRDefault="001D1083" w:rsidP="00AB1649">
      <w:pPr>
        <w:jc w:val="both"/>
        <w:rPr>
          <w:rFonts w:ascii="Times New Roman" w:hAnsi="Times New Roman" w:cs="Times New Roman"/>
          <w:sz w:val="24"/>
          <w:szCs w:val="24"/>
          <w:lang w:val="hr-HR"/>
        </w:rPr>
      </w:pPr>
    </w:p>
    <w:p w:rsidR="001D1083" w:rsidRPr="0047558F" w:rsidRDefault="001D1083" w:rsidP="00C05094">
      <w:pPr>
        <w:pStyle w:val="Heading3"/>
        <w:rPr>
          <w:lang w:val="hr-HR"/>
        </w:rPr>
      </w:pPr>
      <w:bookmarkStart w:id="47" w:name="_Toc342985791"/>
      <w:r w:rsidRPr="0047558F">
        <w:rPr>
          <w:lang w:val="hr-HR"/>
        </w:rPr>
        <w:t>1.4.2 Šta je obuhvaćeno statistikom turizma – u odnosu na BoP</w:t>
      </w:r>
      <w:bookmarkEnd w:id="47"/>
    </w:p>
    <w:p w:rsidR="001D1083" w:rsidRPr="0047558F" w:rsidRDefault="001D1083" w:rsidP="00AB1649">
      <w:pPr>
        <w:jc w:val="both"/>
        <w:rPr>
          <w:rFonts w:ascii="Times New Roman" w:hAnsi="Times New Roman" w:cs="Times New Roman"/>
          <w:sz w:val="24"/>
          <w:szCs w:val="24"/>
          <w:lang w:val="hr-HR"/>
        </w:rPr>
      </w:pPr>
    </w:p>
    <w:p w:rsidR="001D1083" w:rsidRPr="0047558F" w:rsidRDefault="001D1083" w:rsidP="00AB1649">
      <w:pPr>
        <w:jc w:val="both"/>
        <w:rPr>
          <w:rFonts w:ascii="Times New Roman" w:hAnsi="Times New Roman" w:cs="Times New Roman"/>
          <w:sz w:val="24"/>
          <w:szCs w:val="24"/>
          <w:lang w:val="hr-HR"/>
        </w:rPr>
      </w:pPr>
      <w:r w:rsidRPr="0047558F">
        <w:rPr>
          <w:rFonts w:ascii="Times New Roman" w:hAnsi="Times New Roman" w:cs="Times New Roman"/>
          <w:sz w:val="24"/>
          <w:szCs w:val="24"/>
          <w:lang w:val="hr-HR"/>
        </w:rPr>
        <w:t>Jasan i sveobuhvatan pregled dat je u osmom poglavlju pod nazivom “Razumijevanje turizma i njegove veze sa drugim makroekonomskim okvirima“, dio B “Turizam i platni bilans (§8.10 – 8.25 na str. 70-76) IRTS2008. Tabelu“uzajamnih veza“ IRTS2008 (str. 72-73) dajemo u nastavku teksta.</w:t>
      </w:r>
    </w:p>
    <w:p w:rsidR="001D1083" w:rsidRPr="0047558F" w:rsidRDefault="001D1083" w:rsidP="00AB1649">
      <w:pPr>
        <w:spacing w:after="0"/>
        <w:rPr>
          <w:rFonts w:ascii="Times New Roman" w:hAnsi="Times New Roman" w:cs="Times New Roman"/>
          <w:sz w:val="24"/>
          <w:szCs w:val="24"/>
          <w:lang w:val="hr-HR"/>
        </w:rPr>
        <w:sectPr w:rsidR="001D1083" w:rsidRPr="0047558F" w:rsidSect="00AB1649">
          <w:type w:val="continuous"/>
          <w:pgSz w:w="12240" w:h="15840"/>
          <w:pgMar w:top="720" w:right="1418" w:bottom="720" w:left="1418" w:header="709" w:footer="709" w:gutter="0"/>
          <w:cols w:space="720"/>
          <w:rtlGutter/>
        </w:sectPr>
      </w:pPr>
    </w:p>
    <w:tbl>
      <w:tblPr>
        <w:tblW w:w="92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59"/>
        <w:gridCol w:w="386"/>
        <w:gridCol w:w="39"/>
        <w:gridCol w:w="267"/>
        <w:gridCol w:w="1547"/>
        <w:gridCol w:w="9"/>
        <w:gridCol w:w="3143"/>
        <w:gridCol w:w="9"/>
        <w:gridCol w:w="8"/>
        <w:gridCol w:w="3305"/>
      </w:tblGrid>
      <w:tr w:rsidR="001D1083" w:rsidRPr="00F64C83">
        <w:trPr>
          <w:jc w:val="center"/>
        </w:trPr>
        <w:tc>
          <w:tcPr>
            <w:tcW w:w="9272" w:type="dxa"/>
            <w:gridSpan w:val="10"/>
            <w:tcBorders>
              <w:bottom w:val="nil"/>
            </w:tcBorders>
          </w:tcPr>
          <w:p w:rsidR="001D1083" w:rsidRPr="00F64C83" w:rsidRDefault="001D1083" w:rsidP="008853BA">
            <w:pPr>
              <w:pStyle w:val="Referencastatistika"/>
              <w:rPr>
                <w:lang w:val="hr-HR"/>
              </w:rPr>
            </w:pPr>
            <w:bookmarkStart w:id="48" w:name="_Toc342985740"/>
            <w:r w:rsidRPr="00F64C83">
              <w:rPr>
                <w:lang w:val="hr-HR"/>
              </w:rPr>
              <w:t>Referenca 1.4-1: IRTS 2008 – Grafikon 8.1: razlike između turizma i BoP</w:t>
            </w:r>
            <w:bookmarkEnd w:id="48"/>
          </w:p>
        </w:tc>
      </w:tr>
      <w:tr w:rsidR="001D1083" w:rsidRPr="00F64C83">
        <w:trPr>
          <w:jc w:val="center"/>
        </w:trPr>
        <w:tc>
          <w:tcPr>
            <w:tcW w:w="9272" w:type="dxa"/>
            <w:gridSpan w:val="10"/>
            <w:tcBorders>
              <w:top w:val="nil"/>
            </w:tcBorders>
          </w:tcPr>
          <w:p w:rsidR="001D1083" w:rsidRPr="00F64C83" w:rsidRDefault="001D1083">
            <w:pPr>
              <w:spacing w:after="0" w:line="240" w:lineRule="auto"/>
              <w:rPr>
                <w:rFonts w:ascii="Times New Roman" w:hAnsi="Times New Roman" w:cs="Times New Roman"/>
                <w:b/>
                <w:bCs/>
                <w:sz w:val="16"/>
                <w:szCs w:val="16"/>
                <w:lang w:val="hr-HR"/>
              </w:rPr>
            </w:pPr>
            <w:r w:rsidRPr="00F64C83">
              <w:rPr>
                <w:rFonts w:ascii="Times New Roman" w:hAnsi="Times New Roman" w:cs="Times New Roman"/>
                <w:b/>
                <w:bCs/>
                <w:sz w:val="16"/>
                <w:szCs w:val="16"/>
                <w:lang w:val="hr-HR"/>
              </w:rPr>
              <w:t>Grafikon 8.1</w:t>
            </w:r>
          </w:p>
          <w:p w:rsidR="001D1083" w:rsidRPr="00F64C83" w:rsidRDefault="001D1083">
            <w:pPr>
              <w:spacing w:after="0" w:line="240" w:lineRule="auto"/>
              <w:jc w:val="both"/>
              <w:rPr>
                <w:rFonts w:ascii="Times New Roman" w:hAnsi="Times New Roman" w:cs="Times New Roman"/>
                <w:sz w:val="16"/>
                <w:szCs w:val="16"/>
                <w:lang w:val="hr-HR"/>
              </w:rPr>
            </w:pPr>
            <w:r w:rsidRPr="00F64C83">
              <w:rPr>
                <w:rFonts w:ascii="Times New Roman" w:hAnsi="Times New Roman" w:cs="Times New Roman"/>
                <w:b/>
                <w:bCs/>
                <w:sz w:val="16"/>
                <w:szCs w:val="16"/>
                <w:lang w:val="hr-HR"/>
              </w:rPr>
              <w:t>Tabela “uzajamnih veza“ između stavki “putovanja“ i “međunarodnih transportnih putničkih usluga“ platnog balansa i rashodi receptivnog/emitivnog turizma</w:t>
            </w:r>
          </w:p>
        </w:tc>
      </w:tr>
      <w:tr w:rsidR="001D1083" w:rsidRPr="00F64C83">
        <w:trPr>
          <w:jc w:val="center"/>
        </w:trPr>
        <w:tc>
          <w:tcPr>
            <w:tcW w:w="2784" w:type="dxa"/>
            <w:gridSpan w:val="6"/>
            <w:tcBorders>
              <w:right w:val="nil"/>
            </w:tcBorders>
            <w:vAlign w:val="center"/>
          </w:tcPr>
          <w:p w:rsidR="001D1083" w:rsidRPr="00F64C83" w:rsidRDefault="001D1083">
            <w:pPr>
              <w:spacing w:after="0" w:line="240" w:lineRule="auto"/>
              <w:jc w:val="center"/>
              <w:rPr>
                <w:rFonts w:ascii="Times New Roman" w:hAnsi="Times New Roman" w:cs="Times New Roman"/>
                <w:b/>
                <w:bCs/>
                <w:sz w:val="16"/>
                <w:szCs w:val="16"/>
                <w:lang w:val="hr-HR"/>
              </w:rPr>
            </w:pPr>
            <w:r w:rsidRPr="00F64C83">
              <w:rPr>
                <w:rFonts w:ascii="Times New Roman" w:hAnsi="Times New Roman" w:cs="Times New Roman"/>
                <w:b/>
                <w:bCs/>
                <w:sz w:val="16"/>
                <w:szCs w:val="16"/>
                <w:lang w:val="hr-HR"/>
              </w:rPr>
              <w:t>Definicija</w:t>
            </w:r>
          </w:p>
        </w:tc>
        <w:tc>
          <w:tcPr>
            <w:tcW w:w="3172" w:type="dxa"/>
            <w:gridSpan w:val="3"/>
            <w:tcBorders>
              <w:left w:val="nil"/>
              <w:right w:val="nil"/>
            </w:tcBorders>
          </w:tcPr>
          <w:p w:rsidR="001D1083" w:rsidRPr="00F64C83" w:rsidRDefault="001D1083">
            <w:pPr>
              <w:spacing w:after="0" w:line="240" w:lineRule="auto"/>
              <w:rPr>
                <w:rFonts w:ascii="Times New Roman" w:hAnsi="Times New Roman" w:cs="Times New Roman"/>
                <w:b/>
                <w:bCs/>
                <w:sz w:val="16"/>
                <w:szCs w:val="16"/>
                <w:lang w:val="hr-HR"/>
              </w:rPr>
            </w:pPr>
            <w:r w:rsidRPr="00F64C83">
              <w:rPr>
                <w:rFonts w:ascii="Times New Roman" w:hAnsi="Times New Roman" w:cs="Times New Roman"/>
                <w:b/>
                <w:bCs/>
                <w:sz w:val="16"/>
                <w:szCs w:val="16"/>
                <w:lang w:val="hr-HR"/>
              </w:rPr>
              <w:t>Platni balans</w:t>
            </w:r>
          </w:p>
          <w:p w:rsidR="001D1083" w:rsidRPr="00F64C83" w:rsidRDefault="001D1083">
            <w:pPr>
              <w:spacing w:after="0" w:line="240" w:lineRule="auto"/>
              <w:rPr>
                <w:rFonts w:ascii="Times New Roman" w:hAnsi="Times New Roman" w:cs="Times New Roman"/>
                <w:sz w:val="16"/>
                <w:szCs w:val="16"/>
                <w:lang w:val="hr-HR"/>
              </w:rPr>
            </w:pPr>
            <w:r w:rsidRPr="00F64C83">
              <w:rPr>
                <w:rFonts w:ascii="Times New Roman" w:hAnsi="Times New Roman" w:cs="Times New Roman"/>
                <w:sz w:val="16"/>
                <w:szCs w:val="16"/>
                <w:lang w:val="hr-HR"/>
              </w:rPr>
              <w:t>Stavka “putovanje“</w:t>
            </w:r>
          </w:p>
          <w:p w:rsidR="001D1083" w:rsidRPr="00F64C83" w:rsidRDefault="001D1083">
            <w:pPr>
              <w:spacing w:after="0" w:line="240" w:lineRule="auto"/>
              <w:jc w:val="both"/>
              <w:rPr>
                <w:rFonts w:ascii="Times New Roman" w:hAnsi="Times New Roman" w:cs="Times New Roman"/>
                <w:sz w:val="16"/>
                <w:szCs w:val="16"/>
                <w:lang w:val="hr-HR"/>
              </w:rPr>
            </w:pPr>
            <w:r w:rsidRPr="00F64C83">
              <w:rPr>
                <w:rFonts w:ascii="Times New Roman" w:hAnsi="Times New Roman" w:cs="Times New Roman"/>
                <w:sz w:val="16"/>
                <w:szCs w:val="16"/>
                <w:lang w:val="hr-HR"/>
              </w:rPr>
              <w:t>Prihodi od putovanja podrazumijevaju dobra i usluge za vlastitu upotrebu ili za nekog drugog, koji su pribavljeni u ekonomiji nerezidenta tokom posjeta toj ekonomiji; rashodi od putovanja podrazumijevaju dobra i usluge za vlastitu upotrebu ili za nekog drugog koja su pribavljena u drugim ekonomijama od strane rezidenata tokom posjeta drugim ekonomijama.</w:t>
            </w:r>
          </w:p>
          <w:p w:rsidR="001D1083" w:rsidRPr="00F64C83" w:rsidRDefault="001D1083">
            <w:pPr>
              <w:spacing w:after="0" w:line="240" w:lineRule="auto"/>
              <w:jc w:val="both"/>
              <w:rPr>
                <w:rFonts w:ascii="Times New Roman" w:hAnsi="Times New Roman" w:cs="Times New Roman"/>
                <w:b/>
                <w:bCs/>
                <w:sz w:val="16"/>
                <w:szCs w:val="16"/>
                <w:lang w:val="hr-HR"/>
              </w:rPr>
            </w:pPr>
            <w:r w:rsidRPr="00F64C83">
              <w:rPr>
                <w:rFonts w:ascii="Times New Roman" w:hAnsi="Times New Roman" w:cs="Times New Roman"/>
                <w:sz w:val="16"/>
                <w:szCs w:val="16"/>
                <w:lang w:val="hr-HR"/>
              </w:rPr>
              <w:t>“Putničke usluge” podrazumijevaju transport ljudi. One pokrivaju sve usluge pružene u međunarodnom transportu nerezidenata od strane rezidentnih prijevoznika (prihodi) i rezidenata od strane nerezidentnih prijevoznika (rashodi). Obuhvaćene su i putničke usluge pružene unutar teritorije od strane nerezidentnih prijevoznika. U vrednovanje putničkog transporta treba uključiti naknade koje prijevoznici plaćaju putničkim agencijama i drugim pružaocima usluga rezervacije. Isključene su putničke usluge koje koriste rezidenti i nerezidenti unutar teritorije prebivališta prijevoznika tamo gdje su pružene/plaćene odvojeno od međunarodnog putovanja; one se pak uključuju u putovanje.</w:t>
            </w:r>
          </w:p>
          <w:p w:rsidR="001D1083" w:rsidRPr="00F64C83" w:rsidRDefault="001D1083">
            <w:pPr>
              <w:spacing w:after="0" w:line="240" w:lineRule="auto"/>
              <w:rPr>
                <w:rFonts w:ascii="Times New Roman" w:hAnsi="Times New Roman" w:cs="Times New Roman"/>
                <w:b/>
                <w:bCs/>
                <w:sz w:val="16"/>
                <w:szCs w:val="16"/>
                <w:lang w:val="hr-HR"/>
              </w:rPr>
            </w:pPr>
          </w:p>
        </w:tc>
        <w:tc>
          <w:tcPr>
            <w:tcW w:w="3316" w:type="dxa"/>
            <w:tcBorders>
              <w:left w:val="nil"/>
            </w:tcBorders>
          </w:tcPr>
          <w:p w:rsidR="001D1083" w:rsidRPr="00F64C83" w:rsidRDefault="001D1083">
            <w:pPr>
              <w:spacing w:after="0" w:line="240" w:lineRule="auto"/>
              <w:jc w:val="both"/>
              <w:rPr>
                <w:rFonts w:ascii="Times New Roman" w:hAnsi="Times New Roman" w:cs="Times New Roman"/>
                <w:b/>
                <w:bCs/>
                <w:sz w:val="16"/>
                <w:szCs w:val="16"/>
                <w:lang w:val="hr-HR"/>
              </w:rPr>
            </w:pPr>
            <w:r w:rsidRPr="00F64C83">
              <w:rPr>
                <w:rFonts w:ascii="Times New Roman" w:hAnsi="Times New Roman" w:cs="Times New Roman"/>
                <w:b/>
                <w:bCs/>
                <w:sz w:val="16"/>
                <w:szCs w:val="16"/>
                <w:lang w:val="hr-HR"/>
              </w:rPr>
              <w:t>Statistika turizma</w:t>
            </w:r>
          </w:p>
          <w:p w:rsidR="001D1083" w:rsidRPr="00F64C83" w:rsidRDefault="001D1083">
            <w:pPr>
              <w:spacing w:after="0" w:line="240" w:lineRule="auto"/>
              <w:jc w:val="both"/>
              <w:rPr>
                <w:rFonts w:ascii="Times New Roman" w:hAnsi="Times New Roman" w:cs="Times New Roman"/>
                <w:sz w:val="16"/>
                <w:szCs w:val="16"/>
                <w:lang w:val="hr-HR"/>
              </w:rPr>
            </w:pPr>
            <w:r w:rsidRPr="00F64C83">
              <w:rPr>
                <w:rFonts w:ascii="Times New Roman" w:hAnsi="Times New Roman" w:cs="Times New Roman"/>
                <w:sz w:val="16"/>
                <w:szCs w:val="16"/>
                <w:lang w:val="hr-HR"/>
              </w:rPr>
              <w:t>Rashodi receptivnog/emitivnog turizma</w:t>
            </w:r>
          </w:p>
          <w:p w:rsidR="001D1083" w:rsidRPr="00F64C83" w:rsidRDefault="001D1083">
            <w:pPr>
              <w:spacing w:after="0" w:line="240" w:lineRule="auto"/>
              <w:jc w:val="both"/>
              <w:rPr>
                <w:rFonts w:ascii="Times New Roman" w:hAnsi="Times New Roman" w:cs="Times New Roman"/>
                <w:sz w:val="16"/>
                <w:szCs w:val="16"/>
                <w:lang w:val="hr-HR"/>
              </w:rPr>
            </w:pPr>
            <w:r w:rsidRPr="00F64C83">
              <w:rPr>
                <w:rFonts w:ascii="Times New Roman" w:hAnsi="Times New Roman" w:cs="Times New Roman"/>
                <w:sz w:val="16"/>
                <w:szCs w:val="16"/>
                <w:lang w:val="hr-HR"/>
              </w:rPr>
              <w:t>Rashodi u turizmu odnose se na iznos plaćen za nabavku potrošačkih dobara i usluga, kao i vrijednosti, za vlastitu upotrebu ili za nekog drugog, za i tokom turističkog putovanja. Uključuje troškove samih posjetilaca, kao i troškove koje su platili za druge ili su ih nadoknadili drugi:</w:t>
            </w:r>
          </w:p>
          <w:p w:rsidR="001D1083" w:rsidRPr="00F64C83" w:rsidRDefault="001D1083" w:rsidP="00AB1649">
            <w:pPr>
              <w:numPr>
                <w:ilvl w:val="0"/>
                <w:numId w:val="31"/>
              </w:numPr>
              <w:spacing w:after="0" w:line="240" w:lineRule="auto"/>
              <w:jc w:val="both"/>
              <w:rPr>
                <w:rFonts w:ascii="Times New Roman" w:hAnsi="Times New Roman" w:cs="Times New Roman"/>
                <w:sz w:val="16"/>
                <w:szCs w:val="16"/>
                <w:lang w:val="hr-HR"/>
              </w:rPr>
            </w:pPr>
            <w:r w:rsidRPr="00F64C83">
              <w:rPr>
                <w:rFonts w:ascii="Times New Roman" w:hAnsi="Times New Roman" w:cs="Times New Roman"/>
                <w:sz w:val="16"/>
                <w:szCs w:val="16"/>
                <w:lang w:val="hr-HR"/>
              </w:rPr>
              <w:t>Rashodi u receptivnom turizmu su troškovi u turizmu nerezidentnog posjetioca unutar ekonomije na koju se odnosi.</w:t>
            </w:r>
          </w:p>
          <w:p w:rsidR="001D1083" w:rsidRPr="00F64C83" w:rsidRDefault="001D1083" w:rsidP="00AA491E">
            <w:pPr>
              <w:numPr>
                <w:ilvl w:val="0"/>
                <w:numId w:val="31"/>
              </w:numPr>
              <w:spacing w:after="0" w:line="240" w:lineRule="auto"/>
              <w:jc w:val="both"/>
              <w:rPr>
                <w:rFonts w:ascii="Times New Roman" w:hAnsi="Times New Roman" w:cs="Times New Roman"/>
                <w:sz w:val="16"/>
                <w:szCs w:val="16"/>
                <w:lang w:val="hr-HR"/>
              </w:rPr>
            </w:pPr>
            <w:r w:rsidRPr="00F64C83">
              <w:rPr>
                <w:rFonts w:ascii="Times New Roman" w:hAnsi="Times New Roman" w:cs="Times New Roman"/>
                <w:sz w:val="16"/>
                <w:szCs w:val="16"/>
                <w:lang w:val="hr-HR"/>
              </w:rPr>
              <w:t>Rashodi u emitivnom turizmu su troškovi rezidentnog posjetioca izvan ekonomije na koju se odnosi.</w:t>
            </w:r>
          </w:p>
        </w:tc>
      </w:tr>
      <w:tr w:rsidR="001D1083" w:rsidRPr="00F64C83">
        <w:trPr>
          <w:jc w:val="center"/>
        </w:trPr>
        <w:tc>
          <w:tcPr>
            <w:tcW w:w="9272" w:type="dxa"/>
            <w:gridSpan w:val="10"/>
            <w:shd w:val="pct12" w:color="auto" w:fill="auto"/>
            <w:vAlign w:val="center"/>
          </w:tcPr>
          <w:p w:rsidR="001D1083" w:rsidRPr="00F64C83" w:rsidRDefault="001D1083">
            <w:pPr>
              <w:spacing w:after="0" w:line="240" w:lineRule="auto"/>
              <w:jc w:val="center"/>
              <w:rPr>
                <w:rFonts w:ascii="Times New Roman" w:hAnsi="Times New Roman" w:cs="Times New Roman"/>
                <w:b/>
                <w:bCs/>
                <w:sz w:val="16"/>
                <w:szCs w:val="16"/>
                <w:lang w:val="hr-HR"/>
              </w:rPr>
            </w:pPr>
            <w:r w:rsidRPr="00F64C83">
              <w:rPr>
                <w:rFonts w:ascii="Times New Roman" w:hAnsi="Times New Roman" w:cs="Times New Roman"/>
                <w:b/>
                <w:bCs/>
                <w:sz w:val="16"/>
                <w:szCs w:val="16"/>
                <w:lang w:val="hr-HR"/>
              </w:rPr>
              <w:t>Obuhvat</w:t>
            </w:r>
          </w:p>
        </w:tc>
      </w:tr>
      <w:tr w:rsidR="001D1083" w:rsidRPr="00F64C83">
        <w:trPr>
          <w:jc w:val="center"/>
        </w:trPr>
        <w:tc>
          <w:tcPr>
            <w:tcW w:w="2784" w:type="dxa"/>
            <w:gridSpan w:val="6"/>
            <w:tcBorders>
              <w:right w:val="nil"/>
            </w:tcBorders>
          </w:tcPr>
          <w:p w:rsidR="001D1083" w:rsidRPr="00F64C83" w:rsidRDefault="001D1083">
            <w:pPr>
              <w:spacing w:after="0" w:line="240" w:lineRule="auto"/>
              <w:rPr>
                <w:rFonts w:ascii="Times New Roman" w:hAnsi="Times New Roman" w:cs="Times New Roman"/>
                <w:sz w:val="16"/>
                <w:szCs w:val="16"/>
                <w:lang w:val="hr-HR"/>
              </w:rPr>
            </w:pPr>
          </w:p>
        </w:tc>
        <w:tc>
          <w:tcPr>
            <w:tcW w:w="3172" w:type="dxa"/>
            <w:gridSpan w:val="3"/>
            <w:tcBorders>
              <w:left w:val="nil"/>
              <w:right w:val="nil"/>
            </w:tcBorders>
          </w:tcPr>
          <w:p w:rsidR="001D1083" w:rsidRPr="00F64C83" w:rsidRDefault="001D1083" w:rsidP="00AA491E">
            <w:pPr>
              <w:spacing w:after="0" w:line="240" w:lineRule="auto"/>
              <w:rPr>
                <w:rFonts w:ascii="Times New Roman" w:hAnsi="Times New Roman" w:cs="Times New Roman"/>
                <w:sz w:val="16"/>
                <w:szCs w:val="16"/>
                <w:lang w:val="hr-HR"/>
              </w:rPr>
            </w:pPr>
            <w:r w:rsidRPr="00F64C83">
              <w:rPr>
                <w:rFonts w:ascii="Times New Roman" w:hAnsi="Times New Roman" w:cs="Times New Roman"/>
                <w:sz w:val="16"/>
                <w:szCs w:val="16"/>
                <w:lang w:val="hr-HR"/>
              </w:rPr>
              <w:t>Dolazni nerezidenti/odlazni rezidenti</w:t>
            </w:r>
          </w:p>
        </w:tc>
        <w:tc>
          <w:tcPr>
            <w:tcW w:w="3316" w:type="dxa"/>
            <w:tcBorders>
              <w:left w:val="nil"/>
            </w:tcBorders>
          </w:tcPr>
          <w:p w:rsidR="001D1083" w:rsidRPr="00F64C83" w:rsidRDefault="001D1083" w:rsidP="00AA491E">
            <w:pPr>
              <w:spacing w:after="0" w:line="240" w:lineRule="auto"/>
              <w:jc w:val="both"/>
              <w:rPr>
                <w:rFonts w:ascii="Times New Roman" w:hAnsi="Times New Roman" w:cs="Times New Roman"/>
                <w:sz w:val="16"/>
                <w:szCs w:val="16"/>
                <w:lang w:val="hr-HR"/>
              </w:rPr>
            </w:pPr>
            <w:r w:rsidRPr="00F64C83">
              <w:rPr>
                <w:rFonts w:ascii="Times New Roman" w:hAnsi="Times New Roman" w:cs="Times New Roman"/>
                <w:sz w:val="16"/>
                <w:szCs w:val="16"/>
                <w:lang w:val="hr-HR"/>
              </w:rPr>
              <w:t>Međunarodni posjetioci: nerezidentni putnici koji odlaze na turistička putovanja izvan njihovog uobičajenog okruženja na manje od godinu dana,  u svrhu koja isključuje zaposlenje kod rezidenta u zemlji koju se posjećuje.</w:t>
            </w:r>
          </w:p>
        </w:tc>
      </w:tr>
      <w:tr w:rsidR="001D1083" w:rsidRPr="00F64C83">
        <w:trPr>
          <w:jc w:val="center"/>
        </w:trPr>
        <w:tc>
          <w:tcPr>
            <w:tcW w:w="925" w:type="dxa"/>
            <w:gridSpan w:val="2"/>
            <w:vMerge w:val="restart"/>
            <w:shd w:val="pct12" w:color="auto" w:fill="auto"/>
            <w:textDirection w:val="btLr"/>
            <w:vAlign w:val="center"/>
          </w:tcPr>
          <w:p w:rsidR="001D1083" w:rsidRPr="00F64C83" w:rsidRDefault="001D1083">
            <w:pPr>
              <w:spacing w:after="0" w:line="240" w:lineRule="auto"/>
              <w:ind w:left="113" w:right="113"/>
              <w:jc w:val="center"/>
              <w:rPr>
                <w:rFonts w:ascii="Times New Roman" w:hAnsi="Times New Roman" w:cs="Times New Roman"/>
                <w:b/>
                <w:bCs/>
                <w:sz w:val="16"/>
                <w:szCs w:val="16"/>
                <w:lang w:val="hr-HR"/>
              </w:rPr>
            </w:pPr>
            <w:r w:rsidRPr="00F64C83">
              <w:rPr>
                <w:rFonts w:ascii="Times New Roman" w:hAnsi="Times New Roman" w:cs="Times New Roman"/>
                <w:b/>
                <w:bCs/>
                <w:sz w:val="16"/>
                <w:szCs w:val="16"/>
                <w:lang w:val="hr-HR"/>
              </w:rPr>
              <w:t>Svrha</w:t>
            </w:r>
          </w:p>
        </w:tc>
        <w:tc>
          <w:tcPr>
            <w:tcW w:w="300" w:type="dxa"/>
            <w:gridSpan w:val="2"/>
            <w:vMerge w:val="restart"/>
            <w:tcBorders>
              <w:right w:val="nil"/>
            </w:tcBorders>
            <w:shd w:val="pct12" w:color="auto" w:fill="auto"/>
          </w:tcPr>
          <w:p w:rsidR="001D1083" w:rsidRPr="00F64C83" w:rsidRDefault="001D1083">
            <w:pPr>
              <w:spacing w:after="0" w:line="240" w:lineRule="auto"/>
              <w:rPr>
                <w:rFonts w:ascii="Times New Roman" w:hAnsi="Times New Roman" w:cs="Times New Roman"/>
                <w:sz w:val="16"/>
                <w:szCs w:val="16"/>
                <w:lang w:val="hr-HR"/>
              </w:rPr>
            </w:pPr>
          </w:p>
        </w:tc>
        <w:tc>
          <w:tcPr>
            <w:tcW w:w="1559" w:type="dxa"/>
            <w:gridSpan w:val="2"/>
            <w:tcBorders>
              <w:left w:val="nil"/>
              <w:right w:val="nil"/>
            </w:tcBorders>
          </w:tcPr>
          <w:p w:rsidR="001D1083" w:rsidRPr="00F64C83" w:rsidRDefault="001D1083" w:rsidP="00AA491E">
            <w:pPr>
              <w:spacing w:after="0" w:line="240" w:lineRule="auto"/>
              <w:rPr>
                <w:rFonts w:ascii="Times New Roman" w:hAnsi="Times New Roman" w:cs="Times New Roman"/>
                <w:sz w:val="16"/>
                <w:szCs w:val="16"/>
                <w:lang w:val="hr-HR"/>
              </w:rPr>
            </w:pPr>
            <w:r w:rsidRPr="00F64C83">
              <w:rPr>
                <w:rFonts w:ascii="Times New Roman" w:hAnsi="Times New Roman" w:cs="Times New Roman"/>
                <w:sz w:val="16"/>
                <w:szCs w:val="16"/>
                <w:lang w:val="hr-HR"/>
              </w:rPr>
              <w:t>Diplomati, konzularno osoblje, vojno osoblje (osim lokalno angažiranog osoblja) i članovi njihovih porodica.</w:t>
            </w:r>
          </w:p>
        </w:tc>
        <w:tc>
          <w:tcPr>
            <w:tcW w:w="3164" w:type="dxa"/>
            <w:gridSpan w:val="2"/>
            <w:tcBorders>
              <w:left w:val="nil"/>
              <w:right w:val="nil"/>
            </w:tcBorders>
          </w:tcPr>
          <w:p w:rsidR="001D1083" w:rsidRPr="00F64C83" w:rsidRDefault="001D1083">
            <w:pPr>
              <w:spacing w:after="0" w:line="240" w:lineRule="auto"/>
              <w:rPr>
                <w:rFonts w:ascii="Times New Roman" w:hAnsi="Times New Roman" w:cs="Times New Roman"/>
                <w:sz w:val="16"/>
                <w:szCs w:val="16"/>
                <w:lang w:val="hr-HR"/>
              </w:rPr>
            </w:pPr>
            <w:r w:rsidRPr="00F64C83">
              <w:rPr>
                <w:rFonts w:ascii="Times New Roman" w:hAnsi="Times New Roman" w:cs="Times New Roman"/>
                <w:sz w:val="16"/>
                <w:szCs w:val="16"/>
                <w:lang w:val="hr-HR"/>
              </w:rPr>
              <w:t>Ne</w:t>
            </w:r>
          </w:p>
        </w:tc>
        <w:tc>
          <w:tcPr>
            <w:tcW w:w="3324" w:type="dxa"/>
            <w:gridSpan w:val="2"/>
            <w:tcBorders>
              <w:left w:val="nil"/>
            </w:tcBorders>
          </w:tcPr>
          <w:p w:rsidR="001D1083" w:rsidRPr="00F64C83" w:rsidRDefault="001D1083">
            <w:pPr>
              <w:spacing w:after="0" w:line="240" w:lineRule="auto"/>
              <w:rPr>
                <w:rFonts w:ascii="Times New Roman" w:hAnsi="Times New Roman" w:cs="Times New Roman"/>
                <w:sz w:val="16"/>
                <w:szCs w:val="16"/>
                <w:lang w:val="hr-HR"/>
              </w:rPr>
            </w:pPr>
            <w:r w:rsidRPr="00F64C83">
              <w:rPr>
                <w:rFonts w:ascii="Times New Roman" w:hAnsi="Times New Roman" w:cs="Times New Roman"/>
                <w:sz w:val="16"/>
                <w:szCs w:val="16"/>
                <w:lang w:val="hr-HR"/>
              </w:rPr>
              <w:t>Ne</w:t>
            </w:r>
          </w:p>
        </w:tc>
      </w:tr>
      <w:tr w:rsidR="001D1083" w:rsidRPr="00F64C83">
        <w:trPr>
          <w:jc w:val="center"/>
        </w:trPr>
        <w:tc>
          <w:tcPr>
            <w:tcW w:w="0" w:type="auto"/>
            <w:gridSpan w:val="2"/>
            <w:vMerge/>
            <w:vAlign w:val="center"/>
          </w:tcPr>
          <w:p w:rsidR="001D1083" w:rsidRPr="00F64C83" w:rsidRDefault="001D1083">
            <w:pPr>
              <w:spacing w:after="0" w:line="240" w:lineRule="auto"/>
              <w:rPr>
                <w:rFonts w:ascii="Times New Roman" w:hAnsi="Times New Roman" w:cs="Times New Roman"/>
                <w:b/>
                <w:bCs/>
                <w:sz w:val="16"/>
                <w:szCs w:val="16"/>
                <w:lang w:val="hr-HR"/>
              </w:rPr>
            </w:pPr>
          </w:p>
        </w:tc>
        <w:tc>
          <w:tcPr>
            <w:tcW w:w="0" w:type="auto"/>
            <w:gridSpan w:val="2"/>
            <w:vMerge/>
            <w:tcBorders>
              <w:right w:val="nil"/>
            </w:tcBorders>
            <w:vAlign w:val="center"/>
          </w:tcPr>
          <w:p w:rsidR="001D1083" w:rsidRPr="00F64C83" w:rsidRDefault="001D1083">
            <w:pPr>
              <w:spacing w:after="0" w:line="240" w:lineRule="auto"/>
              <w:rPr>
                <w:rFonts w:ascii="Times New Roman" w:hAnsi="Times New Roman" w:cs="Times New Roman"/>
                <w:sz w:val="16"/>
                <w:szCs w:val="16"/>
                <w:lang w:val="hr-HR"/>
              </w:rPr>
            </w:pPr>
          </w:p>
        </w:tc>
        <w:tc>
          <w:tcPr>
            <w:tcW w:w="1559" w:type="dxa"/>
            <w:gridSpan w:val="2"/>
          </w:tcPr>
          <w:p w:rsidR="001D1083" w:rsidRPr="00F64C83" w:rsidRDefault="001D1083">
            <w:pPr>
              <w:spacing w:after="0" w:line="240" w:lineRule="auto"/>
              <w:rPr>
                <w:rFonts w:ascii="Times New Roman" w:hAnsi="Times New Roman" w:cs="Times New Roman"/>
                <w:sz w:val="16"/>
                <w:szCs w:val="16"/>
                <w:lang w:val="hr-HR"/>
              </w:rPr>
            </w:pPr>
            <w:r w:rsidRPr="00F64C83">
              <w:rPr>
                <w:rFonts w:ascii="Times New Roman" w:hAnsi="Times New Roman" w:cs="Times New Roman"/>
                <w:sz w:val="16"/>
                <w:szCs w:val="16"/>
                <w:lang w:val="hr-HR"/>
              </w:rPr>
              <w:t>Prekogranični radnici</w:t>
            </w:r>
          </w:p>
        </w:tc>
        <w:tc>
          <w:tcPr>
            <w:tcW w:w="3164" w:type="dxa"/>
            <w:gridSpan w:val="2"/>
          </w:tcPr>
          <w:p w:rsidR="001D1083" w:rsidRPr="00F64C83" w:rsidRDefault="001D1083">
            <w:pPr>
              <w:spacing w:after="0" w:line="240" w:lineRule="auto"/>
              <w:rPr>
                <w:rFonts w:ascii="Times New Roman" w:hAnsi="Times New Roman" w:cs="Times New Roman"/>
                <w:sz w:val="16"/>
                <w:szCs w:val="16"/>
                <w:lang w:val="hr-HR"/>
              </w:rPr>
            </w:pPr>
            <w:r w:rsidRPr="00F64C83">
              <w:rPr>
                <w:rFonts w:ascii="Times New Roman" w:hAnsi="Times New Roman" w:cs="Times New Roman"/>
                <w:sz w:val="16"/>
                <w:szCs w:val="16"/>
                <w:lang w:val="hr-HR"/>
              </w:rPr>
              <w:t>Da</w:t>
            </w:r>
          </w:p>
        </w:tc>
        <w:tc>
          <w:tcPr>
            <w:tcW w:w="3324" w:type="dxa"/>
            <w:gridSpan w:val="2"/>
          </w:tcPr>
          <w:p w:rsidR="001D1083" w:rsidRPr="00F64C83" w:rsidRDefault="001D1083">
            <w:pPr>
              <w:spacing w:after="0" w:line="240" w:lineRule="auto"/>
              <w:rPr>
                <w:rFonts w:ascii="Times New Roman" w:hAnsi="Times New Roman" w:cs="Times New Roman"/>
                <w:sz w:val="16"/>
                <w:szCs w:val="16"/>
                <w:lang w:val="hr-HR"/>
              </w:rPr>
            </w:pPr>
            <w:r w:rsidRPr="00F64C83">
              <w:rPr>
                <w:rFonts w:ascii="Times New Roman" w:hAnsi="Times New Roman" w:cs="Times New Roman"/>
                <w:sz w:val="16"/>
                <w:szCs w:val="16"/>
                <w:lang w:val="hr-HR"/>
              </w:rPr>
              <w:t>Ne</w:t>
            </w:r>
          </w:p>
        </w:tc>
      </w:tr>
      <w:tr w:rsidR="001D1083" w:rsidRPr="00F64C83">
        <w:trPr>
          <w:jc w:val="center"/>
        </w:trPr>
        <w:tc>
          <w:tcPr>
            <w:tcW w:w="0" w:type="auto"/>
            <w:gridSpan w:val="2"/>
            <w:vMerge/>
            <w:vAlign w:val="center"/>
          </w:tcPr>
          <w:p w:rsidR="001D1083" w:rsidRPr="00F64C83" w:rsidRDefault="001D1083">
            <w:pPr>
              <w:spacing w:after="0" w:line="240" w:lineRule="auto"/>
              <w:rPr>
                <w:rFonts w:ascii="Times New Roman" w:hAnsi="Times New Roman" w:cs="Times New Roman"/>
                <w:b/>
                <w:bCs/>
                <w:sz w:val="16"/>
                <w:szCs w:val="16"/>
                <w:lang w:val="hr-HR"/>
              </w:rPr>
            </w:pPr>
          </w:p>
        </w:tc>
        <w:tc>
          <w:tcPr>
            <w:tcW w:w="0" w:type="auto"/>
            <w:gridSpan w:val="2"/>
            <w:vMerge/>
            <w:tcBorders>
              <w:right w:val="nil"/>
            </w:tcBorders>
            <w:vAlign w:val="center"/>
          </w:tcPr>
          <w:p w:rsidR="001D1083" w:rsidRPr="00F64C83" w:rsidRDefault="001D1083">
            <w:pPr>
              <w:spacing w:after="0" w:line="240" w:lineRule="auto"/>
              <w:rPr>
                <w:rFonts w:ascii="Times New Roman" w:hAnsi="Times New Roman" w:cs="Times New Roman"/>
                <w:sz w:val="16"/>
                <w:szCs w:val="16"/>
                <w:lang w:val="hr-HR"/>
              </w:rPr>
            </w:pPr>
          </w:p>
        </w:tc>
        <w:tc>
          <w:tcPr>
            <w:tcW w:w="1559" w:type="dxa"/>
            <w:gridSpan w:val="2"/>
          </w:tcPr>
          <w:p w:rsidR="001D1083" w:rsidRPr="00F64C83" w:rsidRDefault="001D1083">
            <w:pPr>
              <w:spacing w:after="0" w:line="240" w:lineRule="auto"/>
              <w:rPr>
                <w:rFonts w:ascii="Times New Roman" w:hAnsi="Times New Roman" w:cs="Times New Roman"/>
                <w:sz w:val="16"/>
                <w:szCs w:val="16"/>
                <w:lang w:val="hr-HR"/>
              </w:rPr>
            </w:pPr>
            <w:r w:rsidRPr="00F64C83">
              <w:rPr>
                <w:rFonts w:ascii="Times New Roman" w:hAnsi="Times New Roman" w:cs="Times New Roman"/>
                <w:sz w:val="16"/>
                <w:szCs w:val="16"/>
                <w:lang w:val="hr-HR"/>
              </w:rPr>
              <w:t>Sezonski radnici</w:t>
            </w:r>
          </w:p>
        </w:tc>
        <w:tc>
          <w:tcPr>
            <w:tcW w:w="3164" w:type="dxa"/>
            <w:gridSpan w:val="2"/>
          </w:tcPr>
          <w:p w:rsidR="001D1083" w:rsidRPr="00F64C83" w:rsidRDefault="001D1083">
            <w:pPr>
              <w:spacing w:after="0" w:line="240" w:lineRule="auto"/>
              <w:rPr>
                <w:rFonts w:ascii="Times New Roman" w:hAnsi="Times New Roman" w:cs="Times New Roman"/>
                <w:sz w:val="16"/>
                <w:szCs w:val="16"/>
                <w:lang w:val="hr-HR"/>
              </w:rPr>
            </w:pPr>
            <w:r w:rsidRPr="00F64C83">
              <w:rPr>
                <w:rFonts w:ascii="Times New Roman" w:hAnsi="Times New Roman" w:cs="Times New Roman"/>
                <w:sz w:val="16"/>
                <w:szCs w:val="16"/>
                <w:lang w:val="hr-HR"/>
              </w:rPr>
              <w:t>Da</w:t>
            </w:r>
          </w:p>
        </w:tc>
        <w:tc>
          <w:tcPr>
            <w:tcW w:w="3324" w:type="dxa"/>
            <w:gridSpan w:val="2"/>
          </w:tcPr>
          <w:p w:rsidR="001D1083" w:rsidRPr="00F64C83" w:rsidRDefault="001D1083">
            <w:pPr>
              <w:spacing w:after="0" w:line="240" w:lineRule="auto"/>
              <w:rPr>
                <w:rFonts w:ascii="Times New Roman" w:hAnsi="Times New Roman" w:cs="Times New Roman"/>
                <w:sz w:val="16"/>
                <w:szCs w:val="16"/>
                <w:lang w:val="hr-HR"/>
              </w:rPr>
            </w:pPr>
            <w:r w:rsidRPr="00F64C83">
              <w:rPr>
                <w:rFonts w:ascii="Times New Roman" w:hAnsi="Times New Roman" w:cs="Times New Roman"/>
                <w:sz w:val="16"/>
                <w:szCs w:val="16"/>
                <w:lang w:val="hr-HR"/>
              </w:rPr>
              <w:t>Ne</w:t>
            </w:r>
          </w:p>
        </w:tc>
      </w:tr>
      <w:tr w:rsidR="001D1083" w:rsidRPr="00F64C83">
        <w:trPr>
          <w:jc w:val="center"/>
        </w:trPr>
        <w:tc>
          <w:tcPr>
            <w:tcW w:w="0" w:type="auto"/>
            <w:gridSpan w:val="2"/>
            <w:vMerge/>
            <w:vAlign w:val="center"/>
          </w:tcPr>
          <w:p w:rsidR="001D1083" w:rsidRPr="00F64C83" w:rsidRDefault="001D1083">
            <w:pPr>
              <w:spacing w:after="0" w:line="240" w:lineRule="auto"/>
              <w:rPr>
                <w:rFonts w:ascii="Times New Roman" w:hAnsi="Times New Roman" w:cs="Times New Roman"/>
                <w:b/>
                <w:bCs/>
                <w:sz w:val="16"/>
                <w:szCs w:val="16"/>
                <w:lang w:val="hr-HR"/>
              </w:rPr>
            </w:pPr>
          </w:p>
        </w:tc>
        <w:tc>
          <w:tcPr>
            <w:tcW w:w="0" w:type="auto"/>
            <w:gridSpan w:val="2"/>
            <w:vMerge/>
            <w:tcBorders>
              <w:right w:val="nil"/>
            </w:tcBorders>
            <w:vAlign w:val="center"/>
          </w:tcPr>
          <w:p w:rsidR="001D1083" w:rsidRPr="00F64C83" w:rsidRDefault="001D1083">
            <w:pPr>
              <w:spacing w:after="0" w:line="240" w:lineRule="auto"/>
              <w:rPr>
                <w:rFonts w:ascii="Times New Roman" w:hAnsi="Times New Roman" w:cs="Times New Roman"/>
                <w:sz w:val="16"/>
                <w:szCs w:val="16"/>
                <w:lang w:val="hr-HR"/>
              </w:rPr>
            </w:pPr>
          </w:p>
        </w:tc>
        <w:tc>
          <w:tcPr>
            <w:tcW w:w="1559" w:type="dxa"/>
            <w:gridSpan w:val="2"/>
          </w:tcPr>
          <w:p w:rsidR="001D1083" w:rsidRPr="00F64C83" w:rsidRDefault="001D1083">
            <w:pPr>
              <w:spacing w:after="0" w:line="240" w:lineRule="auto"/>
              <w:rPr>
                <w:rFonts w:ascii="Times New Roman" w:hAnsi="Times New Roman" w:cs="Times New Roman"/>
                <w:sz w:val="16"/>
                <w:szCs w:val="16"/>
                <w:lang w:val="hr-HR"/>
              </w:rPr>
            </w:pPr>
            <w:r w:rsidRPr="00F64C83">
              <w:rPr>
                <w:rFonts w:ascii="Times New Roman" w:hAnsi="Times New Roman" w:cs="Times New Roman"/>
                <w:sz w:val="16"/>
                <w:szCs w:val="16"/>
                <w:lang w:val="hr-HR"/>
              </w:rPr>
              <w:t>Ostali radnici na određeno</w:t>
            </w:r>
          </w:p>
        </w:tc>
        <w:tc>
          <w:tcPr>
            <w:tcW w:w="3164" w:type="dxa"/>
            <w:gridSpan w:val="2"/>
          </w:tcPr>
          <w:p w:rsidR="001D1083" w:rsidRPr="00F64C83" w:rsidRDefault="001D1083">
            <w:pPr>
              <w:spacing w:after="0" w:line="240" w:lineRule="auto"/>
              <w:rPr>
                <w:rFonts w:ascii="Times New Roman" w:hAnsi="Times New Roman" w:cs="Times New Roman"/>
                <w:sz w:val="16"/>
                <w:szCs w:val="16"/>
                <w:lang w:val="hr-HR"/>
              </w:rPr>
            </w:pPr>
            <w:r w:rsidRPr="00F64C83">
              <w:rPr>
                <w:rFonts w:ascii="Times New Roman" w:hAnsi="Times New Roman" w:cs="Times New Roman"/>
                <w:sz w:val="16"/>
                <w:szCs w:val="16"/>
                <w:lang w:val="hr-HR"/>
              </w:rPr>
              <w:t>Da</w:t>
            </w:r>
          </w:p>
        </w:tc>
        <w:tc>
          <w:tcPr>
            <w:tcW w:w="3324" w:type="dxa"/>
            <w:gridSpan w:val="2"/>
          </w:tcPr>
          <w:p w:rsidR="001D1083" w:rsidRPr="00F64C83" w:rsidRDefault="001D1083">
            <w:pPr>
              <w:spacing w:after="0" w:line="240" w:lineRule="auto"/>
              <w:rPr>
                <w:rFonts w:ascii="Times New Roman" w:hAnsi="Times New Roman" w:cs="Times New Roman"/>
                <w:sz w:val="16"/>
                <w:szCs w:val="16"/>
                <w:lang w:val="hr-HR"/>
              </w:rPr>
            </w:pPr>
            <w:r w:rsidRPr="00F64C83">
              <w:rPr>
                <w:rFonts w:ascii="Times New Roman" w:hAnsi="Times New Roman" w:cs="Times New Roman"/>
                <w:sz w:val="16"/>
                <w:szCs w:val="16"/>
                <w:lang w:val="hr-HR"/>
              </w:rPr>
              <w:t>Ne</w:t>
            </w:r>
          </w:p>
        </w:tc>
      </w:tr>
      <w:tr w:rsidR="001D1083" w:rsidRPr="00F64C83">
        <w:trPr>
          <w:jc w:val="center"/>
        </w:trPr>
        <w:tc>
          <w:tcPr>
            <w:tcW w:w="0" w:type="auto"/>
            <w:gridSpan w:val="2"/>
            <w:vMerge/>
            <w:vAlign w:val="center"/>
          </w:tcPr>
          <w:p w:rsidR="001D1083" w:rsidRPr="00F64C83" w:rsidRDefault="001D1083">
            <w:pPr>
              <w:spacing w:after="0" w:line="240" w:lineRule="auto"/>
              <w:rPr>
                <w:rFonts w:ascii="Times New Roman" w:hAnsi="Times New Roman" w:cs="Times New Roman"/>
                <w:b/>
                <w:bCs/>
                <w:sz w:val="16"/>
                <w:szCs w:val="16"/>
                <w:lang w:val="hr-HR"/>
              </w:rPr>
            </w:pPr>
          </w:p>
        </w:tc>
        <w:tc>
          <w:tcPr>
            <w:tcW w:w="0" w:type="auto"/>
            <w:gridSpan w:val="2"/>
            <w:vMerge/>
            <w:tcBorders>
              <w:right w:val="nil"/>
            </w:tcBorders>
            <w:vAlign w:val="center"/>
          </w:tcPr>
          <w:p w:rsidR="001D1083" w:rsidRPr="00F64C83" w:rsidRDefault="001D1083">
            <w:pPr>
              <w:spacing w:after="0" w:line="240" w:lineRule="auto"/>
              <w:rPr>
                <w:rFonts w:ascii="Times New Roman" w:hAnsi="Times New Roman" w:cs="Times New Roman"/>
                <w:sz w:val="16"/>
                <w:szCs w:val="16"/>
                <w:lang w:val="hr-HR"/>
              </w:rPr>
            </w:pPr>
          </w:p>
        </w:tc>
        <w:tc>
          <w:tcPr>
            <w:tcW w:w="1559" w:type="dxa"/>
            <w:gridSpan w:val="2"/>
          </w:tcPr>
          <w:p w:rsidR="001D1083" w:rsidRPr="00F64C83" w:rsidRDefault="001D1083">
            <w:pPr>
              <w:spacing w:after="0" w:line="240" w:lineRule="auto"/>
              <w:rPr>
                <w:rFonts w:ascii="Times New Roman" w:hAnsi="Times New Roman" w:cs="Times New Roman"/>
                <w:sz w:val="16"/>
                <w:szCs w:val="16"/>
                <w:lang w:val="hr-HR"/>
              </w:rPr>
            </w:pPr>
            <w:r w:rsidRPr="00F64C83">
              <w:rPr>
                <w:rFonts w:ascii="Times New Roman" w:hAnsi="Times New Roman" w:cs="Times New Roman"/>
                <w:sz w:val="16"/>
                <w:szCs w:val="16"/>
                <w:lang w:val="hr-HR"/>
              </w:rPr>
              <w:t>Posada</w:t>
            </w:r>
          </w:p>
        </w:tc>
        <w:tc>
          <w:tcPr>
            <w:tcW w:w="3164" w:type="dxa"/>
            <w:gridSpan w:val="2"/>
          </w:tcPr>
          <w:p w:rsidR="001D1083" w:rsidRPr="00F64C83" w:rsidRDefault="001D1083">
            <w:pPr>
              <w:spacing w:after="0" w:line="240" w:lineRule="auto"/>
              <w:rPr>
                <w:rFonts w:ascii="Times New Roman" w:hAnsi="Times New Roman" w:cs="Times New Roman"/>
                <w:sz w:val="16"/>
                <w:szCs w:val="16"/>
                <w:lang w:val="hr-HR"/>
              </w:rPr>
            </w:pPr>
            <w:r w:rsidRPr="00F64C83">
              <w:rPr>
                <w:rFonts w:ascii="Times New Roman" w:hAnsi="Times New Roman" w:cs="Times New Roman"/>
                <w:sz w:val="16"/>
                <w:szCs w:val="16"/>
                <w:lang w:val="hr-HR"/>
              </w:rPr>
              <w:t>Da</w:t>
            </w:r>
          </w:p>
        </w:tc>
        <w:tc>
          <w:tcPr>
            <w:tcW w:w="3324" w:type="dxa"/>
            <w:gridSpan w:val="2"/>
          </w:tcPr>
          <w:p w:rsidR="001D1083" w:rsidRPr="00F64C83" w:rsidRDefault="001D1083" w:rsidP="00AA491E">
            <w:pPr>
              <w:spacing w:after="0" w:line="240" w:lineRule="auto"/>
              <w:rPr>
                <w:rFonts w:ascii="Times New Roman" w:hAnsi="Times New Roman" w:cs="Times New Roman"/>
                <w:sz w:val="16"/>
                <w:szCs w:val="16"/>
                <w:lang w:val="hr-HR"/>
              </w:rPr>
            </w:pPr>
            <w:r w:rsidRPr="00F64C83">
              <w:rPr>
                <w:rFonts w:ascii="Times New Roman" w:hAnsi="Times New Roman" w:cs="Times New Roman"/>
                <w:sz w:val="16"/>
                <w:szCs w:val="16"/>
                <w:lang w:val="hr-HR"/>
              </w:rPr>
              <w:t xml:space="preserve">Smatraju se posjetiocima osim za redovne i povremene posade u javnim vidovima transporta. </w:t>
            </w:r>
          </w:p>
        </w:tc>
      </w:tr>
      <w:tr w:rsidR="001D1083" w:rsidRPr="00F64C83">
        <w:trPr>
          <w:jc w:val="center"/>
        </w:trPr>
        <w:tc>
          <w:tcPr>
            <w:tcW w:w="0" w:type="auto"/>
            <w:gridSpan w:val="2"/>
            <w:vMerge/>
            <w:vAlign w:val="center"/>
          </w:tcPr>
          <w:p w:rsidR="001D1083" w:rsidRPr="00F64C83" w:rsidRDefault="001D1083">
            <w:pPr>
              <w:spacing w:after="0" w:line="240" w:lineRule="auto"/>
              <w:rPr>
                <w:rFonts w:ascii="Times New Roman" w:hAnsi="Times New Roman" w:cs="Times New Roman"/>
                <w:b/>
                <w:bCs/>
                <w:sz w:val="16"/>
                <w:szCs w:val="16"/>
                <w:lang w:val="hr-HR"/>
              </w:rPr>
            </w:pPr>
          </w:p>
        </w:tc>
        <w:tc>
          <w:tcPr>
            <w:tcW w:w="0" w:type="auto"/>
            <w:gridSpan w:val="2"/>
            <w:vMerge/>
            <w:tcBorders>
              <w:right w:val="nil"/>
            </w:tcBorders>
            <w:vAlign w:val="center"/>
          </w:tcPr>
          <w:p w:rsidR="001D1083" w:rsidRPr="00F64C83" w:rsidRDefault="001D1083">
            <w:pPr>
              <w:spacing w:after="0" w:line="240" w:lineRule="auto"/>
              <w:rPr>
                <w:rFonts w:ascii="Times New Roman" w:hAnsi="Times New Roman" w:cs="Times New Roman"/>
                <w:sz w:val="16"/>
                <w:szCs w:val="16"/>
                <w:lang w:val="hr-HR"/>
              </w:rPr>
            </w:pPr>
          </w:p>
        </w:tc>
        <w:tc>
          <w:tcPr>
            <w:tcW w:w="1559" w:type="dxa"/>
            <w:gridSpan w:val="2"/>
          </w:tcPr>
          <w:p w:rsidR="001D1083" w:rsidRPr="00F64C83" w:rsidRDefault="001D1083">
            <w:pPr>
              <w:spacing w:after="0" w:line="240" w:lineRule="auto"/>
              <w:rPr>
                <w:rFonts w:ascii="Times New Roman" w:hAnsi="Times New Roman" w:cs="Times New Roman"/>
                <w:sz w:val="16"/>
                <w:szCs w:val="16"/>
                <w:lang w:val="hr-HR"/>
              </w:rPr>
            </w:pPr>
            <w:r w:rsidRPr="00F64C83">
              <w:rPr>
                <w:rFonts w:ascii="Times New Roman" w:hAnsi="Times New Roman" w:cs="Times New Roman"/>
                <w:sz w:val="16"/>
                <w:szCs w:val="16"/>
                <w:lang w:val="hr-HR"/>
              </w:rPr>
              <w:t>Studenti</w:t>
            </w:r>
          </w:p>
        </w:tc>
        <w:tc>
          <w:tcPr>
            <w:tcW w:w="3164" w:type="dxa"/>
            <w:gridSpan w:val="2"/>
          </w:tcPr>
          <w:p w:rsidR="001D1083" w:rsidRPr="00F64C83" w:rsidRDefault="001D1083">
            <w:pPr>
              <w:spacing w:after="0" w:line="240" w:lineRule="auto"/>
              <w:rPr>
                <w:rFonts w:ascii="Times New Roman" w:hAnsi="Times New Roman" w:cs="Times New Roman"/>
                <w:sz w:val="16"/>
                <w:szCs w:val="16"/>
                <w:lang w:val="hr-HR"/>
              </w:rPr>
            </w:pPr>
            <w:r w:rsidRPr="00F64C83">
              <w:rPr>
                <w:rFonts w:ascii="Times New Roman" w:hAnsi="Times New Roman" w:cs="Times New Roman"/>
                <w:sz w:val="16"/>
                <w:szCs w:val="16"/>
                <w:lang w:val="hr-HR"/>
              </w:rPr>
              <w:t>Na duži ili kraći period</w:t>
            </w:r>
          </w:p>
        </w:tc>
        <w:tc>
          <w:tcPr>
            <w:tcW w:w="3324" w:type="dxa"/>
            <w:gridSpan w:val="2"/>
          </w:tcPr>
          <w:p w:rsidR="001D1083" w:rsidRPr="00F64C83" w:rsidRDefault="001D1083">
            <w:pPr>
              <w:spacing w:after="0" w:line="240" w:lineRule="auto"/>
              <w:rPr>
                <w:rFonts w:ascii="Times New Roman" w:hAnsi="Times New Roman" w:cs="Times New Roman"/>
                <w:sz w:val="16"/>
                <w:szCs w:val="16"/>
                <w:lang w:val="hr-HR"/>
              </w:rPr>
            </w:pPr>
            <w:r w:rsidRPr="00F64C83">
              <w:rPr>
                <w:rFonts w:ascii="Times New Roman" w:hAnsi="Times New Roman" w:cs="Times New Roman"/>
                <w:sz w:val="16"/>
                <w:szCs w:val="16"/>
                <w:lang w:val="hr-HR"/>
              </w:rPr>
              <w:t>Samo oni koji pohađaju nastavu kraće od jedne godine</w:t>
            </w:r>
          </w:p>
        </w:tc>
      </w:tr>
      <w:tr w:rsidR="001D1083" w:rsidRPr="00F64C83">
        <w:trPr>
          <w:jc w:val="center"/>
        </w:trPr>
        <w:tc>
          <w:tcPr>
            <w:tcW w:w="0" w:type="auto"/>
            <w:gridSpan w:val="2"/>
            <w:vMerge/>
            <w:vAlign w:val="center"/>
          </w:tcPr>
          <w:p w:rsidR="001D1083" w:rsidRPr="00F64C83" w:rsidRDefault="001D1083">
            <w:pPr>
              <w:spacing w:after="0" w:line="240" w:lineRule="auto"/>
              <w:rPr>
                <w:rFonts w:ascii="Times New Roman" w:hAnsi="Times New Roman" w:cs="Times New Roman"/>
                <w:b/>
                <w:bCs/>
                <w:sz w:val="16"/>
                <w:szCs w:val="16"/>
                <w:lang w:val="hr-HR"/>
              </w:rPr>
            </w:pPr>
          </w:p>
        </w:tc>
        <w:tc>
          <w:tcPr>
            <w:tcW w:w="0" w:type="auto"/>
            <w:gridSpan w:val="2"/>
            <w:vMerge/>
            <w:tcBorders>
              <w:right w:val="nil"/>
            </w:tcBorders>
            <w:vAlign w:val="center"/>
          </w:tcPr>
          <w:p w:rsidR="001D1083" w:rsidRPr="00F64C83" w:rsidRDefault="001D1083">
            <w:pPr>
              <w:spacing w:after="0" w:line="240" w:lineRule="auto"/>
              <w:rPr>
                <w:rFonts w:ascii="Times New Roman" w:hAnsi="Times New Roman" w:cs="Times New Roman"/>
                <w:sz w:val="16"/>
                <w:szCs w:val="16"/>
                <w:lang w:val="hr-HR"/>
              </w:rPr>
            </w:pPr>
          </w:p>
        </w:tc>
        <w:tc>
          <w:tcPr>
            <w:tcW w:w="1559" w:type="dxa"/>
            <w:gridSpan w:val="2"/>
          </w:tcPr>
          <w:p w:rsidR="001D1083" w:rsidRPr="00F64C83" w:rsidRDefault="001D1083">
            <w:pPr>
              <w:spacing w:after="0" w:line="240" w:lineRule="auto"/>
              <w:rPr>
                <w:rFonts w:ascii="Times New Roman" w:hAnsi="Times New Roman" w:cs="Times New Roman"/>
                <w:sz w:val="16"/>
                <w:szCs w:val="16"/>
                <w:lang w:val="hr-HR"/>
              </w:rPr>
            </w:pPr>
            <w:r w:rsidRPr="00F64C83">
              <w:rPr>
                <w:rFonts w:ascii="Times New Roman" w:hAnsi="Times New Roman" w:cs="Times New Roman"/>
                <w:sz w:val="16"/>
                <w:szCs w:val="16"/>
                <w:lang w:val="hr-HR"/>
              </w:rPr>
              <w:t>Pacijenti</w:t>
            </w:r>
          </w:p>
        </w:tc>
        <w:tc>
          <w:tcPr>
            <w:tcW w:w="3164" w:type="dxa"/>
            <w:gridSpan w:val="2"/>
          </w:tcPr>
          <w:p w:rsidR="001D1083" w:rsidRPr="00F64C83" w:rsidRDefault="001D1083">
            <w:pPr>
              <w:spacing w:after="0" w:line="240" w:lineRule="auto"/>
              <w:rPr>
                <w:rFonts w:ascii="Times New Roman" w:hAnsi="Times New Roman" w:cs="Times New Roman"/>
                <w:sz w:val="16"/>
                <w:szCs w:val="16"/>
                <w:lang w:val="hr-HR"/>
              </w:rPr>
            </w:pPr>
            <w:r w:rsidRPr="00F64C83">
              <w:rPr>
                <w:rFonts w:ascii="Times New Roman" w:hAnsi="Times New Roman" w:cs="Times New Roman"/>
                <w:sz w:val="16"/>
                <w:szCs w:val="16"/>
                <w:lang w:val="hr-HR"/>
              </w:rPr>
              <w:t>Na duži ili kraći period</w:t>
            </w:r>
          </w:p>
        </w:tc>
        <w:tc>
          <w:tcPr>
            <w:tcW w:w="3324" w:type="dxa"/>
            <w:gridSpan w:val="2"/>
          </w:tcPr>
          <w:p w:rsidR="001D1083" w:rsidRPr="00F64C83" w:rsidRDefault="001D1083">
            <w:pPr>
              <w:spacing w:after="0" w:line="240" w:lineRule="auto"/>
              <w:rPr>
                <w:rFonts w:ascii="Times New Roman" w:hAnsi="Times New Roman" w:cs="Times New Roman"/>
                <w:sz w:val="16"/>
                <w:szCs w:val="16"/>
                <w:lang w:val="hr-HR"/>
              </w:rPr>
            </w:pPr>
            <w:r w:rsidRPr="00F64C83">
              <w:rPr>
                <w:rFonts w:ascii="Times New Roman" w:hAnsi="Times New Roman" w:cs="Times New Roman"/>
                <w:sz w:val="16"/>
                <w:szCs w:val="16"/>
                <w:lang w:val="hr-HR"/>
              </w:rPr>
              <w:t>Samo oni koji su na tretmanu kraće od jedne godine</w:t>
            </w:r>
          </w:p>
        </w:tc>
      </w:tr>
      <w:tr w:rsidR="001D1083" w:rsidRPr="00F64C83">
        <w:trPr>
          <w:jc w:val="center"/>
        </w:trPr>
        <w:tc>
          <w:tcPr>
            <w:tcW w:w="0" w:type="auto"/>
            <w:gridSpan w:val="2"/>
            <w:vMerge/>
            <w:vAlign w:val="center"/>
          </w:tcPr>
          <w:p w:rsidR="001D1083" w:rsidRPr="00F64C83" w:rsidRDefault="001D1083">
            <w:pPr>
              <w:spacing w:after="0" w:line="240" w:lineRule="auto"/>
              <w:rPr>
                <w:rFonts w:ascii="Times New Roman" w:hAnsi="Times New Roman" w:cs="Times New Roman"/>
                <w:b/>
                <w:bCs/>
                <w:sz w:val="16"/>
                <w:szCs w:val="16"/>
                <w:lang w:val="hr-HR"/>
              </w:rPr>
            </w:pPr>
          </w:p>
        </w:tc>
        <w:tc>
          <w:tcPr>
            <w:tcW w:w="0" w:type="auto"/>
            <w:gridSpan w:val="2"/>
            <w:vMerge/>
            <w:tcBorders>
              <w:right w:val="nil"/>
            </w:tcBorders>
            <w:vAlign w:val="center"/>
          </w:tcPr>
          <w:p w:rsidR="001D1083" w:rsidRPr="00F64C83" w:rsidRDefault="001D1083">
            <w:pPr>
              <w:spacing w:after="0" w:line="240" w:lineRule="auto"/>
              <w:rPr>
                <w:rFonts w:ascii="Times New Roman" w:hAnsi="Times New Roman" w:cs="Times New Roman"/>
                <w:sz w:val="16"/>
                <w:szCs w:val="16"/>
                <w:lang w:val="hr-HR"/>
              </w:rPr>
            </w:pPr>
          </w:p>
        </w:tc>
        <w:tc>
          <w:tcPr>
            <w:tcW w:w="1559" w:type="dxa"/>
            <w:gridSpan w:val="2"/>
          </w:tcPr>
          <w:p w:rsidR="001D1083" w:rsidRPr="00F64C83" w:rsidRDefault="001D1083">
            <w:pPr>
              <w:spacing w:after="0" w:line="240" w:lineRule="auto"/>
              <w:rPr>
                <w:rFonts w:ascii="Times New Roman" w:hAnsi="Times New Roman" w:cs="Times New Roman"/>
                <w:sz w:val="16"/>
                <w:szCs w:val="16"/>
                <w:lang w:val="hr-HR"/>
              </w:rPr>
            </w:pPr>
            <w:r w:rsidRPr="00F64C83">
              <w:rPr>
                <w:rFonts w:ascii="Times New Roman" w:hAnsi="Times New Roman" w:cs="Times New Roman"/>
                <w:sz w:val="16"/>
                <w:szCs w:val="16"/>
                <w:lang w:val="hr-HR"/>
              </w:rPr>
              <w:t>Nomadi, izbjeglice i raseljene osobe</w:t>
            </w:r>
          </w:p>
        </w:tc>
        <w:tc>
          <w:tcPr>
            <w:tcW w:w="3164" w:type="dxa"/>
            <w:gridSpan w:val="2"/>
          </w:tcPr>
          <w:p w:rsidR="001D1083" w:rsidRPr="00F64C83" w:rsidRDefault="001D1083">
            <w:pPr>
              <w:spacing w:after="0" w:line="240" w:lineRule="auto"/>
              <w:rPr>
                <w:rFonts w:ascii="Times New Roman" w:hAnsi="Times New Roman" w:cs="Times New Roman"/>
                <w:sz w:val="16"/>
                <w:szCs w:val="16"/>
                <w:lang w:val="hr-HR"/>
              </w:rPr>
            </w:pPr>
            <w:r w:rsidRPr="00F64C83">
              <w:rPr>
                <w:rFonts w:ascii="Times New Roman" w:hAnsi="Times New Roman" w:cs="Times New Roman"/>
                <w:sz w:val="16"/>
                <w:szCs w:val="16"/>
                <w:lang w:val="hr-HR"/>
              </w:rPr>
              <w:t>Da, ako borave kraće od jedne godine</w:t>
            </w:r>
          </w:p>
        </w:tc>
        <w:tc>
          <w:tcPr>
            <w:tcW w:w="3324" w:type="dxa"/>
            <w:gridSpan w:val="2"/>
          </w:tcPr>
          <w:p w:rsidR="001D1083" w:rsidRPr="00F64C83" w:rsidRDefault="001D1083">
            <w:pPr>
              <w:spacing w:after="0" w:line="240" w:lineRule="auto"/>
              <w:rPr>
                <w:rFonts w:ascii="Times New Roman" w:hAnsi="Times New Roman" w:cs="Times New Roman"/>
                <w:sz w:val="16"/>
                <w:szCs w:val="16"/>
                <w:lang w:val="hr-HR"/>
              </w:rPr>
            </w:pPr>
            <w:r w:rsidRPr="00F64C83">
              <w:rPr>
                <w:rFonts w:ascii="Times New Roman" w:hAnsi="Times New Roman" w:cs="Times New Roman"/>
                <w:sz w:val="16"/>
                <w:szCs w:val="16"/>
                <w:lang w:val="hr-HR"/>
              </w:rPr>
              <w:t>No</w:t>
            </w:r>
          </w:p>
        </w:tc>
      </w:tr>
      <w:tr w:rsidR="001D1083" w:rsidRPr="00F64C83">
        <w:trPr>
          <w:jc w:val="center"/>
        </w:trPr>
        <w:tc>
          <w:tcPr>
            <w:tcW w:w="9272" w:type="dxa"/>
            <w:gridSpan w:val="10"/>
          </w:tcPr>
          <w:p w:rsidR="001D1083" w:rsidRPr="00F64C83" w:rsidRDefault="001D1083">
            <w:pPr>
              <w:spacing w:after="0" w:line="240" w:lineRule="auto"/>
              <w:rPr>
                <w:rFonts w:ascii="Times New Roman" w:hAnsi="Times New Roman" w:cs="Times New Roman"/>
                <w:sz w:val="16"/>
                <w:szCs w:val="16"/>
                <w:lang w:val="hr-HR"/>
              </w:rPr>
            </w:pPr>
          </w:p>
        </w:tc>
      </w:tr>
      <w:tr w:rsidR="001D1083" w:rsidRPr="00F64C83">
        <w:trPr>
          <w:jc w:val="center"/>
        </w:trPr>
        <w:tc>
          <w:tcPr>
            <w:tcW w:w="560" w:type="dxa"/>
            <w:vMerge w:val="restart"/>
            <w:shd w:val="pct12" w:color="auto" w:fill="auto"/>
            <w:textDirection w:val="btLr"/>
            <w:vAlign w:val="center"/>
          </w:tcPr>
          <w:p w:rsidR="001D1083" w:rsidRPr="00F64C83" w:rsidRDefault="001D1083">
            <w:pPr>
              <w:spacing w:after="0" w:line="240" w:lineRule="auto"/>
              <w:ind w:left="113" w:right="113"/>
              <w:jc w:val="center"/>
              <w:rPr>
                <w:rFonts w:ascii="Times New Roman" w:hAnsi="Times New Roman" w:cs="Times New Roman"/>
                <w:b/>
                <w:bCs/>
                <w:sz w:val="16"/>
                <w:szCs w:val="16"/>
                <w:lang w:val="hr-HR"/>
              </w:rPr>
            </w:pPr>
            <w:r w:rsidRPr="00F64C83">
              <w:rPr>
                <w:rFonts w:ascii="Times New Roman" w:hAnsi="Times New Roman" w:cs="Times New Roman"/>
                <w:b/>
                <w:bCs/>
                <w:sz w:val="16"/>
                <w:szCs w:val="16"/>
                <w:lang w:val="hr-HR"/>
              </w:rPr>
              <w:t>Obuhvat</w:t>
            </w:r>
          </w:p>
        </w:tc>
        <w:tc>
          <w:tcPr>
            <w:tcW w:w="398" w:type="dxa"/>
            <w:gridSpan w:val="2"/>
            <w:vMerge w:val="restart"/>
            <w:shd w:val="pct12" w:color="auto" w:fill="auto"/>
            <w:textDirection w:val="btLr"/>
            <w:vAlign w:val="center"/>
          </w:tcPr>
          <w:p w:rsidR="001D1083" w:rsidRPr="00F64C83" w:rsidRDefault="001D1083">
            <w:pPr>
              <w:spacing w:after="0" w:line="240" w:lineRule="auto"/>
              <w:ind w:left="113" w:right="113"/>
              <w:jc w:val="center"/>
              <w:rPr>
                <w:rFonts w:ascii="Times New Roman" w:hAnsi="Times New Roman" w:cs="Times New Roman"/>
                <w:b/>
                <w:bCs/>
                <w:sz w:val="16"/>
                <w:szCs w:val="16"/>
                <w:lang w:val="hr-HR"/>
              </w:rPr>
            </w:pPr>
            <w:r w:rsidRPr="00F64C83">
              <w:rPr>
                <w:rFonts w:ascii="Times New Roman" w:hAnsi="Times New Roman" w:cs="Times New Roman"/>
                <w:b/>
                <w:bCs/>
                <w:sz w:val="16"/>
                <w:szCs w:val="16"/>
                <w:lang w:val="hr-HR"/>
              </w:rPr>
              <w:t>Putovanje</w:t>
            </w:r>
          </w:p>
        </w:tc>
        <w:tc>
          <w:tcPr>
            <w:tcW w:w="267" w:type="dxa"/>
            <w:vMerge w:val="restart"/>
            <w:shd w:val="pct12" w:color="auto" w:fill="auto"/>
          </w:tcPr>
          <w:p w:rsidR="001D1083" w:rsidRPr="00F64C83" w:rsidRDefault="001D1083">
            <w:pPr>
              <w:spacing w:after="0" w:line="240" w:lineRule="auto"/>
              <w:rPr>
                <w:rFonts w:ascii="Times New Roman" w:hAnsi="Times New Roman" w:cs="Times New Roman"/>
                <w:sz w:val="16"/>
                <w:szCs w:val="16"/>
                <w:lang w:val="hr-HR"/>
              </w:rPr>
            </w:pPr>
          </w:p>
        </w:tc>
        <w:tc>
          <w:tcPr>
            <w:tcW w:w="1550" w:type="dxa"/>
          </w:tcPr>
          <w:p w:rsidR="001D1083" w:rsidRPr="00F64C83" w:rsidRDefault="001D1083" w:rsidP="00AA491E">
            <w:pPr>
              <w:spacing w:after="0" w:line="240" w:lineRule="auto"/>
              <w:rPr>
                <w:rFonts w:ascii="Times New Roman" w:hAnsi="Times New Roman" w:cs="Times New Roman"/>
                <w:sz w:val="16"/>
                <w:szCs w:val="16"/>
                <w:lang w:val="hr-HR"/>
              </w:rPr>
            </w:pPr>
            <w:r w:rsidRPr="00F64C83">
              <w:rPr>
                <w:rFonts w:ascii="Times New Roman" w:hAnsi="Times New Roman" w:cs="Times New Roman"/>
                <w:sz w:val="16"/>
                <w:szCs w:val="16"/>
                <w:lang w:val="hr-HR"/>
              </w:rPr>
              <w:t>Transakcije na robe i usluge ne impliciraju novčanu transakciju i predstavljaju nenovčane socijalne  transfere ili zahtijevaju imputacije</w:t>
            </w:r>
          </w:p>
        </w:tc>
        <w:tc>
          <w:tcPr>
            <w:tcW w:w="3164" w:type="dxa"/>
            <w:gridSpan w:val="2"/>
          </w:tcPr>
          <w:p w:rsidR="001D1083" w:rsidRPr="00F64C83" w:rsidRDefault="001D1083">
            <w:pPr>
              <w:spacing w:after="0" w:line="240" w:lineRule="auto"/>
              <w:rPr>
                <w:rFonts w:ascii="Times New Roman" w:hAnsi="Times New Roman" w:cs="Times New Roman"/>
                <w:sz w:val="16"/>
                <w:szCs w:val="16"/>
                <w:lang w:val="hr-HR"/>
              </w:rPr>
            </w:pPr>
            <w:r w:rsidRPr="00F64C83">
              <w:rPr>
                <w:rFonts w:ascii="Times New Roman" w:hAnsi="Times New Roman" w:cs="Times New Roman"/>
                <w:sz w:val="16"/>
                <w:szCs w:val="16"/>
                <w:lang w:val="hr-HR"/>
              </w:rPr>
              <w:t>Da</w:t>
            </w:r>
          </w:p>
        </w:tc>
        <w:tc>
          <w:tcPr>
            <w:tcW w:w="3333" w:type="dxa"/>
            <w:gridSpan w:val="3"/>
          </w:tcPr>
          <w:p w:rsidR="001D1083" w:rsidRPr="00F64C83" w:rsidRDefault="001D1083" w:rsidP="00722977">
            <w:pPr>
              <w:spacing w:after="0" w:line="240" w:lineRule="auto"/>
              <w:rPr>
                <w:rFonts w:ascii="Times New Roman" w:hAnsi="Times New Roman" w:cs="Times New Roman"/>
                <w:sz w:val="16"/>
                <w:szCs w:val="16"/>
                <w:lang w:val="hr-HR"/>
              </w:rPr>
            </w:pPr>
            <w:r w:rsidRPr="00F64C83">
              <w:rPr>
                <w:rFonts w:ascii="Times New Roman" w:hAnsi="Times New Roman" w:cs="Times New Roman"/>
                <w:sz w:val="16"/>
                <w:szCs w:val="16"/>
                <w:lang w:val="hr-HR"/>
              </w:rPr>
              <w:t>Nisu uključene u rashode u turizmu, ali se u inkluzivnijem konceptu potrošnje u turizmu koriste u satelitskim računima u turizmu.</w:t>
            </w:r>
          </w:p>
        </w:tc>
      </w:tr>
      <w:tr w:rsidR="001D1083" w:rsidRPr="00F64C83">
        <w:trPr>
          <w:jc w:val="center"/>
        </w:trPr>
        <w:tc>
          <w:tcPr>
            <w:tcW w:w="0" w:type="auto"/>
            <w:vMerge/>
            <w:vAlign w:val="center"/>
          </w:tcPr>
          <w:p w:rsidR="001D1083" w:rsidRPr="00F64C83" w:rsidRDefault="001D1083">
            <w:pPr>
              <w:spacing w:after="0" w:line="240" w:lineRule="auto"/>
              <w:rPr>
                <w:rFonts w:ascii="Times New Roman" w:hAnsi="Times New Roman" w:cs="Times New Roman"/>
                <w:b/>
                <w:bCs/>
                <w:sz w:val="16"/>
                <w:szCs w:val="16"/>
                <w:lang w:val="hr-HR"/>
              </w:rPr>
            </w:pPr>
          </w:p>
        </w:tc>
        <w:tc>
          <w:tcPr>
            <w:tcW w:w="0" w:type="auto"/>
            <w:gridSpan w:val="2"/>
            <w:vMerge/>
            <w:vAlign w:val="center"/>
          </w:tcPr>
          <w:p w:rsidR="001D1083" w:rsidRPr="00F64C83" w:rsidRDefault="001D1083">
            <w:pPr>
              <w:spacing w:after="0" w:line="240" w:lineRule="auto"/>
              <w:rPr>
                <w:rFonts w:ascii="Times New Roman" w:hAnsi="Times New Roman" w:cs="Times New Roman"/>
                <w:b/>
                <w:bCs/>
                <w:sz w:val="16"/>
                <w:szCs w:val="16"/>
                <w:lang w:val="hr-HR"/>
              </w:rPr>
            </w:pPr>
          </w:p>
        </w:tc>
        <w:tc>
          <w:tcPr>
            <w:tcW w:w="0" w:type="auto"/>
            <w:vMerge/>
            <w:vAlign w:val="center"/>
          </w:tcPr>
          <w:p w:rsidR="001D1083" w:rsidRPr="00F64C83" w:rsidRDefault="001D1083">
            <w:pPr>
              <w:spacing w:after="0" w:line="240" w:lineRule="auto"/>
              <w:rPr>
                <w:rFonts w:ascii="Times New Roman" w:hAnsi="Times New Roman" w:cs="Times New Roman"/>
                <w:sz w:val="16"/>
                <w:szCs w:val="16"/>
                <w:lang w:val="hr-HR"/>
              </w:rPr>
            </w:pPr>
          </w:p>
        </w:tc>
        <w:tc>
          <w:tcPr>
            <w:tcW w:w="1550" w:type="dxa"/>
          </w:tcPr>
          <w:p w:rsidR="001D1083" w:rsidRPr="00F64C83" w:rsidRDefault="001D1083" w:rsidP="00722977">
            <w:pPr>
              <w:spacing w:after="0" w:line="240" w:lineRule="auto"/>
              <w:rPr>
                <w:rFonts w:ascii="Times New Roman" w:hAnsi="Times New Roman" w:cs="Times New Roman"/>
                <w:sz w:val="16"/>
                <w:szCs w:val="16"/>
                <w:lang w:val="hr-HR"/>
              </w:rPr>
            </w:pPr>
            <w:r w:rsidRPr="00F64C83">
              <w:rPr>
                <w:rFonts w:ascii="Times New Roman" w:hAnsi="Times New Roman" w:cs="Times New Roman"/>
                <w:sz w:val="16"/>
                <w:szCs w:val="16"/>
                <w:lang w:val="hr-HR"/>
              </w:rPr>
              <w:t>Nabavka potrošačkih roba i usluga osim međunarodnog transporta</w:t>
            </w:r>
          </w:p>
        </w:tc>
        <w:tc>
          <w:tcPr>
            <w:tcW w:w="3164" w:type="dxa"/>
            <w:gridSpan w:val="2"/>
          </w:tcPr>
          <w:p w:rsidR="001D1083" w:rsidRPr="00F64C83" w:rsidRDefault="001D1083">
            <w:pPr>
              <w:spacing w:after="0" w:line="240" w:lineRule="auto"/>
              <w:rPr>
                <w:rFonts w:ascii="Times New Roman" w:hAnsi="Times New Roman" w:cs="Times New Roman"/>
                <w:sz w:val="16"/>
                <w:szCs w:val="16"/>
                <w:lang w:val="hr-HR"/>
              </w:rPr>
            </w:pPr>
            <w:r w:rsidRPr="00F64C83">
              <w:rPr>
                <w:rFonts w:ascii="Times New Roman" w:hAnsi="Times New Roman" w:cs="Times New Roman"/>
                <w:sz w:val="16"/>
                <w:szCs w:val="16"/>
                <w:lang w:val="hr-HR"/>
              </w:rPr>
              <w:t>Da</w:t>
            </w:r>
          </w:p>
        </w:tc>
        <w:tc>
          <w:tcPr>
            <w:tcW w:w="3333" w:type="dxa"/>
            <w:gridSpan w:val="3"/>
          </w:tcPr>
          <w:p w:rsidR="001D1083" w:rsidRPr="00F64C83" w:rsidRDefault="001D1083">
            <w:pPr>
              <w:spacing w:after="0" w:line="240" w:lineRule="auto"/>
              <w:rPr>
                <w:rFonts w:ascii="Times New Roman" w:hAnsi="Times New Roman" w:cs="Times New Roman"/>
                <w:sz w:val="16"/>
                <w:szCs w:val="16"/>
                <w:lang w:val="hr-HR"/>
              </w:rPr>
            </w:pPr>
            <w:r w:rsidRPr="00F64C83">
              <w:rPr>
                <w:rFonts w:ascii="Times New Roman" w:hAnsi="Times New Roman" w:cs="Times New Roman"/>
                <w:sz w:val="16"/>
                <w:szCs w:val="16"/>
                <w:lang w:val="hr-HR"/>
              </w:rPr>
              <w:t>Da</w:t>
            </w:r>
          </w:p>
        </w:tc>
      </w:tr>
      <w:tr w:rsidR="001D1083" w:rsidRPr="00F64C83">
        <w:trPr>
          <w:jc w:val="center"/>
        </w:trPr>
        <w:tc>
          <w:tcPr>
            <w:tcW w:w="0" w:type="auto"/>
            <w:vMerge/>
            <w:vAlign w:val="center"/>
          </w:tcPr>
          <w:p w:rsidR="001D1083" w:rsidRPr="00F64C83" w:rsidRDefault="001D1083">
            <w:pPr>
              <w:spacing w:after="0" w:line="240" w:lineRule="auto"/>
              <w:rPr>
                <w:rFonts w:ascii="Times New Roman" w:hAnsi="Times New Roman" w:cs="Times New Roman"/>
                <w:b/>
                <w:bCs/>
                <w:sz w:val="16"/>
                <w:szCs w:val="16"/>
                <w:lang w:val="hr-HR"/>
              </w:rPr>
            </w:pPr>
          </w:p>
        </w:tc>
        <w:tc>
          <w:tcPr>
            <w:tcW w:w="0" w:type="auto"/>
            <w:gridSpan w:val="2"/>
            <w:vMerge/>
            <w:vAlign w:val="center"/>
          </w:tcPr>
          <w:p w:rsidR="001D1083" w:rsidRPr="00F64C83" w:rsidRDefault="001D1083">
            <w:pPr>
              <w:spacing w:after="0" w:line="240" w:lineRule="auto"/>
              <w:rPr>
                <w:rFonts w:ascii="Times New Roman" w:hAnsi="Times New Roman" w:cs="Times New Roman"/>
                <w:b/>
                <w:bCs/>
                <w:sz w:val="16"/>
                <w:szCs w:val="16"/>
                <w:lang w:val="hr-HR"/>
              </w:rPr>
            </w:pPr>
          </w:p>
        </w:tc>
        <w:tc>
          <w:tcPr>
            <w:tcW w:w="0" w:type="auto"/>
            <w:vMerge/>
            <w:vAlign w:val="center"/>
          </w:tcPr>
          <w:p w:rsidR="001D1083" w:rsidRPr="00F64C83" w:rsidRDefault="001D1083">
            <w:pPr>
              <w:spacing w:after="0" w:line="240" w:lineRule="auto"/>
              <w:rPr>
                <w:rFonts w:ascii="Times New Roman" w:hAnsi="Times New Roman" w:cs="Times New Roman"/>
                <w:sz w:val="16"/>
                <w:szCs w:val="16"/>
                <w:lang w:val="hr-HR"/>
              </w:rPr>
            </w:pPr>
          </w:p>
        </w:tc>
        <w:tc>
          <w:tcPr>
            <w:tcW w:w="1550" w:type="dxa"/>
          </w:tcPr>
          <w:p w:rsidR="001D1083" w:rsidRPr="00F64C83" w:rsidRDefault="001D1083" w:rsidP="00722977">
            <w:pPr>
              <w:spacing w:after="0" w:line="240" w:lineRule="auto"/>
              <w:rPr>
                <w:rFonts w:ascii="Times New Roman" w:hAnsi="Times New Roman" w:cs="Times New Roman"/>
                <w:sz w:val="16"/>
                <w:szCs w:val="16"/>
                <w:lang w:val="hr-HR"/>
              </w:rPr>
            </w:pPr>
            <w:r w:rsidRPr="00F64C83">
              <w:rPr>
                <w:rFonts w:ascii="Times New Roman" w:hAnsi="Times New Roman" w:cs="Times New Roman"/>
                <w:sz w:val="16"/>
                <w:szCs w:val="16"/>
                <w:lang w:val="hr-HR"/>
              </w:rPr>
              <w:t>Nabavka dragocjenosti</w:t>
            </w:r>
          </w:p>
        </w:tc>
        <w:tc>
          <w:tcPr>
            <w:tcW w:w="3164" w:type="dxa"/>
            <w:gridSpan w:val="2"/>
          </w:tcPr>
          <w:p w:rsidR="001D1083" w:rsidRPr="00F64C83" w:rsidRDefault="001D1083" w:rsidP="000E3D41">
            <w:pPr>
              <w:spacing w:after="0" w:line="240" w:lineRule="auto"/>
              <w:rPr>
                <w:rFonts w:ascii="Times New Roman" w:hAnsi="Times New Roman" w:cs="Times New Roman"/>
                <w:sz w:val="16"/>
                <w:szCs w:val="16"/>
                <w:lang w:val="hr-HR"/>
              </w:rPr>
            </w:pPr>
            <w:r w:rsidRPr="00F64C83">
              <w:rPr>
                <w:rFonts w:ascii="Times New Roman" w:hAnsi="Times New Roman" w:cs="Times New Roman"/>
                <w:sz w:val="16"/>
                <w:szCs w:val="16"/>
                <w:lang w:val="hr-HR"/>
              </w:rPr>
              <w:t>Da, ako spada pod carinski prag</w:t>
            </w:r>
          </w:p>
        </w:tc>
        <w:tc>
          <w:tcPr>
            <w:tcW w:w="3333" w:type="dxa"/>
            <w:gridSpan w:val="3"/>
          </w:tcPr>
          <w:p w:rsidR="001D1083" w:rsidRPr="00F64C83" w:rsidRDefault="001D1083">
            <w:pPr>
              <w:spacing w:after="0" w:line="240" w:lineRule="auto"/>
              <w:rPr>
                <w:rFonts w:ascii="Times New Roman" w:hAnsi="Times New Roman" w:cs="Times New Roman"/>
                <w:sz w:val="16"/>
                <w:szCs w:val="16"/>
                <w:lang w:val="hr-HR"/>
              </w:rPr>
            </w:pPr>
            <w:r w:rsidRPr="00F64C83">
              <w:rPr>
                <w:rFonts w:ascii="Times New Roman" w:hAnsi="Times New Roman" w:cs="Times New Roman"/>
                <w:sz w:val="16"/>
                <w:szCs w:val="16"/>
                <w:lang w:val="hr-HR"/>
              </w:rPr>
              <w:t>Da, ako je su nabavljene tokom putovanja</w:t>
            </w:r>
          </w:p>
        </w:tc>
      </w:tr>
      <w:tr w:rsidR="001D1083" w:rsidRPr="00F64C83">
        <w:trPr>
          <w:jc w:val="center"/>
        </w:trPr>
        <w:tc>
          <w:tcPr>
            <w:tcW w:w="0" w:type="auto"/>
            <w:vMerge/>
            <w:vAlign w:val="center"/>
          </w:tcPr>
          <w:p w:rsidR="001D1083" w:rsidRPr="00F64C83" w:rsidRDefault="001D1083">
            <w:pPr>
              <w:spacing w:after="0" w:line="240" w:lineRule="auto"/>
              <w:rPr>
                <w:rFonts w:ascii="Times New Roman" w:hAnsi="Times New Roman" w:cs="Times New Roman"/>
                <w:b/>
                <w:bCs/>
                <w:sz w:val="16"/>
                <w:szCs w:val="16"/>
                <w:lang w:val="hr-HR"/>
              </w:rPr>
            </w:pPr>
          </w:p>
        </w:tc>
        <w:tc>
          <w:tcPr>
            <w:tcW w:w="0" w:type="auto"/>
            <w:gridSpan w:val="2"/>
            <w:vMerge/>
            <w:vAlign w:val="center"/>
          </w:tcPr>
          <w:p w:rsidR="001D1083" w:rsidRPr="00F64C83" w:rsidRDefault="001D1083">
            <w:pPr>
              <w:spacing w:after="0" w:line="240" w:lineRule="auto"/>
              <w:rPr>
                <w:rFonts w:ascii="Times New Roman" w:hAnsi="Times New Roman" w:cs="Times New Roman"/>
                <w:b/>
                <w:bCs/>
                <w:sz w:val="16"/>
                <w:szCs w:val="16"/>
                <w:lang w:val="hr-HR"/>
              </w:rPr>
            </w:pPr>
          </w:p>
        </w:tc>
        <w:tc>
          <w:tcPr>
            <w:tcW w:w="0" w:type="auto"/>
            <w:vMerge/>
            <w:vAlign w:val="center"/>
          </w:tcPr>
          <w:p w:rsidR="001D1083" w:rsidRPr="00F64C83" w:rsidRDefault="001D1083">
            <w:pPr>
              <w:spacing w:after="0" w:line="240" w:lineRule="auto"/>
              <w:rPr>
                <w:rFonts w:ascii="Times New Roman" w:hAnsi="Times New Roman" w:cs="Times New Roman"/>
                <w:sz w:val="16"/>
                <w:szCs w:val="16"/>
                <w:lang w:val="hr-HR"/>
              </w:rPr>
            </w:pPr>
          </w:p>
        </w:tc>
        <w:tc>
          <w:tcPr>
            <w:tcW w:w="1550" w:type="dxa"/>
          </w:tcPr>
          <w:p w:rsidR="001D1083" w:rsidRPr="00F64C83" w:rsidRDefault="001D1083">
            <w:pPr>
              <w:spacing w:after="0" w:line="240" w:lineRule="auto"/>
              <w:rPr>
                <w:rFonts w:ascii="Times New Roman" w:hAnsi="Times New Roman" w:cs="Times New Roman"/>
                <w:sz w:val="16"/>
                <w:szCs w:val="16"/>
                <w:lang w:val="hr-HR"/>
              </w:rPr>
            </w:pPr>
            <w:r w:rsidRPr="00F64C83">
              <w:rPr>
                <w:rFonts w:ascii="Times New Roman" w:hAnsi="Times New Roman" w:cs="Times New Roman"/>
                <w:sz w:val="16"/>
                <w:szCs w:val="16"/>
                <w:lang w:val="hr-HR"/>
              </w:rPr>
              <w:t>Nabavka trajnih potrošačkih dobara</w:t>
            </w:r>
          </w:p>
        </w:tc>
        <w:tc>
          <w:tcPr>
            <w:tcW w:w="3164" w:type="dxa"/>
            <w:gridSpan w:val="2"/>
          </w:tcPr>
          <w:p w:rsidR="001D1083" w:rsidRPr="00F64C83" w:rsidRDefault="001D1083" w:rsidP="000E3D41">
            <w:pPr>
              <w:spacing w:after="0" w:line="240" w:lineRule="auto"/>
              <w:rPr>
                <w:rFonts w:ascii="Times New Roman" w:hAnsi="Times New Roman" w:cs="Times New Roman"/>
                <w:sz w:val="16"/>
                <w:szCs w:val="16"/>
                <w:lang w:val="hr-HR"/>
              </w:rPr>
            </w:pPr>
            <w:r w:rsidRPr="00F64C83">
              <w:rPr>
                <w:rFonts w:ascii="Times New Roman" w:hAnsi="Times New Roman" w:cs="Times New Roman"/>
                <w:sz w:val="16"/>
                <w:szCs w:val="16"/>
                <w:lang w:val="hr-HR"/>
              </w:rPr>
              <w:t>Da, ako spada pod carinski prag</w:t>
            </w:r>
          </w:p>
        </w:tc>
        <w:tc>
          <w:tcPr>
            <w:tcW w:w="3333" w:type="dxa"/>
            <w:gridSpan w:val="3"/>
          </w:tcPr>
          <w:p w:rsidR="001D1083" w:rsidRPr="00F64C83" w:rsidRDefault="001D1083">
            <w:pPr>
              <w:spacing w:after="0" w:line="240" w:lineRule="auto"/>
              <w:rPr>
                <w:rFonts w:ascii="Times New Roman" w:hAnsi="Times New Roman" w:cs="Times New Roman"/>
                <w:sz w:val="16"/>
                <w:szCs w:val="16"/>
                <w:lang w:val="hr-HR"/>
              </w:rPr>
            </w:pPr>
            <w:r w:rsidRPr="00F64C83">
              <w:rPr>
                <w:rFonts w:ascii="Times New Roman" w:hAnsi="Times New Roman" w:cs="Times New Roman"/>
                <w:sz w:val="16"/>
                <w:szCs w:val="16"/>
                <w:lang w:val="hr-HR"/>
              </w:rPr>
              <w:t>Da, ako je su nabavljene tokom putovanja</w:t>
            </w:r>
          </w:p>
        </w:tc>
      </w:tr>
      <w:tr w:rsidR="001D1083" w:rsidRPr="00F64C83">
        <w:trPr>
          <w:jc w:val="center"/>
        </w:trPr>
        <w:tc>
          <w:tcPr>
            <w:tcW w:w="0" w:type="auto"/>
            <w:vMerge/>
            <w:vAlign w:val="center"/>
          </w:tcPr>
          <w:p w:rsidR="001D1083" w:rsidRPr="00F64C83" w:rsidRDefault="001D1083">
            <w:pPr>
              <w:spacing w:after="0" w:line="240" w:lineRule="auto"/>
              <w:rPr>
                <w:rFonts w:ascii="Times New Roman" w:hAnsi="Times New Roman" w:cs="Times New Roman"/>
                <w:b/>
                <w:bCs/>
                <w:sz w:val="16"/>
                <w:szCs w:val="16"/>
                <w:lang w:val="hr-HR"/>
              </w:rPr>
            </w:pPr>
          </w:p>
        </w:tc>
        <w:tc>
          <w:tcPr>
            <w:tcW w:w="0" w:type="auto"/>
            <w:gridSpan w:val="2"/>
            <w:vMerge/>
            <w:vAlign w:val="center"/>
          </w:tcPr>
          <w:p w:rsidR="001D1083" w:rsidRPr="00F64C83" w:rsidRDefault="001D1083">
            <w:pPr>
              <w:spacing w:after="0" w:line="240" w:lineRule="auto"/>
              <w:rPr>
                <w:rFonts w:ascii="Times New Roman" w:hAnsi="Times New Roman" w:cs="Times New Roman"/>
                <w:b/>
                <w:bCs/>
                <w:sz w:val="16"/>
                <w:szCs w:val="16"/>
                <w:lang w:val="hr-HR"/>
              </w:rPr>
            </w:pPr>
          </w:p>
        </w:tc>
        <w:tc>
          <w:tcPr>
            <w:tcW w:w="0" w:type="auto"/>
            <w:vMerge/>
            <w:vAlign w:val="center"/>
          </w:tcPr>
          <w:p w:rsidR="001D1083" w:rsidRPr="00F64C83" w:rsidRDefault="001D1083">
            <w:pPr>
              <w:spacing w:after="0" w:line="240" w:lineRule="auto"/>
              <w:rPr>
                <w:rFonts w:ascii="Times New Roman" w:hAnsi="Times New Roman" w:cs="Times New Roman"/>
                <w:sz w:val="16"/>
                <w:szCs w:val="16"/>
                <w:lang w:val="hr-HR"/>
              </w:rPr>
            </w:pPr>
          </w:p>
        </w:tc>
        <w:tc>
          <w:tcPr>
            <w:tcW w:w="1550" w:type="dxa"/>
          </w:tcPr>
          <w:p w:rsidR="001D1083" w:rsidRPr="00F64C83" w:rsidRDefault="001D1083" w:rsidP="007E1538">
            <w:pPr>
              <w:spacing w:after="0" w:line="240" w:lineRule="auto"/>
              <w:rPr>
                <w:rFonts w:ascii="Times New Roman" w:hAnsi="Times New Roman" w:cs="Times New Roman"/>
                <w:sz w:val="16"/>
                <w:szCs w:val="16"/>
                <w:lang w:val="hr-HR"/>
              </w:rPr>
            </w:pPr>
            <w:r w:rsidRPr="00F64C83">
              <w:rPr>
                <w:rFonts w:ascii="Times New Roman" w:hAnsi="Times New Roman" w:cs="Times New Roman"/>
                <w:sz w:val="16"/>
                <w:szCs w:val="16"/>
                <w:lang w:val="hr-HR"/>
              </w:rPr>
              <w:t>Troškovi na obrazovanje za ona (putovanja) kojima je osnovna svrha obrazovanje</w:t>
            </w:r>
          </w:p>
        </w:tc>
        <w:tc>
          <w:tcPr>
            <w:tcW w:w="3164" w:type="dxa"/>
            <w:gridSpan w:val="2"/>
          </w:tcPr>
          <w:p w:rsidR="001D1083" w:rsidRPr="00F64C83" w:rsidRDefault="001D1083">
            <w:pPr>
              <w:spacing w:after="0" w:line="240" w:lineRule="auto"/>
              <w:rPr>
                <w:rFonts w:ascii="Times New Roman" w:hAnsi="Times New Roman" w:cs="Times New Roman"/>
                <w:sz w:val="16"/>
                <w:szCs w:val="16"/>
                <w:lang w:val="hr-HR"/>
              </w:rPr>
            </w:pPr>
            <w:r w:rsidRPr="00F64C83">
              <w:rPr>
                <w:rFonts w:ascii="Times New Roman" w:hAnsi="Times New Roman" w:cs="Times New Roman"/>
                <w:sz w:val="16"/>
                <w:szCs w:val="16"/>
                <w:lang w:val="hr-HR"/>
              </w:rPr>
              <w:t xml:space="preserve"> Da</w:t>
            </w:r>
          </w:p>
        </w:tc>
        <w:tc>
          <w:tcPr>
            <w:tcW w:w="3333" w:type="dxa"/>
            <w:gridSpan w:val="3"/>
          </w:tcPr>
          <w:p w:rsidR="001D1083" w:rsidRPr="00F64C83" w:rsidRDefault="001D1083">
            <w:pPr>
              <w:spacing w:after="0" w:line="240" w:lineRule="auto"/>
              <w:rPr>
                <w:rFonts w:ascii="Times New Roman" w:hAnsi="Times New Roman" w:cs="Times New Roman"/>
                <w:sz w:val="16"/>
                <w:szCs w:val="16"/>
                <w:lang w:val="hr-HR"/>
              </w:rPr>
            </w:pPr>
            <w:r w:rsidRPr="00F64C83">
              <w:rPr>
                <w:rFonts w:ascii="Times New Roman" w:hAnsi="Times New Roman" w:cs="Times New Roman"/>
                <w:sz w:val="16"/>
                <w:szCs w:val="16"/>
                <w:lang w:val="hr-HR"/>
              </w:rPr>
              <w:t>Da, ako nastava traje kraće od jedne godine (kratkoročno)</w:t>
            </w:r>
          </w:p>
        </w:tc>
      </w:tr>
      <w:tr w:rsidR="001D1083" w:rsidRPr="00F64C83">
        <w:trPr>
          <w:jc w:val="center"/>
        </w:trPr>
        <w:tc>
          <w:tcPr>
            <w:tcW w:w="0" w:type="auto"/>
            <w:vMerge/>
            <w:vAlign w:val="center"/>
          </w:tcPr>
          <w:p w:rsidR="001D1083" w:rsidRPr="00F64C83" w:rsidRDefault="001D1083">
            <w:pPr>
              <w:spacing w:after="0" w:line="240" w:lineRule="auto"/>
              <w:rPr>
                <w:rFonts w:ascii="Times New Roman" w:hAnsi="Times New Roman" w:cs="Times New Roman"/>
                <w:b/>
                <w:bCs/>
                <w:sz w:val="16"/>
                <w:szCs w:val="16"/>
                <w:lang w:val="hr-HR"/>
              </w:rPr>
            </w:pPr>
          </w:p>
        </w:tc>
        <w:tc>
          <w:tcPr>
            <w:tcW w:w="0" w:type="auto"/>
            <w:gridSpan w:val="2"/>
            <w:vMerge/>
            <w:vAlign w:val="center"/>
          </w:tcPr>
          <w:p w:rsidR="001D1083" w:rsidRPr="00F64C83" w:rsidRDefault="001D1083">
            <w:pPr>
              <w:spacing w:after="0" w:line="240" w:lineRule="auto"/>
              <w:rPr>
                <w:rFonts w:ascii="Times New Roman" w:hAnsi="Times New Roman" w:cs="Times New Roman"/>
                <w:b/>
                <w:bCs/>
                <w:sz w:val="16"/>
                <w:szCs w:val="16"/>
                <w:lang w:val="hr-HR"/>
              </w:rPr>
            </w:pPr>
          </w:p>
        </w:tc>
        <w:tc>
          <w:tcPr>
            <w:tcW w:w="0" w:type="auto"/>
            <w:vMerge/>
            <w:vAlign w:val="center"/>
          </w:tcPr>
          <w:p w:rsidR="001D1083" w:rsidRPr="00F64C83" w:rsidRDefault="001D1083">
            <w:pPr>
              <w:spacing w:after="0" w:line="240" w:lineRule="auto"/>
              <w:rPr>
                <w:rFonts w:ascii="Times New Roman" w:hAnsi="Times New Roman" w:cs="Times New Roman"/>
                <w:sz w:val="16"/>
                <w:szCs w:val="16"/>
                <w:lang w:val="hr-HR"/>
              </w:rPr>
            </w:pPr>
          </w:p>
        </w:tc>
        <w:tc>
          <w:tcPr>
            <w:tcW w:w="1550" w:type="dxa"/>
          </w:tcPr>
          <w:p w:rsidR="001D1083" w:rsidRPr="00F64C83" w:rsidRDefault="001D1083" w:rsidP="007E1538">
            <w:pPr>
              <w:spacing w:after="0" w:line="240" w:lineRule="auto"/>
              <w:rPr>
                <w:rFonts w:ascii="Times New Roman" w:hAnsi="Times New Roman" w:cs="Times New Roman"/>
                <w:sz w:val="16"/>
                <w:szCs w:val="16"/>
                <w:lang w:val="hr-HR"/>
              </w:rPr>
            </w:pPr>
            <w:r w:rsidRPr="00F64C83">
              <w:rPr>
                <w:rFonts w:ascii="Times New Roman" w:hAnsi="Times New Roman" w:cs="Times New Roman"/>
                <w:sz w:val="16"/>
                <w:szCs w:val="16"/>
                <w:lang w:val="hr-HR"/>
              </w:rPr>
              <w:t>Troškovi na zdravstvene usluge za ona kojima je osnovna svrha zdravlje</w:t>
            </w:r>
          </w:p>
        </w:tc>
        <w:tc>
          <w:tcPr>
            <w:tcW w:w="3164" w:type="dxa"/>
            <w:gridSpan w:val="2"/>
          </w:tcPr>
          <w:p w:rsidR="001D1083" w:rsidRPr="00F64C83" w:rsidRDefault="001D1083">
            <w:pPr>
              <w:spacing w:after="0" w:line="240" w:lineRule="auto"/>
              <w:rPr>
                <w:rFonts w:ascii="Times New Roman" w:hAnsi="Times New Roman" w:cs="Times New Roman"/>
                <w:sz w:val="16"/>
                <w:szCs w:val="16"/>
                <w:lang w:val="hr-HR"/>
              </w:rPr>
            </w:pPr>
            <w:r w:rsidRPr="00F64C83">
              <w:rPr>
                <w:rFonts w:ascii="Times New Roman" w:hAnsi="Times New Roman" w:cs="Times New Roman"/>
                <w:sz w:val="16"/>
                <w:szCs w:val="16"/>
                <w:lang w:val="hr-HR"/>
              </w:rPr>
              <w:t xml:space="preserve"> Da</w:t>
            </w:r>
          </w:p>
        </w:tc>
        <w:tc>
          <w:tcPr>
            <w:tcW w:w="3333" w:type="dxa"/>
            <w:gridSpan w:val="3"/>
          </w:tcPr>
          <w:p w:rsidR="001D1083" w:rsidRPr="00F64C83" w:rsidRDefault="001D1083">
            <w:pPr>
              <w:spacing w:after="0" w:line="240" w:lineRule="auto"/>
              <w:rPr>
                <w:rFonts w:ascii="Times New Roman" w:hAnsi="Times New Roman" w:cs="Times New Roman"/>
                <w:sz w:val="16"/>
                <w:szCs w:val="16"/>
                <w:lang w:val="hr-HR"/>
              </w:rPr>
            </w:pPr>
            <w:r w:rsidRPr="00F64C83">
              <w:rPr>
                <w:rFonts w:ascii="Times New Roman" w:hAnsi="Times New Roman" w:cs="Times New Roman"/>
                <w:sz w:val="16"/>
                <w:szCs w:val="16"/>
                <w:lang w:val="hr-HR"/>
              </w:rPr>
              <w:t>Da, ako je tretman kraći od jedne godine (kratkoročno)</w:t>
            </w:r>
          </w:p>
        </w:tc>
      </w:tr>
      <w:tr w:rsidR="001D1083" w:rsidRPr="00F64C83">
        <w:trPr>
          <w:jc w:val="center"/>
        </w:trPr>
        <w:tc>
          <w:tcPr>
            <w:tcW w:w="0" w:type="auto"/>
            <w:vMerge/>
            <w:vAlign w:val="center"/>
          </w:tcPr>
          <w:p w:rsidR="001D1083" w:rsidRPr="00F64C83" w:rsidRDefault="001D1083">
            <w:pPr>
              <w:spacing w:after="0" w:line="240" w:lineRule="auto"/>
              <w:rPr>
                <w:rFonts w:ascii="Times New Roman" w:hAnsi="Times New Roman" w:cs="Times New Roman"/>
                <w:b/>
                <w:bCs/>
                <w:sz w:val="16"/>
                <w:szCs w:val="16"/>
                <w:lang w:val="hr-HR"/>
              </w:rPr>
            </w:pPr>
          </w:p>
        </w:tc>
        <w:tc>
          <w:tcPr>
            <w:tcW w:w="0" w:type="auto"/>
            <w:gridSpan w:val="2"/>
            <w:vMerge/>
            <w:vAlign w:val="center"/>
          </w:tcPr>
          <w:p w:rsidR="001D1083" w:rsidRPr="00F64C83" w:rsidRDefault="001D1083">
            <w:pPr>
              <w:spacing w:after="0" w:line="240" w:lineRule="auto"/>
              <w:rPr>
                <w:rFonts w:ascii="Times New Roman" w:hAnsi="Times New Roman" w:cs="Times New Roman"/>
                <w:b/>
                <w:bCs/>
                <w:sz w:val="16"/>
                <w:szCs w:val="16"/>
                <w:lang w:val="hr-HR"/>
              </w:rPr>
            </w:pPr>
          </w:p>
        </w:tc>
        <w:tc>
          <w:tcPr>
            <w:tcW w:w="0" w:type="auto"/>
            <w:vMerge/>
            <w:vAlign w:val="center"/>
          </w:tcPr>
          <w:p w:rsidR="001D1083" w:rsidRPr="00F64C83" w:rsidRDefault="001D1083">
            <w:pPr>
              <w:spacing w:after="0" w:line="240" w:lineRule="auto"/>
              <w:rPr>
                <w:rFonts w:ascii="Times New Roman" w:hAnsi="Times New Roman" w:cs="Times New Roman"/>
                <w:sz w:val="16"/>
                <w:szCs w:val="16"/>
                <w:lang w:val="hr-HR"/>
              </w:rPr>
            </w:pPr>
          </w:p>
        </w:tc>
        <w:tc>
          <w:tcPr>
            <w:tcW w:w="1550" w:type="dxa"/>
          </w:tcPr>
          <w:p w:rsidR="001D1083" w:rsidRPr="00F64C83" w:rsidRDefault="001D1083" w:rsidP="007E1538">
            <w:pPr>
              <w:spacing w:after="0" w:line="240" w:lineRule="auto"/>
              <w:rPr>
                <w:rFonts w:ascii="Times New Roman" w:hAnsi="Times New Roman" w:cs="Times New Roman"/>
                <w:sz w:val="16"/>
                <w:szCs w:val="16"/>
                <w:lang w:val="hr-HR"/>
              </w:rPr>
            </w:pPr>
            <w:r w:rsidRPr="00F64C83">
              <w:rPr>
                <w:rFonts w:ascii="Times New Roman" w:hAnsi="Times New Roman" w:cs="Times New Roman"/>
                <w:sz w:val="16"/>
                <w:szCs w:val="16"/>
                <w:lang w:val="hr-HR"/>
              </w:rPr>
              <w:t>Troškovi osim onih koji se odnose na pribavljanje roba u usluga</w:t>
            </w:r>
          </w:p>
        </w:tc>
        <w:tc>
          <w:tcPr>
            <w:tcW w:w="3164" w:type="dxa"/>
            <w:gridSpan w:val="2"/>
          </w:tcPr>
          <w:p w:rsidR="001D1083" w:rsidRPr="00F64C83" w:rsidRDefault="001D1083" w:rsidP="007E1538">
            <w:pPr>
              <w:spacing w:after="0" w:line="240" w:lineRule="auto"/>
              <w:rPr>
                <w:rFonts w:ascii="Times New Roman" w:hAnsi="Times New Roman" w:cs="Times New Roman"/>
                <w:sz w:val="16"/>
                <w:szCs w:val="16"/>
                <w:lang w:val="hr-HR"/>
              </w:rPr>
            </w:pPr>
            <w:r w:rsidRPr="00F64C83">
              <w:rPr>
                <w:rFonts w:ascii="Times New Roman" w:hAnsi="Times New Roman" w:cs="Times New Roman"/>
                <w:sz w:val="16"/>
                <w:szCs w:val="16"/>
                <w:lang w:val="hr-HR"/>
              </w:rPr>
              <w:t>U principu ne, međutim, BPMS priručnik (p. 337) preporučuje da se naknade kao što su aerodromske takse ili prometni prekršaji uključuju u putovanje iako bi ih trebalo smatrati tekućim transferima.</w:t>
            </w:r>
          </w:p>
        </w:tc>
        <w:tc>
          <w:tcPr>
            <w:tcW w:w="3333" w:type="dxa"/>
            <w:gridSpan w:val="3"/>
          </w:tcPr>
          <w:p w:rsidR="001D1083" w:rsidRPr="00F64C83" w:rsidRDefault="001D1083">
            <w:pPr>
              <w:spacing w:after="0" w:line="240" w:lineRule="auto"/>
              <w:rPr>
                <w:rFonts w:ascii="Times New Roman" w:hAnsi="Times New Roman" w:cs="Times New Roman"/>
                <w:sz w:val="16"/>
                <w:szCs w:val="16"/>
                <w:lang w:val="hr-HR"/>
              </w:rPr>
            </w:pPr>
            <w:r w:rsidRPr="00F64C83">
              <w:rPr>
                <w:rFonts w:ascii="Times New Roman" w:hAnsi="Times New Roman" w:cs="Times New Roman"/>
                <w:sz w:val="16"/>
                <w:szCs w:val="16"/>
                <w:lang w:val="hr-HR"/>
              </w:rPr>
              <w:t>Ne</w:t>
            </w:r>
          </w:p>
        </w:tc>
      </w:tr>
      <w:tr w:rsidR="001D1083" w:rsidRPr="00F64C83">
        <w:trPr>
          <w:jc w:val="center"/>
        </w:trPr>
        <w:tc>
          <w:tcPr>
            <w:tcW w:w="0" w:type="auto"/>
            <w:vMerge/>
            <w:vAlign w:val="center"/>
          </w:tcPr>
          <w:p w:rsidR="001D1083" w:rsidRPr="00F64C83" w:rsidRDefault="001D1083">
            <w:pPr>
              <w:spacing w:after="0" w:line="240" w:lineRule="auto"/>
              <w:rPr>
                <w:rFonts w:ascii="Times New Roman" w:hAnsi="Times New Roman" w:cs="Times New Roman"/>
                <w:b/>
                <w:bCs/>
                <w:sz w:val="16"/>
                <w:szCs w:val="16"/>
                <w:lang w:val="hr-HR"/>
              </w:rPr>
            </w:pPr>
          </w:p>
        </w:tc>
        <w:tc>
          <w:tcPr>
            <w:tcW w:w="398" w:type="dxa"/>
            <w:gridSpan w:val="2"/>
            <w:vMerge w:val="restart"/>
            <w:shd w:val="pct12" w:color="auto" w:fill="auto"/>
            <w:textDirection w:val="btLr"/>
            <w:vAlign w:val="center"/>
          </w:tcPr>
          <w:p w:rsidR="001D1083" w:rsidRPr="00F64C83" w:rsidRDefault="001D1083">
            <w:pPr>
              <w:spacing w:after="0" w:line="240" w:lineRule="auto"/>
              <w:ind w:left="113" w:right="113"/>
              <w:jc w:val="center"/>
              <w:rPr>
                <w:rFonts w:ascii="Times New Roman" w:hAnsi="Times New Roman" w:cs="Times New Roman"/>
                <w:b/>
                <w:bCs/>
                <w:sz w:val="16"/>
                <w:szCs w:val="16"/>
                <w:lang w:val="hr-HR"/>
              </w:rPr>
            </w:pPr>
            <w:r w:rsidRPr="00F64C83">
              <w:rPr>
                <w:rFonts w:ascii="Times New Roman" w:hAnsi="Times New Roman" w:cs="Times New Roman"/>
                <w:b/>
                <w:bCs/>
                <w:sz w:val="16"/>
                <w:szCs w:val="16"/>
                <w:lang w:val="hr-HR"/>
              </w:rPr>
              <w:t>Međunarodni transport</w:t>
            </w:r>
          </w:p>
        </w:tc>
        <w:tc>
          <w:tcPr>
            <w:tcW w:w="267" w:type="dxa"/>
            <w:vMerge w:val="restart"/>
            <w:shd w:val="pct12" w:color="auto" w:fill="auto"/>
          </w:tcPr>
          <w:p w:rsidR="001D1083" w:rsidRPr="00F64C83" w:rsidRDefault="001D1083">
            <w:pPr>
              <w:spacing w:after="0" w:line="240" w:lineRule="auto"/>
              <w:rPr>
                <w:rFonts w:ascii="Times New Roman" w:hAnsi="Times New Roman" w:cs="Times New Roman"/>
                <w:sz w:val="16"/>
                <w:szCs w:val="16"/>
                <w:lang w:val="hr-HR"/>
              </w:rPr>
            </w:pPr>
          </w:p>
        </w:tc>
        <w:tc>
          <w:tcPr>
            <w:tcW w:w="1550" w:type="dxa"/>
          </w:tcPr>
          <w:p w:rsidR="001D1083" w:rsidRPr="00F64C83" w:rsidRDefault="001D1083" w:rsidP="00E56CF1">
            <w:pPr>
              <w:spacing w:after="0" w:line="240" w:lineRule="auto"/>
              <w:rPr>
                <w:rFonts w:ascii="Times New Roman" w:hAnsi="Times New Roman" w:cs="Times New Roman"/>
                <w:sz w:val="16"/>
                <w:szCs w:val="16"/>
                <w:lang w:val="hr-HR"/>
              </w:rPr>
            </w:pPr>
            <w:r w:rsidRPr="00F64C83">
              <w:rPr>
                <w:rFonts w:ascii="Times New Roman" w:hAnsi="Times New Roman" w:cs="Times New Roman"/>
                <w:sz w:val="16"/>
                <w:szCs w:val="16"/>
                <w:lang w:val="hr-HR"/>
              </w:rPr>
              <w:t>Transport u i iz referentne zemlje kroz transakciju rezidenta prema nerezidentu</w:t>
            </w:r>
          </w:p>
        </w:tc>
        <w:tc>
          <w:tcPr>
            <w:tcW w:w="3164" w:type="dxa"/>
            <w:gridSpan w:val="2"/>
          </w:tcPr>
          <w:p w:rsidR="001D1083" w:rsidRPr="00F64C83" w:rsidRDefault="001D1083">
            <w:pPr>
              <w:spacing w:after="0" w:line="240" w:lineRule="auto"/>
              <w:jc w:val="both"/>
              <w:rPr>
                <w:rFonts w:ascii="Times New Roman" w:hAnsi="Times New Roman" w:cs="Times New Roman"/>
                <w:sz w:val="16"/>
                <w:szCs w:val="16"/>
                <w:lang w:val="hr-HR"/>
              </w:rPr>
            </w:pPr>
            <w:r w:rsidRPr="00F64C83">
              <w:rPr>
                <w:rFonts w:ascii="Times New Roman" w:hAnsi="Times New Roman" w:cs="Times New Roman"/>
                <w:sz w:val="16"/>
                <w:szCs w:val="16"/>
                <w:lang w:val="hr-HR"/>
              </w:rPr>
              <w:t>Da</w:t>
            </w:r>
          </w:p>
        </w:tc>
        <w:tc>
          <w:tcPr>
            <w:tcW w:w="3333" w:type="dxa"/>
            <w:gridSpan w:val="3"/>
          </w:tcPr>
          <w:p w:rsidR="001D1083" w:rsidRPr="00F64C83" w:rsidRDefault="001D1083">
            <w:pPr>
              <w:spacing w:after="0" w:line="240" w:lineRule="auto"/>
              <w:jc w:val="both"/>
              <w:rPr>
                <w:rFonts w:ascii="Times New Roman" w:hAnsi="Times New Roman" w:cs="Times New Roman"/>
                <w:sz w:val="16"/>
                <w:szCs w:val="16"/>
                <w:lang w:val="hr-HR"/>
              </w:rPr>
            </w:pPr>
            <w:r w:rsidRPr="00F64C83">
              <w:rPr>
                <w:rFonts w:ascii="Times New Roman" w:hAnsi="Times New Roman" w:cs="Times New Roman"/>
                <w:sz w:val="16"/>
                <w:szCs w:val="16"/>
                <w:lang w:val="hr-HR"/>
              </w:rPr>
              <w:t>Da</w:t>
            </w:r>
          </w:p>
        </w:tc>
      </w:tr>
      <w:tr w:rsidR="001D1083" w:rsidRPr="00F64C83">
        <w:trPr>
          <w:jc w:val="center"/>
        </w:trPr>
        <w:tc>
          <w:tcPr>
            <w:tcW w:w="0" w:type="auto"/>
            <w:vMerge/>
            <w:vAlign w:val="center"/>
          </w:tcPr>
          <w:p w:rsidR="001D1083" w:rsidRPr="00F64C83" w:rsidRDefault="001D1083">
            <w:pPr>
              <w:spacing w:after="0" w:line="240" w:lineRule="auto"/>
              <w:rPr>
                <w:rFonts w:ascii="Times New Roman" w:hAnsi="Times New Roman" w:cs="Times New Roman"/>
                <w:b/>
                <w:bCs/>
                <w:sz w:val="16"/>
                <w:szCs w:val="16"/>
                <w:lang w:val="hr-HR"/>
              </w:rPr>
            </w:pPr>
          </w:p>
        </w:tc>
        <w:tc>
          <w:tcPr>
            <w:tcW w:w="0" w:type="auto"/>
            <w:gridSpan w:val="2"/>
            <w:vMerge/>
            <w:vAlign w:val="center"/>
          </w:tcPr>
          <w:p w:rsidR="001D1083" w:rsidRPr="00F64C83" w:rsidRDefault="001D1083">
            <w:pPr>
              <w:spacing w:after="0" w:line="240" w:lineRule="auto"/>
              <w:rPr>
                <w:rFonts w:ascii="Times New Roman" w:hAnsi="Times New Roman" w:cs="Times New Roman"/>
                <w:b/>
                <w:bCs/>
                <w:sz w:val="16"/>
                <w:szCs w:val="16"/>
                <w:lang w:val="hr-HR"/>
              </w:rPr>
            </w:pPr>
          </w:p>
        </w:tc>
        <w:tc>
          <w:tcPr>
            <w:tcW w:w="0" w:type="auto"/>
            <w:vMerge/>
            <w:vAlign w:val="center"/>
          </w:tcPr>
          <w:p w:rsidR="001D1083" w:rsidRPr="00F64C83" w:rsidRDefault="001D1083">
            <w:pPr>
              <w:spacing w:after="0" w:line="240" w:lineRule="auto"/>
              <w:rPr>
                <w:rFonts w:ascii="Times New Roman" w:hAnsi="Times New Roman" w:cs="Times New Roman"/>
                <w:sz w:val="16"/>
                <w:szCs w:val="16"/>
                <w:lang w:val="hr-HR"/>
              </w:rPr>
            </w:pPr>
          </w:p>
        </w:tc>
        <w:tc>
          <w:tcPr>
            <w:tcW w:w="1550" w:type="dxa"/>
          </w:tcPr>
          <w:p w:rsidR="001D1083" w:rsidRPr="00F64C83" w:rsidRDefault="001D1083">
            <w:pPr>
              <w:spacing w:after="0" w:line="240" w:lineRule="auto"/>
              <w:rPr>
                <w:rFonts w:ascii="Times New Roman" w:hAnsi="Times New Roman" w:cs="Times New Roman"/>
                <w:sz w:val="16"/>
                <w:szCs w:val="16"/>
                <w:lang w:val="hr-HR"/>
              </w:rPr>
            </w:pPr>
            <w:r w:rsidRPr="00F64C83">
              <w:rPr>
                <w:rFonts w:ascii="Times New Roman" w:hAnsi="Times New Roman" w:cs="Times New Roman"/>
                <w:sz w:val="16"/>
                <w:szCs w:val="16"/>
                <w:lang w:val="hr-HR"/>
              </w:rPr>
              <w:t>Transport između dvije tačke izvan referentne zemlje kao transakcija rezidenta prema nerezidentu</w:t>
            </w:r>
          </w:p>
        </w:tc>
        <w:tc>
          <w:tcPr>
            <w:tcW w:w="3164" w:type="dxa"/>
            <w:gridSpan w:val="2"/>
          </w:tcPr>
          <w:p w:rsidR="001D1083" w:rsidRPr="00F64C83" w:rsidRDefault="001D1083">
            <w:pPr>
              <w:spacing w:after="0" w:line="240" w:lineRule="auto"/>
              <w:rPr>
                <w:rFonts w:ascii="Times New Roman" w:hAnsi="Times New Roman" w:cs="Times New Roman"/>
                <w:sz w:val="16"/>
                <w:szCs w:val="16"/>
                <w:lang w:val="hr-HR"/>
              </w:rPr>
            </w:pPr>
            <w:r w:rsidRPr="00F64C83">
              <w:rPr>
                <w:rFonts w:ascii="Times New Roman" w:hAnsi="Times New Roman" w:cs="Times New Roman"/>
                <w:sz w:val="16"/>
                <w:szCs w:val="16"/>
                <w:lang w:val="hr-HR"/>
              </w:rPr>
              <w:t>Da</w:t>
            </w:r>
          </w:p>
        </w:tc>
        <w:tc>
          <w:tcPr>
            <w:tcW w:w="3333" w:type="dxa"/>
            <w:gridSpan w:val="3"/>
          </w:tcPr>
          <w:p w:rsidR="001D1083" w:rsidRPr="00F64C83" w:rsidRDefault="001D1083" w:rsidP="007E1538">
            <w:pPr>
              <w:spacing w:after="0" w:line="240" w:lineRule="auto"/>
              <w:jc w:val="both"/>
              <w:rPr>
                <w:rFonts w:ascii="Times New Roman" w:hAnsi="Times New Roman" w:cs="Times New Roman"/>
                <w:sz w:val="16"/>
                <w:szCs w:val="16"/>
                <w:lang w:val="hr-HR"/>
              </w:rPr>
            </w:pPr>
            <w:r w:rsidRPr="00F64C83">
              <w:rPr>
                <w:rFonts w:ascii="Times New Roman" w:hAnsi="Times New Roman" w:cs="Times New Roman"/>
                <w:sz w:val="16"/>
                <w:szCs w:val="16"/>
                <w:lang w:val="hr-HR"/>
              </w:rPr>
              <w:t>Za zemlju prebivalištaprijevoznika, putnik nije posjetilac u, iz ili unutar zemlje; za zemlju prebivališta putnika, dio rashoda emitivnog turizma ako je putnik posjetilacu emitivnom smislu.</w:t>
            </w:r>
          </w:p>
        </w:tc>
      </w:tr>
      <w:tr w:rsidR="001D1083" w:rsidRPr="00F64C83">
        <w:trPr>
          <w:jc w:val="center"/>
        </w:trPr>
        <w:tc>
          <w:tcPr>
            <w:tcW w:w="0" w:type="auto"/>
            <w:vMerge/>
            <w:vAlign w:val="center"/>
          </w:tcPr>
          <w:p w:rsidR="001D1083" w:rsidRPr="00F64C83" w:rsidRDefault="001D1083">
            <w:pPr>
              <w:spacing w:after="0" w:line="240" w:lineRule="auto"/>
              <w:rPr>
                <w:rFonts w:ascii="Times New Roman" w:hAnsi="Times New Roman" w:cs="Times New Roman"/>
                <w:b/>
                <w:bCs/>
                <w:sz w:val="16"/>
                <w:szCs w:val="16"/>
                <w:lang w:val="hr-HR"/>
              </w:rPr>
            </w:pPr>
          </w:p>
        </w:tc>
        <w:tc>
          <w:tcPr>
            <w:tcW w:w="0" w:type="auto"/>
            <w:gridSpan w:val="2"/>
            <w:vMerge/>
            <w:vAlign w:val="center"/>
          </w:tcPr>
          <w:p w:rsidR="001D1083" w:rsidRPr="00F64C83" w:rsidRDefault="001D1083">
            <w:pPr>
              <w:spacing w:after="0" w:line="240" w:lineRule="auto"/>
              <w:rPr>
                <w:rFonts w:ascii="Times New Roman" w:hAnsi="Times New Roman" w:cs="Times New Roman"/>
                <w:b/>
                <w:bCs/>
                <w:sz w:val="16"/>
                <w:szCs w:val="16"/>
                <w:lang w:val="hr-HR"/>
              </w:rPr>
            </w:pPr>
          </w:p>
        </w:tc>
        <w:tc>
          <w:tcPr>
            <w:tcW w:w="0" w:type="auto"/>
            <w:vMerge/>
            <w:vAlign w:val="center"/>
          </w:tcPr>
          <w:p w:rsidR="001D1083" w:rsidRPr="00F64C83" w:rsidRDefault="001D1083">
            <w:pPr>
              <w:spacing w:after="0" w:line="240" w:lineRule="auto"/>
              <w:rPr>
                <w:rFonts w:ascii="Times New Roman" w:hAnsi="Times New Roman" w:cs="Times New Roman"/>
                <w:sz w:val="16"/>
                <w:szCs w:val="16"/>
                <w:lang w:val="hr-HR"/>
              </w:rPr>
            </w:pPr>
          </w:p>
        </w:tc>
        <w:tc>
          <w:tcPr>
            <w:tcW w:w="1550" w:type="dxa"/>
          </w:tcPr>
          <w:p w:rsidR="001D1083" w:rsidRPr="00F64C83" w:rsidRDefault="001D1083">
            <w:pPr>
              <w:spacing w:after="0" w:line="240" w:lineRule="auto"/>
              <w:rPr>
                <w:rFonts w:ascii="Times New Roman" w:hAnsi="Times New Roman" w:cs="Times New Roman"/>
                <w:sz w:val="16"/>
                <w:szCs w:val="16"/>
                <w:lang w:val="hr-HR"/>
              </w:rPr>
            </w:pPr>
            <w:r w:rsidRPr="00F64C83">
              <w:rPr>
                <w:rFonts w:ascii="Times New Roman" w:hAnsi="Times New Roman" w:cs="Times New Roman"/>
                <w:sz w:val="16"/>
                <w:szCs w:val="16"/>
                <w:lang w:val="hr-HR"/>
              </w:rPr>
              <w:t>Transport  unutar ekonomije od strane nerezidenta prijevoznika kao transakcija rezidenta prema nerezidentu</w:t>
            </w:r>
          </w:p>
        </w:tc>
        <w:tc>
          <w:tcPr>
            <w:tcW w:w="3164" w:type="dxa"/>
            <w:gridSpan w:val="2"/>
          </w:tcPr>
          <w:p w:rsidR="001D1083" w:rsidRPr="00F64C83" w:rsidRDefault="001D1083">
            <w:pPr>
              <w:spacing w:after="0" w:line="240" w:lineRule="auto"/>
              <w:rPr>
                <w:rFonts w:ascii="Times New Roman" w:hAnsi="Times New Roman" w:cs="Times New Roman"/>
                <w:sz w:val="16"/>
                <w:szCs w:val="16"/>
                <w:lang w:val="hr-HR"/>
              </w:rPr>
            </w:pPr>
            <w:r w:rsidRPr="00F64C83">
              <w:rPr>
                <w:rFonts w:ascii="Times New Roman" w:hAnsi="Times New Roman" w:cs="Times New Roman"/>
                <w:sz w:val="16"/>
                <w:szCs w:val="16"/>
                <w:lang w:val="hr-HR"/>
              </w:rPr>
              <w:t>Da</w:t>
            </w:r>
          </w:p>
        </w:tc>
        <w:tc>
          <w:tcPr>
            <w:tcW w:w="3333" w:type="dxa"/>
            <w:gridSpan w:val="3"/>
          </w:tcPr>
          <w:p w:rsidR="001D1083" w:rsidRPr="00F64C83" w:rsidRDefault="001D1083" w:rsidP="007E1538">
            <w:pPr>
              <w:spacing w:after="0" w:line="240" w:lineRule="auto"/>
              <w:jc w:val="both"/>
              <w:rPr>
                <w:rFonts w:ascii="Times New Roman" w:hAnsi="Times New Roman" w:cs="Times New Roman"/>
                <w:sz w:val="16"/>
                <w:szCs w:val="16"/>
                <w:lang w:val="hr-HR"/>
              </w:rPr>
            </w:pPr>
            <w:r w:rsidRPr="00F64C83">
              <w:rPr>
                <w:rFonts w:ascii="Times New Roman" w:hAnsi="Times New Roman" w:cs="Times New Roman"/>
                <w:sz w:val="16"/>
                <w:szCs w:val="16"/>
                <w:lang w:val="hr-HR"/>
              </w:rPr>
              <w:t>Rashodi dijela emitivnog turizma za zemlju prebivališta putnika ako je on/ona posjetilac; ne u statistici turizma za zemlju prebivališta prijevoznika.</w:t>
            </w:r>
          </w:p>
        </w:tc>
      </w:tr>
      <w:tr w:rsidR="001D1083" w:rsidRPr="00F64C83">
        <w:trPr>
          <w:jc w:val="center"/>
        </w:trPr>
        <w:tc>
          <w:tcPr>
            <w:tcW w:w="0" w:type="auto"/>
            <w:vMerge/>
            <w:vAlign w:val="center"/>
          </w:tcPr>
          <w:p w:rsidR="001D1083" w:rsidRPr="00F64C83" w:rsidRDefault="001D1083">
            <w:pPr>
              <w:spacing w:after="0" w:line="240" w:lineRule="auto"/>
              <w:rPr>
                <w:rFonts w:ascii="Times New Roman" w:hAnsi="Times New Roman" w:cs="Times New Roman"/>
                <w:b/>
                <w:bCs/>
                <w:sz w:val="16"/>
                <w:szCs w:val="16"/>
                <w:lang w:val="hr-HR"/>
              </w:rPr>
            </w:pPr>
          </w:p>
        </w:tc>
        <w:tc>
          <w:tcPr>
            <w:tcW w:w="0" w:type="auto"/>
            <w:gridSpan w:val="2"/>
            <w:vMerge/>
            <w:vAlign w:val="center"/>
          </w:tcPr>
          <w:p w:rsidR="001D1083" w:rsidRPr="00F64C83" w:rsidRDefault="001D1083">
            <w:pPr>
              <w:spacing w:after="0" w:line="240" w:lineRule="auto"/>
              <w:rPr>
                <w:rFonts w:ascii="Times New Roman" w:hAnsi="Times New Roman" w:cs="Times New Roman"/>
                <w:b/>
                <w:bCs/>
                <w:sz w:val="16"/>
                <w:szCs w:val="16"/>
                <w:lang w:val="hr-HR"/>
              </w:rPr>
            </w:pPr>
          </w:p>
        </w:tc>
        <w:tc>
          <w:tcPr>
            <w:tcW w:w="0" w:type="auto"/>
            <w:vMerge/>
            <w:vAlign w:val="center"/>
          </w:tcPr>
          <w:p w:rsidR="001D1083" w:rsidRPr="00F64C83" w:rsidRDefault="001D1083">
            <w:pPr>
              <w:spacing w:after="0" w:line="240" w:lineRule="auto"/>
              <w:rPr>
                <w:rFonts w:ascii="Times New Roman" w:hAnsi="Times New Roman" w:cs="Times New Roman"/>
                <w:sz w:val="16"/>
                <w:szCs w:val="16"/>
                <w:lang w:val="hr-HR"/>
              </w:rPr>
            </w:pPr>
          </w:p>
        </w:tc>
        <w:tc>
          <w:tcPr>
            <w:tcW w:w="1550" w:type="dxa"/>
          </w:tcPr>
          <w:p w:rsidR="001D1083" w:rsidRPr="00F64C83" w:rsidRDefault="001D1083">
            <w:pPr>
              <w:spacing w:after="0" w:line="240" w:lineRule="auto"/>
              <w:rPr>
                <w:rFonts w:ascii="Times New Roman" w:hAnsi="Times New Roman" w:cs="Times New Roman"/>
                <w:sz w:val="16"/>
                <w:szCs w:val="16"/>
                <w:lang w:val="hr-HR"/>
              </w:rPr>
            </w:pPr>
            <w:r w:rsidRPr="00F64C83">
              <w:rPr>
                <w:rFonts w:ascii="Times New Roman" w:hAnsi="Times New Roman" w:cs="Times New Roman"/>
                <w:sz w:val="16"/>
                <w:szCs w:val="16"/>
                <w:lang w:val="hr-HR"/>
              </w:rPr>
              <w:t>Posredovanje putničkih agencija</w:t>
            </w:r>
          </w:p>
        </w:tc>
        <w:tc>
          <w:tcPr>
            <w:tcW w:w="3164" w:type="dxa"/>
            <w:gridSpan w:val="2"/>
          </w:tcPr>
          <w:p w:rsidR="001D1083" w:rsidRPr="00F64C83" w:rsidRDefault="001D1083" w:rsidP="00E56CF1">
            <w:pPr>
              <w:spacing w:after="0" w:line="240" w:lineRule="auto"/>
              <w:jc w:val="both"/>
              <w:rPr>
                <w:rFonts w:ascii="Times New Roman" w:hAnsi="Times New Roman" w:cs="Times New Roman"/>
                <w:sz w:val="16"/>
                <w:szCs w:val="16"/>
                <w:lang w:val="hr-HR"/>
              </w:rPr>
            </w:pPr>
            <w:r w:rsidRPr="00F64C83">
              <w:rPr>
                <w:rFonts w:ascii="Times New Roman" w:hAnsi="Times New Roman" w:cs="Times New Roman"/>
                <w:sz w:val="16"/>
                <w:szCs w:val="16"/>
                <w:lang w:val="hr-HR"/>
              </w:rPr>
              <w:t xml:space="preserve">Ako je naplaćena kroz naknadu ili proviziju koju plaća nosilac usluge, bez obzira na zemlju odakle je putnička agencija, njena usluga se ubraja u vrednovanje međunarodnog putničkog transporta i uključuje ili isključuje ovisno o tome da li je transakcija bila od rezidenata prema nerezidentima ili ne. Ako putnik plaća odvojenu naknadu, ona se uključuje pod putovanje, ali samo ako predstavlja transakciju rezidenata prema nerezidentima. </w:t>
            </w:r>
          </w:p>
        </w:tc>
        <w:tc>
          <w:tcPr>
            <w:tcW w:w="3333" w:type="dxa"/>
            <w:gridSpan w:val="3"/>
          </w:tcPr>
          <w:p w:rsidR="001D1083" w:rsidRPr="00F64C83" w:rsidRDefault="001D1083" w:rsidP="00E56CF1">
            <w:pPr>
              <w:spacing w:after="0" w:line="240" w:lineRule="auto"/>
              <w:rPr>
                <w:rFonts w:ascii="Times New Roman" w:hAnsi="Times New Roman" w:cs="Times New Roman"/>
                <w:sz w:val="16"/>
                <w:szCs w:val="16"/>
                <w:lang w:val="hr-HR"/>
              </w:rPr>
            </w:pPr>
            <w:r w:rsidRPr="00F64C83">
              <w:rPr>
                <w:rFonts w:ascii="Times New Roman" w:hAnsi="Times New Roman" w:cs="Times New Roman"/>
                <w:sz w:val="16"/>
                <w:szCs w:val="16"/>
                <w:lang w:val="hr-HR"/>
              </w:rPr>
              <w:t>U svim slučajevima, usluga se vrednuje koristeći bruto maržu: preuzeta od posjetioca. Uključena je u rashode receptivnog, emitivnog ili domaćeg turizma ovisno o zemlji prebivališta putničke agencije i posjetioca.</w:t>
            </w:r>
          </w:p>
        </w:tc>
      </w:tr>
      <w:tr w:rsidR="001D1083" w:rsidRPr="00F64C83">
        <w:trPr>
          <w:jc w:val="center"/>
        </w:trPr>
        <w:tc>
          <w:tcPr>
            <w:tcW w:w="0" w:type="auto"/>
            <w:vMerge/>
            <w:vAlign w:val="center"/>
          </w:tcPr>
          <w:p w:rsidR="001D1083" w:rsidRPr="00F64C83" w:rsidRDefault="001D1083">
            <w:pPr>
              <w:spacing w:after="0" w:line="240" w:lineRule="auto"/>
              <w:rPr>
                <w:rFonts w:ascii="Times New Roman" w:hAnsi="Times New Roman" w:cs="Times New Roman"/>
                <w:b/>
                <w:bCs/>
                <w:sz w:val="16"/>
                <w:szCs w:val="16"/>
                <w:lang w:val="hr-HR"/>
              </w:rPr>
            </w:pPr>
          </w:p>
        </w:tc>
        <w:tc>
          <w:tcPr>
            <w:tcW w:w="0" w:type="auto"/>
            <w:gridSpan w:val="2"/>
            <w:vMerge/>
            <w:vAlign w:val="center"/>
          </w:tcPr>
          <w:p w:rsidR="001D1083" w:rsidRPr="00F64C83" w:rsidRDefault="001D1083">
            <w:pPr>
              <w:spacing w:after="0" w:line="240" w:lineRule="auto"/>
              <w:rPr>
                <w:rFonts w:ascii="Times New Roman" w:hAnsi="Times New Roman" w:cs="Times New Roman"/>
                <w:b/>
                <w:bCs/>
                <w:sz w:val="16"/>
                <w:szCs w:val="16"/>
                <w:lang w:val="hr-HR"/>
              </w:rPr>
            </w:pPr>
          </w:p>
        </w:tc>
        <w:tc>
          <w:tcPr>
            <w:tcW w:w="0" w:type="auto"/>
            <w:vMerge/>
            <w:vAlign w:val="center"/>
          </w:tcPr>
          <w:p w:rsidR="001D1083" w:rsidRPr="00F64C83" w:rsidRDefault="001D1083">
            <w:pPr>
              <w:spacing w:after="0" w:line="240" w:lineRule="auto"/>
              <w:rPr>
                <w:rFonts w:ascii="Times New Roman" w:hAnsi="Times New Roman" w:cs="Times New Roman"/>
                <w:sz w:val="16"/>
                <w:szCs w:val="16"/>
                <w:lang w:val="hr-HR"/>
              </w:rPr>
            </w:pPr>
          </w:p>
        </w:tc>
        <w:tc>
          <w:tcPr>
            <w:tcW w:w="1550" w:type="dxa"/>
          </w:tcPr>
          <w:p w:rsidR="001D1083" w:rsidRPr="00F64C83" w:rsidRDefault="001D1083">
            <w:pPr>
              <w:spacing w:after="0" w:line="240" w:lineRule="auto"/>
              <w:rPr>
                <w:rFonts w:ascii="Times New Roman" w:hAnsi="Times New Roman" w:cs="Times New Roman"/>
                <w:sz w:val="16"/>
                <w:szCs w:val="16"/>
                <w:lang w:val="hr-HR"/>
              </w:rPr>
            </w:pPr>
            <w:r w:rsidRPr="00F64C83">
              <w:rPr>
                <w:rFonts w:ascii="Times New Roman" w:hAnsi="Times New Roman" w:cs="Times New Roman"/>
                <w:sz w:val="16"/>
                <w:szCs w:val="16"/>
                <w:lang w:val="hr-HR"/>
              </w:rPr>
              <w:t>Paket aranžmani</w:t>
            </w:r>
          </w:p>
        </w:tc>
        <w:tc>
          <w:tcPr>
            <w:tcW w:w="3164" w:type="dxa"/>
            <w:gridSpan w:val="2"/>
          </w:tcPr>
          <w:p w:rsidR="001D1083" w:rsidRPr="00F64C83" w:rsidRDefault="001D1083" w:rsidP="00E56CF1">
            <w:pPr>
              <w:spacing w:after="0" w:line="240" w:lineRule="auto"/>
              <w:rPr>
                <w:rFonts w:ascii="Times New Roman" w:hAnsi="Times New Roman" w:cs="Times New Roman"/>
                <w:sz w:val="16"/>
                <w:szCs w:val="16"/>
                <w:lang w:val="hr-HR"/>
              </w:rPr>
            </w:pPr>
            <w:r w:rsidRPr="00F64C83">
              <w:rPr>
                <w:rFonts w:ascii="Times New Roman" w:hAnsi="Times New Roman" w:cs="Times New Roman"/>
                <w:sz w:val="16"/>
                <w:szCs w:val="16"/>
                <w:lang w:val="hr-HR"/>
              </w:rPr>
              <w:t>Cijena ili provizija turističkih operatora je dio vrijednosti paketa. Za cijenu ili proviziju plaćenu od strane pružaoca usluge, tretman je sličan kao kod posredovanja putničkih agencija. Vrijednost usluge turističkih operatora pored usluga koje su platili pružaoci usluga  bit će uključen pod putovanje samo ako predstavlja transakciju rezident – nerezident.</w:t>
            </w:r>
          </w:p>
        </w:tc>
        <w:tc>
          <w:tcPr>
            <w:tcW w:w="3333" w:type="dxa"/>
            <w:gridSpan w:val="3"/>
          </w:tcPr>
          <w:p w:rsidR="001D1083" w:rsidRPr="00F64C83" w:rsidRDefault="001D1083" w:rsidP="00E56CF1">
            <w:pPr>
              <w:spacing w:after="0" w:line="240" w:lineRule="auto"/>
              <w:rPr>
                <w:rFonts w:ascii="Times New Roman" w:hAnsi="Times New Roman" w:cs="Times New Roman"/>
                <w:sz w:val="16"/>
                <w:szCs w:val="16"/>
                <w:lang w:val="hr-HR"/>
              </w:rPr>
            </w:pPr>
            <w:r w:rsidRPr="00F64C83">
              <w:rPr>
                <w:rFonts w:ascii="Times New Roman" w:hAnsi="Times New Roman" w:cs="Times New Roman"/>
                <w:sz w:val="16"/>
                <w:szCs w:val="16"/>
                <w:lang w:val="hr-HR"/>
              </w:rPr>
              <w:t>U svim slučajevima, usluga se vrednuje koristeći bruto maržu: preuzeta od posjetioca; uključena je u rashode receptivnog, emitivnog ili domaćeg turizma ovisno o zemlji prebivališta turističkih operatora, putničke agencije i posjetioca.</w:t>
            </w:r>
          </w:p>
        </w:tc>
      </w:tr>
    </w:tbl>
    <w:p w:rsidR="001D1083" w:rsidRPr="0047558F" w:rsidRDefault="001D1083" w:rsidP="00AB1649">
      <w:pPr>
        <w:rPr>
          <w:rFonts w:ascii="Times New Roman" w:hAnsi="Times New Roman" w:cs="Times New Roman"/>
          <w:sz w:val="24"/>
          <w:szCs w:val="24"/>
          <w:lang w:val="hr-HR"/>
        </w:rPr>
      </w:pPr>
    </w:p>
    <w:p w:rsidR="001D1083" w:rsidRDefault="001D1083">
      <w:pPr>
        <w:rPr>
          <w:rFonts w:ascii="Cambria" w:hAnsi="Cambria" w:cs="Cambria"/>
          <w:b/>
          <w:bCs/>
          <w:color w:val="4F81BD"/>
          <w:lang w:val="hr-HR"/>
        </w:rPr>
      </w:pPr>
      <w:r>
        <w:rPr>
          <w:lang w:val="hr-HR"/>
        </w:rPr>
        <w:br w:type="page"/>
      </w:r>
    </w:p>
    <w:p w:rsidR="001D1083" w:rsidRPr="0047558F" w:rsidRDefault="001D1083" w:rsidP="00C05094">
      <w:pPr>
        <w:pStyle w:val="Heading3"/>
        <w:rPr>
          <w:lang w:val="hr-HR"/>
        </w:rPr>
      </w:pPr>
      <w:bookmarkStart w:id="49" w:name="_Toc342985792"/>
      <w:r w:rsidRPr="0047558F">
        <w:rPr>
          <w:lang w:val="hr-HR"/>
        </w:rPr>
        <w:t>1.4.3 Sinergija između statistike turizma i platnog bilansa putovanja</w:t>
      </w:r>
      <w:bookmarkEnd w:id="49"/>
    </w:p>
    <w:p w:rsidR="001D1083" w:rsidRDefault="001D1083" w:rsidP="00AB1649">
      <w:pPr>
        <w:jc w:val="both"/>
        <w:rPr>
          <w:rFonts w:ascii="Times New Roman" w:hAnsi="Times New Roman" w:cs="Times New Roman"/>
          <w:sz w:val="24"/>
          <w:szCs w:val="24"/>
          <w:lang w:val="hr-HR"/>
        </w:rPr>
      </w:pPr>
    </w:p>
    <w:p w:rsidR="001D1083" w:rsidRPr="0047558F" w:rsidRDefault="001D1083" w:rsidP="00AB1649">
      <w:pPr>
        <w:jc w:val="both"/>
        <w:rPr>
          <w:rFonts w:ascii="Times New Roman" w:hAnsi="Times New Roman" w:cs="Times New Roman"/>
          <w:sz w:val="24"/>
          <w:szCs w:val="24"/>
          <w:lang w:val="hr-HR"/>
        </w:rPr>
      </w:pPr>
      <w:r w:rsidRPr="0047558F">
        <w:rPr>
          <w:rFonts w:ascii="Times New Roman" w:hAnsi="Times New Roman" w:cs="Times New Roman"/>
          <w:sz w:val="24"/>
          <w:szCs w:val="24"/>
          <w:lang w:val="hr-HR"/>
        </w:rPr>
        <w:t>Iako poglavlje iznad prezentira dosta značajnih konceptualnih razlika između statistike turizma i platnogbilansa, preporučuje se da se nastoji uspostaviti sinergija između ove dvije domene. Povezujući dijeloveprocesa prikupljanja podataka (npr. koristeći kombinirane upitnike) dovest će do racionalnijeg sistema statistika i vrlo vjerovatno do podataka koji su u većoj mjeri uporedivi.</w:t>
      </w:r>
    </w:p>
    <w:p w:rsidR="001D1083" w:rsidRPr="0047558F" w:rsidRDefault="001D1083" w:rsidP="00AB1649">
      <w:pPr>
        <w:jc w:val="both"/>
        <w:rPr>
          <w:rFonts w:ascii="Times New Roman" w:hAnsi="Times New Roman" w:cs="Times New Roman"/>
          <w:sz w:val="24"/>
          <w:szCs w:val="24"/>
          <w:lang w:val="hr-HR"/>
        </w:rPr>
      </w:pPr>
      <w:r w:rsidRPr="0047558F">
        <w:rPr>
          <w:rFonts w:ascii="Times New Roman" w:hAnsi="Times New Roman" w:cs="Times New Roman"/>
          <w:sz w:val="24"/>
          <w:szCs w:val="24"/>
          <w:lang w:val="hr-HR"/>
        </w:rPr>
        <w:t>Na nivou Evrope provode se dvije aktivnosti koje vrijedi spomenuti.</w:t>
      </w:r>
    </w:p>
    <w:p w:rsidR="001D1083" w:rsidRPr="0047558F" w:rsidRDefault="001D1083" w:rsidP="00E56CF1">
      <w:pPr>
        <w:numPr>
          <w:ilvl w:val="0"/>
          <w:numId w:val="32"/>
        </w:numPr>
        <w:jc w:val="both"/>
        <w:rPr>
          <w:rFonts w:ascii="Times New Roman" w:hAnsi="Times New Roman" w:cs="Times New Roman"/>
          <w:sz w:val="24"/>
          <w:szCs w:val="24"/>
          <w:lang w:val="hr-HR"/>
        </w:rPr>
      </w:pPr>
      <w:r w:rsidRPr="0047558F">
        <w:rPr>
          <w:rFonts w:ascii="Times New Roman" w:hAnsi="Times New Roman" w:cs="Times New Roman"/>
          <w:sz w:val="24"/>
          <w:szCs w:val="24"/>
          <w:lang w:val="hr-HR"/>
        </w:rPr>
        <w:t>Komisija (Eurostat) je u 2009. pokrenula, u kontekstu MEETS programa</w:t>
      </w:r>
      <w:r w:rsidRPr="0047558F">
        <w:rPr>
          <w:rStyle w:val="FootnoteReference"/>
          <w:rFonts w:ascii="Times New Roman" w:hAnsi="Times New Roman" w:cs="Times New Roman"/>
          <w:sz w:val="24"/>
          <w:szCs w:val="24"/>
          <w:lang w:val="hr-HR"/>
        </w:rPr>
        <w:footnoteReference w:id="35"/>
      </w:r>
      <w:r w:rsidRPr="0047558F">
        <w:rPr>
          <w:rFonts w:ascii="Times New Roman" w:hAnsi="Times New Roman" w:cs="Times New Roman"/>
          <w:sz w:val="24"/>
          <w:szCs w:val="24"/>
          <w:lang w:val="hr-HR"/>
        </w:rPr>
        <w:t>, grantove namijenjene“unaprjeđenju konzistentnosti između platnog bilansa i statistike turizma”. U programima grantova učestvovale su tri zemlje članice (Češka Republika, Poljska i Rumunija).</w:t>
      </w:r>
    </w:p>
    <w:p w:rsidR="001D1083" w:rsidRPr="0047558F" w:rsidRDefault="001D1083" w:rsidP="00E56CF1">
      <w:pPr>
        <w:numPr>
          <w:ilvl w:val="0"/>
          <w:numId w:val="32"/>
        </w:numPr>
        <w:jc w:val="both"/>
        <w:rPr>
          <w:rFonts w:ascii="Times New Roman" w:hAnsi="Times New Roman" w:cs="Times New Roman"/>
          <w:sz w:val="24"/>
          <w:szCs w:val="24"/>
          <w:lang w:val="hr-HR"/>
        </w:rPr>
      </w:pPr>
      <w:r w:rsidRPr="0047558F">
        <w:rPr>
          <w:rFonts w:ascii="Times New Roman" w:hAnsi="Times New Roman" w:cs="Times New Roman"/>
          <w:sz w:val="24"/>
          <w:szCs w:val="24"/>
          <w:lang w:val="hr-HR"/>
        </w:rPr>
        <w:t>Od sredine 90-ih, statističari koji se bave turizmom i koji prate platnu bilansuodržavaju redovne sastankes fokusom na metodološka pitanja.</w:t>
      </w:r>
      <w:r w:rsidRPr="0047558F">
        <w:rPr>
          <w:rFonts w:ascii="Times New Roman" w:hAnsi="Times New Roman" w:cs="Times New Roman"/>
          <w:sz w:val="24"/>
          <w:szCs w:val="24"/>
          <w:lang w:val="hr-HR"/>
        </w:rPr>
        <w:br/>
        <w:t xml:space="preserve">Do 2008. godine, grupa se sastajala pod okriljem radne grupe statistike platnog bilansa, kao “Tehnička grupa za putovanja”. </w:t>
      </w:r>
      <w:r w:rsidRPr="0047558F">
        <w:rPr>
          <w:rFonts w:ascii="Times New Roman" w:hAnsi="Times New Roman" w:cs="Times New Roman"/>
          <w:sz w:val="24"/>
          <w:szCs w:val="24"/>
          <w:lang w:val="hr-HR"/>
        </w:rPr>
        <w:br/>
        <w:t>Od 2010.</w:t>
      </w:r>
      <w:r>
        <w:rPr>
          <w:rFonts w:ascii="Times New Roman" w:hAnsi="Times New Roman" w:cs="Times New Roman"/>
          <w:sz w:val="24"/>
          <w:szCs w:val="24"/>
          <w:lang w:val="hr-HR"/>
        </w:rPr>
        <w:t xml:space="preserve"> s</w:t>
      </w:r>
      <w:r w:rsidRPr="0047558F">
        <w:rPr>
          <w:rFonts w:ascii="Times New Roman" w:hAnsi="Times New Roman" w:cs="Times New Roman"/>
          <w:sz w:val="24"/>
          <w:szCs w:val="24"/>
          <w:lang w:val="hr-HR"/>
        </w:rPr>
        <w:t>e ova grupa sastaje jednom godišnje u zemlji domaćinu, kao pod nazivom “Radionica o putovanjima u vezi sa međunarodnom trgovinom u statistici usluga“. Od jula 2010. Eurostatova jedinica G-4 - “Međunarodne transakcije” – bavi se međunarodnom trgovinom uslugama (uključujući stavku prijevoza u platnom bilansu) pruža podršku kao sekretarijat ove radionice. Područja rada uključuju razmjenu dobrih praksi u prikupljanju podataka (izvori, metode) i njihovu obradu, usklađivanje statistika platnog bilansa i statistike turizma, i asimetriju u EU u pogledu statistika putničkih usluga. Svi dokumenti dostupni su na e</w:t>
      </w:r>
      <w:r>
        <w:rPr>
          <w:rFonts w:ascii="Times New Roman" w:hAnsi="Times New Roman" w:cs="Times New Roman"/>
          <w:sz w:val="24"/>
          <w:szCs w:val="24"/>
          <w:lang w:val="hr-HR"/>
        </w:rPr>
        <w:t>ks</w:t>
      </w:r>
      <w:r w:rsidRPr="0047558F">
        <w:rPr>
          <w:rFonts w:ascii="Times New Roman" w:hAnsi="Times New Roman" w:cs="Times New Roman"/>
          <w:sz w:val="24"/>
          <w:szCs w:val="24"/>
          <w:lang w:val="hr-HR"/>
        </w:rPr>
        <w:t>tranet stranici CIRCA:</w:t>
      </w:r>
      <w:r w:rsidRPr="0047558F">
        <w:rPr>
          <w:rFonts w:ascii="Times New Roman" w:hAnsi="Times New Roman" w:cs="Times New Roman"/>
          <w:sz w:val="24"/>
          <w:szCs w:val="24"/>
          <w:lang w:val="hr-HR"/>
        </w:rPr>
        <w:br/>
      </w:r>
      <w:hyperlink r:id="rId18" w:history="1">
        <w:r w:rsidRPr="0047558F">
          <w:rPr>
            <w:rStyle w:val="Hyperlink"/>
            <w:rFonts w:ascii="Times New Roman" w:hAnsi="Times New Roman" w:cs="Times New Roman"/>
            <w:sz w:val="24"/>
            <w:szCs w:val="24"/>
            <w:lang w:val="hr-HR"/>
          </w:rPr>
          <w:t>http://circa.europa.eu/Members/irc/dsis/trade/library?!=/travel_workshop</w:t>
        </w:r>
      </w:hyperlink>
    </w:p>
    <w:p w:rsidR="001D1083" w:rsidRPr="0047558F" w:rsidRDefault="001D1083" w:rsidP="00AB1649">
      <w:pPr>
        <w:ind w:left="360"/>
        <w:rPr>
          <w:rFonts w:ascii="Times New Roman" w:hAnsi="Times New Roman" w:cs="Times New Roman"/>
          <w:sz w:val="24"/>
          <w:szCs w:val="24"/>
          <w:lang w:val="hr-HR"/>
        </w:rPr>
      </w:pPr>
    </w:p>
    <w:p w:rsidR="001D1083" w:rsidRPr="0047558F" w:rsidRDefault="001D1083" w:rsidP="00C05094">
      <w:pPr>
        <w:pStyle w:val="Heading3"/>
        <w:rPr>
          <w:lang w:val="hr-HR"/>
        </w:rPr>
      </w:pPr>
      <w:bookmarkStart w:id="50" w:name="_Toc342985793"/>
      <w:r w:rsidRPr="0047558F">
        <w:rPr>
          <w:lang w:val="hr-HR"/>
        </w:rPr>
        <w:t>1.4.4 Korištenje podataka iz platnog bilansa o putovanjima kao pomoćnog izvora podataka za statistiku turizma</w:t>
      </w:r>
      <w:bookmarkEnd w:id="50"/>
    </w:p>
    <w:p w:rsidR="001D1083" w:rsidRPr="0047558F" w:rsidRDefault="001D1083" w:rsidP="00AB1649">
      <w:pPr>
        <w:jc w:val="both"/>
        <w:rPr>
          <w:rFonts w:ascii="Times New Roman" w:hAnsi="Times New Roman" w:cs="Times New Roman"/>
          <w:sz w:val="24"/>
          <w:szCs w:val="24"/>
          <w:lang w:val="hr-HR"/>
        </w:rPr>
      </w:pPr>
    </w:p>
    <w:p w:rsidR="001D1083" w:rsidRPr="0047558F" w:rsidRDefault="001D1083" w:rsidP="00AB1649">
      <w:pPr>
        <w:jc w:val="both"/>
        <w:rPr>
          <w:rFonts w:ascii="Times New Roman" w:hAnsi="Times New Roman" w:cs="Times New Roman"/>
          <w:sz w:val="24"/>
          <w:szCs w:val="24"/>
          <w:lang w:val="hr-HR"/>
        </w:rPr>
      </w:pPr>
      <w:r w:rsidRPr="0047558F">
        <w:rPr>
          <w:rFonts w:ascii="Times New Roman" w:hAnsi="Times New Roman" w:cs="Times New Roman"/>
          <w:sz w:val="24"/>
          <w:szCs w:val="24"/>
          <w:lang w:val="hr-HR"/>
        </w:rPr>
        <w:t>Kada se diseminiraju statistike turizma, fokus je često usmjeren na fizički tok (broj putovanja, noćenja, dolazaka u smještajne objekte). Međutim, postoji velika potreba korisnika za podacima o novčanim tokovima koji prate fizičke tokove. Općenito uzevši, monetarne informacijenisu dostupne iz statistike smještaja</w:t>
      </w:r>
      <w:r w:rsidRPr="0047558F">
        <w:rPr>
          <w:rStyle w:val="FootnoteReference"/>
          <w:rFonts w:ascii="Times New Roman" w:hAnsi="Times New Roman" w:cs="Times New Roman"/>
          <w:sz w:val="24"/>
          <w:szCs w:val="24"/>
          <w:lang w:val="hr-HR"/>
        </w:rPr>
        <w:footnoteReference w:id="36"/>
      </w:r>
      <w:r w:rsidRPr="0047558F">
        <w:rPr>
          <w:rFonts w:ascii="Times New Roman" w:hAnsi="Times New Roman" w:cs="Times New Roman"/>
          <w:sz w:val="24"/>
          <w:szCs w:val="24"/>
          <w:lang w:val="hr-HR"/>
        </w:rPr>
        <w:t>, već samo iz anketa o potražnji (tj. troškovi rezidenata za domaća i inostrana turistička putovanja). Kako bi se dopunileturističke statistike, mogu se koristiti podaci iz statistika platnog bilansa, kao zamjena za prihode i rashode ekonomije u vezi s turizmom</w:t>
      </w:r>
      <w:r w:rsidRPr="0047558F">
        <w:rPr>
          <w:rStyle w:val="FootnoteReference"/>
          <w:rFonts w:ascii="Times New Roman" w:hAnsi="Times New Roman" w:cs="Times New Roman"/>
          <w:sz w:val="24"/>
          <w:szCs w:val="24"/>
          <w:lang w:val="hr-HR"/>
        </w:rPr>
        <w:footnoteReference w:id="37"/>
      </w:r>
      <w:r w:rsidRPr="0047558F">
        <w:rPr>
          <w:rFonts w:ascii="Times New Roman" w:hAnsi="Times New Roman" w:cs="Times New Roman"/>
          <w:sz w:val="24"/>
          <w:szCs w:val="24"/>
          <w:lang w:val="hr-HR"/>
        </w:rPr>
        <w:t>.</w:t>
      </w:r>
    </w:p>
    <w:p w:rsidR="001D1083" w:rsidRPr="0047558F" w:rsidRDefault="001D1083" w:rsidP="00AB1649">
      <w:pPr>
        <w:jc w:val="both"/>
        <w:rPr>
          <w:rFonts w:ascii="Times New Roman" w:hAnsi="Times New Roman" w:cs="Times New Roman"/>
          <w:sz w:val="24"/>
          <w:szCs w:val="24"/>
          <w:lang w:val="hr-HR"/>
        </w:rPr>
      </w:pPr>
      <w:r w:rsidRPr="0047558F">
        <w:rPr>
          <w:rFonts w:ascii="Times New Roman" w:hAnsi="Times New Roman" w:cs="Times New Roman"/>
          <w:sz w:val="24"/>
          <w:szCs w:val="24"/>
          <w:lang w:val="hr-HR"/>
        </w:rPr>
        <w:t>Kako je prikazano u prethodnom dijelu, postoje značajne konceptualne i metodološke razlike u dvije serije, ali očekuje se da stavke „putovanje“ i „prijevoz putnika“ računa usluga (debitna strana) budu u korelaciji sa rashodima emitivnog (ili receptivnog) turizma. Uzevši u obzir da se ove dvije stavke računaju koristeći različite izvore podataka, preporučuje se da se „putovanje“ i „prijevoz“ putnika objavljuju odvojeno (ili barem podkategorija „putovanje“, gdje se objavljuje ukupna vrijednost).</w:t>
      </w:r>
    </w:p>
    <w:p w:rsidR="001D1083" w:rsidRPr="0047558F" w:rsidRDefault="001D1083" w:rsidP="00AB1649">
      <w:pPr>
        <w:jc w:val="both"/>
        <w:rPr>
          <w:rFonts w:ascii="Times New Roman" w:hAnsi="Times New Roman" w:cs="Times New Roman"/>
          <w:sz w:val="24"/>
          <w:szCs w:val="24"/>
          <w:lang w:val="hr-HR"/>
        </w:rPr>
      </w:pPr>
      <w:r w:rsidRPr="0047558F">
        <w:rPr>
          <w:rFonts w:ascii="Times New Roman" w:hAnsi="Times New Roman" w:cs="Times New Roman"/>
          <w:sz w:val="24"/>
          <w:szCs w:val="24"/>
          <w:lang w:val="hr-HR"/>
        </w:rPr>
        <w:t>Grafikon 1.4-1 upoređuje rashode emitivnog turizma (indeks=100) sa serijama za „putovanje“ i „putovanje + prijevoz putnika“ za referentnu 2009. godinu. Vrijedno je spomenuti da su u pozadini „dobre usklađenosti“ na nivou EU-27 značajne individualne razlike između zemalja.</w:t>
      </w:r>
    </w:p>
    <w:p w:rsidR="001D1083" w:rsidRPr="0047558F" w:rsidRDefault="001D1083" w:rsidP="00AB1649">
      <w:pPr>
        <w:jc w:val="both"/>
        <w:rPr>
          <w:rFonts w:ascii="Times New Roman" w:hAnsi="Times New Roman" w:cs="Times New Roman"/>
          <w:sz w:val="24"/>
          <w:szCs w:val="24"/>
          <w:lang w:val="hr-HR"/>
        </w:rPr>
      </w:pPr>
      <w:r w:rsidRPr="0047558F">
        <w:rPr>
          <w:rFonts w:ascii="Times New Roman" w:hAnsi="Times New Roman" w:cs="Times New Roman"/>
          <w:sz w:val="24"/>
          <w:szCs w:val="24"/>
          <w:lang w:val="hr-HR"/>
        </w:rPr>
        <w:t>Na agregatnom nivou EU-27, stavka putovanje je na 109% rashoda emitivnog turizma, dok je total putovanja i prijevoza putnika na 117% rashoda emitivnog turizma. Kako dobro će podaci iz platnog bilansa mijenjati podatke o rashodima turizma, ovisi, s jedne strane, o strukturiturističke potražnje u zemlji: manje zemlje imaju relativno više emitivnih jednodnevnih posjeta (ne računaju se u statistici turizma, ali su uključene u platni bilans), sjeverne zemlje imaju relativno više putovanja sa većim udaljenostima (veći udio tra</w:t>
      </w:r>
      <w:r>
        <w:rPr>
          <w:rFonts w:ascii="Times New Roman" w:hAnsi="Times New Roman" w:cs="Times New Roman"/>
          <w:sz w:val="24"/>
          <w:szCs w:val="24"/>
          <w:lang w:val="hr-HR"/>
        </w:rPr>
        <w:t>n</w:t>
      </w:r>
      <w:r w:rsidRPr="0047558F">
        <w:rPr>
          <w:rFonts w:ascii="Times New Roman" w:hAnsi="Times New Roman" w:cs="Times New Roman"/>
          <w:sz w:val="24"/>
          <w:szCs w:val="24"/>
          <w:lang w:val="hr-HR"/>
        </w:rPr>
        <w:t>sportnih troškova – uključeno u statistiku turizma, ali ne u stavku putovanja u platnoj bilansi) itd. S druge strane, značaj grupa koje su prikazane u putovanju, ali ne I u turizmu može imati ključnu ulogu: pogranični radnici, redovni putnici – osobe koje ‘vozare’, itd. Treće, na „dobru usklađenost“utiču metodološke razlike između dva procesa izračunavanja odnosno izrade podataka.</w:t>
      </w:r>
    </w:p>
    <w:p w:rsidR="001D1083" w:rsidRPr="0047558F" w:rsidRDefault="001D1083" w:rsidP="001C79A3">
      <w:pPr>
        <w:pStyle w:val="Grafikon"/>
        <w:rPr>
          <w:lang w:val="hr-HR"/>
        </w:rPr>
      </w:pPr>
      <w:bookmarkStart w:id="51" w:name="_Toc342985685"/>
      <w:r w:rsidRPr="003F5211">
        <w:rPr>
          <w:lang w:val="hr-HR"/>
        </w:rPr>
        <w:t>Grafikon 1.4-1: Rashodi emitivnog turizma naspram rashoda od putovanja i prijevoza putnika (2009)</w:t>
      </w:r>
      <w:bookmarkEnd w:id="51"/>
    </w:p>
    <w:p w:rsidR="001D1083" w:rsidRDefault="001D1083" w:rsidP="00AB1649">
      <w:pPr>
        <w:jc w:val="both"/>
        <w:rPr>
          <w:rFonts w:ascii="Times New Roman" w:hAnsi="Times New Roman" w:cs="Times New Roman"/>
          <w:sz w:val="24"/>
          <w:szCs w:val="24"/>
          <w:lang w:val="hr-HR"/>
        </w:rPr>
      </w:pPr>
      <w:r w:rsidRPr="00F64C83">
        <w:rPr>
          <w:rFonts w:ascii="Times New Roman" w:hAnsi="Times New Roman" w:cs="Times New Roman"/>
          <w:b/>
          <w:bCs/>
          <w:noProof/>
          <w:sz w:val="24"/>
          <w:szCs w:val="24"/>
          <w:lang w:val="hr-HR" w:eastAsia="hr-HR"/>
        </w:rPr>
        <w:pict>
          <v:shape id="Picture 2" o:spid="_x0000_i1028" type="#_x0000_t75" style="width:380.25pt;height:197.25pt;visibility:visible">
            <v:imagedata r:id="rId19" o:title=""/>
          </v:shape>
        </w:pict>
      </w:r>
    </w:p>
    <w:p w:rsidR="001D1083" w:rsidRPr="0047558F" w:rsidRDefault="001D1083" w:rsidP="00AB1649">
      <w:pPr>
        <w:jc w:val="both"/>
        <w:rPr>
          <w:rFonts w:ascii="Times New Roman" w:hAnsi="Times New Roman" w:cs="Times New Roman"/>
          <w:sz w:val="24"/>
          <w:szCs w:val="24"/>
          <w:lang w:val="hr-HR"/>
        </w:rPr>
      </w:pPr>
      <w:r w:rsidRPr="0047558F">
        <w:rPr>
          <w:rFonts w:ascii="Times New Roman" w:hAnsi="Times New Roman" w:cs="Times New Roman"/>
          <w:sz w:val="24"/>
          <w:szCs w:val="24"/>
          <w:lang w:val="hr-HR"/>
        </w:rPr>
        <w:t>Izvor: Eurostat, stat</w:t>
      </w:r>
      <w:r>
        <w:rPr>
          <w:rFonts w:ascii="Times New Roman" w:hAnsi="Times New Roman" w:cs="Times New Roman"/>
          <w:sz w:val="24"/>
          <w:szCs w:val="24"/>
          <w:lang w:val="hr-HR"/>
        </w:rPr>
        <w:t>i</w:t>
      </w:r>
      <w:r w:rsidRPr="0047558F">
        <w:rPr>
          <w:rFonts w:ascii="Times New Roman" w:hAnsi="Times New Roman" w:cs="Times New Roman"/>
          <w:sz w:val="24"/>
          <w:szCs w:val="24"/>
          <w:lang w:val="hr-HR"/>
        </w:rPr>
        <w:t>stika turizma i statistika platnog bilansa</w:t>
      </w:r>
    </w:p>
    <w:p w:rsidR="001D1083" w:rsidRPr="00131263" w:rsidRDefault="001D1083" w:rsidP="00AB1649">
      <w:pPr>
        <w:jc w:val="both"/>
        <w:rPr>
          <w:rFonts w:ascii="Times New Roman" w:hAnsi="Times New Roman" w:cs="Times New Roman"/>
          <w:sz w:val="24"/>
          <w:szCs w:val="24"/>
          <w:lang w:val="hr-HR"/>
        </w:rPr>
      </w:pPr>
      <w:r w:rsidRPr="0047558F">
        <w:rPr>
          <w:rFonts w:ascii="Times New Roman" w:hAnsi="Times New Roman" w:cs="Times New Roman"/>
          <w:sz w:val="24"/>
          <w:szCs w:val="24"/>
          <w:lang w:val="hr-HR"/>
        </w:rPr>
        <w:t xml:space="preserve">Napomena: podaci o emitivnom turizmu nisu bili dostupni za Kipar; nedostaju podaci za </w:t>
      </w:r>
      <w:r w:rsidRPr="00095A1E">
        <w:rPr>
          <w:rFonts w:ascii="Times New Roman" w:hAnsi="Times New Roman" w:cs="Times New Roman"/>
          <w:sz w:val="24"/>
          <w:szCs w:val="24"/>
          <w:lang w:val="hr-HR"/>
        </w:rPr>
        <w:t>rashode za prijevoz putnika iz Irske, Grčke i Austrije.</w:t>
      </w:r>
    </w:p>
    <w:p w:rsidR="001D1083" w:rsidRPr="0047558F" w:rsidRDefault="001D1083" w:rsidP="00C05094">
      <w:pPr>
        <w:pStyle w:val="Heading3"/>
        <w:rPr>
          <w:lang w:val="hr-HR"/>
        </w:rPr>
      </w:pPr>
      <w:bookmarkStart w:id="52" w:name="_Toc342985794"/>
      <w:r w:rsidRPr="0047558F">
        <w:rPr>
          <w:lang w:val="hr-HR"/>
        </w:rPr>
        <w:t>1.4.5 Tretman paket aranžmana unutar debitne strane stavke putovanja u platnom bilansu (TboP)</w:t>
      </w:r>
      <w:r w:rsidRPr="0047558F">
        <w:rPr>
          <w:rStyle w:val="FootnoteReference"/>
          <w:rFonts w:ascii="Times New Roman" w:hAnsi="Times New Roman" w:cs="Times New Roman"/>
          <w:sz w:val="24"/>
          <w:szCs w:val="24"/>
          <w:lang w:val="hr-HR"/>
        </w:rPr>
        <w:footnoteReference w:id="38"/>
      </w:r>
      <w:bookmarkEnd w:id="52"/>
    </w:p>
    <w:p w:rsidR="001D1083" w:rsidRDefault="001D1083" w:rsidP="00AB1649">
      <w:pPr>
        <w:jc w:val="both"/>
        <w:rPr>
          <w:rFonts w:ascii="Times New Roman" w:hAnsi="Times New Roman" w:cs="Times New Roman"/>
          <w:sz w:val="24"/>
          <w:szCs w:val="24"/>
          <w:lang w:val="hr-HR"/>
        </w:rPr>
      </w:pPr>
    </w:p>
    <w:p w:rsidR="001D1083" w:rsidRPr="0047558F" w:rsidRDefault="001D1083" w:rsidP="00AB1649">
      <w:pPr>
        <w:jc w:val="both"/>
        <w:rPr>
          <w:rFonts w:ascii="Times New Roman" w:hAnsi="Times New Roman" w:cs="Times New Roman"/>
          <w:sz w:val="24"/>
          <w:szCs w:val="24"/>
          <w:lang w:val="hr-HR"/>
        </w:rPr>
      </w:pPr>
      <w:r w:rsidRPr="0047558F">
        <w:rPr>
          <w:rFonts w:ascii="Times New Roman" w:hAnsi="Times New Roman" w:cs="Times New Roman"/>
          <w:sz w:val="24"/>
          <w:szCs w:val="24"/>
          <w:lang w:val="hr-HR"/>
        </w:rPr>
        <w:t>Glavni izvor podataka za prikupljanje informacija o troškovima zarobe i usluge za emitivna putovanja u Austriji je kvartalna – tromjesečna anketa o potrošnji domaćinstava (HHS) sa podacima o odmorima i poslovnim putovanjima na koja Austrijanci putuju u inostranstvo. Rezultati ove ankete prikazuju rashode za emitivni turizam.</w:t>
      </w:r>
    </w:p>
    <w:p w:rsidR="001D1083" w:rsidRPr="0047558F" w:rsidRDefault="001D1083" w:rsidP="00AB1649">
      <w:pPr>
        <w:jc w:val="both"/>
        <w:rPr>
          <w:rFonts w:ascii="Times New Roman" w:hAnsi="Times New Roman" w:cs="Times New Roman"/>
          <w:sz w:val="24"/>
          <w:szCs w:val="24"/>
          <w:lang w:val="hr-HR"/>
        </w:rPr>
      </w:pPr>
      <w:r w:rsidRPr="0047558F">
        <w:rPr>
          <w:rFonts w:ascii="Times New Roman" w:hAnsi="Times New Roman" w:cs="Times New Roman"/>
          <w:sz w:val="24"/>
          <w:szCs w:val="24"/>
          <w:lang w:val="hr-HR"/>
        </w:rPr>
        <w:t>Međutim, iznos rashodaobuhvata</w:t>
      </w:r>
      <w:r>
        <w:rPr>
          <w:rFonts w:ascii="Times New Roman" w:hAnsi="Times New Roman" w:cs="Times New Roman"/>
          <w:sz w:val="24"/>
          <w:szCs w:val="24"/>
          <w:lang w:val="hr-HR"/>
        </w:rPr>
        <w:t xml:space="preserve"> i</w:t>
      </w:r>
      <w:r w:rsidRPr="0047558F">
        <w:rPr>
          <w:rFonts w:ascii="Times New Roman" w:hAnsi="Times New Roman" w:cs="Times New Roman"/>
          <w:sz w:val="24"/>
          <w:szCs w:val="24"/>
          <w:lang w:val="hr-HR"/>
        </w:rPr>
        <w:t xml:space="preserve"> komponente koje se moraju pripisati domaćem turizmu (npr. naknade za usluge putničkih agencija itd.). Tako zbog konceptualnih i metodoloških razlika dolazi do raskoraka u odnosu na zahtjeve TBoP, što zahtijeva prikupljanje podataka o rashodima u inostranstvu (izvan granica). Stoga se, kako bi isti bili u skladu sa preporukama MMF-a, mora izolirati domaća komponenta.</w:t>
      </w:r>
    </w:p>
    <w:p w:rsidR="001D1083" w:rsidRPr="0047558F" w:rsidRDefault="001D1083" w:rsidP="00AB1649">
      <w:pPr>
        <w:jc w:val="both"/>
        <w:rPr>
          <w:rFonts w:ascii="Times New Roman" w:hAnsi="Times New Roman" w:cs="Times New Roman"/>
          <w:sz w:val="24"/>
          <w:szCs w:val="24"/>
          <w:lang w:val="hr-HR"/>
        </w:rPr>
      </w:pPr>
      <w:r w:rsidRPr="0047558F">
        <w:rPr>
          <w:rFonts w:ascii="Times New Roman" w:hAnsi="Times New Roman" w:cs="Times New Roman"/>
          <w:sz w:val="24"/>
          <w:szCs w:val="24"/>
          <w:lang w:val="hr-HR"/>
        </w:rPr>
        <w:t>Paketni proizvodi</w:t>
      </w:r>
      <w:r w:rsidRPr="0047558F">
        <w:rPr>
          <w:rStyle w:val="FootnoteReference"/>
          <w:rFonts w:ascii="Times New Roman" w:hAnsi="Times New Roman" w:cs="Times New Roman"/>
          <w:sz w:val="24"/>
          <w:szCs w:val="24"/>
          <w:lang w:val="hr-HR"/>
        </w:rPr>
        <w:footnoteReference w:id="39"/>
      </w:r>
      <w:r w:rsidRPr="0047558F">
        <w:rPr>
          <w:rFonts w:ascii="Times New Roman" w:hAnsi="Times New Roman" w:cs="Times New Roman"/>
          <w:sz w:val="24"/>
          <w:szCs w:val="24"/>
          <w:lang w:val="hr-HR"/>
        </w:rPr>
        <w:t xml:space="preserve">sami po sebi se moraju odvojeno tretirati, s obzirom da se moraju uzeti u obzir ključna pitanja vezana za njihove rashode, kako je opisano u narednom poglavlju, što nadilazi navedene probleme vezane za domaću komponentu. </w:t>
      </w:r>
    </w:p>
    <w:p w:rsidR="001D1083" w:rsidRPr="0047558F" w:rsidRDefault="001D1083" w:rsidP="00AB1649">
      <w:pPr>
        <w:jc w:val="both"/>
        <w:rPr>
          <w:rFonts w:ascii="Times New Roman" w:hAnsi="Times New Roman" w:cs="Times New Roman"/>
          <w:sz w:val="24"/>
          <w:szCs w:val="24"/>
          <w:lang w:val="hr-HR"/>
        </w:rPr>
      </w:pPr>
      <w:r w:rsidRPr="0047558F">
        <w:rPr>
          <w:rFonts w:ascii="Times New Roman" w:hAnsi="Times New Roman" w:cs="Times New Roman"/>
          <w:sz w:val="24"/>
          <w:szCs w:val="24"/>
          <w:lang w:val="hr-HR"/>
        </w:rPr>
        <w:t>Sljedeće poglavlje daje uvid u to kako u Austriji nastoje riješiti ove probleme u praktičnom procesu kompilacije podataka i trebali bi se posmatrati kao doprinos za dalju diskusiju o ovoj temi.</w:t>
      </w:r>
    </w:p>
    <w:p w:rsidR="001D1083" w:rsidRDefault="001D1083" w:rsidP="00AB1649">
      <w:pPr>
        <w:jc w:val="both"/>
        <w:rPr>
          <w:rFonts w:ascii="Times New Roman" w:hAnsi="Times New Roman" w:cs="Times New Roman"/>
          <w:b/>
          <w:bCs/>
          <w:sz w:val="24"/>
          <w:szCs w:val="24"/>
          <w:lang w:val="hr-HR"/>
        </w:rPr>
      </w:pPr>
    </w:p>
    <w:p w:rsidR="001D1083" w:rsidRPr="0047558F" w:rsidRDefault="001D1083" w:rsidP="00AB1649">
      <w:pPr>
        <w:jc w:val="both"/>
        <w:rPr>
          <w:rFonts w:ascii="Times New Roman" w:hAnsi="Times New Roman" w:cs="Times New Roman"/>
          <w:b/>
          <w:bCs/>
          <w:sz w:val="24"/>
          <w:szCs w:val="24"/>
          <w:lang w:val="hr-HR"/>
        </w:rPr>
      </w:pPr>
      <w:r w:rsidRPr="0047558F">
        <w:rPr>
          <w:rFonts w:ascii="Times New Roman" w:hAnsi="Times New Roman" w:cs="Times New Roman"/>
          <w:b/>
          <w:bCs/>
          <w:sz w:val="24"/>
          <w:szCs w:val="24"/>
          <w:lang w:val="hr-HR"/>
        </w:rPr>
        <w:t>1.4.5.1 Paket aranžmani i njihove karakteristike</w:t>
      </w:r>
    </w:p>
    <w:p w:rsidR="001D1083" w:rsidRPr="0047558F" w:rsidRDefault="001D1083" w:rsidP="00AB1649">
      <w:pPr>
        <w:jc w:val="both"/>
        <w:rPr>
          <w:rFonts w:ascii="Times New Roman" w:hAnsi="Times New Roman" w:cs="Times New Roman"/>
          <w:sz w:val="24"/>
          <w:szCs w:val="24"/>
          <w:lang w:val="hr-HR"/>
        </w:rPr>
      </w:pPr>
      <w:r w:rsidRPr="0047558F">
        <w:rPr>
          <w:rFonts w:ascii="Times New Roman" w:hAnsi="Times New Roman" w:cs="Times New Roman"/>
          <w:sz w:val="24"/>
          <w:szCs w:val="24"/>
          <w:lang w:val="hr-HR"/>
        </w:rPr>
        <w:t>Trebalo bi razmotriti sljedeće probleme vezane za paket aranžmane:</w:t>
      </w:r>
    </w:p>
    <w:p w:rsidR="001D1083" w:rsidRPr="0047558F" w:rsidRDefault="001D1083" w:rsidP="00AB1649">
      <w:pPr>
        <w:numPr>
          <w:ilvl w:val="0"/>
          <w:numId w:val="33"/>
        </w:numPr>
        <w:jc w:val="both"/>
        <w:rPr>
          <w:rFonts w:ascii="Times New Roman" w:hAnsi="Times New Roman" w:cs="Times New Roman"/>
          <w:sz w:val="24"/>
          <w:szCs w:val="24"/>
          <w:lang w:val="hr-HR"/>
        </w:rPr>
      </w:pPr>
      <w:r w:rsidRPr="0047558F">
        <w:rPr>
          <w:rFonts w:ascii="Times New Roman" w:hAnsi="Times New Roman" w:cs="Times New Roman"/>
          <w:sz w:val="24"/>
          <w:szCs w:val="24"/>
          <w:lang w:val="hr-HR"/>
        </w:rPr>
        <w:t xml:space="preserve">Dijelovi troškova za paketne proizvode su dio ukupne potrošnje za putovanje u inostranstvo. Anketa o potrošnji kućanstava (HHS), kao glavni izvor podataka, prikazuje apsolutne iznose troškova za paket aranžmane u inostranstvu – uključujući domaću komponentu koju bi trebalo odvojiti. Usluge letova domaćih </w:t>
      </w:r>
      <w:r>
        <w:rPr>
          <w:rFonts w:ascii="Times New Roman" w:hAnsi="Times New Roman" w:cs="Times New Roman"/>
          <w:sz w:val="24"/>
          <w:szCs w:val="24"/>
          <w:lang w:val="hr-HR"/>
        </w:rPr>
        <w:t>prijevoz</w:t>
      </w:r>
      <w:r w:rsidRPr="0047558F">
        <w:rPr>
          <w:rFonts w:ascii="Times New Roman" w:hAnsi="Times New Roman" w:cs="Times New Roman"/>
          <w:sz w:val="24"/>
          <w:szCs w:val="24"/>
          <w:lang w:val="hr-HR"/>
        </w:rPr>
        <w:t>nika kao i marže domaćih turističkih operatora (TO) i putničkih agencija (TA) trebalo bi pripisati domaćoj komponenti. Ovisno o konkretnoj strukturi distributivne mreže paketnih proizvoda</w:t>
      </w:r>
      <w:r w:rsidRPr="0047558F">
        <w:rPr>
          <w:rStyle w:val="FootnoteReference"/>
          <w:rFonts w:ascii="Times New Roman" w:hAnsi="Times New Roman" w:cs="Times New Roman"/>
          <w:sz w:val="24"/>
          <w:szCs w:val="24"/>
          <w:lang w:val="hr-HR"/>
        </w:rPr>
        <w:footnoteReference w:id="40"/>
      </w:r>
      <w:r w:rsidRPr="0047558F">
        <w:rPr>
          <w:rFonts w:ascii="Times New Roman" w:hAnsi="Times New Roman" w:cs="Times New Roman"/>
          <w:sz w:val="24"/>
          <w:szCs w:val="24"/>
          <w:lang w:val="hr-HR"/>
        </w:rPr>
        <w:t xml:space="preserve">, ove komponente mogu se uključiti u rezultate HHS-a. </w:t>
      </w:r>
    </w:p>
    <w:p w:rsidR="001D1083" w:rsidRPr="0047558F" w:rsidRDefault="001D1083" w:rsidP="00AB1649">
      <w:pPr>
        <w:numPr>
          <w:ilvl w:val="0"/>
          <w:numId w:val="33"/>
        </w:numPr>
        <w:jc w:val="both"/>
        <w:rPr>
          <w:rFonts w:ascii="Times New Roman" w:hAnsi="Times New Roman" w:cs="Times New Roman"/>
          <w:sz w:val="24"/>
          <w:szCs w:val="24"/>
          <w:lang w:val="hr-HR"/>
        </w:rPr>
      </w:pPr>
      <w:r w:rsidRPr="0047558F">
        <w:rPr>
          <w:rFonts w:ascii="Times New Roman" w:hAnsi="Times New Roman" w:cs="Times New Roman"/>
          <w:sz w:val="24"/>
          <w:szCs w:val="24"/>
          <w:lang w:val="hr-HR"/>
        </w:rPr>
        <w:t>Fizička destinacija putovanja ne mora se podudarati sa stvarnim monetarnim tokom u slučaju da su uključeni turoperatori iz neke treće zemlje. U mnogim slučajevima turoperatori koji se nalaze u Njemačkoj ili Ujedinjenom Kraljevstvu organiziraju pake aranžmane. U ovim slučajevima tok novca ne odražava destinacije putovanja, nego službene lokacije turoperatora. S obzirom da kupac nije informiran o lokaciji turoperatora, nisu dostupne tražene informacije o novčanim transakcijama, s obzirom da kupac sarađuje samo sa putničkim agencijama koje su uglavnom locirane u mjestu prebivališta. Kupac nije u potpunosti svjestan strukture distributivne mreže njegovog putnog proizvoda. Dalje transakcije između putničkih agencija i turoperatoraklijent vidi. Stoga je mjesto proizvodnje paketnog proizvoda od ključnog značaja za novčani tok. Za svrhe TBoP važno je decidno odrediti da li je proizveden u domaćoj ili stranoj ekonomiji. Sve pojedinačne komponente paketnog proizvoda služe kao posredni inputi i podložni su proizvodnji. Vezano za TBoP svaka od ovih komponenti mora se alocirati zemlji porijekla ako novčani tok zemlje u kojoj se računa direktno dotječeu zemlju porijekla. Efekti postaju očiti u geografskoj podjeli TBoP-a - da li novčani tokovi koincidiraju sa fizičkim tokom ili ne. Naravno, komponente kojima je zemlja porijekla zemlja u kojoj se kompiliraju podaci se isključuju iz TBoP-a.</w:t>
      </w:r>
    </w:p>
    <w:p w:rsidR="001D1083" w:rsidRPr="0047558F" w:rsidRDefault="001D1083" w:rsidP="00AB1649">
      <w:pPr>
        <w:numPr>
          <w:ilvl w:val="0"/>
          <w:numId w:val="33"/>
        </w:numPr>
        <w:jc w:val="both"/>
        <w:rPr>
          <w:rFonts w:ascii="Times New Roman" w:hAnsi="Times New Roman" w:cs="Times New Roman"/>
          <w:sz w:val="24"/>
          <w:szCs w:val="24"/>
          <w:lang w:val="hr-HR"/>
        </w:rPr>
      </w:pPr>
      <w:r w:rsidRPr="0047558F">
        <w:rPr>
          <w:rFonts w:ascii="Times New Roman" w:hAnsi="Times New Roman" w:cs="Times New Roman"/>
          <w:sz w:val="24"/>
          <w:szCs w:val="24"/>
          <w:lang w:val="hr-HR"/>
        </w:rPr>
        <w:t>U skladu s preporukama MMF-a putnički transport mora se uračunati odvojeno te nije dio TBoP-a u njegovom najužem smislu. Kako paketni proizvodi (po definiciji) uvijek uključuju stavku transporta, neophodno je pronaći način da se odvoji ove proizvode na njihove komponente, zasebno u stavku transporta. Kako je već spomenuto, informacije vezane za potražnju nisu dostupne, s obzirom da se paketni proizvodi uvijek nude po jedinstvenoj cijeni.</w:t>
      </w:r>
    </w:p>
    <w:p w:rsidR="001D1083" w:rsidRPr="0047558F" w:rsidRDefault="001D1083" w:rsidP="00AB1649">
      <w:pPr>
        <w:jc w:val="both"/>
        <w:rPr>
          <w:rFonts w:ascii="Times New Roman" w:hAnsi="Times New Roman" w:cs="Times New Roman"/>
          <w:sz w:val="24"/>
          <w:szCs w:val="24"/>
          <w:lang w:val="hr-HR"/>
        </w:rPr>
      </w:pPr>
      <w:r w:rsidRPr="0047558F">
        <w:rPr>
          <w:rFonts w:ascii="Times New Roman" w:hAnsi="Times New Roman" w:cs="Times New Roman"/>
          <w:sz w:val="24"/>
          <w:szCs w:val="24"/>
          <w:lang w:val="hr-HR"/>
        </w:rPr>
        <w:t>Dakle, strukture distributivne mreže paketnih proizvoda je ključan faktor koji treba uzeti u obzir u TBoP-u. Moguće strukture predstavljene su na slici 1.4-2 i prikazuju koje komponente su njima obuhvaćene i čine geografsku podjelu orijentiranu na monetarni tok. Ukupni cilj je prilagoditi rezultat HHS-a koji služi kao glavni izvor podataka.</w:t>
      </w:r>
    </w:p>
    <w:p w:rsidR="001D1083" w:rsidRPr="0047558F" w:rsidRDefault="001D1083" w:rsidP="001C79A3">
      <w:pPr>
        <w:pStyle w:val="Grafikon"/>
        <w:rPr>
          <w:lang w:val="hr-HR"/>
        </w:rPr>
      </w:pPr>
      <w:bookmarkStart w:id="53" w:name="_Toc342985686"/>
      <w:r w:rsidRPr="0047558F">
        <w:rPr>
          <w:lang w:val="hr-HR"/>
        </w:rPr>
        <w:t>Grafikon 1.4-2 Moguće strukture distributivne mreže paketnih proizvoda</w:t>
      </w:r>
      <w:bookmarkEnd w:id="53"/>
    </w:p>
    <w:p w:rsidR="001D1083" w:rsidRDefault="001D1083" w:rsidP="009218C1">
      <w:pPr>
        <w:jc w:val="center"/>
        <w:rPr>
          <w:rFonts w:ascii="Times New Roman" w:hAnsi="Times New Roman" w:cs="Times New Roman"/>
          <w:sz w:val="24"/>
          <w:szCs w:val="24"/>
          <w:lang w:val="hr-HR"/>
        </w:rPr>
      </w:pPr>
      <w:r w:rsidRPr="00F64C83">
        <w:rPr>
          <w:rFonts w:ascii="Times New Roman" w:hAnsi="Times New Roman" w:cs="Times New Roman"/>
          <w:b/>
          <w:bCs/>
          <w:noProof/>
          <w:sz w:val="24"/>
          <w:szCs w:val="24"/>
          <w:lang w:val="hr-HR" w:eastAsia="hr-HR"/>
        </w:rPr>
        <w:pict>
          <v:shape id="Picture 3" o:spid="_x0000_i1029" type="#_x0000_t75" style="width:383.25pt;height:222pt;visibility:visible">
            <v:imagedata r:id="rId20" o:title=""/>
          </v:shape>
        </w:pict>
      </w:r>
    </w:p>
    <w:p w:rsidR="001D1083" w:rsidRPr="0047558F" w:rsidRDefault="001D1083" w:rsidP="00AB1649">
      <w:pPr>
        <w:jc w:val="both"/>
        <w:rPr>
          <w:rFonts w:ascii="Times New Roman" w:hAnsi="Times New Roman" w:cs="Times New Roman"/>
          <w:sz w:val="24"/>
          <w:szCs w:val="24"/>
          <w:lang w:val="hr-HR"/>
        </w:rPr>
      </w:pPr>
      <w:r w:rsidRPr="0047558F">
        <w:rPr>
          <w:rFonts w:ascii="Times New Roman" w:hAnsi="Times New Roman" w:cs="Times New Roman"/>
          <w:sz w:val="24"/>
          <w:szCs w:val="24"/>
          <w:lang w:val="hr-HR"/>
        </w:rPr>
        <w:t>Izvor: Statistika Austrije</w:t>
      </w:r>
    </w:p>
    <w:p w:rsidR="001D1083" w:rsidRPr="0047558F" w:rsidRDefault="001D1083" w:rsidP="00AB1649">
      <w:pPr>
        <w:jc w:val="both"/>
        <w:rPr>
          <w:rFonts w:ascii="Times New Roman" w:hAnsi="Times New Roman" w:cs="Times New Roman"/>
          <w:sz w:val="24"/>
          <w:szCs w:val="24"/>
          <w:lang w:val="hr-HR"/>
        </w:rPr>
      </w:pPr>
      <w:r w:rsidRPr="0047558F">
        <w:rPr>
          <w:rFonts w:ascii="Times New Roman" w:hAnsi="Times New Roman" w:cs="Times New Roman"/>
          <w:sz w:val="24"/>
          <w:szCs w:val="24"/>
          <w:lang w:val="hr-HR"/>
        </w:rPr>
        <w:t>1.4.5.2 Metodološki pristup – iskustvo Austrije</w:t>
      </w:r>
    </w:p>
    <w:p w:rsidR="001D1083" w:rsidRPr="0047558F" w:rsidRDefault="001D1083" w:rsidP="00AB1649">
      <w:pPr>
        <w:jc w:val="both"/>
        <w:rPr>
          <w:rFonts w:ascii="Times New Roman" w:hAnsi="Times New Roman" w:cs="Times New Roman"/>
          <w:sz w:val="24"/>
          <w:szCs w:val="24"/>
          <w:lang w:val="hr-HR"/>
        </w:rPr>
      </w:pPr>
      <w:r w:rsidRPr="0047558F">
        <w:rPr>
          <w:rFonts w:ascii="Times New Roman" w:hAnsi="Times New Roman" w:cs="Times New Roman"/>
          <w:sz w:val="24"/>
          <w:szCs w:val="24"/>
          <w:lang w:val="hr-HR"/>
        </w:rPr>
        <w:t>Kako bi se ispravno ispunili ciljeviusklađivanja ukupnog iznosa troškova za paketne proizvode, uspostavljen je model koji se sastoji od indeksa koji se odnose na potražnju i ponudu. Informacije vezane za potražnju zasnovane su na HHS-u, a informacije vezane za ponudu direktno se dobijaju od izvora u turizmu kao grani privrede (turoperatora, putničkih agencija, prijevoznika).</w:t>
      </w:r>
    </w:p>
    <w:p w:rsidR="001D1083" w:rsidRPr="0047558F" w:rsidRDefault="001D1083" w:rsidP="00326ADB">
      <w:pPr>
        <w:jc w:val="both"/>
        <w:rPr>
          <w:rFonts w:ascii="Times New Roman" w:hAnsi="Times New Roman" w:cs="Times New Roman"/>
          <w:sz w:val="24"/>
          <w:szCs w:val="24"/>
          <w:lang w:val="hr-HR"/>
        </w:rPr>
      </w:pPr>
      <w:r w:rsidRPr="0047558F">
        <w:rPr>
          <w:rFonts w:ascii="Times New Roman" w:hAnsi="Times New Roman" w:cs="Times New Roman"/>
          <w:sz w:val="24"/>
          <w:szCs w:val="24"/>
          <w:lang w:val="hr-HR"/>
        </w:rPr>
        <w:t>Ovaj model</w:t>
      </w:r>
      <w:r>
        <w:rPr>
          <w:rFonts w:ascii="Times New Roman" w:hAnsi="Times New Roman" w:cs="Times New Roman"/>
          <w:sz w:val="24"/>
          <w:szCs w:val="24"/>
          <w:lang w:val="hr-HR"/>
        </w:rPr>
        <w:t>,</w:t>
      </w:r>
      <w:r w:rsidRPr="0047558F">
        <w:rPr>
          <w:rFonts w:ascii="Times New Roman" w:hAnsi="Times New Roman" w:cs="Times New Roman"/>
          <w:sz w:val="24"/>
          <w:szCs w:val="24"/>
          <w:lang w:val="hr-HR"/>
        </w:rPr>
        <w:t xml:space="preserve"> koji se bazira na indeksima koristi se za dezagregiranje i usklađivanje agregiranih podataka o rashodima kroz dva koraka: </w:t>
      </w:r>
    </w:p>
    <w:p w:rsidR="001D1083" w:rsidRPr="0047558F" w:rsidRDefault="001D1083" w:rsidP="00326ADB">
      <w:pPr>
        <w:pStyle w:val="ListParagraph"/>
        <w:numPr>
          <w:ilvl w:val="0"/>
          <w:numId w:val="34"/>
        </w:numPr>
        <w:jc w:val="both"/>
        <w:rPr>
          <w:rFonts w:ascii="Times New Roman" w:hAnsi="Times New Roman" w:cs="Times New Roman"/>
          <w:sz w:val="24"/>
          <w:szCs w:val="24"/>
          <w:lang w:val="hr-HR"/>
        </w:rPr>
      </w:pPr>
      <w:r w:rsidRPr="0047558F">
        <w:rPr>
          <w:rFonts w:ascii="Times New Roman" w:hAnsi="Times New Roman" w:cs="Times New Roman"/>
          <w:sz w:val="24"/>
          <w:szCs w:val="24"/>
          <w:lang w:val="hr-HR"/>
        </w:rPr>
        <w:t xml:space="preserve">U prvom koraku čitav paket aranžman dezagregira se u </w:t>
      </w:r>
      <w:r>
        <w:rPr>
          <w:rFonts w:ascii="Times New Roman" w:hAnsi="Times New Roman" w:cs="Times New Roman"/>
          <w:sz w:val="24"/>
          <w:szCs w:val="24"/>
          <w:lang w:val="hr-HR"/>
        </w:rPr>
        <w:t>najhomogenije mogućepodskupove</w:t>
      </w:r>
      <w:r w:rsidRPr="0047558F">
        <w:rPr>
          <w:rFonts w:ascii="Times New Roman" w:hAnsi="Times New Roman" w:cs="Times New Roman"/>
          <w:sz w:val="24"/>
          <w:szCs w:val="24"/>
          <w:lang w:val="hr-HR"/>
        </w:rPr>
        <w:t>. Homogeni podskupdefinira se kao skupina paketnih proizvoda sa sličnom strukturom distributivne mreže. Ukupan sastav, proces proizvodnje i organizacija intermedijarnih inputa trebala bi biti homogena u najvećoj mogućoj mjeri kako bi se garantirao ispravan tretman svakog podskupa. Stoga, struktura distributivne mreže služi kao odlučujući faktorkod izdvajanja specifičnih paketnih proizvoda za predefinirani podskup homogenih paketnih proizvoda.</w:t>
      </w:r>
    </w:p>
    <w:p w:rsidR="001D1083" w:rsidRDefault="001D1083" w:rsidP="00EF66E5">
      <w:pPr>
        <w:pStyle w:val="ListParagraph"/>
        <w:numPr>
          <w:ilvl w:val="0"/>
          <w:numId w:val="34"/>
        </w:numPr>
        <w:jc w:val="both"/>
        <w:rPr>
          <w:rFonts w:ascii="Times New Roman" w:hAnsi="Times New Roman" w:cs="Times New Roman"/>
          <w:sz w:val="24"/>
          <w:szCs w:val="24"/>
          <w:lang w:val="hr-HR"/>
        </w:rPr>
      </w:pPr>
      <w:r w:rsidRPr="0047558F">
        <w:rPr>
          <w:rFonts w:ascii="Times New Roman" w:hAnsi="Times New Roman" w:cs="Times New Roman"/>
          <w:sz w:val="24"/>
          <w:szCs w:val="24"/>
          <w:lang w:val="hr-HR"/>
        </w:rPr>
        <w:t xml:space="preserve"> U drugom koraku svaki od ovih podskupova –govorimo striktno</w:t>
      </w:r>
      <w:r>
        <w:rPr>
          <w:rFonts w:ascii="Times New Roman" w:hAnsi="Times New Roman" w:cs="Times New Roman"/>
          <w:sz w:val="24"/>
          <w:szCs w:val="24"/>
          <w:lang w:val="hr-HR"/>
        </w:rPr>
        <w:t xml:space="preserve"> o svim paketn</w:t>
      </w:r>
      <w:r w:rsidRPr="0047558F">
        <w:rPr>
          <w:rFonts w:ascii="Times New Roman" w:hAnsi="Times New Roman" w:cs="Times New Roman"/>
          <w:sz w:val="24"/>
          <w:szCs w:val="24"/>
          <w:lang w:val="hr-HR"/>
        </w:rPr>
        <w:t>im proizvodimakategoriziranim u konkretni podskup – se onda tretira kao jedanagregirani skup i usklađ</w:t>
      </w:r>
      <w:r>
        <w:rPr>
          <w:rFonts w:ascii="Times New Roman" w:hAnsi="Times New Roman" w:cs="Times New Roman"/>
          <w:sz w:val="24"/>
          <w:szCs w:val="24"/>
          <w:lang w:val="hr-HR"/>
        </w:rPr>
        <w:t>uje</w:t>
      </w:r>
      <w:r w:rsidRPr="0047558F">
        <w:rPr>
          <w:rFonts w:ascii="Times New Roman" w:hAnsi="Times New Roman" w:cs="Times New Roman"/>
          <w:sz w:val="24"/>
          <w:szCs w:val="24"/>
          <w:lang w:val="hr-HR"/>
        </w:rPr>
        <w:t xml:space="preserve"> se zasebno. Usklađivanja se odnose na izolaciju i oduzimanje domaćih komponenti, odvojeno računanje stavki koje se odnose na</w:t>
      </w:r>
      <w:r>
        <w:rPr>
          <w:rFonts w:ascii="Times New Roman" w:hAnsi="Times New Roman" w:cs="Times New Roman"/>
          <w:sz w:val="24"/>
          <w:szCs w:val="24"/>
          <w:lang w:val="hr-HR"/>
        </w:rPr>
        <w:t>prijevoz</w:t>
      </w:r>
      <w:r w:rsidRPr="0047558F">
        <w:rPr>
          <w:rFonts w:ascii="Times New Roman" w:hAnsi="Times New Roman" w:cs="Times New Roman"/>
          <w:sz w:val="24"/>
          <w:szCs w:val="24"/>
          <w:lang w:val="hr-HR"/>
        </w:rPr>
        <w:t xml:space="preserve">/transport i pravilno knjigovodstveno evidentiranje sukladno njihovim novčanim tokovima.     </w:t>
      </w:r>
    </w:p>
    <w:p w:rsidR="001D1083" w:rsidRDefault="001D1083" w:rsidP="00131263">
      <w:pPr>
        <w:pStyle w:val="ListParagraph"/>
        <w:jc w:val="both"/>
        <w:rPr>
          <w:rFonts w:ascii="Times New Roman" w:hAnsi="Times New Roman" w:cs="Times New Roman"/>
          <w:sz w:val="24"/>
          <w:szCs w:val="24"/>
          <w:lang w:val="hr-HR"/>
        </w:rPr>
      </w:pPr>
    </w:p>
    <w:p w:rsidR="001D1083" w:rsidRDefault="001D1083" w:rsidP="00131263">
      <w:pPr>
        <w:pStyle w:val="ListParagraph"/>
        <w:jc w:val="both"/>
        <w:rPr>
          <w:rFonts w:ascii="Times New Roman" w:hAnsi="Times New Roman" w:cs="Times New Roman"/>
          <w:sz w:val="24"/>
          <w:szCs w:val="24"/>
          <w:lang w:val="hr-HR"/>
        </w:rPr>
      </w:pPr>
    </w:p>
    <w:p w:rsidR="001D1083" w:rsidRPr="0047558F" w:rsidRDefault="001D1083" w:rsidP="00131263">
      <w:pPr>
        <w:pStyle w:val="ListParagraph"/>
        <w:jc w:val="both"/>
        <w:rPr>
          <w:rFonts w:ascii="Times New Roman" w:hAnsi="Times New Roman" w:cs="Times New Roman"/>
          <w:sz w:val="24"/>
          <w:szCs w:val="24"/>
          <w:lang w:val="hr-HR"/>
        </w:rPr>
      </w:pPr>
    </w:p>
    <w:p w:rsidR="001D1083" w:rsidRPr="0047558F" w:rsidRDefault="001D1083" w:rsidP="00326ADB">
      <w:pPr>
        <w:ind w:firstLine="360"/>
        <w:rPr>
          <w:rFonts w:ascii="Times New Roman" w:hAnsi="Times New Roman" w:cs="Times New Roman"/>
          <w:b/>
          <w:bCs/>
          <w:sz w:val="24"/>
          <w:szCs w:val="24"/>
          <w:lang w:val="hr-HR"/>
        </w:rPr>
      </w:pPr>
      <w:r w:rsidRPr="0047558F">
        <w:rPr>
          <w:rFonts w:ascii="Times New Roman" w:hAnsi="Times New Roman" w:cs="Times New Roman"/>
          <w:b/>
          <w:bCs/>
          <w:sz w:val="24"/>
          <w:szCs w:val="24"/>
          <w:lang w:val="hr-HR"/>
        </w:rPr>
        <w:t xml:space="preserve">1.4.5.2.1 Podskupovi paket aranžmana </w:t>
      </w:r>
    </w:p>
    <w:p w:rsidR="001D1083" w:rsidRPr="0047558F" w:rsidRDefault="001D1083" w:rsidP="00326ADB">
      <w:pPr>
        <w:jc w:val="both"/>
        <w:rPr>
          <w:rFonts w:ascii="Times New Roman" w:hAnsi="Times New Roman" w:cs="Times New Roman"/>
          <w:sz w:val="24"/>
          <w:szCs w:val="24"/>
          <w:lang w:val="hr-HR"/>
        </w:rPr>
      </w:pPr>
      <w:r w:rsidRPr="0047558F">
        <w:rPr>
          <w:rFonts w:ascii="Times New Roman" w:hAnsi="Times New Roman" w:cs="Times New Roman"/>
          <w:sz w:val="24"/>
          <w:szCs w:val="24"/>
          <w:lang w:val="hr-HR"/>
        </w:rPr>
        <w:t>Prije usklađivanja paket aranžmana, potrebno je formirati homogene skupove. Svaki od ovih podskupova predstavlja grupu paket aranžmana sa sličnom strukturom distributivne mreže. Dezagregiranje cijelog iznosa rashoda slijedi pristup odozgo nadolje. Grafikon 1.4-3 pokazuje potrebnu dubinu dezagregiranja kako bi se omogućilo adekvatno usklađivanje. Dezagregiranjepo prvom nivou može biti prema indeksima HHS-a koji se odnose na potražnju. Za detaljniju klasifikaciju koriste se indeksi vezani za ponudu.</w:t>
      </w:r>
    </w:p>
    <w:p w:rsidR="001D1083" w:rsidRPr="0047558F" w:rsidRDefault="001D1083" w:rsidP="001C79A3">
      <w:pPr>
        <w:pStyle w:val="Grafikon"/>
        <w:rPr>
          <w:lang w:val="hr-HR"/>
        </w:rPr>
      </w:pPr>
      <w:bookmarkStart w:id="54" w:name="_Toc342985687"/>
      <w:r w:rsidRPr="0047558F">
        <w:rPr>
          <w:lang w:val="hr-HR"/>
        </w:rPr>
        <w:t>Grafikon 1.4-3: Podskupovi paket aranžmana</w:t>
      </w:r>
      <w:bookmarkEnd w:id="54"/>
    </w:p>
    <w:p w:rsidR="001D1083" w:rsidRPr="0047558F" w:rsidRDefault="001D1083" w:rsidP="001C79A3">
      <w:pPr>
        <w:pStyle w:val="Grafikon"/>
        <w:rPr>
          <w:lang w:val="hr-HR"/>
        </w:rPr>
      </w:pPr>
    </w:p>
    <w:p w:rsidR="001D1083" w:rsidRPr="0047558F" w:rsidRDefault="001D1083" w:rsidP="00326ADB">
      <w:pPr>
        <w:jc w:val="both"/>
        <w:rPr>
          <w:rFonts w:ascii="Times New Roman" w:hAnsi="Times New Roman" w:cs="Times New Roman"/>
          <w:sz w:val="24"/>
          <w:szCs w:val="24"/>
          <w:lang w:val="hr-HR"/>
        </w:rPr>
      </w:pPr>
      <w:r>
        <w:rPr>
          <w:noProof/>
          <w:lang w:val="hr-HR" w:eastAsia="hr-HR"/>
        </w:rPr>
        <w:pict>
          <v:shapetype id="_x0000_t202" coordsize="21600,21600" o:spt="202" path="m,l,21600r21600,l21600,xe">
            <v:stroke joinstyle="miter"/>
            <v:path gradientshapeok="t" o:connecttype="rect"/>
          </v:shapetype>
          <v:shape id="Text Box 2" o:spid="_x0000_s1026" type="#_x0000_t202" style="position:absolute;left:0;text-align:left;margin-left:0;margin-top:0;width:487.85pt;height:272.75pt;z-index:251647488;visibility:visible;mso-position-horizontal:center">
            <v:textbox>
              <w:txbxContent>
                <w:p w:rsidR="001D1083" w:rsidRPr="00FF5396" w:rsidRDefault="001D1083" w:rsidP="00326ADB">
                  <w:pPr>
                    <w:jc w:val="center"/>
                  </w:pPr>
                  <w:bookmarkStart w:id="55" w:name="_GoBack"/>
                  <w:bookmarkEnd w:id="55"/>
                  <w:r w:rsidRPr="00F64C83">
                    <w:rPr>
                      <w:noProof/>
                      <w:lang w:val="hr-HR" w:eastAsia="hr-HR"/>
                    </w:rPr>
                    <w:pict>
                      <v:shape id="Diagram 5" o:spid="_x0000_i1031" type="#_x0000_t75" style="width:466.5pt;height:284.25pt;visibility:visible">
                        <v:imagedata r:id="rId21" o:title="" croptop="-10731f" cropbottom="-9853f"/>
                        <o:lock v:ext="edit" aspectratio="f"/>
                      </v:shape>
                    </w:pict>
                  </w:r>
                </w:p>
              </w:txbxContent>
            </v:textbox>
          </v:shape>
        </w:pict>
      </w:r>
    </w:p>
    <w:p w:rsidR="001D1083" w:rsidRPr="0047558F" w:rsidRDefault="001D1083" w:rsidP="00326ADB">
      <w:pPr>
        <w:rPr>
          <w:rFonts w:ascii="Times New Roman" w:hAnsi="Times New Roman" w:cs="Times New Roman"/>
          <w:sz w:val="24"/>
          <w:szCs w:val="24"/>
          <w:lang w:val="hr-HR"/>
        </w:rPr>
      </w:pPr>
    </w:p>
    <w:p w:rsidR="001D1083" w:rsidRPr="0047558F" w:rsidRDefault="001D1083" w:rsidP="00326ADB">
      <w:pPr>
        <w:rPr>
          <w:rFonts w:ascii="Times New Roman" w:hAnsi="Times New Roman" w:cs="Times New Roman"/>
          <w:sz w:val="24"/>
          <w:szCs w:val="24"/>
          <w:lang w:val="hr-HR"/>
        </w:rPr>
      </w:pPr>
    </w:p>
    <w:p w:rsidR="001D1083" w:rsidRPr="0047558F" w:rsidRDefault="001D1083" w:rsidP="00326ADB">
      <w:pPr>
        <w:rPr>
          <w:rFonts w:ascii="Times New Roman" w:hAnsi="Times New Roman" w:cs="Times New Roman"/>
          <w:sz w:val="24"/>
          <w:szCs w:val="24"/>
          <w:lang w:val="hr-HR"/>
        </w:rPr>
      </w:pPr>
    </w:p>
    <w:p w:rsidR="001D1083" w:rsidRPr="0047558F" w:rsidRDefault="001D1083" w:rsidP="00326ADB">
      <w:pPr>
        <w:rPr>
          <w:rFonts w:ascii="Times New Roman" w:hAnsi="Times New Roman" w:cs="Times New Roman"/>
          <w:sz w:val="24"/>
          <w:szCs w:val="24"/>
          <w:lang w:val="hr-HR"/>
        </w:rPr>
      </w:pPr>
    </w:p>
    <w:p w:rsidR="001D1083" w:rsidRPr="0047558F" w:rsidRDefault="001D1083" w:rsidP="00326ADB">
      <w:pPr>
        <w:rPr>
          <w:rFonts w:ascii="Times New Roman" w:hAnsi="Times New Roman" w:cs="Times New Roman"/>
          <w:sz w:val="24"/>
          <w:szCs w:val="24"/>
          <w:lang w:val="hr-HR"/>
        </w:rPr>
      </w:pPr>
    </w:p>
    <w:p w:rsidR="001D1083" w:rsidRPr="0047558F" w:rsidRDefault="001D1083" w:rsidP="00326ADB">
      <w:pPr>
        <w:rPr>
          <w:rFonts w:ascii="Times New Roman" w:hAnsi="Times New Roman" w:cs="Times New Roman"/>
          <w:sz w:val="24"/>
          <w:szCs w:val="24"/>
          <w:lang w:val="hr-HR"/>
        </w:rPr>
      </w:pPr>
    </w:p>
    <w:p w:rsidR="001D1083" w:rsidRPr="0047558F" w:rsidRDefault="001D1083" w:rsidP="00326ADB">
      <w:pPr>
        <w:rPr>
          <w:rFonts w:ascii="Times New Roman" w:hAnsi="Times New Roman" w:cs="Times New Roman"/>
          <w:sz w:val="24"/>
          <w:szCs w:val="24"/>
          <w:lang w:val="hr-HR"/>
        </w:rPr>
      </w:pPr>
    </w:p>
    <w:p w:rsidR="001D1083" w:rsidRPr="0047558F" w:rsidRDefault="001D1083" w:rsidP="00326ADB">
      <w:pPr>
        <w:rPr>
          <w:rFonts w:ascii="Times New Roman" w:hAnsi="Times New Roman" w:cs="Times New Roman"/>
          <w:sz w:val="24"/>
          <w:szCs w:val="24"/>
          <w:lang w:val="hr-HR"/>
        </w:rPr>
      </w:pPr>
    </w:p>
    <w:p w:rsidR="001D1083" w:rsidRPr="0047558F" w:rsidRDefault="001D1083" w:rsidP="00326ADB">
      <w:pPr>
        <w:rPr>
          <w:rFonts w:ascii="Times New Roman" w:hAnsi="Times New Roman" w:cs="Times New Roman"/>
          <w:sz w:val="24"/>
          <w:szCs w:val="24"/>
          <w:lang w:val="hr-HR"/>
        </w:rPr>
      </w:pPr>
    </w:p>
    <w:p w:rsidR="001D1083" w:rsidRPr="0047558F" w:rsidRDefault="001D1083" w:rsidP="00326ADB">
      <w:pPr>
        <w:rPr>
          <w:rFonts w:ascii="Times New Roman" w:hAnsi="Times New Roman" w:cs="Times New Roman"/>
          <w:sz w:val="24"/>
          <w:szCs w:val="24"/>
          <w:lang w:val="hr-HR"/>
        </w:rPr>
      </w:pPr>
    </w:p>
    <w:p w:rsidR="001D1083" w:rsidRPr="0047558F" w:rsidRDefault="001D1083" w:rsidP="00326ADB">
      <w:pPr>
        <w:rPr>
          <w:rFonts w:ascii="Times New Roman" w:hAnsi="Times New Roman" w:cs="Times New Roman"/>
          <w:i/>
          <w:iCs/>
          <w:sz w:val="24"/>
          <w:szCs w:val="24"/>
          <w:lang w:val="hr-HR"/>
        </w:rPr>
      </w:pPr>
      <w:r w:rsidRPr="0047558F">
        <w:rPr>
          <w:rFonts w:ascii="Times New Roman" w:hAnsi="Times New Roman" w:cs="Times New Roman"/>
          <w:i/>
          <w:iCs/>
          <w:sz w:val="24"/>
          <w:szCs w:val="24"/>
          <w:lang w:val="hr-HR"/>
        </w:rPr>
        <w:t>Izvor: Statistike Austrije</w:t>
      </w:r>
    </w:p>
    <w:p w:rsidR="001D1083" w:rsidRPr="0047558F" w:rsidRDefault="001D1083" w:rsidP="00326ADB">
      <w:pPr>
        <w:ind w:firstLine="708"/>
        <w:rPr>
          <w:rFonts w:ascii="Times New Roman" w:hAnsi="Times New Roman" w:cs="Times New Roman"/>
          <w:b/>
          <w:bCs/>
          <w:sz w:val="24"/>
          <w:szCs w:val="24"/>
          <w:lang w:val="hr-HR"/>
        </w:rPr>
      </w:pPr>
      <w:r w:rsidRPr="0047558F">
        <w:rPr>
          <w:rFonts w:ascii="Times New Roman" w:hAnsi="Times New Roman" w:cs="Times New Roman"/>
          <w:b/>
          <w:bCs/>
          <w:sz w:val="24"/>
          <w:szCs w:val="24"/>
          <w:lang w:val="hr-HR"/>
        </w:rPr>
        <w:t>1.4.5.2.2 Primjer – Avionski paket aranžman sa domaćim prijevoznicima</w:t>
      </w:r>
    </w:p>
    <w:p w:rsidR="001D1083" w:rsidRPr="0047558F" w:rsidRDefault="001D1083" w:rsidP="00326ADB">
      <w:pPr>
        <w:jc w:val="both"/>
        <w:rPr>
          <w:rFonts w:ascii="Times New Roman" w:hAnsi="Times New Roman" w:cs="Times New Roman"/>
          <w:sz w:val="24"/>
          <w:szCs w:val="24"/>
          <w:lang w:val="hr-HR"/>
        </w:rPr>
      </w:pPr>
      <w:r w:rsidRPr="0047558F">
        <w:rPr>
          <w:rFonts w:ascii="Times New Roman" w:hAnsi="Times New Roman" w:cs="Times New Roman"/>
          <w:sz w:val="24"/>
          <w:szCs w:val="24"/>
          <w:lang w:val="hr-HR"/>
        </w:rPr>
        <w:t>U sljedećem primjeru raslojavanje procedura je prikazano za avionske paket aranžmane sa domaćim prijevoznicima slijedeći prikazani put dezagregacije stabla na slici 1.4-3.</w:t>
      </w:r>
    </w:p>
    <w:p w:rsidR="001D1083" w:rsidRPr="0047558F" w:rsidRDefault="001D1083" w:rsidP="00326ADB">
      <w:pPr>
        <w:jc w:val="both"/>
        <w:rPr>
          <w:rFonts w:ascii="Times New Roman" w:hAnsi="Times New Roman" w:cs="Times New Roman"/>
          <w:sz w:val="24"/>
          <w:szCs w:val="24"/>
          <w:lang w:val="hr-HR"/>
        </w:rPr>
      </w:pPr>
      <w:r w:rsidRPr="0047558F">
        <w:rPr>
          <w:rFonts w:ascii="Times New Roman" w:hAnsi="Times New Roman" w:cs="Times New Roman"/>
          <w:sz w:val="24"/>
          <w:szCs w:val="24"/>
          <w:lang w:val="hr-HR"/>
        </w:rPr>
        <w:t>U prvom koraku informacije iz HHS-a korištene su za prestrukturiranje ukupnih iznosa izdataka za paket aranžmane. Kako je kupac upoznat sa načinima transporta koje koristi (avion, autobus, itd.) lako je klasificirati grupe paket aranžmana po modelu transporta. Nadalje, kupac može dati informacije da li je koristio domaće prijevoznike ili ne kada se odlučivao za avionski paket aranžman. Slijedom toga dobija se ukupan iznos izdataka za paket aranžman sa domaćim prijevoznicima.</w:t>
      </w:r>
    </w:p>
    <w:p w:rsidR="001D1083" w:rsidRPr="0047558F" w:rsidRDefault="001D1083" w:rsidP="00326ADB">
      <w:pPr>
        <w:jc w:val="both"/>
        <w:rPr>
          <w:rFonts w:ascii="Times New Roman" w:hAnsi="Times New Roman" w:cs="Times New Roman"/>
          <w:sz w:val="24"/>
          <w:szCs w:val="24"/>
          <w:lang w:val="hr-HR"/>
        </w:rPr>
      </w:pPr>
      <w:r w:rsidRPr="0047558F">
        <w:rPr>
          <w:rFonts w:ascii="Times New Roman" w:hAnsi="Times New Roman" w:cs="Times New Roman"/>
          <w:sz w:val="24"/>
          <w:szCs w:val="24"/>
          <w:lang w:val="hr-HR"/>
        </w:rPr>
        <w:t>Ova podskupina je dobivena samo koristeći informacije vezane za HHS: Ipak osnova strukture opskrbne mreže različitih paket aranžmana zajedno sa podskupinom može se razlikovati u velikoj mjeri od slučaja do slučaja kada se uzmu različite mogućnosti proizvodnih procesa. U drugom koraku je za precizno određivanje ovih vrsta paket aranžmana neophodna daljnja dezagregacija podskupova.</w:t>
      </w:r>
    </w:p>
    <w:p w:rsidR="001D1083" w:rsidRPr="0047558F" w:rsidRDefault="001D1083" w:rsidP="00326ADB">
      <w:pPr>
        <w:jc w:val="both"/>
        <w:rPr>
          <w:rFonts w:ascii="Times New Roman" w:hAnsi="Times New Roman" w:cs="Times New Roman"/>
          <w:sz w:val="24"/>
          <w:szCs w:val="24"/>
          <w:lang w:val="hr-HR"/>
        </w:rPr>
      </w:pPr>
      <w:r w:rsidRPr="0047558F">
        <w:rPr>
          <w:rFonts w:ascii="Times New Roman" w:hAnsi="Times New Roman" w:cs="Times New Roman"/>
          <w:sz w:val="24"/>
          <w:szCs w:val="24"/>
          <w:lang w:val="hr-HR"/>
        </w:rPr>
        <w:t>U smislu usklađivanja paketa proizvoda u duhu zahtjeva TBoP-aformirani su sljedeći podskupovi.</w:t>
      </w:r>
    </w:p>
    <w:p w:rsidR="001D1083" w:rsidRPr="0047558F" w:rsidRDefault="001D1083" w:rsidP="00326ADB">
      <w:pPr>
        <w:pStyle w:val="ListParagraph"/>
        <w:numPr>
          <w:ilvl w:val="0"/>
          <w:numId w:val="35"/>
        </w:numPr>
        <w:jc w:val="both"/>
        <w:rPr>
          <w:rFonts w:ascii="Times New Roman" w:hAnsi="Times New Roman" w:cs="Times New Roman"/>
          <w:sz w:val="24"/>
          <w:szCs w:val="24"/>
          <w:lang w:val="hr-HR"/>
        </w:rPr>
      </w:pPr>
      <w:r w:rsidRPr="0047558F">
        <w:rPr>
          <w:rFonts w:ascii="Times New Roman" w:hAnsi="Times New Roman" w:cs="Times New Roman"/>
          <w:b/>
          <w:bCs/>
          <w:sz w:val="24"/>
          <w:szCs w:val="24"/>
          <w:lang w:val="hr-HR"/>
        </w:rPr>
        <w:t>Domaćaproizvodnja</w:t>
      </w:r>
      <w:r w:rsidRPr="0047558F">
        <w:rPr>
          <w:rFonts w:ascii="Times New Roman" w:hAnsi="Times New Roman" w:cs="Times New Roman"/>
          <w:sz w:val="24"/>
          <w:szCs w:val="24"/>
          <w:lang w:val="hr-HR"/>
        </w:rPr>
        <w:t xml:space="preserve">: Paket proizvoda je proizveden od strane domaćih </w:t>
      </w:r>
      <w:r>
        <w:rPr>
          <w:rFonts w:ascii="Times New Roman" w:hAnsi="Times New Roman" w:cs="Times New Roman"/>
          <w:sz w:val="24"/>
          <w:szCs w:val="24"/>
          <w:lang w:val="hr-HR"/>
        </w:rPr>
        <w:t>turoperatora</w:t>
      </w:r>
      <w:r w:rsidRPr="0047558F">
        <w:rPr>
          <w:rFonts w:ascii="Times New Roman" w:hAnsi="Times New Roman" w:cs="Times New Roman"/>
          <w:sz w:val="24"/>
          <w:szCs w:val="24"/>
          <w:lang w:val="hr-HR"/>
        </w:rPr>
        <w:t>. Komponente koje se odnose na prijevoz/transport uglavnom potječu iz odredišta putovanja. Stoga se geografska podjela u TBoP-u u velikoj mjeri zasniva na fizičkim tokovima putovanja. U ovom slučaju stavka transporta nije dio TBoP-as obzirom da je ta komponenta domaća.</w:t>
      </w:r>
    </w:p>
    <w:p w:rsidR="001D1083" w:rsidRPr="0047558F" w:rsidRDefault="001D1083" w:rsidP="00326ADB">
      <w:pPr>
        <w:pStyle w:val="ListParagraph"/>
        <w:numPr>
          <w:ilvl w:val="0"/>
          <w:numId w:val="35"/>
        </w:numPr>
        <w:jc w:val="both"/>
        <w:rPr>
          <w:rFonts w:ascii="Times New Roman" w:hAnsi="Times New Roman" w:cs="Times New Roman"/>
          <w:sz w:val="24"/>
          <w:szCs w:val="24"/>
          <w:lang w:val="hr-HR"/>
        </w:rPr>
      </w:pPr>
      <w:r w:rsidRPr="0047558F">
        <w:rPr>
          <w:rFonts w:ascii="Times New Roman" w:hAnsi="Times New Roman" w:cs="Times New Roman"/>
          <w:b/>
          <w:bCs/>
          <w:sz w:val="24"/>
          <w:szCs w:val="24"/>
          <w:lang w:val="hr-HR"/>
        </w:rPr>
        <w:t>Potpuno uvezen (uključujući avionski prijevoz)</w:t>
      </w:r>
      <w:r w:rsidRPr="0047558F">
        <w:rPr>
          <w:rFonts w:ascii="Times New Roman" w:hAnsi="Times New Roman" w:cs="Times New Roman"/>
          <w:sz w:val="24"/>
          <w:szCs w:val="24"/>
          <w:lang w:val="hr-HR"/>
        </w:rPr>
        <w:t>: Proizvođač paketa proizvoda je turoperator - rezident u trećoj zemlji. Geografska podjela nije dosljedna sa fizičkim tokovima putovanja ali utiče na novčane tokove u zemlji porijekla turoperatora. U ovom slučaju avionske usluge su također dio BoP-a i računaju se po bruto načelu (1. izvoz avionskih usluga stranom turoperatoru – 2. uvoz avionskih usluga uključenih u paket proizvoda).</w:t>
      </w:r>
      <w:r w:rsidRPr="0047558F">
        <w:rPr>
          <w:rStyle w:val="FootnoteReference"/>
          <w:rFonts w:ascii="Times New Roman" w:hAnsi="Times New Roman" w:cs="Times New Roman"/>
          <w:sz w:val="24"/>
          <w:szCs w:val="24"/>
          <w:lang w:val="hr-HR"/>
        </w:rPr>
        <w:footnoteReference w:id="41"/>
      </w:r>
      <w:r w:rsidRPr="0047558F">
        <w:rPr>
          <w:rFonts w:ascii="Times New Roman" w:hAnsi="Times New Roman" w:cs="Times New Roman"/>
          <w:sz w:val="24"/>
          <w:szCs w:val="24"/>
          <w:lang w:val="hr-HR"/>
        </w:rPr>
        <w:t xml:space="preserve"> Pod pojmom bruto načela, podrazumijeva se sljedeći kontekst: domaća usluga (ili proizvod) je izvezena u prvom koraku za datu cijenu. U drugom koraku ova usluga (ili proizvod) je uvezen po datoj cijeni. Oba toka su uračunata u BoP  (prvi kao izvoz, drugi kao uvoz). Neto pristup bi u obzir uzimao samobilo na strani izvoza ili uvoza. </w:t>
      </w:r>
    </w:p>
    <w:p w:rsidR="001D1083" w:rsidRPr="0047558F" w:rsidRDefault="001D1083" w:rsidP="00326ADB">
      <w:pPr>
        <w:pStyle w:val="ListParagraph"/>
        <w:numPr>
          <w:ilvl w:val="0"/>
          <w:numId w:val="35"/>
        </w:numPr>
        <w:jc w:val="both"/>
        <w:rPr>
          <w:rFonts w:ascii="Times New Roman" w:hAnsi="Times New Roman" w:cs="Times New Roman"/>
          <w:b/>
          <w:bCs/>
          <w:sz w:val="24"/>
          <w:szCs w:val="24"/>
          <w:lang w:val="hr-HR"/>
        </w:rPr>
      </w:pPr>
      <w:r w:rsidRPr="0047558F">
        <w:rPr>
          <w:rFonts w:ascii="Times New Roman" w:hAnsi="Times New Roman" w:cs="Times New Roman"/>
          <w:b/>
          <w:bCs/>
          <w:sz w:val="24"/>
          <w:szCs w:val="24"/>
          <w:lang w:val="hr-HR"/>
        </w:rPr>
        <w:t xml:space="preserve">Djelomično izvezen (isključujući avionske usluge): </w:t>
      </w:r>
      <w:r w:rsidRPr="0047558F">
        <w:rPr>
          <w:rFonts w:ascii="Times New Roman" w:hAnsi="Times New Roman" w:cs="Times New Roman"/>
          <w:sz w:val="24"/>
          <w:szCs w:val="24"/>
          <w:lang w:val="hr-HR"/>
        </w:rPr>
        <w:t>Ovaj slučaj je prilično sličan drugom slučaju sa izuzetkom da se avionske usluge tretiraju kao u prvom slučaju. Avionske usluge nisu dio BoP-as obzirom da se percipiraju kao domaći intermedijarni input finiširanja paket proizvodaod domaćeg turoperatora ili putničke agencije.</w:t>
      </w:r>
    </w:p>
    <w:p w:rsidR="001D1083" w:rsidRPr="0047558F" w:rsidRDefault="001D1083" w:rsidP="00326ADB">
      <w:pPr>
        <w:pStyle w:val="ListParagraph"/>
        <w:jc w:val="both"/>
        <w:rPr>
          <w:rFonts w:ascii="Times New Roman" w:hAnsi="Times New Roman" w:cs="Times New Roman"/>
          <w:b/>
          <w:bCs/>
          <w:sz w:val="24"/>
          <w:szCs w:val="24"/>
          <w:lang w:val="hr-HR"/>
        </w:rPr>
      </w:pPr>
    </w:p>
    <w:p w:rsidR="001D1083" w:rsidRPr="0047558F" w:rsidRDefault="001D1083" w:rsidP="00326ADB">
      <w:pPr>
        <w:pStyle w:val="ListParagraph"/>
        <w:ind w:left="0"/>
        <w:jc w:val="both"/>
        <w:rPr>
          <w:rFonts w:ascii="Times New Roman" w:hAnsi="Times New Roman" w:cs="Times New Roman"/>
          <w:sz w:val="24"/>
          <w:szCs w:val="24"/>
          <w:lang w:val="hr-HR"/>
        </w:rPr>
      </w:pPr>
      <w:r w:rsidRPr="0047558F">
        <w:rPr>
          <w:rFonts w:ascii="Times New Roman" w:hAnsi="Times New Roman" w:cs="Times New Roman"/>
          <w:sz w:val="24"/>
          <w:szCs w:val="24"/>
          <w:lang w:val="hr-HR"/>
        </w:rPr>
        <w:t xml:space="preserve">Ova tri podskupa izgrađenasu na kombinaciji indeksa koji se odnose na ponudu i onih koji se odnose na potražnju. Glavni problem je identificirati broj avionskih usluga domaćih prijevoznika koji su obuhvaćeni BoP-om. Grafikon 1.4-4 prikazuje dubinu dezagregacije  po  indeksima koji se odnose na potražnju. </w:t>
      </w:r>
    </w:p>
    <w:p w:rsidR="001D1083" w:rsidRPr="0047558F" w:rsidRDefault="001D1083" w:rsidP="00095A1E">
      <w:pPr>
        <w:pStyle w:val="ListParagraph"/>
        <w:ind w:left="0"/>
        <w:jc w:val="both"/>
        <w:rPr>
          <w:rFonts w:ascii="Times New Roman" w:hAnsi="Times New Roman" w:cs="Times New Roman"/>
          <w:b/>
          <w:bCs/>
          <w:sz w:val="24"/>
          <w:szCs w:val="24"/>
          <w:lang w:val="hr-HR"/>
        </w:rPr>
      </w:pPr>
    </w:p>
    <w:p w:rsidR="001D1083" w:rsidRDefault="001D1083">
      <w:pPr>
        <w:rPr>
          <w:rFonts w:ascii="Times New Roman" w:hAnsi="Times New Roman" w:cs="Times New Roman"/>
          <w:b/>
          <w:bCs/>
          <w:color w:val="17365D"/>
          <w:sz w:val="24"/>
          <w:szCs w:val="24"/>
          <w:lang w:val="hr-HR"/>
        </w:rPr>
      </w:pPr>
      <w:r>
        <w:rPr>
          <w:lang w:val="hr-HR"/>
        </w:rPr>
        <w:br w:type="page"/>
      </w:r>
    </w:p>
    <w:p w:rsidR="001D1083" w:rsidRPr="0047558F" w:rsidRDefault="001D1083" w:rsidP="001C79A3">
      <w:pPr>
        <w:pStyle w:val="Grafikon"/>
        <w:rPr>
          <w:lang w:val="hr-HR"/>
        </w:rPr>
      </w:pPr>
      <w:bookmarkStart w:id="56" w:name="_Toc342985688"/>
      <w:r w:rsidRPr="0047558F">
        <w:rPr>
          <w:lang w:val="hr-HR"/>
        </w:rPr>
        <w:t>Grafikon 1.4-4: Paket aranžmani sa domaćim prijevoznicima – podjela po informacijama koje se odnose na potražnju</w:t>
      </w:r>
      <w:bookmarkEnd w:id="56"/>
    </w:p>
    <w:p w:rsidR="001D1083" w:rsidRPr="0047558F" w:rsidRDefault="001D1083" w:rsidP="00326ADB">
      <w:pPr>
        <w:jc w:val="both"/>
        <w:rPr>
          <w:rFonts w:ascii="Times New Roman" w:hAnsi="Times New Roman" w:cs="Times New Roman"/>
          <w:sz w:val="24"/>
          <w:szCs w:val="24"/>
          <w:lang w:val="hr-HR"/>
        </w:rPr>
      </w:pPr>
    </w:p>
    <w:tbl>
      <w:tblPr>
        <w:tblW w:w="0" w:type="auto"/>
        <w:tblInd w:w="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A0"/>
      </w:tblPr>
      <w:tblGrid>
        <w:gridCol w:w="1668"/>
        <w:gridCol w:w="4252"/>
      </w:tblGrid>
      <w:tr w:rsidR="001D1083" w:rsidRPr="00F64C83">
        <w:tc>
          <w:tcPr>
            <w:tcW w:w="1668" w:type="dxa"/>
            <w:vAlign w:val="center"/>
          </w:tcPr>
          <w:p w:rsidR="001D1083" w:rsidRPr="00F64C83" w:rsidRDefault="001D1083" w:rsidP="00EF66E5">
            <w:pPr>
              <w:jc w:val="center"/>
              <w:rPr>
                <w:rFonts w:ascii="Times New Roman" w:hAnsi="Times New Roman" w:cs="Times New Roman"/>
                <w:sz w:val="24"/>
                <w:szCs w:val="24"/>
                <w:lang w:val="hr-HR"/>
              </w:rPr>
            </w:pPr>
          </w:p>
        </w:tc>
        <w:tc>
          <w:tcPr>
            <w:tcW w:w="4252" w:type="dxa"/>
            <w:vAlign w:val="center"/>
          </w:tcPr>
          <w:p w:rsidR="001D1083" w:rsidRPr="00F64C83" w:rsidRDefault="001D1083" w:rsidP="00EF66E5">
            <w:pPr>
              <w:jc w:val="center"/>
              <w:rPr>
                <w:rFonts w:ascii="Times New Roman" w:hAnsi="Times New Roman" w:cs="Times New Roman"/>
                <w:sz w:val="24"/>
                <w:szCs w:val="24"/>
                <w:lang w:val="hr-HR"/>
              </w:rPr>
            </w:pPr>
            <w:r w:rsidRPr="00F64C83">
              <w:rPr>
                <w:rFonts w:ascii="Times New Roman" w:hAnsi="Times New Roman" w:cs="Times New Roman"/>
                <w:sz w:val="24"/>
                <w:szCs w:val="24"/>
                <w:lang w:val="hr-HR"/>
              </w:rPr>
              <w:t>Domaći proizvodi + Uvoz</w:t>
            </w:r>
          </w:p>
        </w:tc>
      </w:tr>
      <w:tr w:rsidR="001D1083" w:rsidRPr="00F64C83">
        <w:tc>
          <w:tcPr>
            <w:tcW w:w="1668" w:type="dxa"/>
            <w:vAlign w:val="center"/>
          </w:tcPr>
          <w:p w:rsidR="001D1083" w:rsidRPr="00F64C83" w:rsidRDefault="001D1083" w:rsidP="00A76A78">
            <w:pPr>
              <w:jc w:val="center"/>
              <w:rPr>
                <w:rFonts w:ascii="Times New Roman" w:hAnsi="Times New Roman" w:cs="Times New Roman"/>
                <w:sz w:val="24"/>
                <w:szCs w:val="24"/>
                <w:lang w:val="hr-HR"/>
              </w:rPr>
            </w:pPr>
            <w:r w:rsidRPr="00F64C83">
              <w:rPr>
                <w:rFonts w:ascii="Times New Roman" w:hAnsi="Times New Roman" w:cs="Times New Roman"/>
                <w:sz w:val="24"/>
                <w:szCs w:val="24"/>
                <w:lang w:val="hr-HR"/>
              </w:rPr>
              <w:t>Komponente paketnog proizvoda</w:t>
            </w:r>
          </w:p>
        </w:tc>
        <w:tc>
          <w:tcPr>
            <w:tcW w:w="4252" w:type="dxa"/>
            <w:vAlign w:val="center"/>
          </w:tcPr>
          <w:p w:rsidR="001D1083" w:rsidRPr="00F64C83" w:rsidRDefault="001D1083" w:rsidP="00EF66E5">
            <w:pPr>
              <w:jc w:val="center"/>
              <w:rPr>
                <w:rFonts w:ascii="Times New Roman" w:hAnsi="Times New Roman" w:cs="Times New Roman"/>
                <w:sz w:val="24"/>
                <w:szCs w:val="24"/>
                <w:lang w:val="hr-HR"/>
              </w:rPr>
            </w:pPr>
            <w:r w:rsidRPr="00F64C83">
              <w:rPr>
                <w:rFonts w:ascii="Times New Roman" w:hAnsi="Times New Roman" w:cs="Times New Roman"/>
                <w:sz w:val="24"/>
                <w:szCs w:val="24"/>
                <w:lang w:val="hr-HR"/>
              </w:rPr>
              <w:t>Ukupno agregirano</w:t>
            </w:r>
          </w:p>
          <w:p w:rsidR="001D1083" w:rsidRPr="00F64C83" w:rsidRDefault="001D1083" w:rsidP="00A76A78">
            <w:pPr>
              <w:jc w:val="center"/>
              <w:rPr>
                <w:rFonts w:ascii="Times New Roman" w:hAnsi="Times New Roman" w:cs="Times New Roman"/>
                <w:sz w:val="24"/>
                <w:szCs w:val="24"/>
                <w:lang w:val="hr-HR"/>
              </w:rPr>
            </w:pPr>
            <w:r w:rsidRPr="00F64C83">
              <w:rPr>
                <w:rFonts w:ascii="Times New Roman" w:hAnsi="Times New Roman" w:cs="Times New Roman"/>
                <w:sz w:val="24"/>
                <w:szCs w:val="24"/>
                <w:lang w:val="hr-HR"/>
              </w:rPr>
              <w:t>Geografska podjela = destinacija</w:t>
            </w:r>
          </w:p>
        </w:tc>
      </w:tr>
    </w:tbl>
    <w:p w:rsidR="001D1083" w:rsidRPr="0047558F" w:rsidRDefault="001D1083" w:rsidP="00326ADB">
      <w:pPr>
        <w:rPr>
          <w:rFonts w:ascii="Times New Roman" w:hAnsi="Times New Roman" w:cs="Times New Roman"/>
          <w:i/>
          <w:iCs/>
          <w:sz w:val="24"/>
          <w:szCs w:val="24"/>
          <w:lang w:val="hr-HR"/>
        </w:rPr>
      </w:pPr>
      <w:r w:rsidRPr="0047558F">
        <w:rPr>
          <w:rFonts w:ascii="Times New Roman" w:hAnsi="Times New Roman" w:cs="Times New Roman"/>
          <w:i/>
          <w:iCs/>
          <w:sz w:val="24"/>
          <w:szCs w:val="24"/>
          <w:lang w:val="hr-HR"/>
        </w:rPr>
        <w:t>Izvor: Statistike Austrije</w:t>
      </w:r>
    </w:p>
    <w:p w:rsidR="001D1083" w:rsidRPr="0047558F" w:rsidRDefault="001D1083" w:rsidP="00326ADB">
      <w:pPr>
        <w:jc w:val="both"/>
        <w:rPr>
          <w:rFonts w:ascii="Times New Roman" w:hAnsi="Times New Roman" w:cs="Times New Roman"/>
          <w:sz w:val="24"/>
          <w:szCs w:val="24"/>
          <w:lang w:val="hr-HR"/>
        </w:rPr>
      </w:pPr>
      <w:r w:rsidRPr="0047558F">
        <w:rPr>
          <w:rFonts w:ascii="Times New Roman" w:hAnsi="Times New Roman" w:cs="Times New Roman"/>
          <w:sz w:val="24"/>
          <w:szCs w:val="24"/>
          <w:lang w:val="hr-HR"/>
        </w:rPr>
        <w:t>Obogaćen indikatorima vezanim za opskrbu produbljena dezagregacija prikazana je u slici 1.4-5.</w:t>
      </w:r>
    </w:p>
    <w:p w:rsidR="001D1083" w:rsidRPr="0047558F" w:rsidRDefault="001D1083" w:rsidP="001C79A3">
      <w:pPr>
        <w:pStyle w:val="Grafikon"/>
        <w:rPr>
          <w:lang w:val="hr-HR"/>
        </w:rPr>
      </w:pPr>
      <w:bookmarkStart w:id="57" w:name="_Toc342985689"/>
      <w:r w:rsidRPr="0047558F">
        <w:rPr>
          <w:lang w:val="hr-HR"/>
        </w:rPr>
        <w:t>Grafikon 1.4-5: Paket aranžmani sa domaćim prijevoznicima – podjelapo informacijama koje odnose na ponudu i onima koje se odnose na potražnju</w:t>
      </w:r>
      <w:bookmarkEnd w:id="57"/>
    </w:p>
    <w:p w:rsidR="001D1083" w:rsidRPr="0047558F" w:rsidRDefault="001D1083" w:rsidP="00326ADB">
      <w:pPr>
        <w:jc w:val="both"/>
        <w:rPr>
          <w:rFonts w:ascii="Times New Roman" w:hAnsi="Times New Roman" w:cs="Times New Roman"/>
          <w:sz w:val="24"/>
          <w:szCs w:val="24"/>
          <w:lang w:val="hr-HR"/>
        </w:rPr>
      </w:pPr>
    </w:p>
    <w:tbl>
      <w:tblPr>
        <w:tblW w:w="0" w:type="auto"/>
        <w:tblInd w:w="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A0"/>
      </w:tblPr>
      <w:tblGrid>
        <w:gridCol w:w="1456"/>
        <w:gridCol w:w="1416"/>
        <w:gridCol w:w="2202"/>
        <w:gridCol w:w="2070"/>
        <w:gridCol w:w="2036"/>
      </w:tblGrid>
      <w:tr w:rsidR="001D1083" w:rsidRPr="00F64C83">
        <w:tc>
          <w:tcPr>
            <w:tcW w:w="2802" w:type="dxa"/>
            <w:gridSpan w:val="2"/>
            <w:vAlign w:val="center"/>
          </w:tcPr>
          <w:p w:rsidR="001D1083" w:rsidRPr="00F64C83" w:rsidRDefault="001D1083" w:rsidP="00EF66E5">
            <w:pPr>
              <w:jc w:val="center"/>
              <w:rPr>
                <w:rFonts w:ascii="Times New Roman" w:hAnsi="Times New Roman" w:cs="Times New Roman"/>
                <w:sz w:val="24"/>
                <w:szCs w:val="24"/>
                <w:lang w:val="hr-HR"/>
              </w:rPr>
            </w:pPr>
          </w:p>
        </w:tc>
        <w:tc>
          <w:tcPr>
            <w:tcW w:w="2268" w:type="dxa"/>
            <w:vAlign w:val="center"/>
          </w:tcPr>
          <w:p w:rsidR="001D1083" w:rsidRPr="00F64C83" w:rsidRDefault="001D1083" w:rsidP="00EF66E5">
            <w:pPr>
              <w:jc w:val="center"/>
              <w:rPr>
                <w:rFonts w:ascii="Times New Roman" w:hAnsi="Times New Roman" w:cs="Times New Roman"/>
                <w:sz w:val="24"/>
                <w:szCs w:val="24"/>
                <w:lang w:val="hr-HR"/>
              </w:rPr>
            </w:pPr>
            <w:r w:rsidRPr="00F64C83">
              <w:rPr>
                <w:rFonts w:ascii="Times New Roman" w:hAnsi="Times New Roman" w:cs="Times New Roman"/>
                <w:sz w:val="24"/>
                <w:szCs w:val="24"/>
                <w:lang w:val="hr-HR"/>
              </w:rPr>
              <w:t>Domaća proizvodnja</w:t>
            </w:r>
          </w:p>
        </w:tc>
        <w:tc>
          <w:tcPr>
            <w:tcW w:w="4218" w:type="dxa"/>
            <w:gridSpan w:val="2"/>
            <w:vAlign w:val="center"/>
          </w:tcPr>
          <w:p w:rsidR="001D1083" w:rsidRPr="00F64C83" w:rsidRDefault="001D1083" w:rsidP="00EF66E5">
            <w:pPr>
              <w:jc w:val="center"/>
              <w:rPr>
                <w:rFonts w:ascii="Times New Roman" w:hAnsi="Times New Roman" w:cs="Times New Roman"/>
                <w:lang w:val="hr-HR"/>
              </w:rPr>
            </w:pPr>
            <w:r w:rsidRPr="00F64C83">
              <w:rPr>
                <w:rFonts w:ascii="Times New Roman" w:hAnsi="Times New Roman" w:cs="Times New Roman"/>
                <w:lang w:val="hr-HR"/>
              </w:rPr>
              <w:t>Uvoz</w:t>
            </w:r>
          </w:p>
          <w:p w:rsidR="001D1083" w:rsidRPr="00F64C83" w:rsidRDefault="001D1083" w:rsidP="00A76A78">
            <w:pPr>
              <w:rPr>
                <w:rFonts w:ascii="Times New Roman" w:hAnsi="Times New Roman" w:cs="Times New Roman"/>
                <w:lang w:val="hr-HR"/>
              </w:rPr>
            </w:pPr>
            <w:r w:rsidRPr="00F64C83">
              <w:rPr>
                <w:rFonts w:ascii="Times New Roman" w:hAnsi="Times New Roman" w:cs="Times New Roman"/>
                <w:lang w:val="hr-HR"/>
              </w:rPr>
              <w:t xml:space="preserve">   Samo avio usluge        Uključujući avio usluge</w:t>
            </w:r>
          </w:p>
        </w:tc>
      </w:tr>
      <w:tr w:rsidR="001D1083" w:rsidRPr="00F64C83">
        <w:tc>
          <w:tcPr>
            <w:tcW w:w="1384" w:type="dxa"/>
            <w:vMerge w:val="restart"/>
            <w:vAlign w:val="center"/>
          </w:tcPr>
          <w:p w:rsidR="001D1083" w:rsidRPr="00F64C83" w:rsidRDefault="001D1083" w:rsidP="00EF66E5">
            <w:pPr>
              <w:jc w:val="center"/>
              <w:rPr>
                <w:rFonts w:ascii="Times New Roman" w:hAnsi="Times New Roman" w:cs="Times New Roman"/>
                <w:sz w:val="24"/>
                <w:szCs w:val="24"/>
                <w:lang w:val="hr-HR"/>
              </w:rPr>
            </w:pPr>
            <w:r w:rsidRPr="00F64C83">
              <w:rPr>
                <w:rFonts w:ascii="Times New Roman" w:hAnsi="Times New Roman" w:cs="Times New Roman"/>
                <w:sz w:val="24"/>
                <w:szCs w:val="24"/>
                <w:lang w:val="hr-HR"/>
              </w:rPr>
              <w:t>Komponente paketnog proizvoda</w:t>
            </w:r>
          </w:p>
        </w:tc>
        <w:tc>
          <w:tcPr>
            <w:tcW w:w="1418" w:type="dxa"/>
            <w:vAlign w:val="center"/>
          </w:tcPr>
          <w:p w:rsidR="001D1083" w:rsidRPr="00F64C83" w:rsidRDefault="001D1083" w:rsidP="00EF66E5">
            <w:pPr>
              <w:rPr>
                <w:rFonts w:ascii="Times New Roman" w:hAnsi="Times New Roman" w:cs="Times New Roman"/>
                <w:sz w:val="24"/>
                <w:szCs w:val="24"/>
                <w:lang w:val="hr-HR"/>
              </w:rPr>
            </w:pPr>
            <w:r w:rsidRPr="00F64C83">
              <w:rPr>
                <w:rFonts w:ascii="Times New Roman" w:hAnsi="Times New Roman" w:cs="Times New Roman"/>
                <w:sz w:val="24"/>
                <w:szCs w:val="24"/>
                <w:lang w:val="hr-HR"/>
              </w:rPr>
              <w:t>Avio usluge</w:t>
            </w:r>
          </w:p>
        </w:tc>
        <w:tc>
          <w:tcPr>
            <w:tcW w:w="2268" w:type="dxa"/>
            <w:vAlign w:val="center"/>
          </w:tcPr>
          <w:p w:rsidR="001D1083" w:rsidRPr="00F64C83" w:rsidRDefault="001D1083" w:rsidP="00EF66E5">
            <w:pPr>
              <w:jc w:val="center"/>
              <w:rPr>
                <w:rFonts w:ascii="Times New Roman" w:hAnsi="Times New Roman" w:cs="Times New Roman"/>
                <w:sz w:val="24"/>
                <w:szCs w:val="24"/>
                <w:lang w:val="hr-HR"/>
              </w:rPr>
            </w:pPr>
            <w:r w:rsidRPr="00F64C83">
              <w:rPr>
                <w:rFonts w:ascii="Times New Roman" w:hAnsi="Times New Roman" w:cs="Times New Roman"/>
                <w:sz w:val="24"/>
                <w:szCs w:val="24"/>
                <w:lang w:val="hr-HR"/>
              </w:rPr>
              <w:t>Ne računa se u BoP-u</w:t>
            </w:r>
          </w:p>
        </w:tc>
        <w:tc>
          <w:tcPr>
            <w:tcW w:w="2126" w:type="dxa"/>
            <w:vAlign w:val="center"/>
          </w:tcPr>
          <w:p w:rsidR="001D1083" w:rsidRPr="00F64C83" w:rsidRDefault="001D1083" w:rsidP="00A76A78">
            <w:pPr>
              <w:jc w:val="center"/>
              <w:rPr>
                <w:rFonts w:ascii="Times New Roman" w:hAnsi="Times New Roman" w:cs="Times New Roman"/>
                <w:sz w:val="24"/>
                <w:szCs w:val="24"/>
                <w:lang w:val="hr-HR"/>
              </w:rPr>
            </w:pPr>
            <w:r w:rsidRPr="00F64C83">
              <w:rPr>
                <w:rFonts w:ascii="Times New Roman" w:hAnsi="Times New Roman" w:cs="Times New Roman"/>
                <w:sz w:val="24"/>
                <w:szCs w:val="24"/>
                <w:lang w:val="hr-HR"/>
              </w:rPr>
              <w:t>Domaća proizvodnja</w:t>
            </w:r>
          </w:p>
        </w:tc>
        <w:tc>
          <w:tcPr>
            <w:tcW w:w="2092" w:type="dxa"/>
            <w:vAlign w:val="center"/>
          </w:tcPr>
          <w:p w:rsidR="001D1083" w:rsidRPr="00F64C83" w:rsidRDefault="001D1083" w:rsidP="00A76A78">
            <w:pPr>
              <w:jc w:val="center"/>
              <w:rPr>
                <w:rFonts w:ascii="Times New Roman" w:hAnsi="Times New Roman" w:cs="Times New Roman"/>
                <w:sz w:val="24"/>
                <w:szCs w:val="24"/>
                <w:lang w:val="hr-HR"/>
              </w:rPr>
            </w:pPr>
            <w:r w:rsidRPr="00F64C83">
              <w:rPr>
                <w:rFonts w:ascii="Times New Roman" w:hAnsi="Times New Roman" w:cs="Times New Roman"/>
                <w:sz w:val="24"/>
                <w:szCs w:val="24"/>
                <w:lang w:val="hr-HR"/>
              </w:rPr>
              <w:t>Geografska podjela= novčani tok</w:t>
            </w:r>
          </w:p>
        </w:tc>
      </w:tr>
      <w:tr w:rsidR="001D1083" w:rsidRPr="00F64C83">
        <w:tc>
          <w:tcPr>
            <w:tcW w:w="1384" w:type="dxa"/>
            <w:vMerge/>
            <w:vAlign w:val="center"/>
          </w:tcPr>
          <w:p w:rsidR="001D1083" w:rsidRPr="00F64C83" w:rsidRDefault="001D1083" w:rsidP="00EF66E5">
            <w:pPr>
              <w:jc w:val="center"/>
              <w:rPr>
                <w:rFonts w:ascii="Times New Roman" w:hAnsi="Times New Roman" w:cs="Times New Roman"/>
                <w:sz w:val="24"/>
                <w:szCs w:val="24"/>
                <w:lang w:val="hr-HR"/>
              </w:rPr>
            </w:pPr>
          </w:p>
        </w:tc>
        <w:tc>
          <w:tcPr>
            <w:tcW w:w="1418" w:type="dxa"/>
            <w:vAlign w:val="center"/>
          </w:tcPr>
          <w:p w:rsidR="001D1083" w:rsidRPr="00F64C83" w:rsidRDefault="001D1083" w:rsidP="00EF66E5">
            <w:pPr>
              <w:rPr>
                <w:rFonts w:ascii="Times New Roman" w:hAnsi="Times New Roman" w:cs="Times New Roman"/>
                <w:sz w:val="24"/>
                <w:szCs w:val="24"/>
                <w:lang w:val="hr-HR"/>
              </w:rPr>
            </w:pPr>
            <w:r w:rsidRPr="00F64C83">
              <w:rPr>
                <w:rFonts w:ascii="Times New Roman" w:hAnsi="Times New Roman" w:cs="Times New Roman"/>
                <w:sz w:val="24"/>
                <w:szCs w:val="24"/>
                <w:lang w:val="hr-HR"/>
              </w:rPr>
              <w:t>Ostale komponente</w:t>
            </w:r>
          </w:p>
        </w:tc>
        <w:tc>
          <w:tcPr>
            <w:tcW w:w="2268" w:type="dxa"/>
            <w:vAlign w:val="center"/>
          </w:tcPr>
          <w:p w:rsidR="001D1083" w:rsidRPr="00F64C83" w:rsidRDefault="001D1083" w:rsidP="00EF66E5">
            <w:pPr>
              <w:jc w:val="center"/>
              <w:rPr>
                <w:rFonts w:ascii="Times New Roman" w:hAnsi="Times New Roman" w:cs="Times New Roman"/>
                <w:sz w:val="24"/>
                <w:szCs w:val="24"/>
                <w:lang w:val="hr-HR"/>
              </w:rPr>
            </w:pPr>
            <w:r w:rsidRPr="00F64C83">
              <w:rPr>
                <w:rFonts w:ascii="Times New Roman" w:hAnsi="Times New Roman" w:cs="Times New Roman"/>
                <w:sz w:val="24"/>
                <w:szCs w:val="24"/>
                <w:lang w:val="hr-HR"/>
              </w:rPr>
              <w:t>Geografska podjela=</w:t>
            </w:r>
          </w:p>
          <w:p w:rsidR="001D1083" w:rsidRPr="00F64C83" w:rsidRDefault="001D1083" w:rsidP="00EF66E5">
            <w:pPr>
              <w:jc w:val="center"/>
              <w:rPr>
                <w:rFonts w:ascii="Times New Roman" w:hAnsi="Times New Roman" w:cs="Times New Roman"/>
                <w:sz w:val="24"/>
                <w:szCs w:val="24"/>
                <w:lang w:val="hr-HR"/>
              </w:rPr>
            </w:pPr>
            <w:r w:rsidRPr="00F64C83">
              <w:rPr>
                <w:rFonts w:ascii="Times New Roman" w:hAnsi="Times New Roman" w:cs="Times New Roman"/>
                <w:sz w:val="24"/>
                <w:szCs w:val="24"/>
                <w:lang w:val="hr-HR"/>
              </w:rPr>
              <w:t>fizički tok</w:t>
            </w:r>
          </w:p>
        </w:tc>
        <w:tc>
          <w:tcPr>
            <w:tcW w:w="4218" w:type="dxa"/>
            <w:gridSpan w:val="2"/>
            <w:vAlign w:val="center"/>
          </w:tcPr>
          <w:p w:rsidR="001D1083" w:rsidRPr="00F64C83" w:rsidRDefault="001D1083" w:rsidP="00EF66E5">
            <w:pPr>
              <w:jc w:val="center"/>
              <w:rPr>
                <w:rFonts w:ascii="Times New Roman" w:hAnsi="Times New Roman" w:cs="Times New Roman"/>
                <w:sz w:val="24"/>
                <w:szCs w:val="24"/>
                <w:lang w:val="hr-HR"/>
              </w:rPr>
            </w:pPr>
            <w:r w:rsidRPr="00F64C83">
              <w:rPr>
                <w:rFonts w:ascii="Times New Roman" w:hAnsi="Times New Roman" w:cs="Times New Roman"/>
                <w:sz w:val="24"/>
                <w:szCs w:val="24"/>
                <w:lang w:val="hr-HR"/>
              </w:rPr>
              <w:t>Geografska podjela= Novčani tok</w:t>
            </w:r>
          </w:p>
        </w:tc>
      </w:tr>
    </w:tbl>
    <w:p w:rsidR="001D1083" w:rsidRPr="0047558F" w:rsidRDefault="001D1083" w:rsidP="00326ADB">
      <w:pPr>
        <w:rPr>
          <w:rFonts w:ascii="Times New Roman" w:hAnsi="Times New Roman" w:cs="Times New Roman"/>
          <w:i/>
          <w:iCs/>
          <w:sz w:val="24"/>
          <w:szCs w:val="24"/>
          <w:lang w:val="hr-HR"/>
        </w:rPr>
      </w:pPr>
      <w:r w:rsidRPr="0047558F">
        <w:rPr>
          <w:rFonts w:ascii="Times New Roman" w:hAnsi="Times New Roman" w:cs="Times New Roman"/>
          <w:i/>
          <w:iCs/>
          <w:sz w:val="24"/>
          <w:szCs w:val="24"/>
          <w:lang w:val="hr-HR"/>
        </w:rPr>
        <w:t>Izvor: Statistike Austrije</w:t>
      </w:r>
    </w:p>
    <w:p w:rsidR="001D1083" w:rsidRPr="00131263" w:rsidRDefault="001D1083" w:rsidP="00326ADB">
      <w:pPr>
        <w:jc w:val="both"/>
        <w:rPr>
          <w:rFonts w:ascii="Times New Roman" w:hAnsi="Times New Roman" w:cs="Times New Roman"/>
          <w:sz w:val="24"/>
          <w:szCs w:val="24"/>
          <w:lang w:val="hr-HR"/>
        </w:rPr>
      </w:pPr>
      <w:r w:rsidRPr="0047558F">
        <w:rPr>
          <w:rFonts w:ascii="Times New Roman" w:hAnsi="Times New Roman" w:cs="Times New Roman"/>
          <w:sz w:val="24"/>
          <w:szCs w:val="24"/>
          <w:lang w:val="hr-HR"/>
        </w:rPr>
        <w:t>Upotreba informacija koje se odnose na ponudu zahtjeva razumijevanje ekspertnih znanja turizma kao industrije. Istraživanje</w:t>
      </w:r>
      <w:r w:rsidRPr="0047558F">
        <w:rPr>
          <w:rStyle w:val="FootnoteReference"/>
          <w:rFonts w:ascii="Times New Roman" w:hAnsi="Times New Roman" w:cs="Times New Roman"/>
          <w:sz w:val="24"/>
          <w:szCs w:val="24"/>
          <w:lang w:val="hr-HR"/>
        </w:rPr>
        <w:footnoteReference w:id="42"/>
      </w:r>
      <w:r w:rsidRPr="0047558F">
        <w:rPr>
          <w:rFonts w:ascii="Times New Roman" w:hAnsi="Times New Roman" w:cs="Times New Roman"/>
          <w:sz w:val="24"/>
          <w:szCs w:val="24"/>
          <w:lang w:val="hr-HR"/>
        </w:rPr>
        <w:t>koje je provedenomeđu stručnjacima turoperatora, putničkih agencija i prijevoznika  pruža neophodne informacije. Ovi indikatori vezani za ponudu kombinirani sa indikatorima potražnje predstavljaju osnovne i</w:t>
      </w:r>
      <w:r>
        <w:rPr>
          <w:rFonts w:ascii="Times New Roman" w:hAnsi="Times New Roman" w:cs="Times New Roman"/>
          <w:sz w:val="24"/>
          <w:szCs w:val="24"/>
          <w:lang w:val="hr-HR"/>
        </w:rPr>
        <w:t>npute za dezagregacijski model.</w:t>
      </w:r>
    </w:p>
    <w:p w:rsidR="001D1083" w:rsidRPr="0047558F" w:rsidRDefault="001D1083" w:rsidP="00326ADB">
      <w:pPr>
        <w:jc w:val="both"/>
        <w:rPr>
          <w:rFonts w:ascii="Times New Roman" w:hAnsi="Times New Roman" w:cs="Times New Roman"/>
          <w:b/>
          <w:bCs/>
          <w:sz w:val="24"/>
          <w:szCs w:val="24"/>
          <w:lang w:val="hr-HR"/>
        </w:rPr>
      </w:pPr>
      <w:r w:rsidRPr="0047558F">
        <w:rPr>
          <w:rFonts w:ascii="Times New Roman" w:hAnsi="Times New Roman" w:cs="Times New Roman"/>
          <w:b/>
          <w:bCs/>
          <w:sz w:val="24"/>
          <w:szCs w:val="24"/>
          <w:lang w:val="hr-HR"/>
        </w:rPr>
        <w:tab/>
        <w:t>1.4.5.2.3 Dezagregacijski model</w:t>
      </w:r>
    </w:p>
    <w:p w:rsidR="001D1083" w:rsidRPr="0047558F" w:rsidRDefault="001D1083" w:rsidP="00326ADB">
      <w:pPr>
        <w:jc w:val="both"/>
        <w:rPr>
          <w:rFonts w:ascii="Times New Roman" w:hAnsi="Times New Roman" w:cs="Times New Roman"/>
          <w:sz w:val="24"/>
          <w:szCs w:val="24"/>
          <w:lang w:val="hr-HR"/>
        </w:rPr>
      </w:pPr>
    </w:p>
    <w:p w:rsidR="001D1083" w:rsidRPr="0047558F" w:rsidRDefault="001D1083" w:rsidP="00326ADB">
      <w:pPr>
        <w:jc w:val="both"/>
        <w:rPr>
          <w:rFonts w:ascii="Times New Roman" w:hAnsi="Times New Roman" w:cs="Times New Roman"/>
          <w:sz w:val="24"/>
          <w:szCs w:val="24"/>
          <w:lang w:val="hr-HR"/>
        </w:rPr>
      </w:pPr>
      <w:r w:rsidRPr="0047558F">
        <w:rPr>
          <w:rFonts w:ascii="Times New Roman" w:hAnsi="Times New Roman" w:cs="Times New Roman"/>
          <w:sz w:val="24"/>
          <w:szCs w:val="24"/>
          <w:lang w:val="hr-HR"/>
        </w:rPr>
        <w:t xml:space="preserve">Potrebno je naglasiti kako uspostavljeni model slijedi pragmatički pristup. Ovaj model se temelji na praktičnoj izvedivosti i stoga ovisi o informacijama koje mogu biti prikupljene u turizmu više nego u teoretskim razmatranjima. </w:t>
      </w:r>
    </w:p>
    <w:p w:rsidR="001D1083" w:rsidRPr="00131263" w:rsidRDefault="001D1083" w:rsidP="00131263">
      <w:pPr>
        <w:jc w:val="both"/>
        <w:rPr>
          <w:rFonts w:ascii="Times New Roman" w:hAnsi="Times New Roman" w:cs="Times New Roman"/>
          <w:sz w:val="24"/>
          <w:szCs w:val="24"/>
          <w:lang w:val="hr-HR"/>
        </w:rPr>
      </w:pPr>
      <w:r w:rsidRPr="0047558F">
        <w:rPr>
          <w:rFonts w:ascii="Times New Roman" w:hAnsi="Times New Roman" w:cs="Times New Roman"/>
          <w:sz w:val="24"/>
          <w:szCs w:val="24"/>
          <w:lang w:val="hr-HR"/>
        </w:rPr>
        <w:t>Kako bi se postigla neophodna dubina dezagregacijepredstavljena na grafikonu 1.4.-3 korišteni su sljedeći indikatori prikazani u tabeli 1.4.-1.  Udjeli u ovoj tabeli odražavaju informacije iz HHS-a</w:t>
      </w:r>
      <w:r>
        <w:rPr>
          <w:rFonts w:ascii="Times New Roman" w:hAnsi="Times New Roman" w:cs="Times New Roman"/>
          <w:sz w:val="24"/>
          <w:szCs w:val="24"/>
          <w:lang w:val="hr-HR"/>
        </w:rPr>
        <w:t xml:space="preserve"> i turizma.</w:t>
      </w:r>
    </w:p>
    <w:p w:rsidR="001D1083" w:rsidRPr="0047558F" w:rsidRDefault="001D1083" w:rsidP="001C79A3">
      <w:pPr>
        <w:pStyle w:val="Tabela"/>
        <w:rPr>
          <w:lang w:val="hr-HR"/>
        </w:rPr>
      </w:pPr>
      <w:bookmarkStart w:id="58" w:name="_Toc342985705"/>
      <w:r w:rsidRPr="0047558F">
        <w:rPr>
          <w:lang w:val="hr-HR"/>
        </w:rPr>
        <w:t>Tabela 1.4-1: Indikatori vezani za ponudu i potražnju</w:t>
      </w:r>
      <w:bookmarkEnd w:id="58"/>
    </w:p>
    <w:p w:rsidR="001D1083" w:rsidRPr="0047558F" w:rsidRDefault="001D1083" w:rsidP="00326ADB">
      <w:pPr>
        <w:pStyle w:val="ListParagraph"/>
        <w:jc w:val="both"/>
        <w:rPr>
          <w:rFonts w:ascii="Times New Roman" w:hAnsi="Times New Roman" w:cs="Times New Roman"/>
          <w:sz w:val="24"/>
          <w:szCs w:val="24"/>
          <w:lang w:val="hr-HR"/>
        </w:rPr>
      </w:pPr>
    </w:p>
    <w:tbl>
      <w:tblPr>
        <w:tblW w:w="0" w:type="auto"/>
        <w:tblInd w:w="2" w:type="dxa"/>
        <w:tblLook w:val="00A0"/>
      </w:tblPr>
      <w:tblGrid>
        <w:gridCol w:w="4935"/>
        <w:gridCol w:w="695"/>
        <w:gridCol w:w="1354"/>
        <w:gridCol w:w="2196"/>
      </w:tblGrid>
      <w:tr w:rsidR="001D1083" w:rsidRPr="00F64C83">
        <w:tc>
          <w:tcPr>
            <w:tcW w:w="5014" w:type="dxa"/>
            <w:tcBorders>
              <w:right w:val="nil"/>
            </w:tcBorders>
          </w:tcPr>
          <w:p w:rsidR="001D1083" w:rsidRPr="00F64C83" w:rsidRDefault="001D1083" w:rsidP="00EF66E5">
            <w:pPr>
              <w:pStyle w:val="ListParagraph"/>
              <w:ind w:left="0"/>
              <w:jc w:val="both"/>
              <w:rPr>
                <w:rFonts w:ascii="Times New Roman" w:hAnsi="Times New Roman" w:cs="Times New Roman"/>
                <w:b/>
                <w:bCs/>
                <w:sz w:val="16"/>
                <w:szCs w:val="16"/>
                <w:lang w:val="hr-HR"/>
              </w:rPr>
            </w:pPr>
            <w:r w:rsidRPr="00F64C83">
              <w:rPr>
                <w:rFonts w:ascii="Times New Roman" w:hAnsi="Times New Roman" w:cs="Times New Roman"/>
                <w:b/>
                <w:bCs/>
                <w:sz w:val="16"/>
                <w:szCs w:val="16"/>
                <w:lang w:val="hr-HR"/>
              </w:rPr>
              <w:t xml:space="preserve">Indikatori vezani za avio pakete sa domaćim prijevoznicima </w:t>
            </w:r>
          </w:p>
        </w:tc>
        <w:tc>
          <w:tcPr>
            <w:tcW w:w="702" w:type="dxa"/>
            <w:tcBorders>
              <w:left w:val="nil"/>
              <w:right w:val="nil"/>
            </w:tcBorders>
          </w:tcPr>
          <w:p w:rsidR="001D1083" w:rsidRPr="00F64C83" w:rsidRDefault="001D1083" w:rsidP="00EF66E5">
            <w:pPr>
              <w:pStyle w:val="ListParagraph"/>
              <w:ind w:left="0"/>
              <w:jc w:val="both"/>
              <w:rPr>
                <w:rFonts w:ascii="Times New Roman" w:hAnsi="Times New Roman" w:cs="Times New Roman"/>
                <w:b/>
                <w:bCs/>
                <w:sz w:val="16"/>
                <w:szCs w:val="16"/>
                <w:lang w:val="hr-HR"/>
              </w:rPr>
            </w:pPr>
          </w:p>
        </w:tc>
        <w:tc>
          <w:tcPr>
            <w:tcW w:w="1354" w:type="dxa"/>
            <w:tcBorders>
              <w:left w:val="nil"/>
              <w:right w:val="nil"/>
            </w:tcBorders>
            <w:vAlign w:val="center"/>
          </w:tcPr>
          <w:p w:rsidR="001D1083" w:rsidRPr="00F64C83" w:rsidRDefault="001D1083" w:rsidP="00EF66E5">
            <w:pPr>
              <w:pStyle w:val="ListParagraph"/>
              <w:ind w:left="0"/>
              <w:jc w:val="center"/>
              <w:rPr>
                <w:rFonts w:ascii="Times New Roman" w:hAnsi="Times New Roman" w:cs="Times New Roman"/>
                <w:b/>
                <w:bCs/>
                <w:sz w:val="16"/>
                <w:szCs w:val="16"/>
                <w:lang w:val="hr-HR"/>
              </w:rPr>
            </w:pPr>
            <w:r w:rsidRPr="00F64C83">
              <w:rPr>
                <w:rFonts w:ascii="Times New Roman" w:hAnsi="Times New Roman" w:cs="Times New Roman"/>
                <w:b/>
                <w:bCs/>
                <w:sz w:val="16"/>
                <w:szCs w:val="16"/>
                <w:lang w:val="hr-HR"/>
              </w:rPr>
              <w:t>Izvor</w:t>
            </w:r>
          </w:p>
        </w:tc>
        <w:tc>
          <w:tcPr>
            <w:tcW w:w="2218" w:type="dxa"/>
            <w:tcBorders>
              <w:left w:val="nil"/>
            </w:tcBorders>
            <w:vAlign w:val="center"/>
          </w:tcPr>
          <w:p w:rsidR="001D1083" w:rsidRPr="00F64C83" w:rsidRDefault="001D1083" w:rsidP="00EF66E5">
            <w:pPr>
              <w:pStyle w:val="ListParagraph"/>
              <w:ind w:left="0"/>
              <w:jc w:val="center"/>
              <w:rPr>
                <w:rFonts w:ascii="Times New Roman" w:hAnsi="Times New Roman" w:cs="Times New Roman"/>
                <w:b/>
                <w:bCs/>
                <w:sz w:val="16"/>
                <w:szCs w:val="16"/>
                <w:lang w:val="hr-HR"/>
              </w:rPr>
            </w:pPr>
            <w:r w:rsidRPr="00F64C83">
              <w:rPr>
                <w:rFonts w:ascii="Times New Roman" w:hAnsi="Times New Roman" w:cs="Times New Roman"/>
                <w:b/>
                <w:bCs/>
                <w:sz w:val="16"/>
                <w:szCs w:val="16"/>
                <w:lang w:val="hr-HR"/>
              </w:rPr>
              <w:t>Nedostaci informacija</w:t>
            </w:r>
          </w:p>
        </w:tc>
      </w:tr>
      <w:tr w:rsidR="001D1083" w:rsidRPr="00F64C83">
        <w:tc>
          <w:tcPr>
            <w:tcW w:w="9288" w:type="dxa"/>
            <w:gridSpan w:val="4"/>
            <w:tcBorders>
              <w:bottom w:val="single" w:sz="4" w:space="0" w:color="auto"/>
            </w:tcBorders>
          </w:tcPr>
          <w:p w:rsidR="001D1083" w:rsidRPr="00F64C83" w:rsidRDefault="001D1083" w:rsidP="00EF66E5">
            <w:pPr>
              <w:pStyle w:val="ListParagraph"/>
              <w:ind w:left="0"/>
              <w:jc w:val="both"/>
              <w:rPr>
                <w:rFonts w:ascii="Times New Roman" w:hAnsi="Times New Roman" w:cs="Times New Roman"/>
                <w:sz w:val="16"/>
                <w:szCs w:val="16"/>
                <w:lang w:val="hr-HR"/>
              </w:rPr>
            </w:pPr>
          </w:p>
        </w:tc>
      </w:tr>
      <w:tr w:rsidR="001D1083" w:rsidRPr="00F64C83">
        <w:tc>
          <w:tcPr>
            <w:tcW w:w="5014" w:type="dxa"/>
            <w:tcBorders>
              <w:bottom w:val="nil"/>
              <w:right w:val="nil"/>
            </w:tcBorders>
            <w:vAlign w:val="center"/>
          </w:tcPr>
          <w:p w:rsidR="001D1083" w:rsidRPr="00F64C83" w:rsidRDefault="001D1083" w:rsidP="00CE44D5">
            <w:pPr>
              <w:pStyle w:val="ListParagraph"/>
              <w:ind w:left="0"/>
              <w:rPr>
                <w:rFonts w:ascii="Times New Roman" w:hAnsi="Times New Roman" w:cs="Times New Roman"/>
                <w:sz w:val="16"/>
                <w:szCs w:val="16"/>
                <w:lang w:val="hr-HR"/>
              </w:rPr>
            </w:pPr>
            <w:r w:rsidRPr="00F64C83">
              <w:rPr>
                <w:rFonts w:ascii="Times New Roman" w:hAnsi="Times New Roman" w:cs="Times New Roman"/>
                <w:sz w:val="16"/>
                <w:szCs w:val="16"/>
                <w:lang w:val="hr-HR"/>
              </w:rPr>
              <w:t>Odnos između letova u paketima i izvan istih (HHS)</w:t>
            </w:r>
          </w:p>
        </w:tc>
        <w:tc>
          <w:tcPr>
            <w:tcW w:w="702" w:type="dxa"/>
            <w:tcBorders>
              <w:left w:val="nil"/>
              <w:bottom w:val="nil"/>
              <w:right w:val="nil"/>
            </w:tcBorders>
            <w:vAlign w:val="center"/>
          </w:tcPr>
          <w:p w:rsidR="001D1083" w:rsidRPr="00F64C83" w:rsidRDefault="001D1083" w:rsidP="00EF66E5">
            <w:pPr>
              <w:pStyle w:val="ListParagraph"/>
              <w:ind w:left="0"/>
              <w:rPr>
                <w:rFonts w:ascii="Times New Roman" w:hAnsi="Times New Roman" w:cs="Times New Roman"/>
                <w:sz w:val="16"/>
                <w:szCs w:val="16"/>
                <w:lang w:val="hr-HR"/>
              </w:rPr>
            </w:pPr>
          </w:p>
        </w:tc>
        <w:tc>
          <w:tcPr>
            <w:tcW w:w="1354" w:type="dxa"/>
            <w:tcBorders>
              <w:left w:val="nil"/>
              <w:bottom w:val="nil"/>
              <w:right w:val="nil"/>
            </w:tcBorders>
            <w:vAlign w:val="center"/>
          </w:tcPr>
          <w:p w:rsidR="001D1083" w:rsidRPr="00F64C83" w:rsidRDefault="001D1083" w:rsidP="00EF66E5">
            <w:pPr>
              <w:pStyle w:val="ListParagraph"/>
              <w:ind w:left="0"/>
              <w:rPr>
                <w:rFonts w:ascii="Times New Roman" w:hAnsi="Times New Roman" w:cs="Times New Roman"/>
                <w:sz w:val="16"/>
                <w:szCs w:val="16"/>
                <w:lang w:val="hr-HR"/>
              </w:rPr>
            </w:pPr>
            <w:r w:rsidRPr="00F64C83">
              <w:rPr>
                <w:rFonts w:ascii="Times New Roman" w:hAnsi="Times New Roman" w:cs="Times New Roman"/>
                <w:sz w:val="16"/>
                <w:szCs w:val="16"/>
                <w:lang w:val="hr-HR"/>
              </w:rPr>
              <w:t>Anketiranje domaćinstava</w:t>
            </w:r>
          </w:p>
        </w:tc>
        <w:tc>
          <w:tcPr>
            <w:tcW w:w="2218" w:type="dxa"/>
            <w:tcBorders>
              <w:left w:val="nil"/>
              <w:bottom w:val="nil"/>
            </w:tcBorders>
            <w:vAlign w:val="center"/>
          </w:tcPr>
          <w:p w:rsidR="001D1083" w:rsidRPr="00F64C83" w:rsidRDefault="001D1083" w:rsidP="00EF66E5">
            <w:pPr>
              <w:pStyle w:val="ListParagraph"/>
              <w:ind w:left="0"/>
              <w:rPr>
                <w:rFonts w:ascii="Times New Roman" w:hAnsi="Times New Roman" w:cs="Times New Roman"/>
                <w:sz w:val="16"/>
                <w:szCs w:val="16"/>
                <w:lang w:val="hr-HR"/>
              </w:rPr>
            </w:pPr>
            <w:r w:rsidRPr="00F64C83">
              <w:rPr>
                <w:rFonts w:ascii="Times New Roman" w:hAnsi="Times New Roman" w:cs="Times New Roman"/>
                <w:sz w:val="16"/>
                <w:szCs w:val="16"/>
                <w:lang w:val="hr-HR"/>
              </w:rPr>
              <w:t>Nema informacija o zemlji proizvodnje</w:t>
            </w:r>
          </w:p>
        </w:tc>
      </w:tr>
      <w:tr w:rsidR="001D1083" w:rsidRPr="00F64C83">
        <w:tc>
          <w:tcPr>
            <w:tcW w:w="5014" w:type="dxa"/>
            <w:tcBorders>
              <w:top w:val="nil"/>
              <w:bottom w:val="nil"/>
              <w:right w:val="nil"/>
            </w:tcBorders>
          </w:tcPr>
          <w:p w:rsidR="001D1083" w:rsidRPr="00F64C83" w:rsidRDefault="001D1083" w:rsidP="00EF66E5">
            <w:pPr>
              <w:pStyle w:val="ListParagraph"/>
              <w:ind w:left="0"/>
              <w:jc w:val="both"/>
              <w:rPr>
                <w:rFonts w:ascii="Times New Roman" w:hAnsi="Times New Roman" w:cs="Times New Roman"/>
                <w:sz w:val="16"/>
                <w:szCs w:val="16"/>
                <w:lang w:val="hr-HR"/>
              </w:rPr>
            </w:pPr>
            <w:r w:rsidRPr="00F64C83">
              <w:rPr>
                <w:rFonts w:ascii="Times New Roman" w:hAnsi="Times New Roman" w:cs="Times New Roman"/>
                <w:sz w:val="16"/>
                <w:szCs w:val="16"/>
                <w:lang w:val="hr-HR"/>
              </w:rPr>
              <w:t xml:space="preserve">Udio letova izvan paketa sa domaćim prijevoznicima </w:t>
            </w:r>
          </w:p>
        </w:tc>
        <w:tc>
          <w:tcPr>
            <w:tcW w:w="702" w:type="dxa"/>
            <w:tcBorders>
              <w:top w:val="nil"/>
              <w:left w:val="nil"/>
              <w:bottom w:val="nil"/>
              <w:right w:val="nil"/>
            </w:tcBorders>
            <w:vAlign w:val="center"/>
          </w:tcPr>
          <w:p w:rsidR="001D1083" w:rsidRPr="00F64C83" w:rsidRDefault="001D1083" w:rsidP="00EF66E5">
            <w:pPr>
              <w:pStyle w:val="ListParagraph"/>
              <w:ind w:left="0"/>
              <w:jc w:val="center"/>
              <w:rPr>
                <w:rFonts w:ascii="Times New Roman" w:hAnsi="Times New Roman" w:cs="Times New Roman"/>
                <w:sz w:val="16"/>
                <w:szCs w:val="16"/>
                <w:lang w:val="hr-HR"/>
              </w:rPr>
            </w:pPr>
            <w:r w:rsidRPr="00F64C83">
              <w:rPr>
                <w:rFonts w:ascii="Times New Roman" w:hAnsi="Times New Roman" w:cs="Times New Roman"/>
                <w:sz w:val="16"/>
                <w:szCs w:val="16"/>
                <w:lang w:val="hr-HR"/>
              </w:rPr>
              <w:t>x</w:t>
            </w:r>
          </w:p>
        </w:tc>
        <w:tc>
          <w:tcPr>
            <w:tcW w:w="1354" w:type="dxa"/>
            <w:tcBorders>
              <w:top w:val="nil"/>
              <w:left w:val="nil"/>
              <w:bottom w:val="nil"/>
              <w:right w:val="nil"/>
            </w:tcBorders>
          </w:tcPr>
          <w:p w:rsidR="001D1083" w:rsidRPr="00F64C83" w:rsidRDefault="001D1083" w:rsidP="00EF66E5">
            <w:pPr>
              <w:pStyle w:val="ListParagraph"/>
              <w:ind w:left="0"/>
              <w:jc w:val="both"/>
              <w:rPr>
                <w:rFonts w:ascii="Times New Roman" w:hAnsi="Times New Roman" w:cs="Times New Roman"/>
                <w:sz w:val="16"/>
                <w:szCs w:val="16"/>
                <w:lang w:val="hr-HR"/>
              </w:rPr>
            </w:pPr>
          </w:p>
        </w:tc>
        <w:tc>
          <w:tcPr>
            <w:tcW w:w="2218" w:type="dxa"/>
            <w:tcBorders>
              <w:top w:val="nil"/>
              <w:left w:val="nil"/>
              <w:bottom w:val="nil"/>
            </w:tcBorders>
          </w:tcPr>
          <w:p w:rsidR="001D1083" w:rsidRPr="00F64C83" w:rsidRDefault="001D1083" w:rsidP="00EF66E5">
            <w:pPr>
              <w:pStyle w:val="ListParagraph"/>
              <w:ind w:left="0"/>
              <w:jc w:val="both"/>
              <w:rPr>
                <w:rFonts w:ascii="Times New Roman" w:hAnsi="Times New Roman" w:cs="Times New Roman"/>
                <w:sz w:val="16"/>
                <w:szCs w:val="16"/>
                <w:lang w:val="hr-HR"/>
              </w:rPr>
            </w:pPr>
          </w:p>
        </w:tc>
      </w:tr>
      <w:tr w:rsidR="001D1083" w:rsidRPr="00F64C83">
        <w:tc>
          <w:tcPr>
            <w:tcW w:w="5014" w:type="dxa"/>
            <w:tcBorders>
              <w:top w:val="nil"/>
              <w:right w:val="nil"/>
            </w:tcBorders>
          </w:tcPr>
          <w:p w:rsidR="001D1083" w:rsidRPr="00F64C83" w:rsidRDefault="001D1083" w:rsidP="00EF66E5">
            <w:pPr>
              <w:pStyle w:val="ListParagraph"/>
              <w:ind w:left="0"/>
              <w:jc w:val="both"/>
              <w:rPr>
                <w:rFonts w:ascii="Times New Roman" w:hAnsi="Times New Roman" w:cs="Times New Roman"/>
                <w:sz w:val="16"/>
                <w:szCs w:val="16"/>
                <w:lang w:val="hr-HR"/>
              </w:rPr>
            </w:pPr>
            <w:r w:rsidRPr="00F64C83">
              <w:rPr>
                <w:rFonts w:ascii="Times New Roman" w:hAnsi="Times New Roman" w:cs="Times New Roman"/>
                <w:sz w:val="16"/>
                <w:szCs w:val="16"/>
                <w:lang w:val="hr-HR"/>
              </w:rPr>
              <w:t>Udio letova u paketima sa domaćim prijevoznicima</w:t>
            </w:r>
          </w:p>
        </w:tc>
        <w:tc>
          <w:tcPr>
            <w:tcW w:w="702" w:type="dxa"/>
            <w:tcBorders>
              <w:top w:val="nil"/>
              <w:left w:val="nil"/>
              <w:right w:val="nil"/>
            </w:tcBorders>
            <w:vAlign w:val="center"/>
          </w:tcPr>
          <w:p w:rsidR="001D1083" w:rsidRPr="00F64C83" w:rsidRDefault="001D1083" w:rsidP="00EF66E5">
            <w:pPr>
              <w:pStyle w:val="ListParagraph"/>
              <w:ind w:left="0"/>
              <w:jc w:val="center"/>
              <w:rPr>
                <w:rFonts w:ascii="Times New Roman" w:hAnsi="Times New Roman" w:cs="Times New Roman"/>
                <w:sz w:val="16"/>
                <w:szCs w:val="16"/>
                <w:lang w:val="hr-HR"/>
              </w:rPr>
            </w:pPr>
            <w:r w:rsidRPr="00F64C83">
              <w:rPr>
                <w:rFonts w:ascii="Times New Roman" w:hAnsi="Times New Roman" w:cs="Times New Roman"/>
                <w:sz w:val="16"/>
                <w:szCs w:val="16"/>
                <w:lang w:val="hr-HR"/>
              </w:rPr>
              <w:t>y</w:t>
            </w:r>
          </w:p>
        </w:tc>
        <w:tc>
          <w:tcPr>
            <w:tcW w:w="1354" w:type="dxa"/>
            <w:tcBorders>
              <w:top w:val="nil"/>
              <w:left w:val="nil"/>
              <w:right w:val="nil"/>
            </w:tcBorders>
          </w:tcPr>
          <w:p w:rsidR="001D1083" w:rsidRPr="00F64C83" w:rsidRDefault="001D1083" w:rsidP="00EF66E5">
            <w:pPr>
              <w:pStyle w:val="ListParagraph"/>
              <w:ind w:left="0"/>
              <w:jc w:val="both"/>
              <w:rPr>
                <w:rFonts w:ascii="Times New Roman" w:hAnsi="Times New Roman" w:cs="Times New Roman"/>
                <w:sz w:val="16"/>
                <w:szCs w:val="16"/>
                <w:lang w:val="hr-HR"/>
              </w:rPr>
            </w:pPr>
          </w:p>
        </w:tc>
        <w:tc>
          <w:tcPr>
            <w:tcW w:w="2218" w:type="dxa"/>
            <w:tcBorders>
              <w:top w:val="nil"/>
              <w:left w:val="nil"/>
            </w:tcBorders>
          </w:tcPr>
          <w:p w:rsidR="001D1083" w:rsidRPr="00F64C83" w:rsidRDefault="001D1083" w:rsidP="00EF66E5">
            <w:pPr>
              <w:pStyle w:val="ListParagraph"/>
              <w:ind w:left="0"/>
              <w:jc w:val="both"/>
              <w:rPr>
                <w:rFonts w:ascii="Times New Roman" w:hAnsi="Times New Roman" w:cs="Times New Roman"/>
                <w:sz w:val="16"/>
                <w:szCs w:val="16"/>
                <w:lang w:val="hr-HR"/>
              </w:rPr>
            </w:pPr>
          </w:p>
        </w:tc>
      </w:tr>
      <w:tr w:rsidR="001D1083" w:rsidRPr="00F64C83">
        <w:tc>
          <w:tcPr>
            <w:tcW w:w="5014" w:type="dxa"/>
            <w:tcBorders>
              <w:bottom w:val="nil"/>
              <w:right w:val="nil"/>
            </w:tcBorders>
            <w:vAlign w:val="center"/>
          </w:tcPr>
          <w:p w:rsidR="001D1083" w:rsidRPr="00F64C83" w:rsidRDefault="001D1083" w:rsidP="00EF66E5">
            <w:pPr>
              <w:pStyle w:val="ListParagraph"/>
              <w:ind w:left="0"/>
              <w:rPr>
                <w:rFonts w:ascii="Times New Roman" w:hAnsi="Times New Roman" w:cs="Times New Roman"/>
                <w:b/>
                <w:bCs/>
                <w:sz w:val="16"/>
                <w:szCs w:val="16"/>
                <w:lang w:val="hr-HR"/>
              </w:rPr>
            </w:pPr>
            <w:r w:rsidRPr="00F64C83">
              <w:rPr>
                <w:rFonts w:ascii="Times New Roman" w:hAnsi="Times New Roman" w:cs="Times New Roman"/>
                <w:b/>
                <w:bCs/>
                <w:sz w:val="16"/>
                <w:szCs w:val="16"/>
                <w:lang w:val="hr-HR"/>
              </w:rPr>
              <w:t>Odnos između uvezenih i neuvezenih paketa proizvoda (TA1)</w:t>
            </w:r>
          </w:p>
        </w:tc>
        <w:tc>
          <w:tcPr>
            <w:tcW w:w="702" w:type="dxa"/>
            <w:tcBorders>
              <w:left w:val="nil"/>
              <w:bottom w:val="nil"/>
              <w:right w:val="nil"/>
            </w:tcBorders>
            <w:vAlign w:val="center"/>
          </w:tcPr>
          <w:p w:rsidR="001D1083" w:rsidRPr="00F64C83" w:rsidRDefault="001D1083" w:rsidP="00EF66E5">
            <w:pPr>
              <w:pStyle w:val="ListParagraph"/>
              <w:ind w:left="0"/>
              <w:rPr>
                <w:rFonts w:ascii="Times New Roman" w:hAnsi="Times New Roman" w:cs="Times New Roman"/>
                <w:sz w:val="16"/>
                <w:szCs w:val="16"/>
                <w:lang w:val="hr-HR"/>
              </w:rPr>
            </w:pPr>
          </w:p>
        </w:tc>
        <w:tc>
          <w:tcPr>
            <w:tcW w:w="1354" w:type="dxa"/>
            <w:tcBorders>
              <w:left w:val="nil"/>
              <w:bottom w:val="nil"/>
              <w:right w:val="nil"/>
            </w:tcBorders>
            <w:vAlign w:val="center"/>
          </w:tcPr>
          <w:p w:rsidR="001D1083" w:rsidRPr="00F64C83" w:rsidRDefault="001D1083" w:rsidP="00EF66E5">
            <w:pPr>
              <w:pStyle w:val="ListParagraph"/>
              <w:ind w:left="0"/>
              <w:rPr>
                <w:rFonts w:ascii="Times New Roman" w:hAnsi="Times New Roman" w:cs="Times New Roman"/>
                <w:sz w:val="16"/>
                <w:szCs w:val="16"/>
                <w:lang w:val="hr-HR"/>
              </w:rPr>
            </w:pPr>
            <w:r w:rsidRPr="00F64C83">
              <w:rPr>
                <w:rFonts w:ascii="Times New Roman" w:hAnsi="Times New Roman" w:cs="Times New Roman"/>
                <w:sz w:val="16"/>
                <w:szCs w:val="16"/>
                <w:lang w:val="hr-HR"/>
              </w:rPr>
              <w:t>Turizam/putnička agencija</w:t>
            </w:r>
          </w:p>
        </w:tc>
        <w:tc>
          <w:tcPr>
            <w:tcW w:w="2218" w:type="dxa"/>
            <w:tcBorders>
              <w:left w:val="nil"/>
              <w:bottom w:val="nil"/>
            </w:tcBorders>
            <w:vAlign w:val="center"/>
          </w:tcPr>
          <w:p w:rsidR="001D1083" w:rsidRPr="00F64C83" w:rsidRDefault="001D1083" w:rsidP="00EF66E5">
            <w:pPr>
              <w:pStyle w:val="ListParagraph"/>
              <w:ind w:left="0"/>
              <w:rPr>
                <w:rFonts w:ascii="Times New Roman" w:hAnsi="Times New Roman" w:cs="Times New Roman"/>
                <w:sz w:val="16"/>
                <w:szCs w:val="16"/>
                <w:lang w:val="hr-HR"/>
              </w:rPr>
            </w:pPr>
            <w:r w:rsidRPr="00F64C83">
              <w:rPr>
                <w:rFonts w:ascii="Times New Roman" w:hAnsi="Times New Roman" w:cs="Times New Roman"/>
                <w:sz w:val="16"/>
                <w:szCs w:val="16"/>
                <w:lang w:val="hr-HR"/>
              </w:rPr>
              <w:t xml:space="preserve">Nema informacija o uvezenim avio uslugama </w:t>
            </w:r>
          </w:p>
        </w:tc>
      </w:tr>
      <w:tr w:rsidR="001D1083" w:rsidRPr="00F64C83">
        <w:tc>
          <w:tcPr>
            <w:tcW w:w="5014" w:type="dxa"/>
            <w:tcBorders>
              <w:top w:val="nil"/>
              <w:bottom w:val="nil"/>
              <w:right w:val="nil"/>
            </w:tcBorders>
          </w:tcPr>
          <w:p w:rsidR="001D1083" w:rsidRPr="00F64C83" w:rsidRDefault="001D1083" w:rsidP="00CE44D5">
            <w:pPr>
              <w:pStyle w:val="ListParagraph"/>
              <w:ind w:left="0"/>
              <w:jc w:val="both"/>
              <w:rPr>
                <w:rFonts w:ascii="Times New Roman" w:hAnsi="Times New Roman" w:cs="Times New Roman"/>
                <w:sz w:val="16"/>
                <w:szCs w:val="16"/>
                <w:lang w:val="hr-HR"/>
              </w:rPr>
            </w:pPr>
            <w:r w:rsidRPr="00F64C83">
              <w:rPr>
                <w:rFonts w:ascii="Times New Roman" w:hAnsi="Times New Roman" w:cs="Times New Roman"/>
                <w:sz w:val="16"/>
                <w:szCs w:val="16"/>
                <w:lang w:val="hr-HR"/>
              </w:rPr>
              <w:t>Neuvezeni paketni proizvodi</w:t>
            </w:r>
          </w:p>
        </w:tc>
        <w:tc>
          <w:tcPr>
            <w:tcW w:w="702" w:type="dxa"/>
            <w:tcBorders>
              <w:top w:val="nil"/>
              <w:left w:val="nil"/>
              <w:bottom w:val="nil"/>
              <w:right w:val="nil"/>
            </w:tcBorders>
            <w:vAlign w:val="center"/>
          </w:tcPr>
          <w:p w:rsidR="001D1083" w:rsidRPr="00F64C83" w:rsidRDefault="001D1083" w:rsidP="00EF66E5">
            <w:pPr>
              <w:pStyle w:val="ListParagraph"/>
              <w:ind w:left="0"/>
              <w:jc w:val="center"/>
              <w:rPr>
                <w:rFonts w:ascii="Times New Roman" w:hAnsi="Times New Roman" w:cs="Times New Roman"/>
                <w:sz w:val="16"/>
                <w:szCs w:val="16"/>
                <w:lang w:val="hr-HR"/>
              </w:rPr>
            </w:pPr>
            <w:r w:rsidRPr="00F64C83">
              <w:rPr>
                <w:rFonts w:ascii="Times New Roman" w:hAnsi="Times New Roman" w:cs="Times New Roman"/>
                <w:sz w:val="16"/>
                <w:szCs w:val="16"/>
                <w:lang w:val="hr-HR"/>
              </w:rPr>
              <w:t>v</w:t>
            </w:r>
          </w:p>
        </w:tc>
        <w:tc>
          <w:tcPr>
            <w:tcW w:w="1354" w:type="dxa"/>
            <w:tcBorders>
              <w:top w:val="nil"/>
              <w:left w:val="nil"/>
              <w:bottom w:val="nil"/>
              <w:right w:val="nil"/>
            </w:tcBorders>
          </w:tcPr>
          <w:p w:rsidR="001D1083" w:rsidRPr="00F64C83" w:rsidRDefault="001D1083" w:rsidP="00EF66E5">
            <w:pPr>
              <w:pStyle w:val="ListParagraph"/>
              <w:ind w:left="0"/>
              <w:jc w:val="both"/>
              <w:rPr>
                <w:rFonts w:ascii="Times New Roman" w:hAnsi="Times New Roman" w:cs="Times New Roman"/>
                <w:sz w:val="16"/>
                <w:szCs w:val="16"/>
                <w:lang w:val="hr-HR"/>
              </w:rPr>
            </w:pPr>
          </w:p>
        </w:tc>
        <w:tc>
          <w:tcPr>
            <w:tcW w:w="2218" w:type="dxa"/>
            <w:tcBorders>
              <w:top w:val="nil"/>
              <w:left w:val="nil"/>
              <w:bottom w:val="nil"/>
            </w:tcBorders>
          </w:tcPr>
          <w:p w:rsidR="001D1083" w:rsidRPr="00F64C83" w:rsidRDefault="001D1083" w:rsidP="00EF66E5">
            <w:pPr>
              <w:pStyle w:val="ListParagraph"/>
              <w:ind w:left="0"/>
              <w:jc w:val="both"/>
              <w:rPr>
                <w:rFonts w:ascii="Times New Roman" w:hAnsi="Times New Roman" w:cs="Times New Roman"/>
                <w:sz w:val="16"/>
                <w:szCs w:val="16"/>
                <w:lang w:val="hr-HR"/>
              </w:rPr>
            </w:pPr>
          </w:p>
        </w:tc>
      </w:tr>
      <w:tr w:rsidR="001D1083" w:rsidRPr="00F64C83">
        <w:tc>
          <w:tcPr>
            <w:tcW w:w="5014" w:type="dxa"/>
            <w:tcBorders>
              <w:top w:val="nil"/>
              <w:right w:val="nil"/>
            </w:tcBorders>
          </w:tcPr>
          <w:p w:rsidR="001D1083" w:rsidRPr="00F64C83" w:rsidRDefault="001D1083" w:rsidP="00CE44D5">
            <w:pPr>
              <w:pStyle w:val="ListParagraph"/>
              <w:ind w:left="0"/>
              <w:jc w:val="both"/>
              <w:rPr>
                <w:rFonts w:ascii="Times New Roman" w:hAnsi="Times New Roman" w:cs="Times New Roman"/>
                <w:sz w:val="16"/>
                <w:szCs w:val="16"/>
                <w:lang w:val="hr-HR"/>
              </w:rPr>
            </w:pPr>
            <w:r w:rsidRPr="00F64C83">
              <w:rPr>
                <w:rFonts w:ascii="Times New Roman" w:hAnsi="Times New Roman" w:cs="Times New Roman"/>
                <w:sz w:val="16"/>
                <w:szCs w:val="16"/>
                <w:lang w:val="hr-HR"/>
              </w:rPr>
              <w:t>Uvezeni paketni proizvodi</w:t>
            </w:r>
          </w:p>
        </w:tc>
        <w:tc>
          <w:tcPr>
            <w:tcW w:w="702" w:type="dxa"/>
            <w:tcBorders>
              <w:top w:val="nil"/>
              <w:left w:val="nil"/>
              <w:right w:val="nil"/>
            </w:tcBorders>
            <w:vAlign w:val="center"/>
          </w:tcPr>
          <w:p w:rsidR="001D1083" w:rsidRPr="00F64C83" w:rsidRDefault="001D1083" w:rsidP="00EF66E5">
            <w:pPr>
              <w:pStyle w:val="ListParagraph"/>
              <w:ind w:left="0"/>
              <w:jc w:val="center"/>
              <w:rPr>
                <w:rFonts w:ascii="Times New Roman" w:hAnsi="Times New Roman" w:cs="Times New Roman"/>
                <w:sz w:val="16"/>
                <w:szCs w:val="16"/>
                <w:lang w:val="hr-HR"/>
              </w:rPr>
            </w:pPr>
            <w:r w:rsidRPr="00F64C83">
              <w:rPr>
                <w:rFonts w:ascii="Times New Roman" w:hAnsi="Times New Roman" w:cs="Times New Roman"/>
                <w:sz w:val="16"/>
                <w:szCs w:val="16"/>
                <w:lang w:val="hr-HR"/>
              </w:rPr>
              <w:t>w</w:t>
            </w:r>
          </w:p>
        </w:tc>
        <w:tc>
          <w:tcPr>
            <w:tcW w:w="1354" w:type="dxa"/>
            <w:tcBorders>
              <w:top w:val="nil"/>
              <w:left w:val="nil"/>
              <w:right w:val="nil"/>
            </w:tcBorders>
          </w:tcPr>
          <w:p w:rsidR="001D1083" w:rsidRPr="00F64C83" w:rsidRDefault="001D1083" w:rsidP="00EF66E5">
            <w:pPr>
              <w:pStyle w:val="ListParagraph"/>
              <w:ind w:left="0"/>
              <w:jc w:val="both"/>
              <w:rPr>
                <w:rFonts w:ascii="Times New Roman" w:hAnsi="Times New Roman" w:cs="Times New Roman"/>
                <w:sz w:val="16"/>
                <w:szCs w:val="16"/>
                <w:lang w:val="hr-HR"/>
              </w:rPr>
            </w:pPr>
          </w:p>
        </w:tc>
        <w:tc>
          <w:tcPr>
            <w:tcW w:w="2218" w:type="dxa"/>
            <w:tcBorders>
              <w:top w:val="nil"/>
              <w:left w:val="nil"/>
            </w:tcBorders>
          </w:tcPr>
          <w:p w:rsidR="001D1083" w:rsidRPr="00F64C83" w:rsidRDefault="001D1083" w:rsidP="00EF66E5">
            <w:pPr>
              <w:pStyle w:val="ListParagraph"/>
              <w:ind w:left="0"/>
              <w:jc w:val="both"/>
              <w:rPr>
                <w:rFonts w:ascii="Times New Roman" w:hAnsi="Times New Roman" w:cs="Times New Roman"/>
                <w:sz w:val="16"/>
                <w:szCs w:val="16"/>
                <w:lang w:val="hr-HR"/>
              </w:rPr>
            </w:pPr>
          </w:p>
        </w:tc>
      </w:tr>
      <w:tr w:rsidR="001D1083" w:rsidRPr="00F64C83">
        <w:tc>
          <w:tcPr>
            <w:tcW w:w="5014" w:type="dxa"/>
            <w:tcBorders>
              <w:bottom w:val="nil"/>
              <w:right w:val="nil"/>
            </w:tcBorders>
            <w:vAlign w:val="center"/>
          </w:tcPr>
          <w:p w:rsidR="001D1083" w:rsidRPr="00F64C83" w:rsidRDefault="001D1083" w:rsidP="00EF66E5">
            <w:pPr>
              <w:pStyle w:val="ListParagraph"/>
              <w:ind w:left="0"/>
              <w:rPr>
                <w:rFonts w:ascii="Times New Roman" w:hAnsi="Times New Roman" w:cs="Times New Roman"/>
                <w:b/>
                <w:bCs/>
                <w:sz w:val="16"/>
                <w:szCs w:val="16"/>
                <w:lang w:val="hr-HR"/>
              </w:rPr>
            </w:pPr>
            <w:r w:rsidRPr="00F64C83">
              <w:rPr>
                <w:rFonts w:ascii="Times New Roman" w:hAnsi="Times New Roman" w:cs="Times New Roman"/>
                <w:b/>
                <w:bCs/>
                <w:sz w:val="16"/>
                <w:szCs w:val="16"/>
                <w:lang w:val="hr-HR"/>
              </w:rPr>
              <w:t>Odnos između uvezenih i neuvezenih avio usluga (A)1</w:t>
            </w:r>
          </w:p>
        </w:tc>
        <w:tc>
          <w:tcPr>
            <w:tcW w:w="702" w:type="dxa"/>
            <w:tcBorders>
              <w:left w:val="nil"/>
              <w:bottom w:val="nil"/>
              <w:right w:val="nil"/>
            </w:tcBorders>
            <w:vAlign w:val="center"/>
          </w:tcPr>
          <w:p w:rsidR="001D1083" w:rsidRPr="00F64C83" w:rsidRDefault="001D1083" w:rsidP="00EF66E5">
            <w:pPr>
              <w:pStyle w:val="ListParagraph"/>
              <w:ind w:left="0"/>
              <w:jc w:val="center"/>
              <w:rPr>
                <w:rFonts w:ascii="Times New Roman" w:hAnsi="Times New Roman" w:cs="Times New Roman"/>
                <w:sz w:val="16"/>
                <w:szCs w:val="16"/>
                <w:lang w:val="hr-HR"/>
              </w:rPr>
            </w:pPr>
          </w:p>
        </w:tc>
        <w:tc>
          <w:tcPr>
            <w:tcW w:w="1354" w:type="dxa"/>
            <w:tcBorders>
              <w:left w:val="nil"/>
              <w:bottom w:val="nil"/>
              <w:right w:val="nil"/>
            </w:tcBorders>
            <w:vAlign w:val="center"/>
          </w:tcPr>
          <w:p w:rsidR="001D1083" w:rsidRPr="00F64C83" w:rsidRDefault="001D1083" w:rsidP="00EF66E5">
            <w:pPr>
              <w:pStyle w:val="ListParagraph"/>
              <w:ind w:left="0"/>
              <w:rPr>
                <w:rFonts w:ascii="Times New Roman" w:hAnsi="Times New Roman" w:cs="Times New Roman"/>
                <w:sz w:val="16"/>
                <w:szCs w:val="16"/>
                <w:lang w:val="hr-HR"/>
              </w:rPr>
            </w:pPr>
            <w:r w:rsidRPr="00F64C83">
              <w:rPr>
                <w:rFonts w:ascii="Times New Roman" w:hAnsi="Times New Roman" w:cs="Times New Roman"/>
                <w:sz w:val="16"/>
                <w:szCs w:val="16"/>
                <w:lang w:val="hr-HR"/>
              </w:rPr>
              <w:t>Avioni</w:t>
            </w:r>
          </w:p>
        </w:tc>
        <w:tc>
          <w:tcPr>
            <w:tcW w:w="2218" w:type="dxa"/>
            <w:tcBorders>
              <w:left w:val="nil"/>
              <w:bottom w:val="nil"/>
            </w:tcBorders>
            <w:vAlign w:val="center"/>
          </w:tcPr>
          <w:p w:rsidR="001D1083" w:rsidRPr="00F64C83" w:rsidRDefault="001D1083" w:rsidP="00CE44D5">
            <w:pPr>
              <w:pStyle w:val="ListParagraph"/>
              <w:ind w:left="0"/>
              <w:rPr>
                <w:rFonts w:ascii="Times New Roman" w:hAnsi="Times New Roman" w:cs="Times New Roman"/>
                <w:sz w:val="16"/>
                <w:szCs w:val="16"/>
                <w:lang w:val="hr-HR"/>
              </w:rPr>
            </w:pPr>
            <w:r w:rsidRPr="00F64C83">
              <w:rPr>
                <w:rFonts w:ascii="Times New Roman" w:hAnsi="Times New Roman" w:cs="Times New Roman"/>
                <w:sz w:val="16"/>
                <w:szCs w:val="16"/>
                <w:lang w:val="hr-HR"/>
              </w:rPr>
              <w:t>Nema informacija o procesima proizvodnje paketa</w:t>
            </w:r>
          </w:p>
        </w:tc>
      </w:tr>
      <w:tr w:rsidR="001D1083" w:rsidRPr="00F64C83">
        <w:tc>
          <w:tcPr>
            <w:tcW w:w="5014" w:type="dxa"/>
            <w:tcBorders>
              <w:top w:val="nil"/>
              <w:bottom w:val="nil"/>
              <w:right w:val="nil"/>
            </w:tcBorders>
            <w:vAlign w:val="center"/>
          </w:tcPr>
          <w:p w:rsidR="001D1083" w:rsidRPr="00F64C83" w:rsidRDefault="001D1083" w:rsidP="00CE44D5">
            <w:pPr>
              <w:pStyle w:val="ListParagraph"/>
              <w:ind w:left="0"/>
              <w:rPr>
                <w:rFonts w:ascii="Times New Roman" w:hAnsi="Times New Roman" w:cs="Times New Roman"/>
                <w:sz w:val="16"/>
                <w:szCs w:val="16"/>
                <w:lang w:val="hr-HR"/>
              </w:rPr>
            </w:pPr>
            <w:r w:rsidRPr="00F64C83">
              <w:rPr>
                <w:rFonts w:ascii="Times New Roman" w:hAnsi="Times New Roman" w:cs="Times New Roman"/>
                <w:sz w:val="16"/>
                <w:szCs w:val="16"/>
                <w:lang w:val="hr-HR"/>
              </w:rPr>
              <w:t>Udio neuvezenih avio usluga u odnosu na sve avio usluge</w:t>
            </w:r>
          </w:p>
        </w:tc>
        <w:tc>
          <w:tcPr>
            <w:tcW w:w="702" w:type="dxa"/>
            <w:tcBorders>
              <w:top w:val="nil"/>
              <w:left w:val="nil"/>
              <w:bottom w:val="nil"/>
              <w:right w:val="nil"/>
            </w:tcBorders>
            <w:vAlign w:val="center"/>
          </w:tcPr>
          <w:p w:rsidR="001D1083" w:rsidRPr="00F64C83" w:rsidRDefault="001D1083" w:rsidP="00EF66E5">
            <w:pPr>
              <w:pStyle w:val="ListParagraph"/>
              <w:ind w:left="0"/>
              <w:jc w:val="center"/>
              <w:rPr>
                <w:rFonts w:ascii="Times New Roman" w:hAnsi="Times New Roman" w:cs="Times New Roman"/>
                <w:sz w:val="16"/>
                <w:szCs w:val="16"/>
                <w:lang w:val="hr-HR"/>
              </w:rPr>
            </w:pPr>
            <w:r w:rsidRPr="00F64C83">
              <w:rPr>
                <w:rFonts w:ascii="Times New Roman" w:hAnsi="Times New Roman" w:cs="Times New Roman"/>
                <w:sz w:val="16"/>
                <w:szCs w:val="16"/>
                <w:lang w:val="hr-HR"/>
              </w:rPr>
              <w:t>n</w:t>
            </w:r>
          </w:p>
        </w:tc>
        <w:tc>
          <w:tcPr>
            <w:tcW w:w="1354" w:type="dxa"/>
            <w:tcBorders>
              <w:top w:val="nil"/>
              <w:left w:val="nil"/>
              <w:bottom w:val="nil"/>
              <w:right w:val="nil"/>
            </w:tcBorders>
            <w:vAlign w:val="center"/>
          </w:tcPr>
          <w:p w:rsidR="001D1083" w:rsidRPr="00F64C83" w:rsidRDefault="001D1083" w:rsidP="00EF66E5">
            <w:pPr>
              <w:pStyle w:val="ListParagraph"/>
              <w:ind w:left="0"/>
              <w:rPr>
                <w:rFonts w:ascii="Times New Roman" w:hAnsi="Times New Roman" w:cs="Times New Roman"/>
                <w:sz w:val="16"/>
                <w:szCs w:val="16"/>
                <w:lang w:val="hr-HR"/>
              </w:rPr>
            </w:pPr>
          </w:p>
        </w:tc>
        <w:tc>
          <w:tcPr>
            <w:tcW w:w="2218" w:type="dxa"/>
            <w:tcBorders>
              <w:top w:val="nil"/>
              <w:left w:val="nil"/>
              <w:bottom w:val="nil"/>
            </w:tcBorders>
            <w:vAlign w:val="center"/>
          </w:tcPr>
          <w:p w:rsidR="001D1083" w:rsidRPr="00F64C83" w:rsidRDefault="001D1083" w:rsidP="00EF66E5">
            <w:pPr>
              <w:pStyle w:val="ListParagraph"/>
              <w:ind w:left="0"/>
              <w:rPr>
                <w:rFonts w:ascii="Times New Roman" w:hAnsi="Times New Roman" w:cs="Times New Roman"/>
                <w:sz w:val="16"/>
                <w:szCs w:val="16"/>
                <w:lang w:val="hr-HR"/>
              </w:rPr>
            </w:pPr>
          </w:p>
        </w:tc>
      </w:tr>
      <w:tr w:rsidR="001D1083" w:rsidRPr="00F64C83">
        <w:tc>
          <w:tcPr>
            <w:tcW w:w="5014" w:type="dxa"/>
            <w:tcBorders>
              <w:top w:val="nil"/>
              <w:bottom w:val="nil"/>
              <w:right w:val="nil"/>
            </w:tcBorders>
            <w:vAlign w:val="center"/>
          </w:tcPr>
          <w:p w:rsidR="001D1083" w:rsidRPr="00F64C83" w:rsidRDefault="001D1083" w:rsidP="00CE44D5">
            <w:pPr>
              <w:pStyle w:val="ListParagraph"/>
              <w:ind w:left="0"/>
              <w:rPr>
                <w:rFonts w:ascii="Times New Roman" w:hAnsi="Times New Roman" w:cs="Times New Roman"/>
                <w:sz w:val="16"/>
                <w:szCs w:val="16"/>
                <w:lang w:val="hr-HR"/>
              </w:rPr>
            </w:pPr>
            <w:r w:rsidRPr="00F64C83">
              <w:rPr>
                <w:rFonts w:ascii="Times New Roman" w:hAnsi="Times New Roman" w:cs="Times New Roman"/>
                <w:sz w:val="16"/>
                <w:szCs w:val="16"/>
                <w:lang w:val="hr-HR"/>
              </w:rPr>
              <w:t>Udio uvezenih avio usluga u odnosu na sve avio usluge</w:t>
            </w:r>
          </w:p>
        </w:tc>
        <w:tc>
          <w:tcPr>
            <w:tcW w:w="702" w:type="dxa"/>
            <w:tcBorders>
              <w:top w:val="nil"/>
              <w:left w:val="nil"/>
              <w:bottom w:val="nil"/>
              <w:right w:val="nil"/>
            </w:tcBorders>
            <w:vAlign w:val="center"/>
          </w:tcPr>
          <w:p w:rsidR="001D1083" w:rsidRPr="00F64C83" w:rsidRDefault="001D1083" w:rsidP="00EF66E5">
            <w:pPr>
              <w:pStyle w:val="ListParagraph"/>
              <w:ind w:left="0"/>
              <w:jc w:val="center"/>
              <w:rPr>
                <w:rFonts w:ascii="Times New Roman" w:hAnsi="Times New Roman" w:cs="Times New Roman"/>
                <w:sz w:val="16"/>
                <w:szCs w:val="16"/>
                <w:lang w:val="hr-HR"/>
              </w:rPr>
            </w:pPr>
            <w:r w:rsidRPr="00F64C83">
              <w:rPr>
                <w:rFonts w:ascii="Times New Roman" w:hAnsi="Times New Roman" w:cs="Times New Roman"/>
                <w:sz w:val="16"/>
                <w:szCs w:val="16"/>
                <w:lang w:val="hr-HR"/>
              </w:rPr>
              <w:t>m</w:t>
            </w:r>
          </w:p>
        </w:tc>
        <w:tc>
          <w:tcPr>
            <w:tcW w:w="1354" w:type="dxa"/>
            <w:tcBorders>
              <w:top w:val="nil"/>
              <w:left w:val="nil"/>
              <w:bottom w:val="nil"/>
              <w:right w:val="nil"/>
            </w:tcBorders>
            <w:vAlign w:val="center"/>
          </w:tcPr>
          <w:p w:rsidR="001D1083" w:rsidRPr="00F64C83" w:rsidRDefault="001D1083" w:rsidP="00EF66E5">
            <w:pPr>
              <w:pStyle w:val="ListParagraph"/>
              <w:ind w:left="0"/>
              <w:rPr>
                <w:rFonts w:ascii="Times New Roman" w:hAnsi="Times New Roman" w:cs="Times New Roman"/>
                <w:sz w:val="16"/>
                <w:szCs w:val="16"/>
                <w:lang w:val="hr-HR"/>
              </w:rPr>
            </w:pPr>
          </w:p>
        </w:tc>
        <w:tc>
          <w:tcPr>
            <w:tcW w:w="2218" w:type="dxa"/>
            <w:tcBorders>
              <w:top w:val="nil"/>
              <w:left w:val="nil"/>
              <w:bottom w:val="nil"/>
            </w:tcBorders>
            <w:vAlign w:val="center"/>
          </w:tcPr>
          <w:p w:rsidR="001D1083" w:rsidRPr="00F64C83" w:rsidRDefault="001D1083" w:rsidP="00EF66E5">
            <w:pPr>
              <w:pStyle w:val="ListParagraph"/>
              <w:ind w:left="0"/>
              <w:rPr>
                <w:rFonts w:ascii="Times New Roman" w:hAnsi="Times New Roman" w:cs="Times New Roman"/>
                <w:sz w:val="16"/>
                <w:szCs w:val="16"/>
                <w:lang w:val="hr-HR"/>
              </w:rPr>
            </w:pPr>
          </w:p>
        </w:tc>
      </w:tr>
      <w:tr w:rsidR="001D1083" w:rsidRPr="00F64C83">
        <w:tc>
          <w:tcPr>
            <w:tcW w:w="5014" w:type="dxa"/>
            <w:tcBorders>
              <w:top w:val="nil"/>
              <w:right w:val="nil"/>
            </w:tcBorders>
            <w:vAlign w:val="center"/>
          </w:tcPr>
          <w:p w:rsidR="001D1083" w:rsidRPr="00F64C83" w:rsidRDefault="001D1083" w:rsidP="00CE44D5">
            <w:pPr>
              <w:pStyle w:val="ListParagraph"/>
              <w:ind w:left="0"/>
              <w:rPr>
                <w:rFonts w:ascii="Times New Roman" w:hAnsi="Times New Roman" w:cs="Times New Roman"/>
                <w:sz w:val="16"/>
                <w:szCs w:val="16"/>
                <w:lang w:val="hr-HR"/>
              </w:rPr>
            </w:pPr>
            <w:r w:rsidRPr="00F64C83">
              <w:rPr>
                <w:rFonts w:ascii="Times New Roman" w:hAnsi="Times New Roman" w:cs="Times New Roman"/>
                <w:sz w:val="16"/>
                <w:szCs w:val="16"/>
                <w:lang w:val="hr-HR"/>
              </w:rPr>
              <w:t>Udio neuvezenih avio usluga u paketima u odnosu na sve avio usluge</w:t>
            </w:r>
          </w:p>
        </w:tc>
        <w:tc>
          <w:tcPr>
            <w:tcW w:w="702" w:type="dxa"/>
            <w:tcBorders>
              <w:top w:val="nil"/>
              <w:left w:val="nil"/>
              <w:right w:val="nil"/>
            </w:tcBorders>
            <w:vAlign w:val="center"/>
          </w:tcPr>
          <w:p w:rsidR="001D1083" w:rsidRPr="00F64C83" w:rsidRDefault="001D1083" w:rsidP="00EF66E5">
            <w:pPr>
              <w:pStyle w:val="ListParagraph"/>
              <w:ind w:left="0"/>
              <w:jc w:val="center"/>
              <w:rPr>
                <w:rFonts w:ascii="Times New Roman" w:hAnsi="Times New Roman" w:cs="Times New Roman"/>
                <w:sz w:val="16"/>
                <w:szCs w:val="16"/>
                <w:vertAlign w:val="superscript"/>
                <w:lang w:val="hr-HR"/>
              </w:rPr>
            </w:pPr>
            <w:r w:rsidRPr="00F64C83">
              <w:rPr>
                <w:rFonts w:ascii="Times New Roman" w:hAnsi="Times New Roman" w:cs="Times New Roman"/>
                <w:sz w:val="16"/>
                <w:szCs w:val="16"/>
                <w:lang w:val="hr-HR"/>
              </w:rPr>
              <w:t>m</w:t>
            </w:r>
            <w:r w:rsidRPr="00F64C83">
              <w:rPr>
                <w:rFonts w:ascii="Times New Roman" w:hAnsi="Times New Roman" w:cs="Times New Roman"/>
                <w:sz w:val="16"/>
                <w:szCs w:val="16"/>
                <w:vertAlign w:val="superscript"/>
                <w:lang w:val="hr-HR"/>
              </w:rPr>
              <w:t>1</w:t>
            </w:r>
          </w:p>
        </w:tc>
        <w:tc>
          <w:tcPr>
            <w:tcW w:w="1354" w:type="dxa"/>
            <w:tcBorders>
              <w:top w:val="nil"/>
              <w:left w:val="nil"/>
              <w:right w:val="nil"/>
            </w:tcBorders>
            <w:vAlign w:val="center"/>
          </w:tcPr>
          <w:p w:rsidR="001D1083" w:rsidRPr="00F64C83" w:rsidRDefault="001D1083" w:rsidP="00EF66E5">
            <w:pPr>
              <w:pStyle w:val="ListParagraph"/>
              <w:ind w:left="0"/>
              <w:rPr>
                <w:rFonts w:ascii="Times New Roman" w:hAnsi="Times New Roman" w:cs="Times New Roman"/>
                <w:sz w:val="16"/>
                <w:szCs w:val="16"/>
                <w:lang w:val="hr-HR"/>
              </w:rPr>
            </w:pPr>
            <w:r w:rsidRPr="00F64C83">
              <w:rPr>
                <w:rFonts w:ascii="Times New Roman" w:hAnsi="Times New Roman" w:cs="Times New Roman"/>
                <w:sz w:val="16"/>
                <w:szCs w:val="16"/>
                <w:lang w:val="hr-HR"/>
              </w:rPr>
              <w:t>Izvedeni indeks</w:t>
            </w:r>
          </w:p>
        </w:tc>
        <w:tc>
          <w:tcPr>
            <w:tcW w:w="2218" w:type="dxa"/>
            <w:tcBorders>
              <w:top w:val="nil"/>
              <w:left w:val="nil"/>
            </w:tcBorders>
            <w:vAlign w:val="center"/>
          </w:tcPr>
          <w:p w:rsidR="001D1083" w:rsidRPr="00F64C83" w:rsidRDefault="001D1083" w:rsidP="00CE44D5">
            <w:pPr>
              <w:pStyle w:val="ListParagraph"/>
              <w:ind w:left="0"/>
              <w:rPr>
                <w:rFonts w:ascii="Times New Roman" w:hAnsi="Times New Roman" w:cs="Times New Roman"/>
                <w:sz w:val="16"/>
                <w:szCs w:val="16"/>
                <w:lang w:val="hr-HR"/>
              </w:rPr>
            </w:pPr>
            <w:r w:rsidRPr="00F64C83">
              <w:rPr>
                <w:rFonts w:ascii="Times New Roman" w:hAnsi="Times New Roman" w:cs="Times New Roman"/>
                <w:sz w:val="16"/>
                <w:szCs w:val="16"/>
                <w:lang w:val="hr-HR"/>
              </w:rPr>
              <w:t>Popunjava nedostatke u informacijama</w:t>
            </w:r>
          </w:p>
        </w:tc>
      </w:tr>
      <w:tr w:rsidR="001D1083" w:rsidRPr="00F64C83">
        <w:tc>
          <w:tcPr>
            <w:tcW w:w="5014" w:type="dxa"/>
            <w:tcBorders>
              <w:bottom w:val="nil"/>
              <w:right w:val="nil"/>
            </w:tcBorders>
          </w:tcPr>
          <w:p w:rsidR="001D1083" w:rsidRPr="00F64C83" w:rsidRDefault="001D1083" w:rsidP="00EF66E5">
            <w:pPr>
              <w:pStyle w:val="ListParagraph"/>
              <w:ind w:left="0"/>
              <w:jc w:val="both"/>
              <w:rPr>
                <w:rFonts w:ascii="Times New Roman" w:hAnsi="Times New Roman" w:cs="Times New Roman"/>
                <w:b/>
                <w:bCs/>
                <w:sz w:val="16"/>
                <w:szCs w:val="16"/>
                <w:lang w:val="hr-HR"/>
              </w:rPr>
            </w:pPr>
            <w:r w:rsidRPr="00F64C83">
              <w:rPr>
                <w:rFonts w:ascii="Times New Roman" w:hAnsi="Times New Roman" w:cs="Times New Roman"/>
                <w:b/>
                <w:bCs/>
                <w:sz w:val="16"/>
                <w:szCs w:val="16"/>
                <w:lang w:val="hr-HR"/>
              </w:rPr>
              <w:t>Odnos između uvezenih i neuvezenih paketa avio usluga (A2)</w:t>
            </w:r>
          </w:p>
        </w:tc>
        <w:tc>
          <w:tcPr>
            <w:tcW w:w="702" w:type="dxa"/>
            <w:tcBorders>
              <w:left w:val="nil"/>
              <w:bottom w:val="nil"/>
              <w:right w:val="nil"/>
            </w:tcBorders>
            <w:vAlign w:val="center"/>
          </w:tcPr>
          <w:p w:rsidR="001D1083" w:rsidRPr="00F64C83" w:rsidRDefault="001D1083" w:rsidP="00EF66E5">
            <w:pPr>
              <w:pStyle w:val="ListParagraph"/>
              <w:ind w:left="0"/>
              <w:jc w:val="center"/>
              <w:rPr>
                <w:rFonts w:ascii="Times New Roman" w:hAnsi="Times New Roman" w:cs="Times New Roman"/>
                <w:sz w:val="16"/>
                <w:szCs w:val="16"/>
                <w:lang w:val="hr-HR"/>
              </w:rPr>
            </w:pPr>
          </w:p>
        </w:tc>
        <w:tc>
          <w:tcPr>
            <w:tcW w:w="1354" w:type="dxa"/>
            <w:tcBorders>
              <w:left w:val="nil"/>
              <w:bottom w:val="nil"/>
              <w:right w:val="nil"/>
            </w:tcBorders>
          </w:tcPr>
          <w:p w:rsidR="001D1083" w:rsidRPr="00F64C83" w:rsidRDefault="001D1083" w:rsidP="00EF66E5">
            <w:pPr>
              <w:pStyle w:val="ListParagraph"/>
              <w:ind w:left="0"/>
              <w:jc w:val="both"/>
              <w:rPr>
                <w:rFonts w:ascii="Times New Roman" w:hAnsi="Times New Roman" w:cs="Times New Roman"/>
                <w:sz w:val="16"/>
                <w:szCs w:val="16"/>
                <w:lang w:val="hr-HR"/>
              </w:rPr>
            </w:pPr>
            <w:r w:rsidRPr="00F64C83">
              <w:rPr>
                <w:rFonts w:ascii="Times New Roman" w:hAnsi="Times New Roman" w:cs="Times New Roman"/>
                <w:sz w:val="16"/>
                <w:szCs w:val="16"/>
                <w:lang w:val="hr-HR"/>
              </w:rPr>
              <w:t>Izvedeni indeks</w:t>
            </w:r>
          </w:p>
        </w:tc>
        <w:tc>
          <w:tcPr>
            <w:tcW w:w="2218" w:type="dxa"/>
            <w:tcBorders>
              <w:left w:val="nil"/>
              <w:bottom w:val="nil"/>
            </w:tcBorders>
          </w:tcPr>
          <w:p w:rsidR="001D1083" w:rsidRPr="00F64C83" w:rsidRDefault="001D1083" w:rsidP="00EF66E5">
            <w:pPr>
              <w:pStyle w:val="ListParagraph"/>
              <w:ind w:left="0"/>
              <w:jc w:val="both"/>
              <w:rPr>
                <w:rFonts w:ascii="Times New Roman" w:hAnsi="Times New Roman" w:cs="Times New Roman"/>
                <w:sz w:val="16"/>
                <w:szCs w:val="16"/>
                <w:lang w:val="hr-HR"/>
              </w:rPr>
            </w:pPr>
          </w:p>
        </w:tc>
      </w:tr>
      <w:tr w:rsidR="001D1083" w:rsidRPr="00F64C83">
        <w:tc>
          <w:tcPr>
            <w:tcW w:w="5014" w:type="dxa"/>
            <w:tcBorders>
              <w:top w:val="nil"/>
              <w:bottom w:val="nil"/>
              <w:right w:val="nil"/>
            </w:tcBorders>
          </w:tcPr>
          <w:p w:rsidR="001D1083" w:rsidRPr="00F64C83" w:rsidRDefault="001D1083" w:rsidP="00CE44D5">
            <w:pPr>
              <w:pStyle w:val="ListParagraph"/>
              <w:ind w:left="0"/>
              <w:jc w:val="both"/>
              <w:rPr>
                <w:rFonts w:ascii="Times New Roman" w:hAnsi="Times New Roman" w:cs="Times New Roman"/>
                <w:sz w:val="16"/>
                <w:szCs w:val="16"/>
                <w:lang w:val="hr-HR"/>
              </w:rPr>
            </w:pPr>
            <w:r w:rsidRPr="00F64C83">
              <w:rPr>
                <w:rFonts w:ascii="Times New Roman" w:hAnsi="Times New Roman" w:cs="Times New Roman"/>
                <w:sz w:val="16"/>
                <w:szCs w:val="16"/>
                <w:lang w:val="hr-HR"/>
              </w:rPr>
              <w:t xml:space="preserve">Udio neuvezenih avio usluga u paketima avio usluga </w:t>
            </w:r>
          </w:p>
        </w:tc>
        <w:tc>
          <w:tcPr>
            <w:tcW w:w="702" w:type="dxa"/>
            <w:tcBorders>
              <w:top w:val="nil"/>
              <w:left w:val="nil"/>
              <w:bottom w:val="nil"/>
              <w:right w:val="nil"/>
            </w:tcBorders>
            <w:vAlign w:val="center"/>
          </w:tcPr>
          <w:p w:rsidR="001D1083" w:rsidRPr="00F64C83" w:rsidRDefault="001D1083" w:rsidP="00EF66E5">
            <w:pPr>
              <w:pStyle w:val="ListParagraph"/>
              <w:ind w:left="0"/>
              <w:jc w:val="center"/>
              <w:rPr>
                <w:rFonts w:ascii="Times New Roman" w:hAnsi="Times New Roman" w:cs="Times New Roman"/>
                <w:sz w:val="16"/>
                <w:szCs w:val="16"/>
                <w:lang w:val="hr-HR"/>
              </w:rPr>
            </w:pPr>
            <w:r w:rsidRPr="00F64C83">
              <w:rPr>
                <w:rFonts w:ascii="Times New Roman" w:hAnsi="Times New Roman" w:cs="Times New Roman"/>
                <w:sz w:val="16"/>
                <w:szCs w:val="16"/>
                <w:lang w:val="hr-HR"/>
              </w:rPr>
              <w:t>e</w:t>
            </w:r>
          </w:p>
        </w:tc>
        <w:tc>
          <w:tcPr>
            <w:tcW w:w="1354" w:type="dxa"/>
            <w:tcBorders>
              <w:top w:val="nil"/>
              <w:left w:val="nil"/>
              <w:bottom w:val="nil"/>
              <w:right w:val="nil"/>
            </w:tcBorders>
          </w:tcPr>
          <w:p w:rsidR="001D1083" w:rsidRPr="00F64C83" w:rsidRDefault="001D1083" w:rsidP="00EF66E5">
            <w:pPr>
              <w:pStyle w:val="ListParagraph"/>
              <w:ind w:left="0"/>
              <w:jc w:val="both"/>
              <w:rPr>
                <w:rFonts w:ascii="Times New Roman" w:hAnsi="Times New Roman" w:cs="Times New Roman"/>
                <w:sz w:val="16"/>
                <w:szCs w:val="16"/>
                <w:lang w:val="hr-HR"/>
              </w:rPr>
            </w:pPr>
          </w:p>
        </w:tc>
        <w:tc>
          <w:tcPr>
            <w:tcW w:w="2218" w:type="dxa"/>
            <w:tcBorders>
              <w:top w:val="nil"/>
              <w:left w:val="nil"/>
              <w:bottom w:val="nil"/>
            </w:tcBorders>
          </w:tcPr>
          <w:p w:rsidR="001D1083" w:rsidRPr="00F64C83" w:rsidRDefault="001D1083" w:rsidP="00EF66E5">
            <w:pPr>
              <w:pStyle w:val="ListParagraph"/>
              <w:ind w:left="0"/>
              <w:jc w:val="both"/>
              <w:rPr>
                <w:rFonts w:ascii="Times New Roman" w:hAnsi="Times New Roman" w:cs="Times New Roman"/>
                <w:sz w:val="16"/>
                <w:szCs w:val="16"/>
                <w:lang w:val="hr-HR"/>
              </w:rPr>
            </w:pPr>
          </w:p>
        </w:tc>
      </w:tr>
      <w:tr w:rsidR="001D1083" w:rsidRPr="00F64C83">
        <w:tc>
          <w:tcPr>
            <w:tcW w:w="5014" w:type="dxa"/>
            <w:tcBorders>
              <w:top w:val="nil"/>
              <w:right w:val="nil"/>
            </w:tcBorders>
          </w:tcPr>
          <w:p w:rsidR="001D1083" w:rsidRPr="00F64C83" w:rsidRDefault="001D1083" w:rsidP="00EF66E5">
            <w:pPr>
              <w:pStyle w:val="ListParagraph"/>
              <w:ind w:left="0"/>
              <w:jc w:val="both"/>
              <w:rPr>
                <w:rFonts w:ascii="Times New Roman" w:hAnsi="Times New Roman" w:cs="Times New Roman"/>
                <w:sz w:val="16"/>
                <w:szCs w:val="16"/>
                <w:lang w:val="hr-HR"/>
              </w:rPr>
            </w:pPr>
            <w:r w:rsidRPr="00F64C83">
              <w:rPr>
                <w:rFonts w:ascii="Times New Roman" w:hAnsi="Times New Roman" w:cs="Times New Roman"/>
                <w:sz w:val="16"/>
                <w:szCs w:val="16"/>
                <w:lang w:val="hr-HR"/>
              </w:rPr>
              <w:t>Udio uvezenih avio usluga u paketima avio usluga</w:t>
            </w:r>
          </w:p>
        </w:tc>
        <w:tc>
          <w:tcPr>
            <w:tcW w:w="702" w:type="dxa"/>
            <w:tcBorders>
              <w:top w:val="nil"/>
              <w:left w:val="nil"/>
              <w:right w:val="nil"/>
            </w:tcBorders>
            <w:vAlign w:val="center"/>
          </w:tcPr>
          <w:p w:rsidR="001D1083" w:rsidRPr="00F64C83" w:rsidRDefault="001D1083" w:rsidP="00EF66E5">
            <w:pPr>
              <w:pStyle w:val="ListParagraph"/>
              <w:ind w:left="0"/>
              <w:jc w:val="center"/>
              <w:rPr>
                <w:rFonts w:ascii="Times New Roman" w:hAnsi="Times New Roman" w:cs="Times New Roman"/>
                <w:sz w:val="16"/>
                <w:szCs w:val="16"/>
                <w:lang w:val="hr-HR"/>
              </w:rPr>
            </w:pPr>
            <w:r w:rsidRPr="00F64C83">
              <w:rPr>
                <w:rFonts w:ascii="Times New Roman" w:hAnsi="Times New Roman" w:cs="Times New Roman"/>
                <w:sz w:val="16"/>
                <w:szCs w:val="16"/>
                <w:lang w:val="hr-HR"/>
              </w:rPr>
              <w:t>f</w:t>
            </w:r>
          </w:p>
        </w:tc>
        <w:tc>
          <w:tcPr>
            <w:tcW w:w="1354" w:type="dxa"/>
            <w:tcBorders>
              <w:top w:val="nil"/>
              <w:left w:val="nil"/>
              <w:right w:val="nil"/>
            </w:tcBorders>
          </w:tcPr>
          <w:p w:rsidR="001D1083" w:rsidRPr="00F64C83" w:rsidRDefault="001D1083" w:rsidP="00EF66E5">
            <w:pPr>
              <w:pStyle w:val="ListParagraph"/>
              <w:ind w:left="0"/>
              <w:jc w:val="both"/>
              <w:rPr>
                <w:rFonts w:ascii="Times New Roman" w:hAnsi="Times New Roman" w:cs="Times New Roman"/>
                <w:sz w:val="16"/>
                <w:szCs w:val="16"/>
                <w:lang w:val="hr-HR"/>
              </w:rPr>
            </w:pPr>
          </w:p>
        </w:tc>
        <w:tc>
          <w:tcPr>
            <w:tcW w:w="2218" w:type="dxa"/>
            <w:tcBorders>
              <w:top w:val="nil"/>
              <w:left w:val="nil"/>
            </w:tcBorders>
          </w:tcPr>
          <w:p w:rsidR="001D1083" w:rsidRPr="00F64C83" w:rsidRDefault="001D1083" w:rsidP="00EF66E5">
            <w:pPr>
              <w:pStyle w:val="ListParagraph"/>
              <w:ind w:left="0"/>
              <w:jc w:val="both"/>
              <w:rPr>
                <w:rFonts w:ascii="Times New Roman" w:hAnsi="Times New Roman" w:cs="Times New Roman"/>
                <w:sz w:val="16"/>
                <w:szCs w:val="16"/>
                <w:lang w:val="hr-HR"/>
              </w:rPr>
            </w:pPr>
          </w:p>
        </w:tc>
      </w:tr>
      <w:tr w:rsidR="001D1083" w:rsidRPr="00F64C83">
        <w:tc>
          <w:tcPr>
            <w:tcW w:w="5014" w:type="dxa"/>
            <w:tcBorders>
              <w:bottom w:val="nil"/>
              <w:right w:val="nil"/>
            </w:tcBorders>
          </w:tcPr>
          <w:p w:rsidR="001D1083" w:rsidRPr="00F64C83" w:rsidRDefault="001D1083" w:rsidP="00EF66E5">
            <w:pPr>
              <w:pStyle w:val="ListParagraph"/>
              <w:ind w:left="0"/>
              <w:jc w:val="both"/>
              <w:rPr>
                <w:rFonts w:ascii="Times New Roman" w:hAnsi="Times New Roman" w:cs="Times New Roman"/>
                <w:b/>
                <w:bCs/>
                <w:sz w:val="16"/>
                <w:szCs w:val="16"/>
                <w:lang w:val="hr-HR"/>
              </w:rPr>
            </w:pPr>
            <w:r w:rsidRPr="00F64C83">
              <w:rPr>
                <w:rFonts w:ascii="Times New Roman" w:hAnsi="Times New Roman" w:cs="Times New Roman"/>
                <w:b/>
                <w:bCs/>
                <w:sz w:val="16"/>
                <w:szCs w:val="16"/>
                <w:lang w:val="hr-HR"/>
              </w:rPr>
              <w:t>Sastav paketa komponenti u ukupnom paketu proizvoda (TA2)</w:t>
            </w:r>
          </w:p>
        </w:tc>
        <w:tc>
          <w:tcPr>
            <w:tcW w:w="702" w:type="dxa"/>
            <w:tcBorders>
              <w:left w:val="nil"/>
              <w:bottom w:val="nil"/>
              <w:right w:val="nil"/>
            </w:tcBorders>
            <w:vAlign w:val="center"/>
          </w:tcPr>
          <w:p w:rsidR="001D1083" w:rsidRPr="00F64C83" w:rsidRDefault="001D1083" w:rsidP="00EF66E5">
            <w:pPr>
              <w:pStyle w:val="ListParagraph"/>
              <w:ind w:left="0"/>
              <w:jc w:val="center"/>
              <w:rPr>
                <w:rFonts w:ascii="Times New Roman" w:hAnsi="Times New Roman" w:cs="Times New Roman"/>
                <w:sz w:val="16"/>
                <w:szCs w:val="16"/>
                <w:lang w:val="hr-HR"/>
              </w:rPr>
            </w:pPr>
          </w:p>
        </w:tc>
        <w:tc>
          <w:tcPr>
            <w:tcW w:w="1354" w:type="dxa"/>
            <w:tcBorders>
              <w:left w:val="nil"/>
              <w:bottom w:val="nil"/>
              <w:right w:val="nil"/>
            </w:tcBorders>
          </w:tcPr>
          <w:p w:rsidR="001D1083" w:rsidRPr="00F64C83" w:rsidRDefault="001D1083" w:rsidP="00EF66E5">
            <w:pPr>
              <w:pStyle w:val="ListParagraph"/>
              <w:ind w:left="0"/>
              <w:jc w:val="both"/>
              <w:rPr>
                <w:rFonts w:ascii="Times New Roman" w:hAnsi="Times New Roman" w:cs="Times New Roman"/>
                <w:sz w:val="16"/>
                <w:szCs w:val="16"/>
                <w:lang w:val="hr-HR"/>
              </w:rPr>
            </w:pPr>
            <w:r w:rsidRPr="00F64C83">
              <w:rPr>
                <w:rFonts w:ascii="Times New Roman" w:hAnsi="Times New Roman" w:cs="Times New Roman"/>
                <w:sz w:val="16"/>
                <w:szCs w:val="16"/>
                <w:lang w:val="hr-HR"/>
              </w:rPr>
              <w:t>Turizam/putnička agencija</w:t>
            </w:r>
          </w:p>
        </w:tc>
        <w:tc>
          <w:tcPr>
            <w:tcW w:w="2218" w:type="dxa"/>
            <w:tcBorders>
              <w:left w:val="nil"/>
              <w:bottom w:val="nil"/>
            </w:tcBorders>
          </w:tcPr>
          <w:p w:rsidR="001D1083" w:rsidRPr="00F64C83" w:rsidRDefault="001D1083" w:rsidP="00EF66E5">
            <w:pPr>
              <w:pStyle w:val="ListParagraph"/>
              <w:ind w:left="0"/>
              <w:jc w:val="both"/>
              <w:rPr>
                <w:rFonts w:ascii="Times New Roman" w:hAnsi="Times New Roman" w:cs="Times New Roman"/>
                <w:sz w:val="16"/>
                <w:szCs w:val="16"/>
                <w:lang w:val="hr-HR"/>
              </w:rPr>
            </w:pPr>
          </w:p>
        </w:tc>
      </w:tr>
      <w:tr w:rsidR="001D1083" w:rsidRPr="00F64C83">
        <w:tc>
          <w:tcPr>
            <w:tcW w:w="5014" w:type="dxa"/>
            <w:tcBorders>
              <w:top w:val="nil"/>
              <w:bottom w:val="nil"/>
              <w:right w:val="nil"/>
            </w:tcBorders>
          </w:tcPr>
          <w:p w:rsidR="001D1083" w:rsidRPr="00F64C83" w:rsidRDefault="001D1083" w:rsidP="00EF66E5">
            <w:pPr>
              <w:pStyle w:val="ListParagraph"/>
              <w:ind w:left="0"/>
              <w:jc w:val="both"/>
              <w:rPr>
                <w:rFonts w:ascii="Times New Roman" w:hAnsi="Times New Roman" w:cs="Times New Roman"/>
                <w:sz w:val="16"/>
                <w:szCs w:val="16"/>
                <w:lang w:val="hr-HR"/>
              </w:rPr>
            </w:pPr>
            <w:r w:rsidRPr="00F64C83">
              <w:rPr>
                <w:rFonts w:ascii="Times New Roman" w:hAnsi="Times New Roman" w:cs="Times New Roman"/>
                <w:sz w:val="16"/>
                <w:szCs w:val="16"/>
                <w:lang w:val="hr-HR"/>
              </w:rPr>
              <w:t>Udio usluga prijevoza u paketu proizvoda</w:t>
            </w:r>
          </w:p>
        </w:tc>
        <w:tc>
          <w:tcPr>
            <w:tcW w:w="702" w:type="dxa"/>
            <w:tcBorders>
              <w:top w:val="nil"/>
              <w:left w:val="nil"/>
              <w:bottom w:val="nil"/>
              <w:right w:val="nil"/>
            </w:tcBorders>
            <w:vAlign w:val="center"/>
          </w:tcPr>
          <w:p w:rsidR="001D1083" w:rsidRPr="00F64C83" w:rsidRDefault="001D1083" w:rsidP="00EF66E5">
            <w:pPr>
              <w:pStyle w:val="ListParagraph"/>
              <w:ind w:left="0"/>
              <w:jc w:val="center"/>
              <w:rPr>
                <w:rFonts w:ascii="Times New Roman" w:hAnsi="Times New Roman" w:cs="Times New Roman"/>
                <w:sz w:val="16"/>
                <w:szCs w:val="16"/>
                <w:lang w:val="hr-HR"/>
              </w:rPr>
            </w:pPr>
            <w:r w:rsidRPr="00F64C83">
              <w:rPr>
                <w:rFonts w:ascii="Times New Roman" w:hAnsi="Times New Roman" w:cs="Times New Roman"/>
                <w:sz w:val="16"/>
                <w:szCs w:val="16"/>
                <w:lang w:val="hr-HR"/>
              </w:rPr>
              <w:t>r</w:t>
            </w:r>
          </w:p>
        </w:tc>
        <w:tc>
          <w:tcPr>
            <w:tcW w:w="1354" w:type="dxa"/>
            <w:tcBorders>
              <w:top w:val="nil"/>
              <w:left w:val="nil"/>
              <w:bottom w:val="nil"/>
              <w:right w:val="nil"/>
            </w:tcBorders>
          </w:tcPr>
          <w:p w:rsidR="001D1083" w:rsidRPr="00F64C83" w:rsidRDefault="001D1083" w:rsidP="00EF66E5">
            <w:pPr>
              <w:pStyle w:val="ListParagraph"/>
              <w:ind w:left="0"/>
              <w:jc w:val="both"/>
              <w:rPr>
                <w:rFonts w:ascii="Times New Roman" w:hAnsi="Times New Roman" w:cs="Times New Roman"/>
                <w:sz w:val="16"/>
                <w:szCs w:val="16"/>
                <w:lang w:val="hr-HR"/>
              </w:rPr>
            </w:pPr>
          </w:p>
        </w:tc>
        <w:tc>
          <w:tcPr>
            <w:tcW w:w="2218" w:type="dxa"/>
            <w:tcBorders>
              <w:top w:val="nil"/>
              <w:left w:val="nil"/>
              <w:bottom w:val="nil"/>
            </w:tcBorders>
          </w:tcPr>
          <w:p w:rsidR="001D1083" w:rsidRPr="00F64C83" w:rsidRDefault="001D1083" w:rsidP="00EF66E5">
            <w:pPr>
              <w:pStyle w:val="ListParagraph"/>
              <w:ind w:left="0"/>
              <w:jc w:val="both"/>
              <w:rPr>
                <w:rFonts w:ascii="Times New Roman" w:hAnsi="Times New Roman" w:cs="Times New Roman"/>
                <w:sz w:val="16"/>
                <w:szCs w:val="16"/>
                <w:lang w:val="hr-HR"/>
              </w:rPr>
            </w:pPr>
          </w:p>
        </w:tc>
      </w:tr>
      <w:tr w:rsidR="001D1083" w:rsidRPr="00F64C83">
        <w:tc>
          <w:tcPr>
            <w:tcW w:w="5014" w:type="dxa"/>
            <w:tcBorders>
              <w:top w:val="nil"/>
              <w:right w:val="nil"/>
            </w:tcBorders>
          </w:tcPr>
          <w:p w:rsidR="001D1083" w:rsidRPr="00F64C83" w:rsidRDefault="001D1083" w:rsidP="00CE44D5">
            <w:pPr>
              <w:pStyle w:val="ListParagraph"/>
              <w:ind w:left="0"/>
              <w:jc w:val="both"/>
              <w:rPr>
                <w:rFonts w:ascii="Times New Roman" w:hAnsi="Times New Roman" w:cs="Times New Roman"/>
                <w:sz w:val="16"/>
                <w:szCs w:val="16"/>
                <w:lang w:val="hr-HR"/>
              </w:rPr>
            </w:pPr>
            <w:r w:rsidRPr="00F64C83">
              <w:rPr>
                <w:rFonts w:ascii="Times New Roman" w:hAnsi="Times New Roman" w:cs="Times New Roman"/>
                <w:sz w:val="16"/>
                <w:szCs w:val="16"/>
                <w:lang w:val="hr-HR"/>
              </w:rPr>
              <w:t>Udioostalih usluga u paketu proizvoda</w:t>
            </w:r>
          </w:p>
        </w:tc>
        <w:tc>
          <w:tcPr>
            <w:tcW w:w="702" w:type="dxa"/>
            <w:tcBorders>
              <w:top w:val="nil"/>
              <w:left w:val="nil"/>
              <w:right w:val="nil"/>
            </w:tcBorders>
            <w:vAlign w:val="center"/>
          </w:tcPr>
          <w:p w:rsidR="001D1083" w:rsidRPr="00F64C83" w:rsidRDefault="001D1083" w:rsidP="00EF66E5">
            <w:pPr>
              <w:pStyle w:val="ListParagraph"/>
              <w:ind w:left="0"/>
              <w:jc w:val="center"/>
              <w:rPr>
                <w:rFonts w:ascii="Times New Roman" w:hAnsi="Times New Roman" w:cs="Times New Roman"/>
                <w:sz w:val="16"/>
                <w:szCs w:val="16"/>
                <w:lang w:val="hr-HR"/>
              </w:rPr>
            </w:pPr>
            <w:r w:rsidRPr="00F64C83">
              <w:rPr>
                <w:rFonts w:ascii="Times New Roman" w:hAnsi="Times New Roman" w:cs="Times New Roman"/>
                <w:sz w:val="16"/>
                <w:szCs w:val="16"/>
                <w:lang w:val="hr-HR"/>
              </w:rPr>
              <w:t>s</w:t>
            </w:r>
          </w:p>
        </w:tc>
        <w:tc>
          <w:tcPr>
            <w:tcW w:w="1354" w:type="dxa"/>
            <w:tcBorders>
              <w:top w:val="nil"/>
              <w:left w:val="nil"/>
              <w:right w:val="nil"/>
            </w:tcBorders>
          </w:tcPr>
          <w:p w:rsidR="001D1083" w:rsidRPr="00F64C83" w:rsidRDefault="001D1083" w:rsidP="00EF66E5">
            <w:pPr>
              <w:pStyle w:val="ListParagraph"/>
              <w:ind w:left="0"/>
              <w:jc w:val="both"/>
              <w:rPr>
                <w:rFonts w:ascii="Times New Roman" w:hAnsi="Times New Roman" w:cs="Times New Roman"/>
                <w:sz w:val="16"/>
                <w:szCs w:val="16"/>
                <w:lang w:val="hr-HR"/>
              </w:rPr>
            </w:pPr>
          </w:p>
        </w:tc>
        <w:tc>
          <w:tcPr>
            <w:tcW w:w="2218" w:type="dxa"/>
            <w:tcBorders>
              <w:top w:val="nil"/>
              <w:left w:val="nil"/>
            </w:tcBorders>
          </w:tcPr>
          <w:p w:rsidR="001D1083" w:rsidRPr="00F64C83" w:rsidRDefault="001D1083" w:rsidP="00EF66E5">
            <w:pPr>
              <w:pStyle w:val="ListParagraph"/>
              <w:ind w:left="0"/>
              <w:jc w:val="both"/>
              <w:rPr>
                <w:rFonts w:ascii="Times New Roman" w:hAnsi="Times New Roman" w:cs="Times New Roman"/>
                <w:sz w:val="16"/>
                <w:szCs w:val="16"/>
                <w:lang w:val="hr-HR"/>
              </w:rPr>
            </w:pPr>
          </w:p>
        </w:tc>
      </w:tr>
    </w:tbl>
    <w:p w:rsidR="001D1083" w:rsidRPr="0047558F" w:rsidRDefault="001D1083" w:rsidP="00326ADB">
      <w:pPr>
        <w:rPr>
          <w:rFonts w:ascii="Times New Roman" w:hAnsi="Times New Roman" w:cs="Times New Roman"/>
          <w:i/>
          <w:iCs/>
          <w:sz w:val="24"/>
          <w:szCs w:val="24"/>
          <w:lang w:val="hr-HR"/>
        </w:rPr>
      </w:pPr>
      <w:r w:rsidRPr="0047558F">
        <w:rPr>
          <w:rFonts w:ascii="Times New Roman" w:hAnsi="Times New Roman" w:cs="Times New Roman"/>
          <w:i/>
          <w:iCs/>
          <w:sz w:val="24"/>
          <w:szCs w:val="24"/>
          <w:lang w:val="hr-HR"/>
        </w:rPr>
        <w:t>Izvor: Statistike Austrije</w:t>
      </w:r>
    </w:p>
    <w:p w:rsidR="001D1083" w:rsidRPr="0047558F" w:rsidRDefault="001D1083" w:rsidP="00326ADB">
      <w:pPr>
        <w:pStyle w:val="ListParagraph"/>
        <w:ind w:left="0"/>
        <w:jc w:val="both"/>
        <w:rPr>
          <w:rFonts w:ascii="Times New Roman" w:hAnsi="Times New Roman" w:cs="Times New Roman"/>
          <w:sz w:val="24"/>
          <w:szCs w:val="24"/>
          <w:lang w:val="hr-HR"/>
        </w:rPr>
      </w:pPr>
    </w:p>
    <w:p w:rsidR="001D1083" w:rsidRPr="0047558F" w:rsidRDefault="001D1083" w:rsidP="00326ADB">
      <w:pPr>
        <w:pStyle w:val="ListParagraph"/>
        <w:ind w:left="0"/>
        <w:jc w:val="both"/>
        <w:rPr>
          <w:rFonts w:ascii="Times New Roman" w:hAnsi="Times New Roman" w:cs="Times New Roman"/>
          <w:sz w:val="24"/>
          <w:szCs w:val="24"/>
          <w:lang w:val="hr-HR"/>
        </w:rPr>
      </w:pPr>
      <w:r w:rsidRPr="0047558F">
        <w:rPr>
          <w:rFonts w:ascii="Times New Roman" w:hAnsi="Times New Roman" w:cs="Times New Roman"/>
          <w:sz w:val="24"/>
          <w:szCs w:val="24"/>
          <w:lang w:val="hr-HR"/>
        </w:rPr>
        <w:t xml:space="preserve">Kako svi ovi indikatori predstavljaju udjele čiji je ukupni zbir do 1; u teoriji oni mogu biti stavljeni u analitički odnos koji bi se opisao kako slijedi: </w:t>
      </w:r>
    </w:p>
    <w:p w:rsidR="001D1083" w:rsidRPr="0047558F" w:rsidRDefault="001D1083" w:rsidP="00326ADB">
      <w:pPr>
        <w:pStyle w:val="ListParagraph"/>
        <w:ind w:left="0"/>
        <w:jc w:val="both"/>
        <w:rPr>
          <w:rFonts w:ascii="Times New Roman" w:hAnsi="Times New Roman" w:cs="Times New Roman"/>
          <w:sz w:val="24"/>
          <w:szCs w:val="24"/>
          <w:lang w:val="hr-HR"/>
        </w:rPr>
      </w:pPr>
    </w:p>
    <w:p w:rsidR="001D1083" w:rsidRPr="0047558F" w:rsidRDefault="001D1083" w:rsidP="00326ADB">
      <w:pPr>
        <w:pStyle w:val="ListParagraph"/>
        <w:ind w:left="0"/>
        <w:jc w:val="both"/>
        <w:rPr>
          <w:rFonts w:ascii="Times New Roman" w:hAnsi="Times New Roman" w:cs="Times New Roman"/>
          <w:sz w:val="24"/>
          <w:szCs w:val="24"/>
          <w:lang w:val="hr-HR"/>
        </w:rPr>
      </w:pPr>
      <w:r w:rsidRPr="0047558F">
        <w:rPr>
          <w:rFonts w:ascii="Times New Roman" w:hAnsi="Times New Roman" w:cs="Times New Roman"/>
          <w:sz w:val="24"/>
          <w:szCs w:val="24"/>
          <w:lang w:val="hr-HR"/>
        </w:rPr>
        <w:t>x+y=1</w:t>
      </w:r>
    </w:p>
    <w:p w:rsidR="001D1083" w:rsidRPr="0047558F" w:rsidRDefault="001D1083" w:rsidP="00326ADB">
      <w:pPr>
        <w:pStyle w:val="ListParagraph"/>
        <w:ind w:left="0"/>
        <w:jc w:val="both"/>
        <w:rPr>
          <w:rFonts w:ascii="Times New Roman" w:hAnsi="Times New Roman" w:cs="Times New Roman"/>
          <w:sz w:val="24"/>
          <w:szCs w:val="24"/>
          <w:lang w:val="hr-HR"/>
        </w:rPr>
      </w:pPr>
      <w:r w:rsidRPr="0047558F">
        <w:rPr>
          <w:rFonts w:ascii="Times New Roman" w:hAnsi="Times New Roman" w:cs="Times New Roman"/>
          <w:sz w:val="24"/>
          <w:szCs w:val="24"/>
          <w:lang w:val="hr-HR"/>
        </w:rPr>
        <w:t>n+m=1</w:t>
      </w:r>
    </w:p>
    <w:p w:rsidR="001D1083" w:rsidRPr="0047558F" w:rsidRDefault="001D1083" w:rsidP="00326ADB">
      <w:pPr>
        <w:pStyle w:val="ListParagraph"/>
        <w:ind w:left="0"/>
        <w:jc w:val="both"/>
        <w:rPr>
          <w:rFonts w:ascii="Times New Roman" w:hAnsi="Times New Roman" w:cs="Times New Roman"/>
          <w:sz w:val="24"/>
          <w:szCs w:val="24"/>
          <w:lang w:val="hr-HR"/>
        </w:rPr>
      </w:pPr>
      <w:r w:rsidRPr="0047558F">
        <w:rPr>
          <w:rFonts w:ascii="Times New Roman" w:hAnsi="Times New Roman" w:cs="Times New Roman"/>
          <w:sz w:val="24"/>
          <w:szCs w:val="24"/>
          <w:lang w:val="hr-HR"/>
        </w:rPr>
        <w:t>x+y=n+m</w:t>
      </w:r>
    </w:p>
    <w:p w:rsidR="001D1083" w:rsidRPr="0047558F" w:rsidRDefault="001D1083" w:rsidP="00326ADB">
      <w:pPr>
        <w:pStyle w:val="ListParagraph"/>
        <w:ind w:left="0"/>
        <w:jc w:val="both"/>
        <w:rPr>
          <w:rFonts w:ascii="Times New Roman" w:hAnsi="Times New Roman" w:cs="Times New Roman"/>
          <w:sz w:val="24"/>
          <w:szCs w:val="24"/>
          <w:lang w:val="hr-HR"/>
        </w:rPr>
      </w:pPr>
      <w:r w:rsidRPr="0047558F">
        <w:rPr>
          <w:rFonts w:ascii="Times New Roman" w:hAnsi="Times New Roman" w:cs="Times New Roman"/>
          <w:sz w:val="24"/>
          <w:szCs w:val="24"/>
          <w:lang w:val="hr-HR"/>
        </w:rPr>
        <w:t>→m'=y-m</w:t>
      </w:r>
    </w:p>
    <w:p w:rsidR="001D1083" w:rsidRPr="0047558F" w:rsidRDefault="001D1083" w:rsidP="00326ADB">
      <w:pPr>
        <w:pStyle w:val="ListParagraph"/>
        <w:ind w:left="0"/>
        <w:jc w:val="both"/>
        <w:rPr>
          <w:rFonts w:ascii="Times New Roman" w:hAnsi="Times New Roman" w:cs="Times New Roman"/>
          <w:sz w:val="24"/>
          <w:szCs w:val="24"/>
          <w:lang w:val="hr-HR"/>
        </w:rPr>
      </w:pPr>
      <w:r w:rsidRPr="0047558F">
        <w:rPr>
          <w:rFonts w:ascii="Times New Roman" w:hAnsi="Times New Roman" w:cs="Times New Roman"/>
          <w:sz w:val="24"/>
          <w:szCs w:val="24"/>
          <w:lang w:val="hr-HR"/>
        </w:rPr>
        <w:t xml:space="preserve">    m'=n-x</w:t>
      </w:r>
    </w:p>
    <w:p w:rsidR="001D1083" w:rsidRPr="0047558F" w:rsidRDefault="001D1083" w:rsidP="00326ADB">
      <w:pPr>
        <w:pStyle w:val="ListParagraph"/>
        <w:ind w:left="0"/>
        <w:jc w:val="both"/>
        <w:rPr>
          <w:rFonts w:ascii="Times New Roman" w:hAnsi="Times New Roman" w:cs="Times New Roman"/>
          <w:sz w:val="24"/>
          <w:szCs w:val="24"/>
          <w:lang w:val="hr-HR"/>
        </w:rPr>
      </w:pPr>
      <w:r w:rsidRPr="0047558F">
        <w:rPr>
          <w:rFonts w:ascii="Times New Roman" w:hAnsi="Times New Roman" w:cs="Times New Roman"/>
          <w:sz w:val="24"/>
          <w:szCs w:val="24"/>
          <w:lang w:val="hr-HR"/>
        </w:rPr>
        <w:t>Postavka: m'&gt;0</w:t>
      </w:r>
    </w:p>
    <w:p w:rsidR="001D1083" w:rsidRPr="0047558F" w:rsidRDefault="001D1083" w:rsidP="00326ADB">
      <w:pPr>
        <w:pStyle w:val="ListParagraph"/>
        <w:ind w:left="0"/>
        <w:jc w:val="both"/>
        <w:rPr>
          <w:rFonts w:ascii="Times New Roman" w:hAnsi="Times New Roman" w:cs="Times New Roman"/>
          <w:sz w:val="24"/>
          <w:szCs w:val="24"/>
          <w:lang w:val="hr-HR"/>
        </w:rPr>
      </w:pPr>
    </w:p>
    <w:p w:rsidR="001D1083" w:rsidRPr="0047558F" w:rsidRDefault="001D1083" w:rsidP="00326ADB">
      <w:pPr>
        <w:pStyle w:val="ListParagraph"/>
        <w:ind w:left="0"/>
        <w:jc w:val="both"/>
        <w:rPr>
          <w:rFonts w:ascii="Times New Roman" w:hAnsi="Times New Roman" w:cs="Times New Roman"/>
          <w:sz w:val="24"/>
          <w:szCs w:val="24"/>
          <w:lang w:val="hr-HR"/>
        </w:rPr>
      </w:pPr>
      <w:r w:rsidRPr="0047558F">
        <w:rPr>
          <w:rFonts w:ascii="Times New Roman" w:hAnsi="Times New Roman" w:cs="Times New Roman"/>
          <w:sz w:val="24"/>
          <w:szCs w:val="24"/>
          <w:lang w:val="hr-HR"/>
        </w:rPr>
        <w:t xml:space="preserve">Za kvantificiranje ukupnih rashodau podskupovima na grafikonu 1.4-3 indikatori su uvedeni po slijedećem sistemu - kako je prikazano u tabeli 1.4-2. Varijable e, f, v, w, i indeks m' su prikazani po ovom sistemu. Varijable u samostalnim redovima opisuju konkretne odnose u odnosu na podskup. Svaka varijabla predstavlja njegov udiouodnosu na konkretni podskup i služi za računanje rashoda u apsolutnim iznosima.  </w:t>
      </w:r>
    </w:p>
    <w:p w:rsidR="001D1083" w:rsidRPr="0047558F" w:rsidRDefault="001D1083" w:rsidP="00326ADB">
      <w:pPr>
        <w:pStyle w:val="ListParagraph"/>
        <w:ind w:left="0"/>
        <w:jc w:val="both"/>
        <w:rPr>
          <w:rFonts w:ascii="Times New Roman" w:hAnsi="Times New Roman" w:cs="Times New Roman"/>
          <w:sz w:val="24"/>
          <w:szCs w:val="24"/>
          <w:lang w:val="hr-HR"/>
        </w:rPr>
      </w:pPr>
    </w:p>
    <w:p w:rsidR="001D1083" w:rsidRPr="0047558F" w:rsidRDefault="001D1083" w:rsidP="001C79A3">
      <w:pPr>
        <w:pStyle w:val="Tabela"/>
        <w:rPr>
          <w:lang w:val="hr-HR"/>
        </w:rPr>
      </w:pPr>
      <w:bookmarkStart w:id="59" w:name="_Toc342985706"/>
      <w:r w:rsidRPr="0047558F">
        <w:rPr>
          <w:lang w:val="hr-HR"/>
        </w:rPr>
        <w:t>Tabela 1.4-2: Odnosi između indikatora vezanih za ponudu i potražnju</w:t>
      </w:r>
      <w:bookmarkEnd w:id="59"/>
    </w:p>
    <w:p w:rsidR="001D1083" w:rsidRPr="0047558F" w:rsidRDefault="001D1083" w:rsidP="00326ADB">
      <w:pPr>
        <w:pStyle w:val="ListParagraph"/>
        <w:ind w:left="0"/>
        <w:jc w:val="both"/>
        <w:rPr>
          <w:rFonts w:ascii="Times New Roman" w:hAnsi="Times New Roman" w:cs="Times New Roman"/>
          <w:sz w:val="24"/>
          <w:szCs w:val="24"/>
          <w:lang w:val="hr-HR"/>
        </w:rPr>
      </w:pPr>
    </w:p>
    <w:tbl>
      <w:tblPr>
        <w:tblW w:w="0" w:type="auto"/>
        <w:tblInd w:w="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A0"/>
      </w:tblPr>
      <w:tblGrid>
        <w:gridCol w:w="1497"/>
        <w:gridCol w:w="1469"/>
        <w:gridCol w:w="1494"/>
        <w:gridCol w:w="1628"/>
        <w:gridCol w:w="1489"/>
        <w:gridCol w:w="1603"/>
      </w:tblGrid>
      <w:tr w:rsidR="001D1083" w:rsidRPr="00F64C83">
        <w:tc>
          <w:tcPr>
            <w:tcW w:w="1548" w:type="dxa"/>
          </w:tcPr>
          <w:p w:rsidR="001D1083" w:rsidRPr="00F64C83" w:rsidRDefault="001D1083" w:rsidP="00131263">
            <w:pPr>
              <w:pStyle w:val="ListParagraph"/>
              <w:spacing w:after="0"/>
              <w:ind w:left="0"/>
              <w:jc w:val="both"/>
              <w:rPr>
                <w:rFonts w:ascii="Times New Roman" w:hAnsi="Times New Roman" w:cs="Times New Roman"/>
                <w:sz w:val="18"/>
                <w:szCs w:val="18"/>
                <w:lang w:val="hr-HR"/>
              </w:rPr>
            </w:pPr>
          </w:p>
        </w:tc>
        <w:tc>
          <w:tcPr>
            <w:tcW w:w="1548" w:type="dxa"/>
          </w:tcPr>
          <w:p w:rsidR="001D1083" w:rsidRPr="00F64C83" w:rsidRDefault="001D1083" w:rsidP="00131263">
            <w:pPr>
              <w:pStyle w:val="ListParagraph"/>
              <w:spacing w:after="0"/>
              <w:ind w:left="0"/>
              <w:jc w:val="both"/>
              <w:rPr>
                <w:rFonts w:ascii="Times New Roman" w:hAnsi="Times New Roman" w:cs="Times New Roman"/>
                <w:sz w:val="18"/>
                <w:szCs w:val="18"/>
                <w:lang w:val="hr-HR"/>
              </w:rPr>
            </w:pPr>
          </w:p>
        </w:tc>
        <w:tc>
          <w:tcPr>
            <w:tcW w:w="1548" w:type="dxa"/>
          </w:tcPr>
          <w:p w:rsidR="001D1083" w:rsidRPr="00F64C83" w:rsidRDefault="001D1083" w:rsidP="00131263">
            <w:pPr>
              <w:pStyle w:val="ListParagraph"/>
              <w:spacing w:after="0"/>
              <w:ind w:left="0"/>
              <w:jc w:val="both"/>
              <w:rPr>
                <w:rFonts w:ascii="Times New Roman" w:hAnsi="Times New Roman" w:cs="Times New Roman"/>
                <w:sz w:val="18"/>
                <w:szCs w:val="18"/>
                <w:lang w:val="hr-HR"/>
              </w:rPr>
            </w:pPr>
            <w:r w:rsidRPr="00F64C83">
              <w:rPr>
                <w:rFonts w:ascii="Times New Roman" w:hAnsi="Times New Roman" w:cs="Times New Roman"/>
                <w:sz w:val="18"/>
                <w:szCs w:val="18"/>
                <w:lang w:val="hr-HR"/>
              </w:rPr>
              <w:t>Izvan paketa</w:t>
            </w:r>
          </w:p>
        </w:tc>
        <w:tc>
          <w:tcPr>
            <w:tcW w:w="4644" w:type="dxa"/>
            <w:gridSpan w:val="3"/>
            <w:vAlign w:val="center"/>
          </w:tcPr>
          <w:p w:rsidR="001D1083" w:rsidRPr="00F64C83" w:rsidRDefault="001D1083" w:rsidP="00131263">
            <w:pPr>
              <w:pStyle w:val="ListParagraph"/>
              <w:spacing w:after="0"/>
              <w:ind w:left="0"/>
              <w:jc w:val="center"/>
              <w:rPr>
                <w:rFonts w:ascii="Times New Roman" w:hAnsi="Times New Roman" w:cs="Times New Roman"/>
                <w:sz w:val="18"/>
                <w:szCs w:val="18"/>
                <w:lang w:val="hr-HR"/>
              </w:rPr>
            </w:pPr>
            <w:r w:rsidRPr="00F64C83">
              <w:rPr>
                <w:rFonts w:ascii="Times New Roman" w:hAnsi="Times New Roman" w:cs="Times New Roman"/>
                <w:sz w:val="18"/>
                <w:szCs w:val="18"/>
                <w:lang w:val="hr-HR"/>
              </w:rPr>
              <w:t>P a k e t i</w:t>
            </w:r>
          </w:p>
        </w:tc>
      </w:tr>
      <w:tr w:rsidR="001D1083" w:rsidRPr="00F64C83">
        <w:tc>
          <w:tcPr>
            <w:tcW w:w="1548" w:type="dxa"/>
          </w:tcPr>
          <w:p w:rsidR="001D1083" w:rsidRPr="00F64C83" w:rsidRDefault="001D1083" w:rsidP="00131263">
            <w:pPr>
              <w:pStyle w:val="ListParagraph"/>
              <w:spacing w:after="0"/>
              <w:ind w:left="0"/>
              <w:jc w:val="both"/>
              <w:rPr>
                <w:rFonts w:ascii="Times New Roman" w:hAnsi="Times New Roman" w:cs="Times New Roman"/>
                <w:sz w:val="18"/>
                <w:szCs w:val="18"/>
                <w:lang w:val="hr-HR"/>
              </w:rPr>
            </w:pPr>
          </w:p>
        </w:tc>
        <w:tc>
          <w:tcPr>
            <w:tcW w:w="1548" w:type="dxa"/>
            <w:vAlign w:val="center"/>
          </w:tcPr>
          <w:p w:rsidR="001D1083" w:rsidRPr="00F64C83" w:rsidRDefault="001D1083" w:rsidP="00131263">
            <w:pPr>
              <w:pStyle w:val="ListParagraph"/>
              <w:spacing w:after="0"/>
              <w:ind w:left="0"/>
              <w:jc w:val="center"/>
              <w:rPr>
                <w:rFonts w:ascii="Times New Roman" w:hAnsi="Times New Roman" w:cs="Times New Roman"/>
                <w:sz w:val="18"/>
                <w:szCs w:val="18"/>
                <w:lang w:val="hr-HR"/>
              </w:rPr>
            </w:pPr>
          </w:p>
        </w:tc>
        <w:tc>
          <w:tcPr>
            <w:tcW w:w="1548" w:type="dxa"/>
            <w:vAlign w:val="center"/>
          </w:tcPr>
          <w:p w:rsidR="001D1083" w:rsidRPr="00F64C83" w:rsidRDefault="001D1083" w:rsidP="00131263">
            <w:pPr>
              <w:pStyle w:val="ListParagraph"/>
              <w:spacing w:after="0"/>
              <w:ind w:left="0"/>
              <w:jc w:val="center"/>
              <w:rPr>
                <w:rFonts w:ascii="Times New Roman" w:hAnsi="Times New Roman" w:cs="Times New Roman"/>
                <w:sz w:val="18"/>
                <w:szCs w:val="18"/>
                <w:lang w:val="hr-HR"/>
              </w:rPr>
            </w:pPr>
          </w:p>
        </w:tc>
        <w:tc>
          <w:tcPr>
            <w:tcW w:w="1548" w:type="dxa"/>
            <w:vAlign w:val="center"/>
          </w:tcPr>
          <w:p w:rsidR="001D1083" w:rsidRPr="00F64C83" w:rsidRDefault="001D1083" w:rsidP="00131263">
            <w:pPr>
              <w:pStyle w:val="ListParagraph"/>
              <w:spacing w:after="0"/>
              <w:ind w:left="0"/>
              <w:jc w:val="center"/>
              <w:rPr>
                <w:rFonts w:ascii="Times New Roman" w:hAnsi="Times New Roman" w:cs="Times New Roman"/>
                <w:sz w:val="18"/>
                <w:szCs w:val="18"/>
                <w:lang w:val="hr-HR"/>
              </w:rPr>
            </w:pPr>
            <w:r w:rsidRPr="00F64C83">
              <w:rPr>
                <w:rFonts w:ascii="Times New Roman" w:hAnsi="Times New Roman" w:cs="Times New Roman"/>
                <w:sz w:val="18"/>
                <w:szCs w:val="18"/>
                <w:lang w:val="hr-HR"/>
              </w:rPr>
              <w:t>Domaća proizvodnja</w:t>
            </w:r>
          </w:p>
        </w:tc>
        <w:tc>
          <w:tcPr>
            <w:tcW w:w="1548" w:type="dxa"/>
            <w:vAlign w:val="center"/>
          </w:tcPr>
          <w:p w:rsidR="001D1083" w:rsidRPr="00F64C83" w:rsidRDefault="001D1083" w:rsidP="00131263">
            <w:pPr>
              <w:pStyle w:val="ListParagraph"/>
              <w:spacing w:after="0"/>
              <w:ind w:left="0"/>
              <w:jc w:val="center"/>
              <w:rPr>
                <w:rFonts w:ascii="Times New Roman" w:hAnsi="Times New Roman" w:cs="Times New Roman"/>
                <w:sz w:val="18"/>
                <w:szCs w:val="18"/>
                <w:lang w:val="hr-HR"/>
              </w:rPr>
            </w:pPr>
            <w:r w:rsidRPr="00F64C83">
              <w:rPr>
                <w:rFonts w:ascii="Times New Roman" w:hAnsi="Times New Roman" w:cs="Times New Roman"/>
                <w:sz w:val="18"/>
                <w:szCs w:val="18"/>
                <w:lang w:val="hr-HR"/>
              </w:rPr>
              <w:t>Uvoz (bez leta)</w:t>
            </w:r>
          </w:p>
        </w:tc>
        <w:tc>
          <w:tcPr>
            <w:tcW w:w="1548" w:type="dxa"/>
            <w:vAlign w:val="center"/>
          </w:tcPr>
          <w:p w:rsidR="001D1083" w:rsidRPr="00F64C83" w:rsidRDefault="001D1083" w:rsidP="00131263">
            <w:pPr>
              <w:pStyle w:val="ListParagraph"/>
              <w:spacing w:after="0"/>
              <w:ind w:left="0"/>
              <w:jc w:val="center"/>
              <w:rPr>
                <w:rFonts w:ascii="Times New Roman" w:hAnsi="Times New Roman" w:cs="Times New Roman"/>
                <w:sz w:val="18"/>
                <w:szCs w:val="18"/>
                <w:lang w:val="hr-HR"/>
              </w:rPr>
            </w:pPr>
            <w:r w:rsidRPr="00F64C83">
              <w:rPr>
                <w:rFonts w:ascii="Times New Roman" w:hAnsi="Times New Roman" w:cs="Times New Roman"/>
                <w:sz w:val="18"/>
                <w:szCs w:val="18"/>
                <w:lang w:val="hr-HR"/>
              </w:rPr>
              <w:t xml:space="preserve">Uvoz </w:t>
            </w:r>
          </w:p>
          <w:p w:rsidR="001D1083" w:rsidRPr="00F64C83" w:rsidRDefault="001D1083" w:rsidP="00131263">
            <w:pPr>
              <w:pStyle w:val="ListParagraph"/>
              <w:spacing w:after="0"/>
              <w:ind w:left="0"/>
              <w:jc w:val="center"/>
              <w:rPr>
                <w:rFonts w:ascii="Times New Roman" w:hAnsi="Times New Roman" w:cs="Times New Roman"/>
                <w:sz w:val="18"/>
                <w:szCs w:val="18"/>
                <w:lang w:val="hr-HR"/>
              </w:rPr>
            </w:pPr>
            <w:r w:rsidRPr="00F64C83">
              <w:rPr>
                <w:rFonts w:ascii="Times New Roman" w:hAnsi="Times New Roman" w:cs="Times New Roman"/>
                <w:sz w:val="18"/>
                <w:szCs w:val="18"/>
                <w:lang w:val="hr-HR"/>
              </w:rPr>
              <w:t>(uključen let)</w:t>
            </w:r>
          </w:p>
        </w:tc>
      </w:tr>
      <w:tr w:rsidR="001D1083" w:rsidRPr="00F64C83">
        <w:tc>
          <w:tcPr>
            <w:tcW w:w="1548" w:type="dxa"/>
          </w:tcPr>
          <w:p w:rsidR="001D1083" w:rsidRPr="00F64C83" w:rsidRDefault="001D1083" w:rsidP="00131263">
            <w:pPr>
              <w:pStyle w:val="ListParagraph"/>
              <w:spacing w:after="0"/>
              <w:ind w:left="0"/>
              <w:jc w:val="both"/>
              <w:rPr>
                <w:rFonts w:ascii="Times New Roman" w:hAnsi="Times New Roman" w:cs="Times New Roman"/>
                <w:sz w:val="18"/>
                <w:szCs w:val="18"/>
                <w:lang w:val="hr-HR"/>
              </w:rPr>
            </w:pPr>
            <w:r w:rsidRPr="00F64C83">
              <w:rPr>
                <w:rFonts w:ascii="Times New Roman" w:hAnsi="Times New Roman" w:cs="Times New Roman"/>
                <w:sz w:val="18"/>
                <w:szCs w:val="18"/>
                <w:lang w:val="hr-HR"/>
              </w:rPr>
              <w:t>HHS</w:t>
            </w:r>
          </w:p>
        </w:tc>
        <w:tc>
          <w:tcPr>
            <w:tcW w:w="1548" w:type="dxa"/>
            <w:vAlign w:val="center"/>
          </w:tcPr>
          <w:p w:rsidR="001D1083" w:rsidRPr="00F64C83" w:rsidRDefault="001D1083" w:rsidP="00131263">
            <w:pPr>
              <w:pStyle w:val="ListParagraph"/>
              <w:spacing w:after="0"/>
              <w:ind w:left="0"/>
              <w:jc w:val="center"/>
              <w:rPr>
                <w:rFonts w:ascii="Times New Roman" w:hAnsi="Times New Roman" w:cs="Times New Roman"/>
                <w:sz w:val="18"/>
                <w:szCs w:val="18"/>
                <w:lang w:val="hr-HR"/>
              </w:rPr>
            </w:pPr>
          </w:p>
        </w:tc>
        <w:tc>
          <w:tcPr>
            <w:tcW w:w="1548" w:type="dxa"/>
            <w:vAlign w:val="center"/>
          </w:tcPr>
          <w:p w:rsidR="001D1083" w:rsidRPr="00F64C83" w:rsidRDefault="001D1083" w:rsidP="00131263">
            <w:pPr>
              <w:pStyle w:val="ListParagraph"/>
              <w:spacing w:after="0"/>
              <w:ind w:left="0"/>
              <w:jc w:val="center"/>
              <w:rPr>
                <w:rFonts w:ascii="Times New Roman" w:hAnsi="Times New Roman" w:cs="Times New Roman"/>
                <w:sz w:val="18"/>
                <w:szCs w:val="18"/>
                <w:lang w:val="hr-HR"/>
              </w:rPr>
            </w:pPr>
            <w:r w:rsidRPr="00F64C83">
              <w:rPr>
                <w:rFonts w:ascii="Times New Roman" w:hAnsi="Times New Roman" w:cs="Times New Roman"/>
                <w:sz w:val="18"/>
                <w:szCs w:val="18"/>
                <w:lang w:val="hr-HR"/>
              </w:rPr>
              <w:t>[x]</w:t>
            </w:r>
          </w:p>
        </w:tc>
        <w:tc>
          <w:tcPr>
            <w:tcW w:w="1548" w:type="dxa"/>
            <w:vAlign w:val="center"/>
          </w:tcPr>
          <w:p w:rsidR="001D1083" w:rsidRPr="00F64C83" w:rsidRDefault="001D1083" w:rsidP="00131263">
            <w:pPr>
              <w:pStyle w:val="ListParagraph"/>
              <w:spacing w:after="0"/>
              <w:ind w:left="0"/>
              <w:rPr>
                <w:rFonts w:ascii="Times New Roman" w:hAnsi="Times New Roman" w:cs="Times New Roman"/>
                <w:sz w:val="18"/>
                <w:szCs w:val="18"/>
                <w:lang w:val="hr-HR"/>
              </w:rPr>
            </w:pPr>
            <w:r w:rsidRPr="00F64C83">
              <w:rPr>
                <w:rFonts w:ascii="Times New Roman" w:hAnsi="Times New Roman" w:cs="Times New Roman"/>
                <w:sz w:val="18"/>
                <w:szCs w:val="18"/>
                <w:lang w:val="hr-HR"/>
              </w:rPr>
              <w:t>[</w:t>
            </w:r>
          </w:p>
        </w:tc>
        <w:tc>
          <w:tcPr>
            <w:tcW w:w="1548" w:type="dxa"/>
            <w:vAlign w:val="center"/>
          </w:tcPr>
          <w:p w:rsidR="001D1083" w:rsidRPr="00F64C83" w:rsidRDefault="001D1083" w:rsidP="00131263">
            <w:pPr>
              <w:pStyle w:val="ListParagraph"/>
              <w:spacing w:after="0"/>
              <w:ind w:left="0"/>
              <w:jc w:val="center"/>
              <w:rPr>
                <w:rFonts w:ascii="Times New Roman" w:hAnsi="Times New Roman" w:cs="Times New Roman"/>
                <w:sz w:val="18"/>
                <w:szCs w:val="18"/>
                <w:lang w:val="hr-HR"/>
              </w:rPr>
            </w:pPr>
            <w:r w:rsidRPr="00F64C83">
              <w:rPr>
                <w:rFonts w:ascii="Times New Roman" w:hAnsi="Times New Roman" w:cs="Times New Roman"/>
                <w:sz w:val="18"/>
                <w:szCs w:val="18"/>
                <w:lang w:val="hr-HR"/>
              </w:rPr>
              <w:t>y</w:t>
            </w:r>
          </w:p>
        </w:tc>
        <w:tc>
          <w:tcPr>
            <w:tcW w:w="1548" w:type="dxa"/>
            <w:vAlign w:val="center"/>
          </w:tcPr>
          <w:p w:rsidR="001D1083" w:rsidRPr="00F64C83" w:rsidRDefault="001D1083" w:rsidP="00131263">
            <w:pPr>
              <w:pStyle w:val="ListParagraph"/>
              <w:spacing w:after="0"/>
              <w:ind w:left="0"/>
              <w:jc w:val="right"/>
              <w:rPr>
                <w:rFonts w:ascii="Times New Roman" w:hAnsi="Times New Roman" w:cs="Times New Roman"/>
                <w:sz w:val="18"/>
                <w:szCs w:val="18"/>
                <w:lang w:val="hr-HR"/>
              </w:rPr>
            </w:pPr>
            <w:r w:rsidRPr="00F64C83">
              <w:rPr>
                <w:rFonts w:ascii="Times New Roman" w:hAnsi="Times New Roman" w:cs="Times New Roman"/>
                <w:sz w:val="18"/>
                <w:szCs w:val="18"/>
                <w:lang w:val="hr-HR"/>
              </w:rPr>
              <w:t>]</w:t>
            </w:r>
          </w:p>
        </w:tc>
      </w:tr>
      <w:tr w:rsidR="001D1083" w:rsidRPr="00F64C83">
        <w:tc>
          <w:tcPr>
            <w:tcW w:w="1548" w:type="dxa"/>
          </w:tcPr>
          <w:p w:rsidR="001D1083" w:rsidRPr="00F64C83" w:rsidRDefault="001D1083" w:rsidP="00131263">
            <w:pPr>
              <w:pStyle w:val="ListParagraph"/>
              <w:spacing w:after="0"/>
              <w:ind w:left="0"/>
              <w:jc w:val="both"/>
              <w:rPr>
                <w:rFonts w:ascii="Times New Roman" w:hAnsi="Times New Roman" w:cs="Times New Roman"/>
                <w:sz w:val="18"/>
                <w:szCs w:val="18"/>
                <w:lang w:val="hr-HR"/>
              </w:rPr>
            </w:pPr>
            <w:r w:rsidRPr="00F64C83">
              <w:rPr>
                <w:rFonts w:ascii="Times New Roman" w:hAnsi="Times New Roman" w:cs="Times New Roman"/>
                <w:sz w:val="18"/>
                <w:szCs w:val="18"/>
                <w:lang w:val="hr-HR"/>
              </w:rPr>
              <w:t>A1</w:t>
            </w:r>
          </w:p>
        </w:tc>
        <w:tc>
          <w:tcPr>
            <w:tcW w:w="1548" w:type="dxa"/>
            <w:vAlign w:val="center"/>
          </w:tcPr>
          <w:p w:rsidR="001D1083" w:rsidRPr="00F64C83" w:rsidRDefault="001D1083" w:rsidP="00131263">
            <w:pPr>
              <w:pStyle w:val="ListParagraph"/>
              <w:spacing w:after="0"/>
              <w:ind w:left="0"/>
              <w:jc w:val="center"/>
              <w:rPr>
                <w:rFonts w:ascii="Times New Roman" w:hAnsi="Times New Roman" w:cs="Times New Roman"/>
                <w:sz w:val="18"/>
                <w:szCs w:val="18"/>
                <w:lang w:val="hr-HR"/>
              </w:rPr>
            </w:pPr>
          </w:p>
        </w:tc>
        <w:tc>
          <w:tcPr>
            <w:tcW w:w="1548" w:type="dxa"/>
            <w:vAlign w:val="center"/>
          </w:tcPr>
          <w:p w:rsidR="001D1083" w:rsidRPr="00F64C83" w:rsidRDefault="001D1083" w:rsidP="00131263">
            <w:pPr>
              <w:pStyle w:val="ListParagraph"/>
              <w:spacing w:after="0"/>
              <w:ind w:left="0"/>
              <w:jc w:val="center"/>
              <w:rPr>
                <w:rFonts w:ascii="Times New Roman" w:hAnsi="Times New Roman" w:cs="Times New Roman"/>
                <w:sz w:val="18"/>
                <w:szCs w:val="18"/>
                <w:lang w:val="hr-HR"/>
              </w:rPr>
            </w:pPr>
            <w:r w:rsidRPr="00F64C83">
              <w:rPr>
                <w:rFonts w:ascii="Times New Roman" w:hAnsi="Times New Roman" w:cs="Times New Roman"/>
                <w:sz w:val="18"/>
                <w:szCs w:val="18"/>
                <w:lang w:val="hr-HR"/>
              </w:rPr>
              <w:t>[n-m']</w:t>
            </w:r>
          </w:p>
        </w:tc>
        <w:tc>
          <w:tcPr>
            <w:tcW w:w="1548" w:type="dxa"/>
            <w:vAlign w:val="center"/>
          </w:tcPr>
          <w:p w:rsidR="001D1083" w:rsidRPr="00F64C83" w:rsidRDefault="001D1083" w:rsidP="00131263">
            <w:pPr>
              <w:pStyle w:val="ListParagraph"/>
              <w:spacing w:after="0"/>
              <w:ind w:left="0"/>
              <w:rPr>
                <w:rFonts w:ascii="Times New Roman" w:hAnsi="Times New Roman" w:cs="Times New Roman"/>
                <w:sz w:val="18"/>
                <w:szCs w:val="18"/>
                <w:lang w:val="hr-HR"/>
              </w:rPr>
            </w:pPr>
            <w:r w:rsidRPr="00F64C83">
              <w:rPr>
                <w:rFonts w:ascii="Times New Roman" w:hAnsi="Times New Roman" w:cs="Times New Roman"/>
                <w:sz w:val="18"/>
                <w:szCs w:val="18"/>
                <w:lang w:val="hr-HR"/>
              </w:rPr>
              <w:t>[                            m'</w:t>
            </w:r>
          </w:p>
        </w:tc>
        <w:tc>
          <w:tcPr>
            <w:tcW w:w="1548" w:type="dxa"/>
            <w:vAlign w:val="center"/>
          </w:tcPr>
          <w:p w:rsidR="001D1083" w:rsidRPr="00F64C83" w:rsidRDefault="001D1083" w:rsidP="00131263">
            <w:pPr>
              <w:pStyle w:val="ListParagraph"/>
              <w:spacing w:after="0"/>
              <w:ind w:left="0"/>
              <w:jc w:val="right"/>
              <w:rPr>
                <w:rFonts w:ascii="Times New Roman" w:hAnsi="Times New Roman" w:cs="Times New Roman"/>
                <w:sz w:val="18"/>
                <w:szCs w:val="18"/>
                <w:lang w:val="hr-HR"/>
              </w:rPr>
            </w:pPr>
            <w:r w:rsidRPr="00F64C83">
              <w:rPr>
                <w:rFonts w:ascii="Times New Roman" w:hAnsi="Times New Roman" w:cs="Times New Roman"/>
                <w:sz w:val="18"/>
                <w:szCs w:val="18"/>
                <w:lang w:val="hr-HR"/>
              </w:rPr>
              <w:t>]</w:t>
            </w:r>
          </w:p>
        </w:tc>
        <w:tc>
          <w:tcPr>
            <w:tcW w:w="1548" w:type="dxa"/>
            <w:vAlign w:val="center"/>
          </w:tcPr>
          <w:p w:rsidR="001D1083" w:rsidRPr="00F64C83" w:rsidRDefault="001D1083" w:rsidP="00131263">
            <w:pPr>
              <w:pStyle w:val="ListParagraph"/>
              <w:spacing w:after="0"/>
              <w:ind w:left="0"/>
              <w:jc w:val="center"/>
              <w:rPr>
                <w:rFonts w:ascii="Times New Roman" w:hAnsi="Times New Roman" w:cs="Times New Roman"/>
                <w:sz w:val="18"/>
                <w:szCs w:val="18"/>
                <w:lang w:val="hr-HR"/>
              </w:rPr>
            </w:pPr>
            <w:r w:rsidRPr="00F64C83">
              <w:rPr>
                <w:rFonts w:ascii="Times New Roman" w:hAnsi="Times New Roman" w:cs="Times New Roman"/>
                <w:sz w:val="18"/>
                <w:szCs w:val="18"/>
                <w:lang w:val="hr-HR"/>
              </w:rPr>
              <w:t>[m]</w:t>
            </w:r>
          </w:p>
        </w:tc>
      </w:tr>
      <w:tr w:rsidR="001D1083" w:rsidRPr="00F64C83">
        <w:tc>
          <w:tcPr>
            <w:tcW w:w="1548" w:type="dxa"/>
          </w:tcPr>
          <w:p w:rsidR="001D1083" w:rsidRPr="00F64C83" w:rsidRDefault="001D1083" w:rsidP="00131263">
            <w:pPr>
              <w:pStyle w:val="ListParagraph"/>
              <w:spacing w:after="0"/>
              <w:ind w:left="0"/>
              <w:jc w:val="both"/>
              <w:rPr>
                <w:rFonts w:ascii="Times New Roman" w:hAnsi="Times New Roman" w:cs="Times New Roman"/>
                <w:sz w:val="18"/>
                <w:szCs w:val="18"/>
                <w:lang w:val="hr-HR"/>
              </w:rPr>
            </w:pPr>
            <w:r w:rsidRPr="00F64C83">
              <w:rPr>
                <w:rFonts w:ascii="Times New Roman" w:hAnsi="Times New Roman" w:cs="Times New Roman"/>
                <w:sz w:val="18"/>
                <w:szCs w:val="18"/>
                <w:lang w:val="hr-HR"/>
              </w:rPr>
              <w:t>A2</w:t>
            </w:r>
          </w:p>
        </w:tc>
        <w:tc>
          <w:tcPr>
            <w:tcW w:w="1548" w:type="dxa"/>
            <w:vAlign w:val="center"/>
          </w:tcPr>
          <w:p w:rsidR="001D1083" w:rsidRPr="00F64C83" w:rsidRDefault="001D1083" w:rsidP="00131263">
            <w:pPr>
              <w:pStyle w:val="ListParagraph"/>
              <w:spacing w:after="0"/>
              <w:ind w:left="0"/>
              <w:jc w:val="center"/>
              <w:rPr>
                <w:rFonts w:ascii="Times New Roman" w:hAnsi="Times New Roman" w:cs="Times New Roman"/>
                <w:sz w:val="18"/>
                <w:szCs w:val="18"/>
                <w:lang w:val="hr-HR"/>
              </w:rPr>
            </w:pPr>
          </w:p>
        </w:tc>
        <w:tc>
          <w:tcPr>
            <w:tcW w:w="1548" w:type="dxa"/>
            <w:vAlign w:val="center"/>
          </w:tcPr>
          <w:p w:rsidR="001D1083" w:rsidRPr="00F64C83" w:rsidRDefault="001D1083" w:rsidP="00131263">
            <w:pPr>
              <w:pStyle w:val="ListParagraph"/>
              <w:spacing w:after="0"/>
              <w:ind w:left="0"/>
              <w:jc w:val="center"/>
              <w:rPr>
                <w:rFonts w:ascii="Times New Roman" w:hAnsi="Times New Roman" w:cs="Times New Roman"/>
                <w:sz w:val="18"/>
                <w:szCs w:val="18"/>
                <w:lang w:val="hr-HR"/>
              </w:rPr>
            </w:pPr>
          </w:p>
        </w:tc>
        <w:tc>
          <w:tcPr>
            <w:tcW w:w="1548" w:type="dxa"/>
            <w:vAlign w:val="center"/>
          </w:tcPr>
          <w:p w:rsidR="001D1083" w:rsidRPr="00F64C83" w:rsidRDefault="001D1083" w:rsidP="00131263">
            <w:pPr>
              <w:pStyle w:val="ListParagraph"/>
              <w:spacing w:after="0"/>
              <w:ind w:left="0"/>
              <w:rPr>
                <w:rFonts w:ascii="Times New Roman" w:hAnsi="Times New Roman" w:cs="Times New Roman"/>
                <w:sz w:val="18"/>
                <w:szCs w:val="18"/>
                <w:lang w:val="hr-HR"/>
              </w:rPr>
            </w:pPr>
            <w:r w:rsidRPr="00F64C83">
              <w:rPr>
                <w:rFonts w:ascii="Times New Roman" w:hAnsi="Times New Roman" w:cs="Times New Roman"/>
                <w:sz w:val="18"/>
                <w:szCs w:val="18"/>
                <w:lang w:val="hr-HR"/>
              </w:rPr>
              <w:t>[e=m'/(m'+m)=m'/y</w:t>
            </w:r>
          </w:p>
        </w:tc>
        <w:tc>
          <w:tcPr>
            <w:tcW w:w="1548" w:type="dxa"/>
            <w:vAlign w:val="center"/>
          </w:tcPr>
          <w:p w:rsidR="001D1083" w:rsidRPr="00F64C83" w:rsidRDefault="001D1083" w:rsidP="00131263">
            <w:pPr>
              <w:pStyle w:val="ListParagraph"/>
              <w:spacing w:after="0"/>
              <w:ind w:left="0"/>
              <w:jc w:val="right"/>
              <w:rPr>
                <w:rFonts w:ascii="Times New Roman" w:hAnsi="Times New Roman" w:cs="Times New Roman"/>
                <w:sz w:val="18"/>
                <w:szCs w:val="18"/>
                <w:lang w:val="hr-HR"/>
              </w:rPr>
            </w:pPr>
            <w:r w:rsidRPr="00F64C83">
              <w:rPr>
                <w:rFonts w:ascii="Times New Roman" w:hAnsi="Times New Roman" w:cs="Times New Roman"/>
                <w:sz w:val="18"/>
                <w:szCs w:val="18"/>
                <w:lang w:val="hr-HR"/>
              </w:rPr>
              <w:t>]</w:t>
            </w:r>
          </w:p>
        </w:tc>
        <w:tc>
          <w:tcPr>
            <w:tcW w:w="1548" w:type="dxa"/>
            <w:vAlign w:val="center"/>
          </w:tcPr>
          <w:p w:rsidR="001D1083" w:rsidRPr="00F64C83" w:rsidRDefault="001D1083" w:rsidP="00131263">
            <w:pPr>
              <w:pStyle w:val="ListParagraph"/>
              <w:spacing w:after="0"/>
              <w:ind w:left="0"/>
              <w:jc w:val="center"/>
              <w:rPr>
                <w:rFonts w:ascii="Times New Roman" w:hAnsi="Times New Roman" w:cs="Times New Roman"/>
                <w:sz w:val="18"/>
                <w:szCs w:val="18"/>
                <w:lang w:val="hr-HR"/>
              </w:rPr>
            </w:pPr>
            <w:r w:rsidRPr="00F64C83">
              <w:rPr>
                <w:rFonts w:ascii="Times New Roman" w:hAnsi="Times New Roman" w:cs="Times New Roman"/>
                <w:sz w:val="18"/>
                <w:szCs w:val="18"/>
                <w:lang w:val="hr-HR"/>
              </w:rPr>
              <w:t>[f=m/(m'+m)=m/y]</w:t>
            </w:r>
          </w:p>
        </w:tc>
      </w:tr>
      <w:tr w:rsidR="001D1083" w:rsidRPr="00F64C83">
        <w:tc>
          <w:tcPr>
            <w:tcW w:w="1548" w:type="dxa"/>
          </w:tcPr>
          <w:p w:rsidR="001D1083" w:rsidRPr="00F64C83" w:rsidRDefault="001D1083" w:rsidP="00131263">
            <w:pPr>
              <w:pStyle w:val="ListParagraph"/>
              <w:spacing w:after="0"/>
              <w:ind w:left="0"/>
              <w:jc w:val="both"/>
              <w:rPr>
                <w:rFonts w:ascii="Times New Roman" w:hAnsi="Times New Roman" w:cs="Times New Roman"/>
                <w:sz w:val="18"/>
                <w:szCs w:val="18"/>
                <w:lang w:val="hr-HR"/>
              </w:rPr>
            </w:pPr>
            <w:r w:rsidRPr="00F64C83">
              <w:rPr>
                <w:rFonts w:ascii="Times New Roman" w:hAnsi="Times New Roman" w:cs="Times New Roman"/>
                <w:sz w:val="18"/>
                <w:szCs w:val="18"/>
                <w:lang w:val="hr-HR"/>
              </w:rPr>
              <w:t>TA1</w:t>
            </w:r>
          </w:p>
        </w:tc>
        <w:tc>
          <w:tcPr>
            <w:tcW w:w="1548" w:type="dxa"/>
            <w:vAlign w:val="center"/>
          </w:tcPr>
          <w:p w:rsidR="001D1083" w:rsidRPr="00F64C83" w:rsidRDefault="001D1083" w:rsidP="00131263">
            <w:pPr>
              <w:pStyle w:val="ListParagraph"/>
              <w:spacing w:after="0"/>
              <w:ind w:left="0"/>
              <w:jc w:val="center"/>
              <w:rPr>
                <w:rFonts w:ascii="Times New Roman" w:hAnsi="Times New Roman" w:cs="Times New Roman"/>
                <w:sz w:val="18"/>
                <w:szCs w:val="18"/>
                <w:lang w:val="hr-HR"/>
              </w:rPr>
            </w:pPr>
          </w:p>
        </w:tc>
        <w:tc>
          <w:tcPr>
            <w:tcW w:w="1548" w:type="dxa"/>
            <w:vAlign w:val="center"/>
          </w:tcPr>
          <w:p w:rsidR="001D1083" w:rsidRPr="00F64C83" w:rsidRDefault="001D1083" w:rsidP="00131263">
            <w:pPr>
              <w:pStyle w:val="ListParagraph"/>
              <w:spacing w:after="0"/>
              <w:ind w:left="0"/>
              <w:jc w:val="center"/>
              <w:rPr>
                <w:rFonts w:ascii="Times New Roman" w:hAnsi="Times New Roman" w:cs="Times New Roman"/>
                <w:sz w:val="18"/>
                <w:szCs w:val="18"/>
                <w:lang w:val="hr-HR"/>
              </w:rPr>
            </w:pPr>
          </w:p>
        </w:tc>
        <w:tc>
          <w:tcPr>
            <w:tcW w:w="1548" w:type="dxa"/>
            <w:vAlign w:val="center"/>
          </w:tcPr>
          <w:p w:rsidR="001D1083" w:rsidRPr="00F64C83" w:rsidRDefault="001D1083" w:rsidP="00131263">
            <w:pPr>
              <w:pStyle w:val="ListParagraph"/>
              <w:spacing w:after="0"/>
              <w:ind w:left="0"/>
              <w:rPr>
                <w:rFonts w:ascii="Times New Roman" w:hAnsi="Times New Roman" w:cs="Times New Roman"/>
                <w:sz w:val="18"/>
                <w:szCs w:val="18"/>
                <w:lang w:val="hr-HR"/>
              </w:rPr>
            </w:pPr>
            <w:r w:rsidRPr="00F64C83">
              <w:rPr>
                <w:rFonts w:ascii="Times New Roman" w:hAnsi="Times New Roman" w:cs="Times New Roman"/>
                <w:sz w:val="18"/>
                <w:szCs w:val="18"/>
                <w:lang w:val="hr-HR"/>
              </w:rPr>
              <w:t>[                             v</w:t>
            </w:r>
          </w:p>
        </w:tc>
        <w:tc>
          <w:tcPr>
            <w:tcW w:w="1548" w:type="dxa"/>
            <w:vAlign w:val="center"/>
          </w:tcPr>
          <w:p w:rsidR="001D1083" w:rsidRPr="00F64C83" w:rsidRDefault="001D1083" w:rsidP="00131263">
            <w:pPr>
              <w:pStyle w:val="ListParagraph"/>
              <w:spacing w:after="0"/>
              <w:ind w:left="0"/>
              <w:jc w:val="center"/>
              <w:rPr>
                <w:rFonts w:ascii="Times New Roman" w:hAnsi="Times New Roman" w:cs="Times New Roman"/>
                <w:sz w:val="18"/>
                <w:szCs w:val="18"/>
                <w:lang w:val="hr-HR"/>
              </w:rPr>
            </w:pPr>
            <w:r w:rsidRPr="00F64C83">
              <w:rPr>
                <w:rFonts w:ascii="Times New Roman" w:hAnsi="Times New Roman" w:cs="Times New Roman"/>
                <w:sz w:val="18"/>
                <w:szCs w:val="18"/>
                <w:lang w:val="hr-HR"/>
              </w:rPr>
              <w:t xml:space="preserve">[                w </w:t>
            </w:r>
          </w:p>
        </w:tc>
        <w:tc>
          <w:tcPr>
            <w:tcW w:w="1548" w:type="dxa"/>
            <w:vAlign w:val="center"/>
          </w:tcPr>
          <w:p w:rsidR="001D1083" w:rsidRPr="00F64C83" w:rsidRDefault="001D1083" w:rsidP="00131263">
            <w:pPr>
              <w:pStyle w:val="ListParagraph"/>
              <w:spacing w:after="0"/>
              <w:ind w:left="0"/>
              <w:jc w:val="right"/>
              <w:rPr>
                <w:rFonts w:ascii="Times New Roman" w:hAnsi="Times New Roman" w:cs="Times New Roman"/>
                <w:sz w:val="18"/>
                <w:szCs w:val="18"/>
                <w:lang w:val="hr-HR"/>
              </w:rPr>
            </w:pPr>
            <w:r w:rsidRPr="00F64C83">
              <w:rPr>
                <w:rFonts w:ascii="Times New Roman" w:hAnsi="Times New Roman" w:cs="Times New Roman"/>
                <w:sz w:val="18"/>
                <w:szCs w:val="18"/>
                <w:lang w:val="hr-HR"/>
              </w:rPr>
              <w:t>]</w:t>
            </w:r>
          </w:p>
        </w:tc>
      </w:tr>
      <w:tr w:rsidR="001D1083" w:rsidRPr="00F64C83">
        <w:tc>
          <w:tcPr>
            <w:tcW w:w="1548" w:type="dxa"/>
          </w:tcPr>
          <w:p w:rsidR="001D1083" w:rsidRPr="00F64C83" w:rsidRDefault="001D1083" w:rsidP="00131263">
            <w:pPr>
              <w:pStyle w:val="ListParagraph"/>
              <w:spacing w:after="0"/>
              <w:ind w:left="0"/>
              <w:jc w:val="both"/>
              <w:rPr>
                <w:rFonts w:ascii="Times New Roman" w:hAnsi="Times New Roman" w:cs="Times New Roman"/>
                <w:sz w:val="18"/>
                <w:szCs w:val="18"/>
                <w:lang w:val="hr-HR"/>
              </w:rPr>
            </w:pPr>
            <w:r w:rsidRPr="00F64C83">
              <w:rPr>
                <w:rFonts w:ascii="Times New Roman" w:hAnsi="Times New Roman" w:cs="Times New Roman"/>
                <w:sz w:val="18"/>
                <w:szCs w:val="18"/>
                <w:lang w:val="hr-HR"/>
              </w:rPr>
              <w:t>TA2 (let)</w:t>
            </w:r>
          </w:p>
        </w:tc>
        <w:tc>
          <w:tcPr>
            <w:tcW w:w="1548" w:type="dxa"/>
            <w:vAlign w:val="center"/>
          </w:tcPr>
          <w:p w:rsidR="001D1083" w:rsidRPr="00F64C83" w:rsidRDefault="001D1083" w:rsidP="00131263">
            <w:pPr>
              <w:pStyle w:val="ListParagraph"/>
              <w:spacing w:after="0"/>
              <w:ind w:left="0"/>
              <w:jc w:val="center"/>
              <w:rPr>
                <w:rFonts w:ascii="Times New Roman" w:hAnsi="Times New Roman" w:cs="Times New Roman"/>
                <w:sz w:val="18"/>
                <w:szCs w:val="18"/>
                <w:lang w:val="hr-HR"/>
              </w:rPr>
            </w:pPr>
            <w:r w:rsidRPr="00F64C83">
              <w:rPr>
                <w:rFonts w:ascii="Times New Roman" w:hAnsi="Times New Roman" w:cs="Times New Roman"/>
                <w:sz w:val="18"/>
                <w:szCs w:val="18"/>
                <w:lang w:val="hr-HR"/>
              </w:rPr>
              <w:t>r</w:t>
            </w:r>
          </w:p>
        </w:tc>
        <w:tc>
          <w:tcPr>
            <w:tcW w:w="1548" w:type="dxa"/>
            <w:vAlign w:val="center"/>
          </w:tcPr>
          <w:p w:rsidR="001D1083" w:rsidRPr="00F64C83" w:rsidRDefault="001D1083" w:rsidP="00131263">
            <w:pPr>
              <w:pStyle w:val="ListParagraph"/>
              <w:spacing w:after="0"/>
              <w:ind w:left="0"/>
              <w:jc w:val="center"/>
              <w:rPr>
                <w:rFonts w:ascii="Times New Roman" w:hAnsi="Times New Roman" w:cs="Times New Roman"/>
                <w:sz w:val="18"/>
                <w:szCs w:val="18"/>
                <w:lang w:val="hr-HR"/>
              </w:rPr>
            </w:pPr>
          </w:p>
        </w:tc>
        <w:tc>
          <w:tcPr>
            <w:tcW w:w="1548" w:type="dxa"/>
            <w:vAlign w:val="center"/>
          </w:tcPr>
          <w:p w:rsidR="001D1083" w:rsidRPr="00F64C83" w:rsidRDefault="001D1083" w:rsidP="00131263">
            <w:pPr>
              <w:pStyle w:val="ListParagraph"/>
              <w:spacing w:after="0"/>
              <w:ind w:left="0"/>
              <w:jc w:val="center"/>
              <w:rPr>
                <w:rFonts w:ascii="Times New Roman" w:hAnsi="Times New Roman" w:cs="Times New Roman"/>
                <w:sz w:val="18"/>
                <w:szCs w:val="18"/>
                <w:lang w:val="hr-HR"/>
              </w:rPr>
            </w:pPr>
          </w:p>
        </w:tc>
        <w:tc>
          <w:tcPr>
            <w:tcW w:w="1548" w:type="dxa"/>
            <w:vAlign w:val="center"/>
          </w:tcPr>
          <w:p w:rsidR="001D1083" w:rsidRPr="00F64C83" w:rsidRDefault="001D1083" w:rsidP="00131263">
            <w:pPr>
              <w:pStyle w:val="ListParagraph"/>
              <w:spacing w:after="0"/>
              <w:ind w:left="0"/>
              <w:jc w:val="center"/>
              <w:rPr>
                <w:rFonts w:ascii="Times New Roman" w:hAnsi="Times New Roman" w:cs="Times New Roman"/>
                <w:sz w:val="18"/>
                <w:szCs w:val="18"/>
                <w:lang w:val="hr-HR"/>
              </w:rPr>
            </w:pPr>
          </w:p>
        </w:tc>
        <w:tc>
          <w:tcPr>
            <w:tcW w:w="1548" w:type="dxa"/>
            <w:vAlign w:val="center"/>
          </w:tcPr>
          <w:p w:rsidR="001D1083" w:rsidRPr="00F64C83" w:rsidRDefault="001D1083" w:rsidP="00131263">
            <w:pPr>
              <w:pStyle w:val="ListParagraph"/>
              <w:spacing w:after="0"/>
              <w:ind w:left="0"/>
              <w:jc w:val="center"/>
              <w:rPr>
                <w:rFonts w:ascii="Times New Roman" w:hAnsi="Times New Roman" w:cs="Times New Roman"/>
                <w:sz w:val="18"/>
                <w:szCs w:val="18"/>
                <w:lang w:val="hr-HR"/>
              </w:rPr>
            </w:pPr>
          </w:p>
        </w:tc>
      </w:tr>
      <w:tr w:rsidR="001D1083" w:rsidRPr="00F64C83">
        <w:tc>
          <w:tcPr>
            <w:tcW w:w="1548" w:type="dxa"/>
          </w:tcPr>
          <w:p w:rsidR="001D1083" w:rsidRPr="00F64C83" w:rsidRDefault="001D1083" w:rsidP="00131263">
            <w:pPr>
              <w:pStyle w:val="ListParagraph"/>
              <w:spacing w:after="0"/>
              <w:ind w:left="0"/>
              <w:jc w:val="both"/>
              <w:rPr>
                <w:rFonts w:ascii="Times New Roman" w:hAnsi="Times New Roman" w:cs="Times New Roman"/>
                <w:sz w:val="18"/>
                <w:szCs w:val="18"/>
                <w:lang w:val="hr-HR"/>
              </w:rPr>
            </w:pPr>
            <w:r w:rsidRPr="00F64C83">
              <w:rPr>
                <w:rFonts w:ascii="Times New Roman" w:hAnsi="Times New Roman" w:cs="Times New Roman"/>
                <w:sz w:val="18"/>
                <w:szCs w:val="18"/>
                <w:lang w:val="hr-HR"/>
              </w:rPr>
              <w:t>TA2 (drugo)</w:t>
            </w:r>
          </w:p>
        </w:tc>
        <w:tc>
          <w:tcPr>
            <w:tcW w:w="1548" w:type="dxa"/>
            <w:vAlign w:val="center"/>
          </w:tcPr>
          <w:p w:rsidR="001D1083" w:rsidRPr="00F64C83" w:rsidRDefault="001D1083" w:rsidP="00131263">
            <w:pPr>
              <w:pStyle w:val="ListParagraph"/>
              <w:spacing w:after="0"/>
              <w:ind w:left="0"/>
              <w:jc w:val="center"/>
              <w:rPr>
                <w:rFonts w:ascii="Times New Roman" w:hAnsi="Times New Roman" w:cs="Times New Roman"/>
                <w:sz w:val="18"/>
                <w:szCs w:val="18"/>
                <w:lang w:val="hr-HR"/>
              </w:rPr>
            </w:pPr>
            <w:r w:rsidRPr="00F64C83">
              <w:rPr>
                <w:rFonts w:ascii="Times New Roman" w:hAnsi="Times New Roman" w:cs="Times New Roman"/>
                <w:sz w:val="18"/>
                <w:szCs w:val="18"/>
                <w:lang w:val="hr-HR"/>
              </w:rPr>
              <w:t>s</w:t>
            </w:r>
          </w:p>
        </w:tc>
        <w:tc>
          <w:tcPr>
            <w:tcW w:w="1548" w:type="dxa"/>
            <w:vAlign w:val="center"/>
          </w:tcPr>
          <w:p w:rsidR="001D1083" w:rsidRPr="00F64C83" w:rsidRDefault="001D1083" w:rsidP="00131263">
            <w:pPr>
              <w:pStyle w:val="ListParagraph"/>
              <w:spacing w:after="0"/>
              <w:ind w:left="0"/>
              <w:jc w:val="center"/>
              <w:rPr>
                <w:rFonts w:ascii="Times New Roman" w:hAnsi="Times New Roman" w:cs="Times New Roman"/>
                <w:sz w:val="18"/>
                <w:szCs w:val="18"/>
                <w:lang w:val="hr-HR"/>
              </w:rPr>
            </w:pPr>
          </w:p>
        </w:tc>
        <w:tc>
          <w:tcPr>
            <w:tcW w:w="1548" w:type="dxa"/>
            <w:vAlign w:val="center"/>
          </w:tcPr>
          <w:p w:rsidR="001D1083" w:rsidRPr="00F64C83" w:rsidRDefault="001D1083" w:rsidP="00131263">
            <w:pPr>
              <w:pStyle w:val="ListParagraph"/>
              <w:spacing w:after="0"/>
              <w:ind w:left="0"/>
              <w:jc w:val="center"/>
              <w:rPr>
                <w:rFonts w:ascii="Times New Roman" w:hAnsi="Times New Roman" w:cs="Times New Roman"/>
                <w:sz w:val="18"/>
                <w:szCs w:val="18"/>
                <w:lang w:val="hr-HR"/>
              </w:rPr>
            </w:pPr>
          </w:p>
        </w:tc>
        <w:tc>
          <w:tcPr>
            <w:tcW w:w="1548" w:type="dxa"/>
            <w:vAlign w:val="center"/>
          </w:tcPr>
          <w:p w:rsidR="001D1083" w:rsidRPr="00F64C83" w:rsidRDefault="001D1083" w:rsidP="00131263">
            <w:pPr>
              <w:pStyle w:val="ListParagraph"/>
              <w:spacing w:after="0"/>
              <w:ind w:left="0"/>
              <w:jc w:val="center"/>
              <w:rPr>
                <w:rFonts w:ascii="Times New Roman" w:hAnsi="Times New Roman" w:cs="Times New Roman"/>
                <w:sz w:val="18"/>
                <w:szCs w:val="18"/>
                <w:lang w:val="hr-HR"/>
              </w:rPr>
            </w:pPr>
          </w:p>
        </w:tc>
        <w:tc>
          <w:tcPr>
            <w:tcW w:w="1548" w:type="dxa"/>
            <w:vAlign w:val="center"/>
          </w:tcPr>
          <w:p w:rsidR="001D1083" w:rsidRPr="00F64C83" w:rsidRDefault="001D1083" w:rsidP="00131263">
            <w:pPr>
              <w:pStyle w:val="ListParagraph"/>
              <w:spacing w:after="0"/>
              <w:ind w:left="0"/>
              <w:jc w:val="center"/>
              <w:rPr>
                <w:rFonts w:ascii="Times New Roman" w:hAnsi="Times New Roman" w:cs="Times New Roman"/>
                <w:sz w:val="18"/>
                <w:szCs w:val="18"/>
                <w:lang w:val="hr-HR"/>
              </w:rPr>
            </w:pPr>
          </w:p>
        </w:tc>
      </w:tr>
    </w:tbl>
    <w:p w:rsidR="001D1083" w:rsidRPr="0047558F" w:rsidRDefault="001D1083" w:rsidP="00326ADB">
      <w:pPr>
        <w:rPr>
          <w:rFonts w:ascii="Times New Roman" w:hAnsi="Times New Roman" w:cs="Times New Roman"/>
          <w:i/>
          <w:iCs/>
          <w:sz w:val="24"/>
          <w:szCs w:val="24"/>
          <w:lang w:val="hr-HR"/>
        </w:rPr>
      </w:pPr>
      <w:r w:rsidRPr="0047558F">
        <w:rPr>
          <w:rFonts w:ascii="Times New Roman" w:hAnsi="Times New Roman" w:cs="Times New Roman"/>
          <w:i/>
          <w:iCs/>
          <w:sz w:val="24"/>
          <w:szCs w:val="24"/>
          <w:lang w:val="hr-HR"/>
        </w:rPr>
        <w:t>Izvor: Statistike Austrije</w:t>
      </w:r>
    </w:p>
    <w:p w:rsidR="001D1083" w:rsidRPr="0047558F" w:rsidRDefault="001D1083" w:rsidP="00326ADB">
      <w:pPr>
        <w:jc w:val="both"/>
        <w:rPr>
          <w:rFonts w:ascii="Times New Roman" w:hAnsi="Times New Roman" w:cs="Times New Roman"/>
          <w:sz w:val="24"/>
          <w:szCs w:val="24"/>
          <w:lang w:val="hr-HR"/>
        </w:rPr>
      </w:pPr>
      <w:r w:rsidRPr="0047558F">
        <w:rPr>
          <w:rFonts w:ascii="Times New Roman" w:hAnsi="Times New Roman" w:cs="Times New Roman"/>
          <w:sz w:val="24"/>
          <w:szCs w:val="24"/>
          <w:lang w:val="hr-HR"/>
        </w:rPr>
        <w:t xml:space="preserve">Presudni značaj leži na izvedenom indeksu m'. Ovaj indeks se opisuje kao varijabla povezana sa potražnjom i ponudom i stoga služi kao neophodna poveznica između dva sistema indeksa. Ovo povezivanje je važno kada potrebna dezagregracija  nije moguća sa samo jednim sistemom. Indeks m' predstavlja udioneuvezenih paketa avio usluga u ukupnim avio uslugama.    </w:t>
      </w:r>
    </w:p>
    <w:p w:rsidR="001D1083" w:rsidRPr="0047558F" w:rsidRDefault="001D1083" w:rsidP="00326ADB">
      <w:pPr>
        <w:jc w:val="both"/>
        <w:rPr>
          <w:rFonts w:ascii="Times New Roman" w:hAnsi="Times New Roman" w:cs="Times New Roman"/>
          <w:sz w:val="24"/>
          <w:szCs w:val="24"/>
          <w:lang w:val="hr-HR"/>
        </w:rPr>
      </w:pPr>
      <w:r w:rsidRPr="0047558F">
        <w:rPr>
          <w:rFonts w:ascii="Times New Roman" w:hAnsi="Times New Roman" w:cs="Times New Roman"/>
          <w:sz w:val="24"/>
          <w:szCs w:val="24"/>
          <w:lang w:val="hr-HR"/>
        </w:rPr>
        <w:t>Ova informacija nije dostupna kada se izdvoji potražnja niti kada izdvoji informacija vezana za opskrbu nego samo u njihovoj kombinaciji; stoga, m' ispunjava glavne nedostatke u informacijama. Nedostaci u informacijama su  rezultat HHS-akoji odražava samo paket aranžmane u cjelini  i neodražava mjesto proizvodnje. Daljnji nedostaci su i rezultat informacija prijevoznika koji ne osiguravaju informacije o krajnjoj potrošnjisvojih izvoznih avio usluga (u paketu ili ne) i kao rezultat informacija putničkih agencija o prodanim proizvodima od strane domaćih i stranih turoperatora koji ne pokazuju vezu između domaćih i stranih prijevoznika u uvezenim paketima proizvoda kako se pojavljuju samo kao trgovci i nisu direktno uključeni  u proces proizvodnje. U teoriji model i temeljne pretpostavke se mogu pojednostaviti ukoliko bi sudionici u turizmu imali zajedničko znanje o svim procesima proizvodnje. Međutim model se mora nositi sa empirijskim problemima koji proizlaze iz nepostojećeg zajedničkog znanja i zato pokušavaju popuniti ove nedostatke u podacima.</w:t>
      </w:r>
    </w:p>
    <w:p w:rsidR="001D1083" w:rsidRPr="0047558F" w:rsidRDefault="001D1083" w:rsidP="00326ADB">
      <w:pPr>
        <w:jc w:val="both"/>
        <w:rPr>
          <w:rFonts w:ascii="Times New Roman" w:hAnsi="Times New Roman" w:cs="Times New Roman"/>
          <w:sz w:val="24"/>
          <w:szCs w:val="24"/>
          <w:lang w:val="hr-HR"/>
        </w:rPr>
      </w:pPr>
      <w:r w:rsidRPr="0047558F">
        <w:rPr>
          <w:rFonts w:ascii="Times New Roman" w:hAnsi="Times New Roman" w:cs="Times New Roman"/>
          <w:sz w:val="24"/>
          <w:szCs w:val="24"/>
          <w:lang w:val="hr-HR"/>
        </w:rPr>
        <w:t>Na osnovu na iznosa ukupnih rashodakoje pruža HHS, mogu se formirati podskupovi koji zadovoljavaju sve zahtjeve:</w:t>
      </w:r>
    </w:p>
    <w:p w:rsidR="001D1083" w:rsidRPr="0047558F" w:rsidRDefault="001D1083" w:rsidP="00326ADB">
      <w:pPr>
        <w:pStyle w:val="ListParagraph"/>
        <w:numPr>
          <w:ilvl w:val="0"/>
          <w:numId w:val="36"/>
        </w:numPr>
        <w:jc w:val="both"/>
        <w:rPr>
          <w:rFonts w:ascii="Times New Roman" w:hAnsi="Times New Roman" w:cs="Times New Roman"/>
          <w:sz w:val="24"/>
          <w:szCs w:val="24"/>
          <w:lang w:val="hr-HR"/>
        </w:rPr>
      </w:pPr>
      <w:r w:rsidRPr="0047558F">
        <w:rPr>
          <w:rFonts w:ascii="Times New Roman" w:hAnsi="Times New Roman" w:cs="Times New Roman"/>
          <w:sz w:val="24"/>
          <w:szCs w:val="24"/>
          <w:lang w:val="hr-HR"/>
        </w:rPr>
        <w:t>homogenost u odnosu na njihove strukture mreže opskrbe;</w:t>
      </w:r>
    </w:p>
    <w:p w:rsidR="001D1083" w:rsidRPr="0047558F" w:rsidRDefault="001D1083" w:rsidP="00326ADB">
      <w:pPr>
        <w:pStyle w:val="ListParagraph"/>
        <w:numPr>
          <w:ilvl w:val="0"/>
          <w:numId w:val="36"/>
        </w:numPr>
        <w:jc w:val="both"/>
        <w:rPr>
          <w:rFonts w:ascii="Times New Roman" w:hAnsi="Times New Roman" w:cs="Times New Roman"/>
          <w:sz w:val="24"/>
          <w:szCs w:val="24"/>
          <w:lang w:val="hr-HR"/>
        </w:rPr>
      </w:pPr>
      <w:r w:rsidRPr="0047558F">
        <w:rPr>
          <w:rFonts w:ascii="Times New Roman" w:hAnsi="Times New Roman" w:cs="Times New Roman"/>
          <w:sz w:val="24"/>
          <w:szCs w:val="24"/>
          <w:lang w:val="hr-HR"/>
        </w:rPr>
        <w:t>geografsku podjelu prema novčanim tokovima;</w:t>
      </w:r>
    </w:p>
    <w:p w:rsidR="001D1083" w:rsidRPr="0047558F" w:rsidRDefault="001D1083" w:rsidP="00326ADB">
      <w:pPr>
        <w:pStyle w:val="ListParagraph"/>
        <w:numPr>
          <w:ilvl w:val="0"/>
          <w:numId w:val="36"/>
        </w:numPr>
        <w:jc w:val="both"/>
        <w:rPr>
          <w:rFonts w:ascii="Times New Roman" w:hAnsi="Times New Roman" w:cs="Times New Roman"/>
          <w:sz w:val="24"/>
          <w:szCs w:val="24"/>
          <w:lang w:val="hr-HR"/>
        </w:rPr>
      </w:pPr>
      <w:r w:rsidRPr="0047558F">
        <w:rPr>
          <w:rFonts w:ascii="Times New Roman" w:hAnsi="Times New Roman" w:cs="Times New Roman"/>
          <w:sz w:val="24"/>
          <w:szCs w:val="24"/>
          <w:lang w:val="hr-HR"/>
        </w:rPr>
        <w:t>odvojeno registriranjestavki koje se odnose na prijevoz i putovanje;</w:t>
      </w:r>
    </w:p>
    <w:p w:rsidR="001D1083" w:rsidRPr="0047558F" w:rsidRDefault="001D1083" w:rsidP="00326ADB">
      <w:pPr>
        <w:pStyle w:val="ListParagraph"/>
        <w:numPr>
          <w:ilvl w:val="0"/>
          <w:numId w:val="36"/>
        </w:numPr>
        <w:jc w:val="both"/>
        <w:rPr>
          <w:rFonts w:ascii="Times New Roman" w:hAnsi="Times New Roman" w:cs="Times New Roman"/>
          <w:sz w:val="24"/>
          <w:szCs w:val="24"/>
          <w:lang w:val="hr-HR"/>
        </w:rPr>
      </w:pPr>
      <w:r w:rsidRPr="0047558F">
        <w:rPr>
          <w:rFonts w:ascii="Times New Roman" w:hAnsi="Times New Roman" w:cs="Times New Roman"/>
          <w:sz w:val="24"/>
          <w:szCs w:val="24"/>
          <w:lang w:val="hr-HR"/>
        </w:rPr>
        <w:t>osnovu za identificiranje domaćih udjela u proizvodnji.</w:t>
      </w:r>
    </w:p>
    <w:p w:rsidR="001D1083" w:rsidRPr="0047558F" w:rsidRDefault="001D1083" w:rsidP="00326ADB">
      <w:pPr>
        <w:jc w:val="both"/>
        <w:rPr>
          <w:rFonts w:ascii="Times New Roman" w:hAnsi="Times New Roman" w:cs="Times New Roman"/>
          <w:sz w:val="24"/>
          <w:szCs w:val="24"/>
          <w:lang w:val="hr-HR"/>
        </w:rPr>
      </w:pPr>
      <w:r w:rsidRPr="0047558F">
        <w:rPr>
          <w:rFonts w:ascii="Times New Roman" w:hAnsi="Times New Roman" w:cs="Times New Roman"/>
          <w:sz w:val="24"/>
          <w:szCs w:val="24"/>
          <w:lang w:val="hr-HR"/>
        </w:rPr>
        <w:t>Izračunpodskupova dat je u tabeli 1.4-3.</w:t>
      </w:r>
    </w:p>
    <w:p w:rsidR="001D1083" w:rsidRPr="0047558F" w:rsidRDefault="001D1083" w:rsidP="00D85CF1">
      <w:pPr>
        <w:pStyle w:val="Tabela"/>
        <w:rPr>
          <w:lang w:val="hr-HR"/>
        </w:rPr>
      </w:pPr>
      <w:bookmarkStart w:id="60" w:name="_Toc342985707"/>
      <w:r w:rsidRPr="0047558F">
        <w:rPr>
          <w:lang w:val="hr-HR"/>
        </w:rPr>
        <w:t>Tabela 1.4-3:  Izračun podskupova u apsolutnim iznosima</w:t>
      </w:r>
      <w:bookmarkEnd w:id="60"/>
    </w:p>
    <w:p w:rsidR="001D1083" w:rsidRPr="0047558F" w:rsidRDefault="001D1083" w:rsidP="00326ADB">
      <w:pPr>
        <w:jc w:val="both"/>
        <w:rPr>
          <w:rFonts w:ascii="Times New Roman" w:hAnsi="Times New Roman" w:cs="Times New Roman"/>
          <w:sz w:val="24"/>
          <w:szCs w:val="24"/>
          <w:lang w:val="hr-HR"/>
        </w:rPr>
      </w:pPr>
    </w:p>
    <w:tbl>
      <w:tblPr>
        <w:tblW w:w="0" w:type="auto"/>
        <w:tblInd w:w="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A0"/>
      </w:tblPr>
      <w:tblGrid>
        <w:gridCol w:w="2093"/>
        <w:gridCol w:w="1843"/>
        <w:gridCol w:w="1559"/>
      </w:tblGrid>
      <w:tr w:rsidR="001D1083" w:rsidRPr="00F64C83">
        <w:tc>
          <w:tcPr>
            <w:tcW w:w="2093" w:type="dxa"/>
          </w:tcPr>
          <w:p w:rsidR="001D1083" w:rsidRPr="00F64C83" w:rsidRDefault="001D1083" w:rsidP="00EF66E5">
            <w:pPr>
              <w:jc w:val="both"/>
              <w:rPr>
                <w:rFonts w:ascii="Times New Roman" w:hAnsi="Times New Roman" w:cs="Times New Roman"/>
                <w:sz w:val="24"/>
                <w:szCs w:val="24"/>
                <w:lang w:val="hr-HR"/>
              </w:rPr>
            </w:pPr>
          </w:p>
        </w:tc>
        <w:tc>
          <w:tcPr>
            <w:tcW w:w="1843" w:type="dxa"/>
          </w:tcPr>
          <w:p w:rsidR="001D1083" w:rsidRPr="00F64C83" w:rsidRDefault="001D1083" w:rsidP="00EF66E5">
            <w:pPr>
              <w:jc w:val="both"/>
              <w:rPr>
                <w:rFonts w:ascii="Times New Roman" w:hAnsi="Times New Roman" w:cs="Times New Roman"/>
                <w:sz w:val="24"/>
                <w:szCs w:val="24"/>
                <w:lang w:val="hr-HR"/>
              </w:rPr>
            </w:pPr>
            <w:r w:rsidRPr="00F64C83">
              <w:rPr>
                <w:rFonts w:ascii="Times New Roman" w:hAnsi="Times New Roman" w:cs="Times New Roman"/>
                <w:sz w:val="24"/>
                <w:szCs w:val="24"/>
                <w:lang w:val="hr-HR"/>
              </w:rPr>
              <w:t xml:space="preserve">Domaći proizvod </w:t>
            </w:r>
          </w:p>
        </w:tc>
        <w:tc>
          <w:tcPr>
            <w:tcW w:w="1559" w:type="dxa"/>
          </w:tcPr>
          <w:p w:rsidR="001D1083" w:rsidRPr="00F64C83" w:rsidRDefault="001D1083" w:rsidP="00EF66E5">
            <w:pPr>
              <w:jc w:val="both"/>
              <w:rPr>
                <w:rFonts w:ascii="Times New Roman" w:hAnsi="Times New Roman" w:cs="Times New Roman"/>
                <w:sz w:val="24"/>
                <w:szCs w:val="24"/>
                <w:lang w:val="hr-HR"/>
              </w:rPr>
            </w:pPr>
            <w:r w:rsidRPr="00F64C83">
              <w:rPr>
                <w:rFonts w:ascii="Times New Roman" w:hAnsi="Times New Roman" w:cs="Times New Roman"/>
                <w:sz w:val="24"/>
                <w:szCs w:val="24"/>
                <w:lang w:val="hr-HR"/>
              </w:rPr>
              <w:t>Uvoz</w:t>
            </w:r>
          </w:p>
        </w:tc>
      </w:tr>
      <w:tr w:rsidR="001D1083" w:rsidRPr="00F64C83">
        <w:tc>
          <w:tcPr>
            <w:tcW w:w="2093" w:type="dxa"/>
          </w:tcPr>
          <w:p w:rsidR="001D1083" w:rsidRPr="00F64C83" w:rsidRDefault="001D1083" w:rsidP="00EF66E5">
            <w:pPr>
              <w:jc w:val="both"/>
              <w:rPr>
                <w:rFonts w:ascii="Times New Roman" w:hAnsi="Times New Roman" w:cs="Times New Roman"/>
                <w:sz w:val="24"/>
                <w:szCs w:val="24"/>
                <w:lang w:val="hr-HR"/>
              </w:rPr>
            </w:pPr>
            <w:r w:rsidRPr="00F64C83">
              <w:rPr>
                <w:rFonts w:ascii="Times New Roman" w:hAnsi="Times New Roman" w:cs="Times New Roman"/>
                <w:sz w:val="24"/>
                <w:szCs w:val="24"/>
                <w:lang w:val="hr-HR"/>
              </w:rPr>
              <w:t>Komponenta leta</w:t>
            </w:r>
          </w:p>
        </w:tc>
        <w:tc>
          <w:tcPr>
            <w:tcW w:w="1843" w:type="dxa"/>
          </w:tcPr>
          <w:p w:rsidR="001D1083" w:rsidRPr="00F64C83" w:rsidRDefault="001D1083" w:rsidP="00EF66E5">
            <w:pPr>
              <w:jc w:val="both"/>
              <w:rPr>
                <w:rFonts w:ascii="Times New Roman" w:hAnsi="Times New Roman" w:cs="Times New Roman"/>
                <w:sz w:val="24"/>
                <w:szCs w:val="24"/>
                <w:lang w:val="hr-HR"/>
              </w:rPr>
            </w:pPr>
            <w:r w:rsidRPr="00F64C83">
              <w:rPr>
                <w:rFonts w:ascii="Times New Roman" w:hAnsi="Times New Roman" w:cs="Times New Roman"/>
                <w:sz w:val="24"/>
                <w:szCs w:val="24"/>
                <w:lang w:val="hr-HR"/>
              </w:rPr>
              <w:t>A=P*r*e</w:t>
            </w:r>
          </w:p>
        </w:tc>
        <w:tc>
          <w:tcPr>
            <w:tcW w:w="1559" w:type="dxa"/>
          </w:tcPr>
          <w:p w:rsidR="001D1083" w:rsidRPr="00F64C83" w:rsidRDefault="001D1083" w:rsidP="00EF66E5">
            <w:pPr>
              <w:jc w:val="both"/>
              <w:rPr>
                <w:rFonts w:ascii="Times New Roman" w:hAnsi="Times New Roman" w:cs="Times New Roman"/>
                <w:sz w:val="24"/>
                <w:szCs w:val="24"/>
                <w:lang w:val="hr-HR"/>
              </w:rPr>
            </w:pPr>
            <w:r w:rsidRPr="00F64C83">
              <w:rPr>
                <w:rFonts w:ascii="Times New Roman" w:hAnsi="Times New Roman" w:cs="Times New Roman"/>
                <w:sz w:val="24"/>
                <w:szCs w:val="24"/>
                <w:lang w:val="hr-HR"/>
              </w:rPr>
              <w:t>B=P*r*f</w:t>
            </w:r>
          </w:p>
        </w:tc>
      </w:tr>
      <w:tr w:rsidR="001D1083" w:rsidRPr="00F64C83">
        <w:tc>
          <w:tcPr>
            <w:tcW w:w="2093" w:type="dxa"/>
          </w:tcPr>
          <w:p w:rsidR="001D1083" w:rsidRPr="00F64C83" w:rsidRDefault="001D1083" w:rsidP="00EF66E5">
            <w:pPr>
              <w:jc w:val="both"/>
              <w:rPr>
                <w:rFonts w:ascii="Times New Roman" w:hAnsi="Times New Roman" w:cs="Times New Roman"/>
                <w:sz w:val="24"/>
                <w:szCs w:val="24"/>
                <w:lang w:val="hr-HR"/>
              </w:rPr>
            </w:pPr>
            <w:r w:rsidRPr="00F64C83">
              <w:rPr>
                <w:rFonts w:ascii="Times New Roman" w:hAnsi="Times New Roman" w:cs="Times New Roman"/>
                <w:sz w:val="24"/>
                <w:szCs w:val="24"/>
                <w:lang w:val="hr-HR"/>
              </w:rPr>
              <w:t>Ostale komponente</w:t>
            </w:r>
          </w:p>
        </w:tc>
        <w:tc>
          <w:tcPr>
            <w:tcW w:w="1843" w:type="dxa"/>
          </w:tcPr>
          <w:p w:rsidR="001D1083" w:rsidRPr="00F64C83" w:rsidRDefault="001D1083" w:rsidP="00EF66E5">
            <w:pPr>
              <w:jc w:val="both"/>
              <w:rPr>
                <w:rFonts w:ascii="Times New Roman" w:hAnsi="Times New Roman" w:cs="Times New Roman"/>
                <w:sz w:val="24"/>
                <w:szCs w:val="24"/>
                <w:lang w:val="hr-HR"/>
              </w:rPr>
            </w:pPr>
            <w:r w:rsidRPr="00F64C83">
              <w:rPr>
                <w:rFonts w:ascii="Times New Roman" w:hAnsi="Times New Roman" w:cs="Times New Roman"/>
                <w:sz w:val="24"/>
                <w:szCs w:val="24"/>
                <w:lang w:val="hr-HR"/>
              </w:rPr>
              <w:t>C=P*s*v</w:t>
            </w:r>
          </w:p>
        </w:tc>
        <w:tc>
          <w:tcPr>
            <w:tcW w:w="1559" w:type="dxa"/>
          </w:tcPr>
          <w:p w:rsidR="001D1083" w:rsidRPr="00F64C83" w:rsidRDefault="001D1083" w:rsidP="00EF66E5">
            <w:pPr>
              <w:jc w:val="both"/>
              <w:rPr>
                <w:rFonts w:ascii="Times New Roman" w:hAnsi="Times New Roman" w:cs="Times New Roman"/>
                <w:sz w:val="24"/>
                <w:szCs w:val="24"/>
                <w:lang w:val="hr-HR"/>
              </w:rPr>
            </w:pPr>
            <w:r w:rsidRPr="00F64C83">
              <w:rPr>
                <w:rFonts w:ascii="Times New Roman" w:hAnsi="Times New Roman" w:cs="Times New Roman"/>
                <w:sz w:val="24"/>
                <w:szCs w:val="24"/>
                <w:lang w:val="hr-HR"/>
              </w:rPr>
              <w:t>D=P*s*w</w:t>
            </w:r>
          </w:p>
        </w:tc>
      </w:tr>
    </w:tbl>
    <w:p w:rsidR="001D1083" w:rsidRPr="0047558F" w:rsidRDefault="001D1083" w:rsidP="00326ADB">
      <w:pPr>
        <w:rPr>
          <w:rFonts w:ascii="Times New Roman" w:hAnsi="Times New Roman" w:cs="Times New Roman"/>
          <w:i/>
          <w:iCs/>
          <w:sz w:val="24"/>
          <w:szCs w:val="24"/>
          <w:lang w:val="hr-HR"/>
        </w:rPr>
      </w:pPr>
      <w:r w:rsidRPr="0047558F">
        <w:rPr>
          <w:rFonts w:ascii="Times New Roman" w:hAnsi="Times New Roman" w:cs="Times New Roman"/>
          <w:i/>
          <w:iCs/>
          <w:sz w:val="24"/>
          <w:szCs w:val="24"/>
          <w:lang w:val="hr-HR"/>
        </w:rPr>
        <w:t>Izvor: Statistike Austrije</w:t>
      </w:r>
    </w:p>
    <w:p w:rsidR="001D1083" w:rsidRPr="0047558F" w:rsidRDefault="001D1083" w:rsidP="00326ADB">
      <w:pPr>
        <w:spacing w:after="0"/>
        <w:jc w:val="both"/>
        <w:rPr>
          <w:rFonts w:ascii="Times New Roman" w:hAnsi="Times New Roman" w:cs="Times New Roman"/>
          <w:sz w:val="24"/>
          <w:szCs w:val="24"/>
          <w:lang w:val="hr-HR"/>
        </w:rPr>
      </w:pPr>
      <w:r w:rsidRPr="0047558F">
        <w:rPr>
          <w:rFonts w:ascii="Times New Roman" w:hAnsi="Times New Roman" w:cs="Times New Roman"/>
          <w:sz w:val="24"/>
          <w:szCs w:val="24"/>
          <w:lang w:val="hr-HR"/>
        </w:rPr>
        <w:t>P: iznos rashoda zaavio pakete sa domaćim prijevoznicima u € - rezultat HHS-a</w:t>
      </w:r>
    </w:p>
    <w:p w:rsidR="001D1083" w:rsidRPr="0047558F" w:rsidRDefault="001D1083" w:rsidP="00326ADB">
      <w:pPr>
        <w:spacing w:after="0"/>
        <w:jc w:val="both"/>
        <w:rPr>
          <w:rFonts w:ascii="Times New Roman" w:hAnsi="Times New Roman" w:cs="Times New Roman"/>
          <w:sz w:val="24"/>
          <w:szCs w:val="24"/>
          <w:lang w:val="hr-HR"/>
        </w:rPr>
      </w:pPr>
      <w:r w:rsidRPr="0047558F">
        <w:rPr>
          <w:rFonts w:ascii="Times New Roman" w:hAnsi="Times New Roman" w:cs="Times New Roman"/>
          <w:sz w:val="24"/>
          <w:szCs w:val="24"/>
          <w:lang w:val="hr-HR"/>
        </w:rPr>
        <w:t>A: domaća proizvodnja domaćeg avio prijevoza – nije uračunat u BoP</w:t>
      </w:r>
    </w:p>
    <w:p w:rsidR="001D1083" w:rsidRPr="0047558F" w:rsidRDefault="001D1083" w:rsidP="00326ADB">
      <w:pPr>
        <w:spacing w:after="0"/>
        <w:jc w:val="both"/>
        <w:rPr>
          <w:rFonts w:ascii="Times New Roman" w:hAnsi="Times New Roman" w:cs="Times New Roman"/>
          <w:sz w:val="24"/>
          <w:szCs w:val="24"/>
          <w:lang w:val="hr-HR"/>
        </w:rPr>
      </w:pPr>
      <w:r w:rsidRPr="0047558F">
        <w:rPr>
          <w:rFonts w:ascii="Times New Roman" w:hAnsi="Times New Roman" w:cs="Times New Roman"/>
          <w:sz w:val="24"/>
          <w:szCs w:val="24"/>
          <w:lang w:val="hr-HR"/>
        </w:rPr>
        <w:t>B: uvoz domaćeg avio prijevoza - uračunat u BoP (Bruto osnova!)</w:t>
      </w:r>
    </w:p>
    <w:p w:rsidR="001D1083" w:rsidRPr="0047558F" w:rsidRDefault="001D1083" w:rsidP="00326ADB">
      <w:pPr>
        <w:spacing w:after="0"/>
        <w:jc w:val="both"/>
        <w:rPr>
          <w:rFonts w:ascii="Times New Roman" w:hAnsi="Times New Roman" w:cs="Times New Roman"/>
          <w:sz w:val="24"/>
          <w:szCs w:val="24"/>
          <w:lang w:val="hr-HR"/>
        </w:rPr>
      </w:pPr>
      <w:r w:rsidRPr="0047558F">
        <w:rPr>
          <w:rFonts w:ascii="Times New Roman" w:hAnsi="Times New Roman" w:cs="Times New Roman"/>
          <w:sz w:val="24"/>
          <w:szCs w:val="24"/>
          <w:lang w:val="hr-HR"/>
        </w:rPr>
        <w:t xml:space="preserve">C: komponente koje se odnose na putovanje– računanje na osnovu fizičkih tokova </w:t>
      </w:r>
    </w:p>
    <w:p w:rsidR="001D1083" w:rsidRPr="0047558F" w:rsidRDefault="001D1083" w:rsidP="00326ADB">
      <w:pPr>
        <w:spacing w:after="0"/>
        <w:jc w:val="both"/>
        <w:rPr>
          <w:rFonts w:ascii="Times New Roman" w:hAnsi="Times New Roman" w:cs="Times New Roman"/>
          <w:sz w:val="24"/>
          <w:szCs w:val="24"/>
          <w:lang w:val="hr-HR"/>
        </w:rPr>
      </w:pPr>
      <w:r w:rsidRPr="0047558F">
        <w:rPr>
          <w:rFonts w:ascii="Times New Roman" w:hAnsi="Times New Roman" w:cs="Times New Roman"/>
          <w:sz w:val="24"/>
          <w:szCs w:val="24"/>
          <w:lang w:val="hr-HR"/>
        </w:rPr>
        <w:t xml:space="preserve">D: komponente koje se odnose na putovanje – računanje na osnovu novčanih tokova </w:t>
      </w:r>
    </w:p>
    <w:p w:rsidR="001D1083" w:rsidRPr="0047558F" w:rsidRDefault="001D1083" w:rsidP="00326ADB">
      <w:pPr>
        <w:jc w:val="both"/>
        <w:rPr>
          <w:rFonts w:ascii="Times New Roman" w:hAnsi="Times New Roman" w:cs="Times New Roman"/>
          <w:sz w:val="24"/>
          <w:szCs w:val="24"/>
          <w:lang w:val="hr-HR"/>
        </w:rPr>
      </w:pPr>
    </w:p>
    <w:p w:rsidR="001D1083" w:rsidRPr="0047558F" w:rsidRDefault="001D1083" w:rsidP="00326ADB">
      <w:pPr>
        <w:jc w:val="both"/>
        <w:rPr>
          <w:rFonts w:ascii="Times New Roman" w:hAnsi="Times New Roman" w:cs="Times New Roman"/>
          <w:b/>
          <w:bCs/>
          <w:sz w:val="24"/>
          <w:szCs w:val="24"/>
          <w:lang w:val="hr-HR"/>
        </w:rPr>
      </w:pPr>
      <w:r w:rsidRPr="0047558F">
        <w:rPr>
          <w:rFonts w:ascii="Times New Roman" w:hAnsi="Times New Roman" w:cs="Times New Roman"/>
          <w:sz w:val="24"/>
          <w:szCs w:val="24"/>
          <w:lang w:val="hr-HR"/>
        </w:rPr>
        <w:tab/>
      </w:r>
      <w:r w:rsidRPr="0047558F">
        <w:rPr>
          <w:rFonts w:ascii="Times New Roman" w:hAnsi="Times New Roman" w:cs="Times New Roman"/>
          <w:b/>
          <w:bCs/>
          <w:sz w:val="24"/>
          <w:szCs w:val="24"/>
          <w:lang w:val="hr-HR"/>
        </w:rPr>
        <w:t xml:space="preserve">1.4.5.2.4 </w:t>
      </w:r>
      <w:r>
        <w:rPr>
          <w:rFonts w:ascii="Times New Roman" w:hAnsi="Times New Roman" w:cs="Times New Roman"/>
          <w:b/>
          <w:bCs/>
          <w:sz w:val="24"/>
          <w:szCs w:val="24"/>
          <w:lang w:val="hr-HR"/>
        </w:rPr>
        <w:t>Prilagođavanje</w:t>
      </w:r>
      <w:r w:rsidRPr="0047558F">
        <w:rPr>
          <w:rFonts w:ascii="Times New Roman" w:hAnsi="Times New Roman" w:cs="Times New Roman"/>
          <w:b/>
          <w:bCs/>
          <w:sz w:val="24"/>
          <w:szCs w:val="24"/>
          <w:lang w:val="hr-HR"/>
        </w:rPr>
        <w:t>podskupova</w:t>
      </w:r>
    </w:p>
    <w:p w:rsidR="001D1083" w:rsidRPr="0047558F" w:rsidRDefault="001D1083" w:rsidP="00326ADB">
      <w:pPr>
        <w:jc w:val="both"/>
        <w:rPr>
          <w:rFonts w:ascii="Times New Roman" w:hAnsi="Times New Roman" w:cs="Times New Roman"/>
          <w:sz w:val="24"/>
          <w:szCs w:val="24"/>
          <w:lang w:val="hr-HR"/>
        </w:rPr>
      </w:pPr>
      <w:r w:rsidRPr="00F03581">
        <w:rPr>
          <w:rFonts w:ascii="Times New Roman" w:hAnsi="Times New Roman" w:cs="Times New Roman"/>
          <w:sz w:val="24"/>
          <w:szCs w:val="24"/>
          <w:lang w:val="hr-HR"/>
        </w:rPr>
        <w:t>Tako stvorenipodskupovi se prilagođavaju/usklađuju s domaćim komponentama. Kako su u velikoj mjeri homogene u smislu strukture svoje distributivne mreže,to znači da seprocjene srednje vrijednostikoje se zasnivaju na empirijskim nalazima o domaćim komponentama se mogu oduzeti. Ova oduzeta pozicija se temelji  isključivo na informacijama</w:t>
      </w:r>
      <w:r w:rsidRPr="0047558F">
        <w:rPr>
          <w:rFonts w:ascii="Times New Roman" w:hAnsi="Times New Roman" w:cs="Times New Roman"/>
          <w:sz w:val="24"/>
          <w:szCs w:val="24"/>
          <w:lang w:val="hr-HR"/>
        </w:rPr>
        <w:t xml:space="preserve"> vezan</w:t>
      </w:r>
      <w:r>
        <w:rPr>
          <w:rFonts w:ascii="Times New Roman" w:hAnsi="Times New Roman" w:cs="Times New Roman"/>
          <w:sz w:val="24"/>
          <w:szCs w:val="24"/>
          <w:lang w:val="hr-HR"/>
        </w:rPr>
        <w:t>im</w:t>
      </w:r>
      <w:r w:rsidRPr="0047558F">
        <w:rPr>
          <w:rFonts w:ascii="Times New Roman" w:hAnsi="Times New Roman" w:cs="Times New Roman"/>
          <w:sz w:val="24"/>
          <w:szCs w:val="24"/>
          <w:lang w:val="hr-HR"/>
        </w:rPr>
        <w:t xml:space="preserve"> za ponudu. Istraživanje o pružaocimaposlovnih usluga daje podatke o prosječnim maržama za turističke agencije i turoperatore, domaćim naknadama za osiguranje, troškovima domać</w:t>
      </w:r>
      <w:r>
        <w:rPr>
          <w:rFonts w:ascii="Times New Roman" w:hAnsi="Times New Roman" w:cs="Times New Roman"/>
          <w:sz w:val="24"/>
          <w:szCs w:val="24"/>
          <w:lang w:val="hr-HR"/>
        </w:rPr>
        <w:t>ih</w:t>
      </w:r>
      <w:r w:rsidRPr="0047558F">
        <w:rPr>
          <w:rFonts w:ascii="Times New Roman" w:hAnsi="Times New Roman" w:cs="Times New Roman"/>
          <w:sz w:val="24"/>
          <w:szCs w:val="24"/>
          <w:lang w:val="hr-HR"/>
        </w:rPr>
        <w:t xml:space="preserve"> zračn</w:t>
      </w:r>
      <w:r>
        <w:rPr>
          <w:rFonts w:ascii="Times New Roman" w:hAnsi="Times New Roman" w:cs="Times New Roman"/>
          <w:sz w:val="24"/>
          <w:szCs w:val="24"/>
          <w:lang w:val="hr-HR"/>
        </w:rPr>
        <w:t>ih</w:t>
      </w:r>
      <w:r w:rsidRPr="0047558F">
        <w:rPr>
          <w:rFonts w:ascii="Times New Roman" w:hAnsi="Times New Roman" w:cs="Times New Roman"/>
          <w:sz w:val="24"/>
          <w:szCs w:val="24"/>
          <w:lang w:val="hr-HR"/>
        </w:rPr>
        <w:t xml:space="preserve"> luk</w:t>
      </w:r>
      <w:r>
        <w:rPr>
          <w:rFonts w:ascii="Times New Roman" w:hAnsi="Times New Roman" w:cs="Times New Roman"/>
          <w:sz w:val="24"/>
          <w:szCs w:val="24"/>
          <w:lang w:val="hr-HR"/>
        </w:rPr>
        <w:t>a</w:t>
      </w:r>
      <w:r w:rsidRPr="0047558F">
        <w:rPr>
          <w:rFonts w:ascii="Times New Roman" w:hAnsi="Times New Roman" w:cs="Times New Roman"/>
          <w:sz w:val="24"/>
          <w:szCs w:val="24"/>
          <w:lang w:val="hr-HR"/>
        </w:rPr>
        <w:t xml:space="preserve">i slično. </w:t>
      </w:r>
    </w:p>
    <w:p w:rsidR="001D1083" w:rsidRPr="0047558F" w:rsidRDefault="001D1083" w:rsidP="00326ADB">
      <w:pPr>
        <w:jc w:val="both"/>
        <w:rPr>
          <w:rFonts w:ascii="Times New Roman" w:hAnsi="Times New Roman" w:cs="Times New Roman"/>
          <w:b/>
          <w:bCs/>
          <w:color w:val="1F497D"/>
          <w:sz w:val="24"/>
          <w:szCs w:val="24"/>
          <w:lang w:val="hr-HR"/>
        </w:rPr>
      </w:pPr>
      <w:r w:rsidRPr="0047558F">
        <w:rPr>
          <w:rFonts w:ascii="Times New Roman" w:hAnsi="Times New Roman" w:cs="Times New Roman"/>
          <w:b/>
          <w:bCs/>
          <w:color w:val="1F497D"/>
          <w:sz w:val="24"/>
          <w:szCs w:val="24"/>
          <w:lang w:val="hr-HR"/>
        </w:rPr>
        <w:tab/>
        <w:t>1.4.5.3 Studija slučaja I</w:t>
      </w:r>
    </w:p>
    <w:p w:rsidR="001D1083" w:rsidRPr="0047558F" w:rsidRDefault="001D1083" w:rsidP="00326ADB">
      <w:pPr>
        <w:jc w:val="both"/>
        <w:rPr>
          <w:rFonts w:ascii="Times New Roman" w:hAnsi="Times New Roman" w:cs="Times New Roman"/>
          <w:sz w:val="24"/>
          <w:szCs w:val="24"/>
          <w:lang w:val="hr-HR"/>
        </w:rPr>
      </w:pPr>
      <w:r w:rsidRPr="0047558F">
        <w:rPr>
          <w:rFonts w:ascii="Times New Roman" w:hAnsi="Times New Roman" w:cs="Times New Roman"/>
          <w:b/>
          <w:bCs/>
          <w:sz w:val="24"/>
          <w:szCs w:val="24"/>
          <w:lang w:val="hr-HR"/>
        </w:rPr>
        <w:t>HHS</w:t>
      </w:r>
      <w:r w:rsidRPr="0047558F">
        <w:rPr>
          <w:rFonts w:ascii="Times New Roman" w:hAnsi="Times New Roman" w:cs="Times New Roman"/>
          <w:sz w:val="24"/>
          <w:szCs w:val="24"/>
          <w:lang w:val="hr-HR"/>
        </w:rPr>
        <w:t xml:space="preserve"> – Odnos između letova u paketima i izvan paketa</w:t>
      </w:r>
    </w:p>
    <w:p w:rsidR="001D1083" w:rsidRPr="0047558F" w:rsidRDefault="001D1083" w:rsidP="00326ADB">
      <w:pPr>
        <w:spacing w:after="0" w:line="240" w:lineRule="auto"/>
        <w:ind w:left="284"/>
        <w:jc w:val="both"/>
        <w:rPr>
          <w:rFonts w:ascii="Times New Roman" w:hAnsi="Times New Roman" w:cs="Times New Roman"/>
          <w:sz w:val="24"/>
          <w:szCs w:val="24"/>
          <w:lang w:val="hr-HR"/>
        </w:rPr>
      </w:pPr>
      <w:r w:rsidRPr="0047558F">
        <w:rPr>
          <w:rFonts w:ascii="Times New Roman" w:hAnsi="Times New Roman" w:cs="Times New Roman"/>
          <w:sz w:val="24"/>
          <w:szCs w:val="24"/>
          <w:lang w:val="hr-HR"/>
        </w:rPr>
        <w:t xml:space="preserve">Ukupno je bilo 150 letova rezidenata koji su išli izvan granica od kojih </w:t>
      </w:r>
      <w:r w:rsidRPr="0047558F">
        <w:rPr>
          <w:rFonts w:ascii="Times New Roman" w:hAnsi="Times New Roman" w:cs="Times New Roman"/>
          <w:b/>
          <w:bCs/>
          <w:sz w:val="24"/>
          <w:szCs w:val="24"/>
          <w:lang w:val="hr-HR"/>
        </w:rPr>
        <w:t>100</w:t>
      </w:r>
      <w:r w:rsidRPr="0047558F">
        <w:rPr>
          <w:rFonts w:ascii="Times New Roman" w:hAnsi="Times New Roman" w:cs="Times New Roman"/>
          <w:sz w:val="24"/>
          <w:szCs w:val="24"/>
          <w:lang w:val="hr-HR"/>
        </w:rPr>
        <w:t xml:space="preserve"> sa domaćim prijevoznicima (to jeste neuvezenim avio uslugama).</w:t>
      </w:r>
    </w:p>
    <w:p w:rsidR="001D1083" w:rsidRPr="0047558F" w:rsidRDefault="001D1083" w:rsidP="00326ADB">
      <w:pPr>
        <w:spacing w:after="0" w:line="240" w:lineRule="auto"/>
        <w:ind w:left="284"/>
        <w:jc w:val="both"/>
        <w:rPr>
          <w:rFonts w:ascii="Times New Roman" w:hAnsi="Times New Roman" w:cs="Times New Roman"/>
          <w:sz w:val="24"/>
          <w:szCs w:val="24"/>
          <w:lang w:val="hr-HR"/>
        </w:rPr>
      </w:pPr>
      <w:r w:rsidRPr="0047558F">
        <w:rPr>
          <w:rFonts w:ascii="Times New Roman" w:hAnsi="Times New Roman" w:cs="Times New Roman"/>
          <w:sz w:val="24"/>
          <w:szCs w:val="24"/>
          <w:lang w:val="hr-HR"/>
        </w:rPr>
        <w:t xml:space="preserve">Spomenutih 50 letova je bilo sa prijevoznicima nerezidentima (to jeste uvezenim avio uslugama). </w:t>
      </w:r>
    </w:p>
    <w:p w:rsidR="001D1083" w:rsidRPr="0047558F" w:rsidRDefault="001D1083" w:rsidP="00326ADB">
      <w:pPr>
        <w:spacing w:after="0" w:line="240" w:lineRule="auto"/>
        <w:ind w:left="284"/>
        <w:jc w:val="both"/>
        <w:rPr>
          <w:rFonts w:ascii="Times New Roman" w:hAnsi="Times New Roman" w:cs="Times New Roman"/>
          <w:sz w:val="24"/>
          <w:szCs w:val="24"/>
          <w:lang w:val="hr-HR"/>
        </w:rPr>
      </w:pPr>
      <w:r w:rsidRPr="0047558F">
        <w:rPr>
          <w:rFonts w:ascii="Times New Roman" w:hAnsi="Times New Roman" w:cs="Times New Roman"/>
          <w:b/>
          <w:bCs/>
          <w:sz w:val="24"/>
          <w:szCs w:val="24"/>
          <w:lang w:val="hr-HR"/>
        </w:rPr>
        <w:t>40</w:t>
      </w:r>
      <w:r w:rsidRPr="0047558F">
        <w:rPr>
          <w:rFonts w:ascii="Times New Roman" w:hAnsi="Times New Roman" w:cs="Times New Roman"/>
          <w:sz w:val="24"/>
          <w:szCs w:val="24"/>
          <w:lang w:val="hr-HR"/>
        </w:rPr>
        <w:t xml:space="preserve"> od 100 letova s domaćim prijevoznicima su prijavljeni kao letovi u paketima (to jeste </w:t>
      </w:r>
      <w:r w:rsidRPr="0047558F">
        <w:rPr>
          <w:rFonts w:ascii="Times New Roman" w:hAnsi="Times New Roman" w:cs="Times New Roman"/>
          <w:b/>
          <w:bCs/>
          <w:sz w:val="24"/>
          <w:szCs w:val="24"/>
          <w:lang w:val="hr-HR"/>
        </w:rPr>
        <w:t xml:space="preserve">60 </w:t>
      </w:r>
      <w:r w:rsidRPr="0047558F">
        <w:rPr>
          <w:rFonts w:ascii="Times New Roman" w:hAnsi="Times New Roman" w:cs="Times New Roman"/>
          <w:sz w:val="24"/>
          <w:szCs w:val="24"/>
          <w:lang w:val="hr-HR"/>
        </w:rPr>
        <w:t xml:space="preserve">je letova izvan paketa). </w:t>
      </w:r>
    </w:p>
    <w:p w:rsidR="001D1083" w:rsidRPr="0047558F" w:rsidRDefault="001D1083" w:rsidP="00326ADB">
      <w:pPr>
        <w:spacing w:line="240" w:lineRule="auto"/>
        <w:ind w:left="284"/>
        <w:jc w:val="both"/>
        <w:rPr>
          <w:rFonts w:ascii="Times New Roman" w:hAnsi="Times New Roman" w:cs="Times New Roman"/>
          <w:sz w:val="24"/>
          <w:szCs w:val="24"/>
          <w:lang w:val="hr-HR"/>
        </w:rPr>
      </w:pPr>
      <w:r w:rsidRPr="0047558F">
        <w:rPr>
          <w:rFonts w:ascii="Times New Roman" w:hAnsi="Times New Roman" w:cs="Times New Roman"/>
          <w:sz w:val="24"/>
          <w:szCs w:val="24"/>
          <w:lang w:val="hr-HR"/>
        </w:rPr>
        <w:t>→</w:t>
      </w:r>
      <w:r w:rsidRPr="0047558F">
        <w:rPr>
          <w:rFonts w:ascii="Times New Roman" w:hAnsi="Times New Roman" w:cs="Times New Roman"/>
          <w:sz w:val="24"/>
          <w:szCs w:val="24"/>
          <w:lang w:val="hr-HR"/>
        </w:rPr>
        <w:tab/>
        <w:t xml:space="preserve">Podjela letova izvan paketa sa domaćim prijevoznicima je slijedeća: </w:t>
      </w:r>
      <w:r w:rsidRPr="0047558F">
        <w:rPr>
          <w:rFonts w:ascii="Times New Roman" w:hAnsi="Times New Roman" w:cs="Times New Roman"/>
          <w:b/>
          <w:bCs/>
          <w:sz w:val="24"/>
          <w:szCs w:val="24"/>
          <w:lang w:val="hr-HR"/>
        </w:rPr>
        <w:t>x=60/100=0.6</w:t>
      </w:r>
    </w:p>
    <w:p w:rsidR="001D1083" w:rsidRPr="0047558F" w:rsidRDefault="001D1083" w:rsidP="00326ADB">
      <w:pPr>
        <w:spacing w:line="240" w:lineRule="auto"/>
        <w:ind w:left="284"/>
        <w:jc w:val="both"/>
        <w:rPr>
          <w:rFonts w:ascii="Times New Roman" w:hAnsi="Times New Roman" w:cs="Times New Roman"/>
          <w:b/>
          <w:bCs/>
          <w:sz w:val="24"/>
          <w:szCs w:val="24"/>
          <w:lang w:val="hr-HR"/>
        </w:rPr>
      </w:pPr>
      <w:r w:rsidRPr="0047558F">
        <w:rPr>
          <w:rFonts w:ascii="Times New Roman" w:hAnsi="Times New Roman" w:cs="Times New Roman"/>
          <w:sz w:val="24"/>
          <w:szCs w:val="24"/>
          <w:lang w:val="hr-HR"/>
        </w:rPr>
        <w:t>→</w:t>
      </w:r>
      <w:r w:rsidRPr="0047558F">
        <w:rPr>
          <w:rFonts w:ascii="Times New Roman" w:hAnsi="Times New Roman" w:cs="Times New Roman"/>
          <w:sz w:val="24"/>
          <w:szCs w:val="24"/>
          <w:lang w:val="hr-HR"/>
        </w:rPr>
        <w:tab/>
        <w:t xml:space="preserve">Podjela letova u paketima sa domaćim prijevoznicima je slijedeća: </w:t>
      </w:r>
      <w:r w:rsidRPr="0047558F">
        <w:rPr>
          <w:rFonts w:ascii="Times New Roman" w:hAnsi="Times New Roman" w:cs="Times New Roman"/>
          <w:b/>
          <w:bCs/>
          <w:sz w:val="24"/>
          <w:szCs w:val="24"/>
          <w:lang w:val="hr-HR"/>
        </w:rPr>
        <w:t>y=40/100=0.4</w:t>
      </w:r>
    </w:p>
    <w:p w:rsidR="001D1083" w:rsidRPr="0047558F" w:rsidRDefault="001D1083" w:rsidP="00326ADB">
      <w:pPr>
        <w:spacing w:line="240" w:lineRule="auto"/>
        <w:jc w:val="both"/>
        <w:rPr>
          <w:rFonts w:ascii="Times New Roman" w:hAnsi="Times New Roman" w:cs="Times New Roman"/>
          <w:sz w:val="24"/>
          <w:szCs w:val="24"/>
          <w:lang w:val="hr-HR"/>
        </w:rPr>
      </w:pPr>
      <w:r w:rsidRPr="0047558F">
        <w:rPr>
          <w:rFonts w:ascii="Times New Roman" w:hAnsi="Times New Roman" w:cs="Times New Roman"/>
          <w:b/>
          <w:bCs/>
          <w:sz w:val="24"/>
          <w:szCs w:val="24"/>
          <w:lang w:val="hr-HR"/>
        </w:rPr>
        <w:t>TA1</w:t>
      </w:r>
      <w:r w:rsidRPr="0047558F">
        <w:rPr>
          <w:rFonts w:ascii="Times New Roman" w:hAnsi="Times New Roman" w:cs="Times New Roman"/>
          <w:sz w:val="24"/>
          <w:szCs w:val="24"/>
          <w:lang w:val="hr-HR"/>
        </w:rPr>
        <w:t xml:space="preserve"> – Odnos između uvezenih i neuvezenih paketa proizvoda</w:t>
      </w:r>
    </w:p>
    <w:p w:rsidR="001D1083" w:rsidRPr="0047558F" w:rsidRDefault="001D1083" w:rsidP="00326ADB">
      <w:pPr>
        <w:spacing w:line="240" w:lineRule="auto"/>
        <w:ind w:left="284"/>
        <w:jc w:val="both"/>
        <w:rPr>
          <w:rFonts w:ascii="Times New Roman" w:hAnsi="Times New Roman" w:cs="Times New Roman"/>
          <w:sz w:val="24"/>
          <w:szCs w:val="24"/>
          <w:lang w:val="hr-HR"/>
        </w:rPr>
      </w:pPr>
      <w:r w:rsidRPr="0047558F">
        <w:rPr>
          <w:rFonts w:ascii="Times New Roman" w:hAnsi="Times New Roman" w:cs="Times New Roman"/>
          <w:sz w:val="24"/>
          <w:szCs w:val="24"/>
          <w:lang w:val="hr-HR"/>
        </w:rPr>
        <w:t>Bilo je 50 paketa putovanja rezidenata koji su išli izvan granica (40 avionom i 10 autobusom).</w:t>
      </w:r>
    </w:p>
    <w:p w:rsidR="001D1083" w:rsidRPr="0047558F" w:rsidRDefault="001D1083" w:rsidP="00326ADB">
      <w:pPr>
        <w:spacing w:line="240" w:lineRule="auto"/>
        <w:ind w:left="284"/>
        <w:jc w:val="both"/>
        <w:rPr>
          <w:rFonts w:ascii="Times New Roman" w:hAnsi="Times New Roman" w:cs="Times New Roman"/>
          <w:sz w:val="24"/>
          <w:szCs w:val="24"/>
          <w:lang w:val="hr-HR"/>
        </w:rPr>
      </w:pPr>
      <w:r w:rsidRPr="0047558F">
        <w:rPr>
          <w:rFonts w:ascii="Times New Roman" w:hAnsi="Times New Roman" w:cs="Times New Roman"/>
          <w:sz w:val="24"/>
          <w:szCs w:val="24"/>
          <w:lang w:val="hr-HR"/>
        </w:rPr>
        <w:t>Svaki paket aranžman  sadrži 3 proizvoda:</w:t>
      </w:r>
    </w:p>
    <w:p w:rsidR="001D1083" w:rsidRPr="0047558F" w:rsidRDefault="001D1083" w:rsidP="00326ADB">
      <w:pPr>
        <w:pStyle w:val="ListParagraph"/>
        <w:numPr>
          <w:ilvl w:val="0"/>
          <w:numId w:val="37"/>
        </w:numPr>
        <w:spacing w:line="240" w:lineRule="auto"/>
        <w:jc w:val="both"/>
        <w:rPr>
          <w:rFonts w:ascii="Times New Roman" w:hAnsi="Times New Roman" w:cs="Times New Roman"/>
          <w:sz w:val="24"/>
          <w:szCs w:val="24"/>
          <w:lang w:val="hr-HR"/>
        </w:rPr>
      </w:pPr>
      <w:r w:rsidRPr="0047558F">
        <w:rPr>
          <w:rFonts w:ascii="Times New Roman" w:hAnsi="Times New Roman" w:cs="Times New Roman"/>
          <w:sz w:val="24"/>
          <w:szCs w:val="24"/>
          <w:lang w:val="hr-HR"/>
        </w:rPr>
        <w:t>uslugeturoperatora (turoperator je rezident date zemlje)</w:t>
      </w:r>
    </w:p>
    <w:p w:rsidR="001D1083" w:rsidRPr="0047558F" w:rsidRDefault="001D1083" w:rsidP="00326ADB">
      <w:pPr>
        <w:pStyle w:val="ListParagraph"/>
        <w:numPr>
          <w:ilvl w:val="0"/>
          <w:numId w:val="37"/>
        </w:numPr>
        <w:spacing w:line="240" w:lineRule="auto"/>
        <w:jc w:val="both"/>
        <w:rPr>
          <w:rFonts w:ascii="Times New Roman" w:hAnsi="Times New Roman" w:cs="Times New Roman"/>
          <w:sz w:val="24"/>
          <w:szCs w:val="24"/>
          <w:lang w:val="hr-HR"/>
        </w:rPr>
      </w:pPr>
      <w:r w:rsidRPr="0047558F">
        <w:rPr>
          <w:rFonts w:ascii="Times New Roman" w:hAnsi="Times New Roman" w:cs="Times New Roman"/>
          <w:sz w:val="24"/>
          <w:szCs w:val="24"/>
          <w:lang w:val="hr-HR"/>
        </w:rPr>
        <w:t xml:space="preserve">usluge prijevoza (20 putovanja u avio paketima sa domaćim prijevoznicima i 30 putovanja autobusnim paketima sa nerezidentnim prijevoznicima), i  </w:t>
      </w:r>
    </w:p>
    <w:p w:rsidR="001D1083" w:rsidRPr="0047558F" w:rsidRDefault="001D1083" w:rsidP="00326ADB">
      <w:pPr>
        <w:pStyle w:val="ListParagraph"/>
        <w:numPr>
          <w:ilvl w:val="0"/>
          <w:numId w:val="37"/>
        </w:numPr>
        <w:spacing w:line="240" w:lineRule="auto"/>
        <w:jc w:val="both"/>
        <w:rPr>
          <w:rFonts w:ascii="Times New Roman" w:hAnsi="Times New Roman" w:cs="Times New Roman"/>
          <w:sz w:val="24"/>
          <w:szCs w:val="24"/>
          <w:lang w:val="hr-HR"/>
        </w:rPr>
      </w:pPr>
      <w:r w:rsidRPr="0047558F">
        <w:rPr>
          <w:rFonts w:ascii="Times New Roman" w:hAnsi="Times New Roman" w:cs="Times New Roman"/>
          <w:sz w:val="24"/>
          <w:szCs w:val="24"/>
          <w:lang w:val="hr-HR"/>
        </w:rPr>
        <w:t>usluge smještaja (koje su pružile nerezidentne jedinice).</w:t>
      </w:r>
    </w:p>
    <w:p w:rsidR="001D1083" w:rsidRPr="0047558F" w:rsidRDefault="001D1083" w:rsidP="00131263">
      <w:pPr>
        <w:spacing w:line="240" w:lineRule="auto"/>
        <w:jc w:val="both"/>
        <w:rPr>
          <w:rFonts w:ascii="Times New Roman" w:hAnsi="Times New Roman" w:cs="Times New Roman"/>
          <w:sz w:val="24"/>
          <w:szCs w:val="24"/>
          <w:lang w:val="hr-HR"/>
        </w:rPr>
      </w:pPr>
      <w:r w:rsidRPr="0047558F">
        <w:rPr>
          <w:rFonts w:ascii="Times New Roman" w:hAnsi="Times New Roman" w:cs="Times New Roman"/>
          <w:sz w:val="24"/>
          <w:szCs w:val="24"/>
          <w:lang w:val="hr-HR"/>
        </w:rPr>
        <w:t xml:space="preserve">Ukupno, bilo je 150 paketa proizvoda od kojih 80 neuvezenih i 70 uvezenih kako je prikazano u tabeli koja slijedi. </w:t>
      </w:r>
    </w:p>
    <w:p w:rsidR="001D1083" w:rsidRPr="0047558F" w:rsidRDefault="001D1083" w:rsidP="00D85CF1">
      <w:pPr>
        <w:pStyle w:val="Tabela"/>
        <w:rPr>
          <w:lang w:val="hr-HR"/>
        </w:rPr>
      </w:pPr>
      <w:bookmarkStart w:id="61" w:name="_Toc342985708"/>
      <w:r w:rsidRPr="0047558F">
        <w:rPr>
          <w:lang w:val="hr-HR"/>
        </w:rPr>
        <w:t>Tabela 1.4-4: Primjer podjele paket aranžmana</w:t>
      </w:r>
      <w:bookmarkEnd w:id="61"/>
    </w:p>
    <w:p w:rsidR="001D1083" w:rsidRPr="0047558F" w:rsidRDefault="001D1083" w:rsidP="00326ADB">
      <w:pPr>
        <w:spacing w:line="240" w:lineRule="auto"/>
        <w:ind w:left="644"/>
        <w:jc w:val="both"/>
        <w:rPr>
          <w:rFonts w:ascii="Times New Roman" w:hAnsi="Times New Roman" w:cs="Times New Roman"/>
          <w:sz w:val="24"/>
          <w:szCs w:val="24"/>
          <w:lang w:val="hr-HR"/>
        </w:rPr>
      </w:pPr>
    </w:p>
    <w:tbl>
      <w:tblPr>
        <w:tblW w:w="0" w:type="auto"/>
        <w:tblInd w:w="2" w:type="dxa"/>
        <w:tblLook w:val="00A0"/>
      </w:tblPr>
      <w:tblGrid>
        <w:gridCol w:w="1440"/>
        <w:gridCol w:w="1440"/>
        <w:gridCol w:w="695"/>
        <w:gridCol w:w="2693"/>
        <w:gridCol w:w="567"/>
        <w:gridCol w:w="1809"/>
      </w:tblGrid>
      <w:tr w:rsidR="001D1083" w:rsidRPr="00F64C83">
        <w:tc>
          <w:tcPr>
            <w:tcW w:w="1440" w:type="dxa"/>
            <w:vMerge w:val="restart"/>
            <w:vAlign w:val="center"/>
          </w:tcPr>
          <w:p w:rsidR="001D1083" w:rsidRPr="00F64C83" w:rsidRDefault="001D1083" w:rsidP="00B51AD5">
            <w:pPr>
              <w:jc w:val="center"/>
              <w:rPr>
                <w:rFonts w:ascii="Times New Roman" w:hAnsi="Times New Roman" w:cs="Times New Roman"/>
                <w:b/>
                <w:bCs/>
                <w:sz w:val="24"/>
                <w:szCs w:val="24"/>
                <w:lang w:val="hr-HR"/>
              </w:rPr>
            </w:pPr>
            <w:r w:rsidRPr="00F64C83">
              <w:rPr>
                <w:rFonts w:ascii="Times New Roman" w:hAnsi="Times New Roman" w:cs="Times New Roman"/>
                <w:b/>
                <w:bCs/>
                <w:sz w:val="24"/>
                <w:szCs w:val="24"/>
                <w:lang w:val="hr-HR"/>
              </w:rPr>
              <w:t>Proizvodi paket aranžmana</w:t>
            </w:r>
          </w:p>
        </w:tc>
        <w:tc>
          <w:tcPr>
            <w:tcW w:w="1440" w:type="dxa"/>
            <w:vMerge w:val="restart"/>
            <w:vAlign w:val="center"/>
          </w:tcPr>
          <w:p w:rsidR="001D1083" w:rsidRPr="00F64C83" w:rsidRDefault="001D1083" w:rsidP="00EF66E5">
            <w:pPr>
              <w:jc w:val="center"/>
              <w:rPr>
                <w:rFonts w:ascii="Times New Roman" w:hAnsi="Times New Roman" w:cs="Times New Roman"/>
                <w:b/>
                <w:bCs/>
                <w:sz w:val="24"/>
                <w:szCs w:val="24"/>
                <w:lang w:val="hr-HR"/>
              </w:rPr>
            </w:pPr>
            <w:r w:rsidRPr="00F64C83">
              <w:rPr>
                <w:rFonts w:ascii="Times New Roman" w:hAnsi="Times New Roman" w:cs="Times New Roman"/>
                <w:b/>
                <w:bCs/>
                <w:sz w:val="24"/>
                <w:szCs w:val="24"/>
                <w:lang w:val="hr-HR"/>
              </w:rPr>
              <w:t>Ukupno</w:t>
            </w:r>
          </w:p>
        </w:tc>
        <w:tc>
          <w:tcPr>
            <w:tcW w:w="695" w:type="dxa"/>
            <w:vMerge w:val="restart"/>
            <w:vAlign w:val="center"/>
          </w:tcPr>
          <w:p w:rsidR="001D1083" w:rsidRPr="00F64C83" w:rsidRDefault="001D1083" w:rsidP="00EF66E5">
            <w:pPr>
              <w:jc w:val="center"/>
              <w:rPr>
                <w:rFonts w:ascii="Times New Roman" w:hAnsi="Times New Roman" w:cs="Times New Roman"/>
                <w:b/>
                <w:bCs/>
                <w:sz w:val="24"/>
                <w:szCs w:val="24"/>
                <w:lang w:val="hr-HR"/>
              </w:rPr>
            </w:pPr>
            <w:r w:rsidRPr="00F64C83">
              <w:rPr>
                <w:rFonts w:ascii="Times New Roman" w:hAnsi="Times New Roman" w:cs="Times New Roman"/>
                <w:b/>
                <w:bCs/>
                <w:sz w:val="24"/>
                <w:szCs w:val="24"/>
                <w:lang w:val="hr-HR"/>
              </w:rPr>
              <w:t>=</w:t>
            </w:r>
          </w:p>
        </w:tc>
        <w:tc>
          <w:tcPr>
            <w:tcW w:w="5069" w:type="dxa"/>
            <w:gridSpan w:val="3"/>
            <w:vAlign w:val="center"/>
          </w:tcPr>
          <w:p w:rsidR="001D1083" w:rsidRPr="00F64C83" w:rsidRDefault="001D1083" w:rsidP="00EF66E5">
            <w:pPr>
              <w:jc w:val="center"/>
              <w:rPr>
                <w:rFonts w:ascii="Times New Roman" w:hAnsi="Times New Roman" w:cs="Times New Roman"/>
                <w:b/>
                <w:bCs/>
                <w:sz w:val="24"/>
                <w:szCs w:val="24"/>
                <w:lang w:val="hr-HR"/>
              </w:rPr>
            </w:pPr>
            <w:r w:rsidRPr="00F64C83">
              <w:rPr>
                <w:rFonts w:ascii="Times New Roman" w:hAnsi="Times New Roman" w:cs="Times New Roman"/>
                <w:b/>
                <w:bCs/>
                <w:sz w:val="24"/>
                <w:szCs w:val="24"/>
                <w:lang w:val="hr-HR"/>
              </w:rPr>
              <w:t>Pruženi od strane</w:t>
            </w:r>
          </w:p>
        </w:tc>
      </w:tr>
      <w:tr w:rsidR="001D1083" w:rsidRPr="00F64C83">
        <w:tc>
          <w:tcPr>
            <w:tcW w:w="1440" w:type="dxa"/>
            <w:vMerge/>
            <w:vAlign w:val="center"/>
          </w:tcPr>
          <w:p w:rsidR="001D1083" w:rsidRPr="00F64C83" w:rsidRDefault="001D1083" w:rsidP="00EF66E5">
            <w:pPr>
              <w:jc w:val="center"/>
              <w:rPr>
                <w:rFonts w:ascii="Times New Roman" w:hAnsi="Times New Roman" w:cs="Times New Roman"/>
                <w:b/>
                <w:bCs/>
                <w:sz w:val="24"/>
                <w:szCs w:val="24"/>
                <w:lang w:val="hr-HR"/>
              </w:rPr>
            </w:pPr>
          </w:p>
        </w:tc>
        <w:tc>
          <w:tcPr>
            <w:tcW w:w="1440" w:type="dxa"/>
            <w:vMerge/>
            <w:vAlign w:val="center"/>
          </w:tcPr>
          <w:p w:rsidR="001D1083" w:rsidRPr="00F64C83" w:rsidRDefault="001D1083" w:rsidP="00EF66E5">
            <w:pPr>
              <w:jc w:val="center"/>
              <w:rPr>
                <w:rFonts w:ascii="Times New Roman" w:hAnsi="Times New Roman" w:cs="Times New Roman"/>
                <w:b/>
                <w:bCs/>
                <w:sz w:val="24"/>
                <w:szCs w:val="24"/>
                <w:lang w:val="hr-HR"/>
              </w:rPr>
            </w:pPr>
          </w:p>
        </w:tc>
        <w:tc>
          <w:tcPr>
            <w:tcW w:w="695" w:type="dxa"/>
            <w:vMerge/>
            <w:vAlign w:val="center"/>
          </w:tcPr>
          <w:p w:rsidR="001D1083" w:rsidRPr="00F64C83" w:rsidRDefault="001D1083" w:rsidP="00EF66E5">
            <w:pPr>
              <w:jc w:val="center"/>
              <w:rPr>
                <w:rFonts w:ascii="Times New Roman" w:hAnsi="Times New Roman" w:cs="Times New Roman"/>
                <w:b/>
                <w:bCs/>
                <w:sz w:val="24"/>
                <w:szCs w:val="24"/>
                <w:lang w:val="hr-HR"/>
              </w:rPr>
            </w:pPr>
          </w:p>
        </w:tc>
        <w:tc>
          <w:tcPr>
            <w:tcW w:w="2693" w:type="dxa"/>
            <w:vAlign w:val="center"/>
          </w:tcPr>
          <w:p w:rsidR="001D1083" w:rsidRPr="00F64C83" w:rsidRDefault="001D1083" w:rsidP="00EF66E5">
            <w:pPr>
              <w:jc w:val="center"/>
              <w:rPr>
                <w:rFonts w:ascii="Times New Roman" w:hAnsi="Times New Roman" w:cs="Times New Roman"/>
                <w:b/>
                <w:bCs/>
                <w:sz w:val="24"/>
                <w:szCs w:val="24"/>
                <w:lang w:val="hr-HR"/>
              </w:rPr>
            </w:pPr>
            <w:r w:rsidRPr="00F64C83">
              <w:rPr>
                <w:rFonts w:ascii="Times New Roman" w:hAnsi="Times New Roman" w:cs="Times New Roman"/>
                <w:b/>
                <w:bCs/>
                <w:sz w:val="24"/>
                <w:szCs w:val="24"/>
                <w:lang w:val="hr-HR"/>
              </w:rPr>
              <w:t>Domaćih/rezidentnih jedinica (neuvezeni)</w:t>
            </w:r>
          </w:p>
        </w:tc>
        <w:tc>
          <w:tcPr>
            <w:tcW w:w="567" w:type="dxa"/>
            <w:vAlign w:val="center"/>
          </w:tcPr>
          <w:p w:rsidR="001D1083" w:rsidRPr="00F64C83" w:rsidRDefault="001D1083" w:rsidP="00EF66E5">
            <w:pPr>
              <w:jc w:val="center"/>
              <w:rPr>
                <w:rFonts w:ascii="Times New Roman" w:hAnsi="Times New Roman" w:cs="Times New Roman"/>
                <w:b/>
                <w:bCs/>
                <w:sz w:val="24"/>
                <w:szCs w:val="24"/>
                <w:lang w:val="hr-HR"/>
              </w:rPr>
            </w:pPr>
            <w:r w:rsidRPr="00F64C83">
              <w:rPr>
                <w:rFonts w:ascii="Times New Roman" w:hAnsi="Times New Roman" w:cs="Times New Roman"/>
                <w:b/>
                <w:bCs/>
                <w:sz w:val="24"/>
                <w:szCs w:val="24"/>
                <w:lang w:val="hr-HR"/>
              </w:rPr>
              <w:t>+</w:t>
            </w:r>
          </w:p>
        </w:tc>
        <w:tc>
          <w:tcPr>
            <w:tcW w:w="1809" w:type="dxa"/>
            <w:vAlign w:val="center"/>
          </w:tcPr>
          <w:p w:rsidR="001D1083" w:rsidRPr="00F64C83" w:rsidRDefault="001D1083" w:rsidP="00B51AD5">
            <w:pPr>
              <w:jc w:val="center"/>
              <w:rPr>
                <w:rFonts w:ascii="Times New Roman" w:hAnsi="Times New Roman" w:cs="Times New Roman"/>
                <w:b/>
                <w:bCs/>
                <w:sz w:val="24"/>
                <w:szCs w:val="24"/>
                <w:lang w:val="hr-HR"/>
              </w:rPr>
            </w:pPr>
            <w:r w:rsidRPr="00F64C83">
              <w:rPr>
                <w:rFonts w:ascii="Times New Roman" w:hAnsi="Times New Roman" w:cs="Times New Roman"/>
                <w:b/>
                <w:bCs/>
                <w:sz w:val="24"/>
                <w:szCs w:val="24"/>
                <w:lang w:val="hr-HR"/>
              </w:rPr>
              <w:t>Nerezidentnih jedinica (uvezene)</w:t>
            </w:r>
          </w:p>
        </w:tc>
      </w:tr>
      <w:tr w:rsidR="001D1083" w:rsidRPr="00F64C83">
        <w:tc>
          <w:tcPr>
            <w:tcW w:w="1440" w:type="dxa"/>
            <w:vAlign w:val="center"/>
          </w:tcPr>
          <w:p w:rsidR="001D1083" w:rsidRPr="00F64C83" w:rsidRDefault="001D1083" w:rsidP="00EF66E5">
            <w:pPr>
              <w:rPr>
                <w:rFonts w:ascii="Times New Roman" w:hAnsi="Times New Roman" w:cs="Times New Roman"/>
                <w:sz w:val="24"/>
                <w:szCs w:val="24"/>
                <w:lang w:val="hr-HR"/>
              </w:rPr>
            </w:pPr>
            <w:r w:rsidRPr="00F64C83">
              <w:rPr>
                <w:rFonts w:ascii="Times New Roman" w:hAnsi="Times New Roman" w:cs="Times New Roman"/>
                <w:sz w:val="24"/>
                <w:szCs w:val="24"/>
                <w:lang w:val="hr-HR"/>
              </w:rPr>
              <w:t>Turoperator</w:t>
            </w:r>
          </w:p>
        </w:tc>
        <w:tc>
          <w:tcPr>
            <w:tcW w:w="1440" w:type="dxa"/>
            <w:vAlign w:val="center"/>
          </w:tcPr>
          <w:p w:rsidR="001D1083" w:rsidRPr="00F64C83" w:rsidRDefault="001D1083" w:rsidP="00EF66E5">
            <w:pPr>
              <w:jc w:val="center"/>
              <w:rPr>
                <w:rFonts w:ascii="Times New Roman" w:hAnsi="Times New Roman" w:cs="Times New Roman"/>
                <w:sz w:val="24"/>
                <w:szCs w:val="24"/>
                <w:lang w:val="hr-HR"/>
              </w:rPr>
            </w:pPr>
            <w:r w:rsidRPr="00F64C83">
              <w:rPr>
                <w:rFonts w:ascii="Times New Roman" w:hAnsi="Times New Roman" w:cs="Times New Roman"/>
                <w:sz w:val="24"/>
                <w:szCs w:val="24"/>
                <w:lang w:val="hr-HR"/>
              </w:rPr>
              <w:t>50</w:t>
            </w:r>
          </w:p>
        </w:tc>
        <w:tc>
          <w:tcPr>
            <w:tcW w:w="695" w:type="dxa"/>
            <w:vAlign w:val="center"/>
          </w:tcPr>
          <w:p w:rsidR="001D1083" w:rsidRPr="00F64C83" w:rsidRDefault="001D1083" w:rsidP="00EF66E5">
            <w:pPr>
              <w:jc w:val="center"/>
              <w:rPr>
                <w:rFonts w:ascii="Times New Roman" w:hAnsi="Times New Roman" w:cs="Times New Roman"/>
                <w:sz w:val="24"/>
                <w:szCs w:val="24"/>
                <w:lang w:val="hr-HR"/>
              </w:rPr>
            </w:pPr>
            <w:r w:rsidRPr="00F64C83">
              <w:rPr>
                <w:rFonts w:ascii="Times New Roman" w:hAnsi="Times New Roman" w:cs="Times New Roman"/>
                <w:sz w:val="24"/>
                <w:szCs w:val="24"/>
                <w:lang w:val="hr-HR"/>
              </w:rPr>
              <w:t>=</w:t>
            </w:r>
          </w:p>
        </w:tc>
        <w:tc>
          <w:tcPr>
            <w:tcW w:w="2693" w:type="dxa"/>
            <w:vAlign w:val="center"/>
          </w:tcPr>
          <w:p w:rsidR="001D1083" w:rsidRPr="00F64C83" w:rsidRDefault="001D1083" w:rsidP="00EF66E5">
            <w:pPr>
              <w:jc w:val="center"/>
              <w:rPr>
                <w:rFonts w:ascii="Times New Roman" w:hAnsi="Times New Roman" w:cs="Times New Roman"/>
                <w:sz w:val="24"/>
                <w:szCs w:val="24"/>
                <w:lang w:val="hr-HR"/>
              </w:rPr>
            </w:pPr>
            <w:r w:rsidRPr="00F64C83">
              <w:rPr>
                <w:rFonts w:ascii="Times New Roman" w:hAnsi="Times New Roman" w:cs="Times New Roman"/>
                <w:sz w:val="24"/>
                <w:szCs w:val="24"/>
                <w:lang w:val="hr-HR"/>
              </w:rPr>
              <w:t>50</w:t>
            </w:r>
          </w:p>
        </w:tc>
        <w:tc>
          <w:tcPr>
            <w:tcW w:w="567" w:type="dxa"/>
            <w:vAlign w:val="center"/>
          </w:tcPr>
          <w:p w:rsidR="001D1083" w:rsidRPr="00F64C83" w:rsidRDefault="001D1083" w:rsidP="00EF66E5">
            <w:pPr>
              <w:jc w:val="center"/>
              <w:rPr>
                <w:rFonts w:ascii="Times New Roman" w:hAnsi="Times New Roman" w:cs="Times New Roman"/>
                <w:sz w:val="24"/>
                <w:szCs w:val="24"/>
                <w:lang w:val="hr-HR"/>
              </w:rPr>
            </w:pPr>
            <w:r w:rsidRPr="00F64C83">
              <w:rPr>
                <w:rFonts w:ascii="Times New Roman" w:hAnsi="Times New Roman" w:cs="Times New Roman"/>
                <w:sz w:val="24"/>
                <w:szCs w:val="24"/>
                <w:lang w:val="hr-HR"/>
              </w:rPr>
              <w:t>+</w:t>
            </w:r>
          </w:p>
        </w:tc>
        <w:tc>
          <w:tcPr>
            <w:tcW w:w="1809" w:type="dxa"/>
            <w:vAlign w:val="center"/>
          </w:tcPr>
          <w:p w:rsidR="001D1083" w:rsidRPr="00F64C83" w:rsidRDefault="001D1083" w:rsidP="00EF66E5">
            <w:pPr>
              <w:jc w:val="center"/>
              <w:rPr>
                <w:rFonts w:ascii="Times New Roman" w:hAnsi="Times New Roman" w:cs="Times New Roman"/>
                <w:sz w:val="24"/>
                <w:szCs w:val="24"/>
                <w:lang w:val="hr-HR"/>
              </w:rPr>
            </w:pPr>
            <w:r w:rsidRPr="00F64C83">
              <w:rPr>
                <w:rFonts w:ascii="Times New Roman" w:hAnsi="Times New Roman" w:cs="Times New Roman"/>
                <w:sz w:val="24"/>
                <w:szCs w:val="24"/>
                <w:lang w:val="hr-HR"/>
              </w:rPr>
              <w:t>0</w:t>
            </w:r>
          </w:p>
        </w:tc>
      </w:tr>
      <w:tr w:rsidR="001D1083" w:rsidRPr="00F64C83">
        <w:tc>
          <w:tcPr>
            <w:tcW w:w="1440" w:type="dxa"/>
            <w:vAlign w:val="center"/>
          </w:tcPr>
          <w:p w:rsidR="001D1083" w:rsidRPr="00F64C83" w:rsidRDefault="001D1083" w:rsidP="00EF66E5">
            <w:pPr>
              <w:rPr>
                <w:rFonts w:ascii="Times New Roman" w:hAnsi="Times New Roman" w:cs="Times New Roman"/>
                <w:sz w:val="24"/>
                <w:szCs w:val="24"/>
                <w:lang w:val="hr-HR"/>
              </w:rPr>
            </w:pPr>
            <w:r w:rsidRPr="00F64C83">
              <w:rPr>
                <w:rFonts w:ascii="Times New Roman" w:hAnsi="Times New Roman" w:cs="Times New Roman"/>
                <w:sz w:val="24"/>
                <w:szCs w:val="24"/>
                <w:lang w:val="hr-HR"/>
              </w:rPr>
              <w:t>Prijevoz</w:t>
            </w:r>
          </w:p>
        </w:tc>
        <w:tc>
          <w:tcPr>
            <w:tcW w:w="1440" w:type="dxa"/>
            <w:vAlign w:val="center"/>
          </w:tcPr>
          <w:p w:rsidR="001D1083" w:rsidRPr="00F64C83" w:rsidRDefault="001D1083" w:rsidP="00EF66E5">
            <w:pPr>
              <w:jc w:val="center"/>
              <w:rPr>
                <w:rFonts w:ascii="Times New Roman" w:hAnsi="Times New Roman" w:cs="Times New Roman"/>
                <w:sz w:val="24"/>
                <w:szCs w:val="24"/>
                <w:lang w:val="hr-HR"/>
              </w:rPr>
            </w:pPr>
            <w:r w:rsidRPr="00F64C83">
              <w:rPr>
                <w:rFonts w:ascii="Times New Roman" w:hAnsi="Times New Roman" w:cs="Times New Roman"/>
                <w:sz w:val="24"/>
                <w:szCs w:val="24"/>
                <w:lang w:val="hr-HR"/>
              </w:rPr>
              <w:t>50</w:t>
            </w:r>
          </w:p>
        </w:tc>
        <w:tc>
          <w:tcPr>
            <w:tcW w:w="695" w:type="dxa"/>
            <w:vAlign w:val="center"/>
          </w:tcPr>
          <w:p w:rsidR="001D1083" w:rsidRPr="00F64C83" w:rsidRDefault="001D1083" w:rsidP="00EF66E5">
            <w:pPr>
              <w:jc w:val="center"/>
              <w:rPr>
                <w:rFonts w:ascii="Times New Roman" w:hAnsi="Times New Roman" w:cs="Times New Roman"/>
                <w:sz w:val="24"/>
                <w:szCs w:val="24"/>
                <w:lang w:val="hr-HR"/>
              </w:rPr>
            </w:pPr>
            <w:r w:rsidRPr="00F64C83">
              <w:rPr>
                <w:rFonts w:ascii="Times New Roman" w:hAnsi="Times New Roman" w:cs="Times New Roman"/>
                <w:sz w:val="24"/>
                <w:szCs w:val="24"/>
                <w:lang w:val="hr-HR"/>
              </w:rPr>
              <w:t>=</w:t>
            </w:r>
          </w:p>
        </w:tc>
        <w:tc>
          <w:tcPr>
            <w:tcW w:w="2693" w:type="dxa"/>
            <w:vAlign w:val="center"/>
          </w:tcPr>
          <w:p w:rsidR="001D1083" w:rsidRPr="00F64C83" w:rsidRDefault="001D1083" w:rsidP="00EF66E5">
            <w:pPr>
              <w:jc w:val="center"/>
              <w:rPr>
                <w:rFonts w:ascii="Times New Roman" w:hAnsi="Times New Roman" w:cs="Times New Roman"/>
                <w:sz w:val="24"/>
                <w:szCs w:val="24"/>
                <w:lang w:val="hr-HR"/>
              </w:rPr>
            </w:pPr>
            <w:r w:rsidRPr="00F64C83">
              <w:rPr>
                <w:rFonts w:ascii="Times New Roman" w:hAnsi="Times New Roman" w:cs="Times New Roman"/>
                <w:sz w:val="24"/>
                <w:szCs w:val="24"/>
                <w:lang w:val="hr-HR"/>
              </w:rPr>
              <w:t>40</w:t>
            </w:r>
          </w:p>
        </w:tc>
        <w:tc>
          <w:tcPr>
            <w:tcW w:w="567" w:type="dxa"/>
            <w:vAlign w:val="center"/>
          </w:tcPr>
          <w:p w:rsidR="001D1083" w:rsidRPr="00F64C83" w:rsidRDefault="001D1083" w:rsidP="00EF66E5">
            <w:pPr>
              <w:jc w:val="center"/>
              <w:rPr>
                <w:rFonts w:ascii="Times New Roman" w:hAnsi="Times New Roman" w:cs="Times New Roman"/>
                <w:sz w:val="24"/>
                <w:szCs w:val="24"/>
                <w:lang w:val="hr-HR"/>
              </w:rPr>
            </w:pPr>
            <w:r w:rsidRPr="00F64C83">
              <w:rPr>
                <w:rFonts w:ascii="Times New Roman" w:hAnsi="Times New Roman" w:cs="Times New Roman"/>
                <w:sz w:val="24"/>
                <w:szCs w:val="24"/>
                <w:lang w:val="hr-HR"/>
              </w:rPr>
              <w:t>+</w:t>
            </w:r>
          </w:p>
        </w:tc>
        <w:tc>
          <w:tcPr>
            <w:tcW w:w="1809" w:type="dxa"/>
            <w:vAlign w:val="center"/>
          </w:tcPr>
          <w:p w:rsidR="001D1083" w:rsidRPr="00F64C83" w:rsidRDefault="001D1083" w:rsidP="00EF66E5">
            <w:pPr>
              <w:jc w:val="center"/>
              <w:rPr>
                <w:rFonts w:ascii="Times New Roman" w:hAnsi="Times New Roman" w:cs="Times New Roman"/>
                <w:sz w:val="24"/>
                <w:szCs w:val="24"/>
                <w:lang w:val="hr-HR"/>
              </w:rPr>
            </w:pPr>
            <w:r w:rsidRPr="00F64C83">
              <w:rPr>
                <w:rFonts w:ascii="Times New Roman" w:hAnsi="Times New Roman" w:cs="Times New Roman"/>
                <w:sz w:val="24"/>
                <w:szCs w:val="24"/>
                <w:lang w:val="hr-HR"/>
              </w:rPr>
              <w:t>10</w:t>
            </w:r>
          </w:p>
        </w:tc>
      </w:tr>
      <w:tr w:rsidR="001D1083" w:rsidRPr="00F64C83">
        <w:tc>
          <w:tcPr>
            <w:tcW w:w="1440" w:type="dxa"/>
            <w:vAlign w:val="center"/>
          </w:tcPr>
          <w:p w:rsidR="001D1083" w:rsidRPr="00F64C83" w:rsidRDefault="001D1083" w:rsidP="00EF66E5">
            <w:pPr>
              <w:rPr>
                <w:rFonts w:ascii="Times New Roman" w:hAnsi="Times New Roman" w:cs="Times New Roman"/>
                <w:sz w:val="24"/>
                <w:szCs w:val="24"/>
                <w:lang w:val="hr-HR"/>
              </w:rPr>
            </w:pPr>
            <w:r w:rsidRPr="00F64C83">
              <w:rPr>
                <w:rFonts w:ascii="Times New Roman" w:hAnsi="Times New Roman" w:cs="Times New Roman"/>
                <w:sz w:val="24"/>
                <w:szCs w:val="24"/>
                <w:lang w:val="hr-HR"/>
              </w:rPr>
              <w:t>Smještaj</w:t>
            </w:r>
          </w:p>
        </w:tc>
        <w:tc>
          <w:tcPr>
            <w:tcW w:w="1440" w:type="dxa"/>
            <w:vAlign w:val="center"/>
          </w:tcPr>
          <w:p w:rsidR="001D1083" w:rsidRPr="00F64C83" w:rsidRDefault="001D1083" w:rsidP="00EF66E5">
            <w:pPr>
              <w:jc w:val="center"/>
              <w:rPr>
                <w:rFonts w:ascii="Times New Roman" w:hAnsi="Times New Roman" w:cs="Times New Roman"/>
                <w:sz w:val="24"/>
                <w:szCs w:val="24"/>
                <w:lang w:val="hr-HR"/>
              </w:rPr>
            </w:pPr>
            <w:r w:rsidRPr="00F64C83">
              <w:rPr>
                <w:rFonts w:ascii="Times New Roman" w:hAnsi="Times New Roman" w:cs="Times New Roman"/>
                <w:sz w:val="24"/>
                <w:szCs w:val="24"/>
                <w:lang w:val="hr-HR"/>
              </w:rPr>
              <w:t>50</w:t>
            </w:r>
          </w:p>
        </w:tc>
        <w:tc>
          <w:tcPr>
            <w:tcW w:w="695" w:type="dxa"/>
            <w:vAlign w:val="center"/>
          </w:tcPr>
          <w:p w:rsidR="001D1083" w:rsidRPr="00F64C83" w:rsidRDefault="001D1083" w:rsidP="00EF66E5">
            <w:pPr>
              <w:jc w:val="center"/>
              <w:rPr>
                <w:rFonts w:ascii="Times New Roman" w:hAnsi="Times New Roman" w:cs="Times New Roman"/>
                <w:sz w:val="24"/>
                <w:szCs w:val="24"/>
                <w:lang w:val="hr-HR"/>
              </w:rPr>
            </w:pPr>
            <w:r w:rsidRPr="00F64C83">
              <w:rPr>
                <w:rFonts w:ascii="Times New Roman" w:hAnsi="Times New Roman" w:cs="Times New Roman"/>
                <w:sz w:val="24"/>
                <w:szCs w:val="24"/>
                <w:lang w:val="hr-HR"/>
              </w:rPr>
              <w:t>=</w:t>
            </w:r>
          </w:p>
        </w:tc>
        <w:tc>
          <w:tcPr>
            <w:tcW w:w="2693" w:type="dxa"/>
            <w:vAlign w:val="center"/>
          </w:tcPr>
          <w:p w:rsidR="001D1083" w:rsidRPr="00F64C83" w:rsidRDefault="001D1083" w:rsidP="00EF66E5">
            <w:pPr>
              <w:jc w:val="center"/>
              <w:rPr>
                <w:rFonts w:ascii="Times New Roman" w:hAnsi="Times New Roman" w:cs="Times New Roman"/>
                <w:sz w:val="24"/>
                <w:szCs w:val="24"/>
                <w:lang w:val="hr-HR"/>
              </w:rPr>
            </w:pPr>
            <w:r w:rsidRPr="00F64C83">
              <w:rPr>
                <w:rFonts w:ascii="Times New Roman" w:hAnsi="Times New Roman" w:cs="Times New Roman"/>
                <w:sz w:val="24"/>
                <w:szCs w:val="24"/>
                <w:lang w:val="hr-HR"/>
              </w:rPr>
              <w:t>0</w:t>
            </w:r>
          </w:p>
        </w:tc>
        <w:tc>
          <w:tcPr>
            <w:tcW w:w="567" w:type="dxa"/>
            <w:vAlign w:val="center"/>
          </w:tcPr>
          <w:p w:rsidR="001D1083" w:rsidRPr="00F64C83" w:rsidRDefault="001D1083" w:rsidP="00EF66E5">
            <w:pPr>
              <w:jc w:val="center"/>
              <w:rPr>
                <w:rFonts w:ascii="Times New Roman" w:hAnsi="Times New Roman" w:cs="Times New Roman"/>
                <w:sz w:val="24"/>
                <w:szCs w:val="24"/>
                <w:lang w:val="hr-HR"/>
              </w:rPr>
            </w:pPr>
            <w:r w:rsidRPr="00F64C83">
              <w:rPr>
                <w:rFonts w:ascii="Times New Roman" w:hAnsi="Times New Roman" w:cs="Times New Roman"/>
                <w:sz w:val="24"/>
                <w:szCs w:val="24"/>
                <w:lang w:val="hr-HR"/>
              </w:rPr>
              <w:t>+</w:t>
            </w:r>
          </w:p>
        </w:tc>
        <w:tc>
          <w:tcPr>
            <w:tcW w:w="1809" w:type="dxa"/>
            <w:vAlign w:val="center"/>
          </w:tcPr>
          <w:p w:rsidR="001D1083" w:rsidRPr="00F64C83" w:rsidRDefault="001D1083" w:rsidP="00EF66E5">
            <w:pPr>
              <w:jc w:val="center"/>
              <w:rPr>
                <w:rFonts w:ascii="Times New Roman" w:hAnsi="Times New Roman" w:cs="Times New Roman"/>
                <w:sz w:val="24"/>
                <w:szCs w:val="24"/>
                <w:lang w:val="hr-HR"/>
              </w:rPr>
            </w:pPr>
            <w:r w:rsidRPr="00F64C83">
              <w:rPr>
                <w:rFonts w:ascii="Times New Roman" w:hAnsi="Times New Roman" w:cs="Times New Roman"/>
                <w:sz w:val="24"/>
                <w:szCs w:val="24"/>
                <w:lang w:val="hr-HR"/>
              </w:rPr>
              <w:t>50</w:t>
            </w:r>
          </w:p>
        </w:tc>
      </w:tr>
      <w:tr w:rsidR="001D1083" w:rsidRPr="00F64C83">
        <w:tc>
          <w:tcPr>
            <w:tcW w:w="1440" w:type="dxa"/>
            <w:vAlign w:val="center"/>
          </w:tcPr>
          <w:p w:rsidR="001D1083" w:rsidRPr="00F64C83" w:rsidRDefault="001D1083" w:rsidP="00EF66E5">
            <w:pPr>
              <w:rPr>
                <w:rFonts w:ascii="Times New Roman" w:hAnsi="Times New Roman" w:cs="Times New Roman"/>
                <w:b/>
                <w:bCs/>
                <w:sz w:val="24"/>
                <w:szCs w:val="24"/>
                <w:lang w:val="hr-HR"/>
              </w:rPr>
            </w:pPr>
            <w:r w:rsidRPr="00F64C83">
              <w:rPr>
                <w:rFonts w:ascii="Times New Roman" w:hAnsi="Times New Roman" w:cs="Times New Roman"/>
                <w:b/>
                <w:bCs/>
                <w:sz w:val="24"/>
                <w:szCs w:val="24"/>
                <w:lang w:val="hr-HR"/>
              </w:rPr>
              <w:t>Ukupno</w:t>
            </w:r>
          </w:p>
        </w:tc>
        <w:tc>
          <w:tcPr>
            <w:tcW w:w="1440" w:type="dxa"/>
            <w:vAlign w:val="center"/>
          </w:tcPr>
          <w:p w:rsidR="001D1083" w:rsidRPr="00F64C83" w:rsidRDefault="001D1083" w:rsidP="00EF66E5">
            <w:pPr>
              <w:jc w:val="center"/>
              <w:rPr>
                <w:rFonts w:ascii="Times New Roman" w:hAnsi="Times New Roman" w:cs="Times New Roman"/>
                <w:b/>
                <w:bCs/>
                <w:sz w:val="24"/>
                <w:szCs w:val="24"/>
                <w:lang w:val="hr-HR"/>
              </w:rPr>
            </w:pPr>
            <w:r w:rsidRPr="00F64C83">
              <w:rPr>
                <w:rFonts w:ascii="Times New Roman" w:hAnsi="Times New Roman" w:cs="Times New Roman"/>
                <w:b/>
                <w:bCs/>
                <w:sz w:val="24"/>
                <w:szCs w:val="24"/>
                <w:lang w:val="hr-HR"/>
              </w:rPr>
              <w:t>150</w:t>
            </w:r>
          </w:p>
        </w:tc>
        <w:tc>
          <w:tcPr>
            <w:tcW w:w="695" w:type="dxa"/>
            <w:vAlign w:val="center"/>
          </w:tcPr>
          <w:p w:rsidR="001D1083" w:rsidRPr="00F64C83" w:rsidRDefault="001D1083" w:rsidP="00EF66E5">
            <w:pPr>
              <w:jc w:val="center"/>
              <w:rPr>
                <w:rFonts w:ascii="Times New Roman" w:hAnsi="Times New Roman" w:cs="Times New Roman"/>
                <w:b/>
                <w:bCs/>
                <w:sz w:val="24"/>
                <w:szCs w:val="24"/>
                <w:lang w:val="hr-HR"/>
              </w:rPr>
            </w:pPr>
            <w:r w:rsidRPr="00F64C83">
              <w:rPr>
                <w:rFonts w:ascii="Times New Roman" w:hAnsi="Times New Roman" w:cs="Times New Roman"/>
                <w:b/>
                <w:bCs/>
                <w:sz w:val="24"/>
                <w:szCs w:val="24"/>
                <w:lang w:val="hr-HR"/>
              </w:rPr>
              <w:t>=</w:t>
            </w:r>
          </w:p>
        </w:tc>
        <w:tc>
          <w:tcPr>
            <w:tcW w:w="2693" w:type="dxa"/>
            <w:vAlign w:val="center"/>
          </w:tcPr>
          <w:p w:rsidR="001D1083" w:rsidRPr="00F64C83" w:rsidRDefault="001D1083" w:rsidP="00EF66E5">
            <w:pPr>
              <w:jc w:val="center"/>
              <w:rPr>
                <w:rFonts w:ascii="Times New Roman" w:hAnsi="Times New Roman" w:cs="Times New Roman"/>
                <w:b/>
                <w:bCs/>
                <w:sz w:val="24"/>
                <w:szCs w:val="24"/>
                <w:lang w:val="hr-HR"/>
              </w:rPr>
            </w:pPr>
            <w:r w:rsidRPr="00F64C83">
              <w:rPr>
                <w:rFonts w:ascii="Times New Roman" w:hAnsi="Times New Roman" w:cs="Times New Roman"/>
                <w:b/>
                <w:bCs/>
                <w:sz w:val="24"/>
                <w:szCs w:val="24"/>
                <w:lang w:val="hr-HR"/>
              </w:rPr>
              <w:t>90</w:t>
            </w:r>
          </w:p>
        </w:tc>
        <w:tc>
          <w:tcPr>
            <w:tcW w:w="567" w:type="dxa"/>
            <w:vAlign w:val="center"/>
          </w:tcPr>
          <w:p w:rsidR="001D1083" w:rsidRPr="00F64C83" w:rsidRDefault="001D1083" w:rsidP="00EF66E5">
            <w:pPr>
              <w:jc w:val="center"/>
              <w:rPr>
                <w:rFonts w:ascii="Times New Roman" w:hAnsi="Times New Roman" w:cs="Times New Roman"/>
                <w:b/>
                <w:bCs/>
                <w:sz w:val="24"/>
                <w:szCs w:val="24"/>
                <w:lang w:val="hr-HR"/>
              </w:rPr>
            </w:pPr>
            <w:r w:rsidRPr="00F64C83">
              <w:rPr>
                <w:rFonts w:ascii="Times New Roman" w:hAnsi="Times New Roman" w:cs="Times New Roman"/>
                <w:b/>
                <w:bCs/>
                <w:sz w:val="24"/>
                <w:szCs w:val="24"/>
                <w:lang w:val="hr-HR"/>
              </w:rPr>
              <w:t>+</w:t>
            </w:r>
          </w:p>
        </w:tc>
        <w:tc>
          <w:tcPr>
            <w:tcW w:w="1809" w:type="dxa"/>
            <w:vAlign w:val="center"/>
          </w:tcPr>
          <w:p w:rsidR="001D1083" w:rsidRPr="00F64C83" w:rsidRDefault="001D1083" w:rsidP="00EF66E5">
            <w:pPr>
              <w:jc w:val="center"/>
              <w:rPr>
                <w:rFonts w:ascii="Times New Roman" w:hAnsi="Times New Roman" w:cs="Times New Roman"/>
                <w:b/>
                <w:bCs/>
                <w:sz w:val="24"/>
                <w:szCs w:val="24"/>
                <w:lang w:val="hr-HR"/>
              </w:rPr>
            </w:pPr>
            <w:r w:rsidRPr="00F64C83">
              <w:rPr>
                <w:rFonts w:ascii="Times New Roman" w:hAnsi="Times New Roman" w:cs="Times New Roman"/>
                <w:b/>
                <w:bCs/>
                <w:sz w:val="24"/>
                <w:szCs w:val="24"/>
                <w:lang w:val="hr-HR"/>
              </w:rPr>
              <w:t>60</w:t>
            </w:r>
          </w:p>
        </w:tc>
      </w:tr>
    </w:tbl>
    <w:p w:rsidR="001D1083" w:rsidRPr="0047558F" w:rsidRDefault="001D1083" w:rsidP="00326ADB">
      <w:pPr>
        <w:spacing w:line="240" w:lineRule="auto"/>
        <w:ind w:left="644"/>
        <w:jc w:val="both"/>
        <w:rPr>
          <w:rFonts w:ascii="Times New Roman" w:hAnsi="Times New Roman" w:cs="Times New Roman"/>
          <w:sz w:val="24"/>
          <w:szCs w:val="24"/>
          <w:lang w:val="hr-HR"/>
        </w:rPr>
      </w:pPr>
      <w:r w:rsidRPr="0047558F">
        <w:rPr>
          <w:rFonts w:ascii="Times New Roman" w:hAnsi="Times New Roman" w:cs="Times New Roman"/>
          <w:sz w:val="24"/>
          <w:szCs w:val="24"/>
          <w:lang w:val="hr-HR"/>
        </w:rPr>
        <w:t xml:space="preserve">→ Neuvezeni paketi proizvoda: v=90 ili ako treba podijeliti </w:t>
      </w:r>
      <w:r w:rsidRPr="0047558F">
        <w:rPr>
          <w:rFonts w:ascii="Times New Roman" w:hAnsi="Times New Roman" w:cs="Times New Roman"/>
          <w:b/>
          <w:bCs/>
          <w:sz w:val="24"/>
          <w:szCs w:val="24"/>
          <w:lang w:val="hr-HR"/>
        </w:rPr>
        <w:t>v=90/150=0.6</w:t>
      </w:r>
    </w:p>
    <w:p w:rsidR="001D1083" w:rsidRPr="0047558F" w:rsidRDefault="001D1083" w:rsidP="00326ADB">
      <w:pPr>
        <w:spacing w:line="240" w:lineRule="auto"/>
        <w:ind w:left="644"/>
        <w:jc w:val="both"/>
        <w:rPr>
          <w:rFonts w:ascii="Times New Roman" w:hAnsi="Times New Roman" w:cs="Times New Roman"/>
          <w:sz w:val="24"/>
          <w:szCs w:val="24"/>
          <w:lang w:val="hr-HR"/>
        </w:rPr>
      </w:pPr>
      <w:r w:rsidRPr="0047558F">
        <w:rPr>
          <w:rFonts w:ascii="Times New Roman" w:hAnsi="Times New Roman" w:cs="Times New Roman"/>
          <w:sz w:val="24"/>
          <w:szCs w:val="24"/>
          <w:lang w:val="hr-HR"/>
        </w:rPr>
        <w:t xml:space="preserve">→ Uvezeni paketi proizvoda: w=60 ili ako treba podijeliti </w:t>
      </w:r>
      <w:r w:rsidRPr="0047558F">
        <w:rPr>
          <w:rFonts w:ascii="Times New Roman" w:hAnsi="Times New Roman" w:cs="Times New Roman"/>
          <w:b/>
          <w:bCs/>
          <w:sz w:val="24"/>
          <w:szCs w:val="24"/>
          <w:lang w:val="hr-HR"/>
        </w:rPr>
        <w:t>w=60/150=0.4</w:t>
      </w:r>
    </w:p>
    <w:p w:rsidR="001D1083" w:rsidRPr="0047558F" w:rsidRDefault="001D1083" w:rsidP="00326ADB">
      <w:pPr>
        <w:jc w:val="both"/>
        <w:rPr>
          <w:rFonts w:ascii="Times New Roman" w:hAnsi="Times New Roman" w:cs="Times New Roman"/>
          <w:sz w:val="24"/>
          <w:szCs w:val="24"/>
          <w:lang w:val="hr-HR"/>
        </w:rPr>
      </w:pPr>
      <w:r w:rsidRPr="0047558F">
        <w:rPr>
          <w:rFonts w:ascii="Times New Roman" w:hAnsi="Times New Roman" w:cs="Times New Roman"/>
          <w:b/>
          <w:bCs/>
          <w:sz w:val="24"/>
          <w:szCs w:val="24"/>
          <w:lang w:val="hr-HR"/>
        </w:rPr>
        <w:t>A1</w:t>
      </w:r>
      <w:r w:rsidRPr="0047558F">
        <w:rPr>
          <w:rFonts w:ascii="Times New Roman" w:hAnsi="Times New Roman" w:cs="Times New Roman"/>
          <w:sz w:val="24"/>
          <w:szCs w:val="24"/>
          <w:lang w:val="hr-HR"/>
        </w:rPr>
        <w:t xml:space="preserve"> – Odnos između uvezenih i neuvezenih avio usluga</w:t>
      </w:r>
    </w:p>
    <w:p w:rsidR="001D1083" w:rsidRPr="0047558F" w:rsidRDefault="001D1083" w:rsidP="00326ADB">
      <w:pPr>
        <w:ind w:left="567"/>
        <w:jc w:val="both"/>
        <w:rPr>
          <w:rFonts w:ascii="Times New Roman" w:hAnsi="Times New Roman" w:cs="Times New Roman"/>
          <w:sz w:val="24"/>
          <w:szCs w:val="24"/>
          <w:lang w:val="hr-HR"/>
        </w:rPr>
      </w:pPr>
      <w:r w:rsidRPr="0047558F">
        <w:rPr>
          <w:rFonts w:ascii="Times New Roman" w:hAnsi="Times New Roman" w:cs="Times New Roman"/>
          <w:sz w:val="24"/>
          <w:szCs w:val="24"/>
          <w:lang w:val="hr-HR"/>
        </w:rPr>
        <w:t>U teoriji – što se u praksi nikada ne dešava... – informacije iz HHS-a i avio kompanija bi trebale biti iste. U ovom primjeru, za izračun je uzet teoretski slučaj tako da su podaci od avio kompanija isti kao i od HHS-a (to jeste 150 ukupnih letova od kojih 100 sa rezidentnim prijevoznicima i 50  sa nerezidentnim prijevoznicima).</w:t>
      </w:r>
    </w:p>
    <w:p w:rsidR="001D1083" w:rsidRPr="0047558F" w:rsidRDefault="001D1083" w:rsidP="00DC15C1">
      <w:pPr>
        <w:pStyle w:val="ListParagraph"/>
        <w:numPr>
          <w:ilvl w:val="0"/>
          <w:numId w:val="38"/>
        </w:numPr>
        <w:ind w:left="993" w:hanging="426"/>
        <w:jc w:val="both"/>
        <w:rPr>
          <w:rFonts w:ascii="Times New Roman" w:hAnsi="Times New Roman" w:cs="Times New Roman"/>
          <w:sz w:val="24"/>
          <w:szCs w:val="24"/>
          <w:lang w:val="hr-HR"/>
        </w:rPr>
      </w:pPr>
      <w:r w:rsidRPr="0047558F">
        <w:rPr>
          <w:rFonts w:ascii="Times New Roman" w:hAnsi="Times New Roman" w:cs="Times New Roman"/>
          <w:sz w:val="24"/>
          <w:szCs w:val="24"/>
          <w:lang w:val="hr-HR"/>
        </w:rPr>
        <w:t xml:space="preserve">Udio neuvezenih avio usluge uukupnim avio uslugama: </w:t>
      </w:r>
      <w:r w:rsidRPr="0047558F">
        <w:rPr>
          <w:rFonts w:ascii="Times New Roman" w:hAnsi="Times New Roman" w:cs="Times New Roman"/>
          <w:b/>
          <w:bCs/>
          <w:sz w:val="24"/>
          <w:szCs w:val="24"/>
          <w:lang w:val="hr-HR"/>
        </w:rPr>
        <w:t>n=100/150=0.67</w:t>
      </w:r>
    </w:p>
    <w:p w:rsidR="001D1083" w:rsidRPr="0047558F" w:rsidRDefault="001D1083" w:rsidP="00DC15C1">
      <w:pPr>
        <w:pStyle w:val="ListParagraph"/>
        <w:numPr>
          <w:ilvl w:val="0"/>
          <w:numId w:val="38"/>
        </w:numPr>
        <w:ind w:left="993" w:hanging="426"/>
        <w:jc w:val="both"/>
        <w:rPr>
          <w:rFonts w:ascii="Times New Roman" w:hAnsi="Times New Roman" w:cs="Times New Roman"/>
          <w:sz w:val="24"/>
          <w:szCs w:val="24"/>
          <w:lang w:val="hr-HR"/>
        </w:rPr>
      </w:pPr>
      <w:r w:rsidRPr="0047558F">
        <w:rPr>
          <w:rFonts w:ascii="Times New Roman" w:hAnsi="Times New Roman" w:cs="Times New Roman"/>
          <w:sz w:val="24"/>
          <w:szCs w:val="24"/>
          <w:lang w:val="hr-HR"/>
        </w:rPr>
        <w:t xml:space="preserve">Udio uvezenih avio usluge u ukupnim avio uslugama: </w:t>
      </w:r>
      <w:r w:rsidRPr="0047558F">
        <w:rPr>
          <w:rFonts w:ascii="Times New Roman" w:hAnsi="Times New Roman" w:cs="Times New Roman"/>
          <w:b/>
          <w:bCs/>
          <w:sz w:val="24"/>
          <w:szCs w:val="24"/>
          <w:lang w:val="hr-HR"/>
        </w:rPr>
        <w:t>m=50/150=0.33</w:t>
      </w:r>
    </w:p>
    <w:p w:rsidR="001D1083" w:rsidRPr="0047558F" w:rsidRDefault="001D1083" w:rsidP="00DC15C1">
      <w:pPr>
        <w:pStyle w:val="ListParagraph"/>
        <w:numPr>
          <w:ilvl w:val="0"/>
          <w:numId w:val="38"/>
        </w:numPr>
        <w:ind w:left="993" w:hanging="426"/>
        <w:jc w:val="both"/>
        <w:rPr>
          <w:rFonts w:ascii="Times New Roman" w:hAnsi="Times New Roman" w:cs="Times New Roman"/>
          <w:sz w:val="24"/>
          <w:szCs w:val="24"/>
          <w:lang w:val="hr-HR"/>
        </w:rPr>
      </w:pPr>
      <w:r w:rsidRPr="0047558F">
        <w:rPr>
          <w:rFonts w:ascii="Times New Roman" w:hAnsi="Times New Roman" w:cs="Times New Roman"/>
          <w:sz w:val="24"/>
          <w:szCs w:val="24"/>
          <w:lang w:val="hr-HR"/>
        </w:rPr>
        <w:t xml:space="preserve">Udio neuvezenih paketnih avio usluge u ukupnim avio uslugama: </w:t>
      </w:r>
      <w:r w:rsidRPr="0047558F">
        <w:rPr>
          <w:rFonts w:ascii="Times New Roman" w:hAnsi="Times New Roman" w:cs="Times New Roman"/>
          <w:b/>
          <w:bCs/>
          <w:sz w:val="24"/>
          <w:szCs w:val="24"/>
          <w:lang w:val="hr-HR"/>
        </w:rPr>
        <w:t>m'=0.07</w:t>
      </w:r>
    </w:p>
    <w:p w:rsidR="001D1083" w:rsidRPr="0047558F" w:rsidRDefault="001D1083" w:rsidP="00326ADB">
      <w:pPr>
        <w:pStyle w:val="ListParagraph"/>
        <w:ind w:left="993"/>
        <w:jc w:val="both"/>
        <w:rPr>
          <w:rFonts w:ascii="Times New Roman" w:hAnsi="Times New Roman" w:cs="Times New Roman"/>
          <w:sz w:val="24"/>
          <w:szCs w:val="24"/>
          <w:lang w:val="hr-HR"/>
        </w:rPr>
      </w:pPr>
    </w:p>
    <w:p w:rsidR="001D1083" w:rsidRPr="0047558F" w:rsidRDefault="001D1083" w:rsidP="00DC15C1">
      <w:pPr>
        <w:pStyle w:val="ListParagraph"/>
        <w:numPr>
          <w:ilvl w:val="0"/>
          <w:numId w:val="38"/>
        </w:numPr>
        <w:spacing w:after="0" w:line="240" w:lineRule="auto"/>
        <w:ind w:left="993" w:hanging="426"/>
        <w:jc w:val="both"/>
        <w:rPr>
          <w:rFonts w:ascii="Times New Roman" w:hAnsi="Times New Roman" w:cs="Times New Roman"/>
          <w:sz w:val="24"/>
          <w:szCs w:val="24"/>
          <w:lang w:val="hr-HR"/>
        </w:rPr>
      </w:pPr>
      <w:r w:rsidRPr="0047558F">
        <w:rPr>
          <w:rFonts w:ascii="Times New Roman" w:hAnsi="Times New Roman" w:cs="Times New Roman"/>
          <w:sz w:val="24"/>
          <w:szCs w:val="24"/>
          <w:lang w:val="hr-HR"/>
        </w:rPr>
        <w:t>x + y = 1 → 0.7 + 0.3 = 1</w:t>
      </w:r>
    </w:p>
    <w:p w:rsidR="001D1083" w:rsidRPr="0047558F" w:rsidRDefault="001D1083" w:rsidP="00DC15C1">
      <w:pPr>
        <w:pStyle w:val="ListParagraph"/>
        <w:numPr>
          <w:ilvl w:val="0"/>
          <w:numId w:val="38"/>
        </w:numPr>
        <w:ind w:left="993" w:hanging="426"/>
        <w:jc w:val="both"/>
        <w:rPr>
          <w:rFonts w:ascii="Times New Roman" w:hAnsi="Times New Roman" w:cs="Times New Roman"/>
          <w:sz w:val="24"/>
          <w:szCs w:val="24"/>
          <w:lang w:val="hr-HR"/>
        </w:rPr>
      </w:pPr>
      <w:r w:rsidRPr="0047558F">
        <w:rPr>
          <w:rFonts w:ascii="Times New Roman" w:hAnsi="Times New Roman" w:cs="Times New Roman"/>
          <w:sz w:val="24"/>
          <w:szCs w:val="24"/>
          <w:lang w:val="hr-HR"/>
        </w:rPr>
        <w:t>n + m = 1 → 0.67 + 0.33 = 1</w:t>
      </w:r>
    </w:p>
    <w:p w:rsidR="001D1083" w:rsidRPr="0047558F" w:rsidRDefault="001D1083" w:rsidP="00DC15C1">
      <w:pPr>
        <w:pStyle w:val="ListParagraph"/>
        <w:numPr>
          <w:ilvl w:val="0"/>
          <w:numId w:val="38"/>
        </w:numPr>
        <w:ind w:left="993" w:hanging="426"/>
        <w:jc w:val="both"/>
        <w:rPr>
          <w:rFonts w:ascii="Times New Roman" w:hAnsi="Times New Roman" w:cs="Times New Roman"/>
          <w:sz w:val="24"/>
          <w:szCs w:val="24"/>
          <w:lang w:val="hr-HR"/>
        </w:rPr>
      </w:pPr>
      <w:r w:rsidRPr="0047558F">
        <w:rPr>
          <w:rFonts w:ascii="Times New Roman" w:hAnsi="Times New Roman" w:cs="Times New Roman"/>
          <w:sz w:val="24"/>
          <w:szCs w:val="24"/>
          <w:lang w:val="hr-HR"/>
        </w:rPr>
        <w:t>m' = y - m → 0.4 - 0.33 = 0.07</w:t>
      </w:r>
    </w:p>
    <w:p w:rsidR="001D1083" w:rsidRPr="0047558F" w:rsidRDefault="001D1083" w:rsidP="00DC15C1">
      <w:pPr>
        <w:pStyle w:val="ListParagraph"/>
        <w:numPr>
          <w:ilvl w:val="0"/>
          <w:numId w:val="38"/>
        </w:numPr>
        <w:ind w:left="993" w:hanging="426"/>
        <w:jc w:val="both"/>
        <w:rPr>
          <w:rFonts w:ascii="Times New Roman" w:hAnsi="Times New Roman" w:cs="Times New Roman"/>
          <w:sz w:val="24"/>
          <w:szCs w:val="24"/>
          <w:lang w:val="hr-HR"/>
        </w:rPr>
      </w:pPr>
      <w:r w:rsidRPr="0047558F">
        <w:rPr>
          <w:rFonts w:ascii="Times New Roman" w:hAnsi="Times New Roman" w:cs="Times New Roman"/>
          <w:sz w:val="24"/>
          <w:szCs w:val="24"/>
          <w:lang w:val="hr-HR"/>
        </w:rPr>
        <w:t>m' = n - x → 0.67 - 0.6 = 0.07</w:t>
      </w:r>
    </w:p>
    <w:p w:rsidR="001D1083" w:rsidRPr="0047558F" w:rsidRDefault="001D1083" w:rsidP="00326ADB">
      <w:pPr>
        <w:jc w:val="both"/>
        <w:rPr>
          <w:rFonts w:ascii="Times New Roman" w:hAnsi="Times New Roman" w:cs="Times New Roman"/>
          <w:sz w:val="24"/>
          <w:szCs w:val="24"/>
          <w:lang w:val="hr-HR"/>
        </w:rPr>
      </w:pPr>
      <w:r w:rsidRPr="0047558F">
        <w:rPr>
          <w:rFonts w:ascii="Times New Roman" w:hAnsi="Times New Roman" w:cs="Times New Roman"/>
          <w:b/>
          <w:bCs/>
          <w:sz w:val="24"/>
          <w:szCs w:val="24"/>
          <w:lang w:val="hr-HR"/>
        </w:rPr>
        <w:t>A2</w:t>
      </w:r>
      <w:r w:rsidRPr="0047558F">
        <w:rPr>
          <w:rFonts w:ascii="Times New Roman" w:hAnsi="Times New Roman" w:cs="Times New Roman"/>
          <w:sz w:val="24"/>
          <w:szCs w:val="24"/>
          <w:lang w:val="hr-HR"/>
        </w:rPr>
        <w:t xml:space="preserve"> – Izvedeni indeks, odnos između uvezenih i neuvezenih paketnih avio usluga</w:t>
      </w:r>
    </w:p>
    <w:p w:rsidR="001D1083" w:rsidRPr="0047558F" w:rsidRDefault="001D1083" w:rsidP="00DC15C1">
      <w:pPr>
        <w:pStyle w:val="ListParagraph"/>
        <w:numPr>
          <w:ilvl w:val="0"/>
          <w:numId w:val="39"/>
        </w:numPr>
        <w:ind w:left="993" w:hanging="426"/>
        <w:jc w:val="both"/>
        <w:rPr>
          <w:rFonts w:ascii="Times New Roman" w:hAnsi="Times New Roman" w:cs="Times New Roman"/>
          <w:sz w:val="24"/>
          <w:szCs w:val="24"/>
          <w:lang w:val="hr-HR"/>
        </w:rPr>
      </w:pPr>
      <w:r w:rsidRPr="0047558F">
        <w:rPr>
          <w:rFonts w:ascii="Times New Roman" w:hAnsi="Times New Roman" w:cs="Times New Roman"/>
          <w:sz w:val="24"/>
          <w:szCs w:val="24"/>
          <w:lang w:val="hr-HR"/>
        </w:rPr>
        <w:t>Udio neuvezenih avio usluga  u paketnim avio uslugama:</w:t>
      </w:r>
    </w:p>
    <w:p w:rsidR="001D1083" w:rsidRPr="0047558F" w:rsidRDefault="001D1083" w:rsidP="00326ADB">
      <w:pPr>
        <w:pStyle w:val="ListParagraph"/>
        <w:ind w:left="993"/>
        <w:jc w:val="both"/>
        <w:rPr>
          <w:rFonts w:ascii="Times New Roman" w:hAnsi="Times New Roman" w:cs="Times New Roman"/>
          <w:b/>
          <w:bCs/>
          <w:sz w:val="24"/>
          <w:szCs w:val="24"/>
          <w:lang w:val="hr-HR"/>
        </w:rPr>
      </w:pPr>
      <w:r w:rsidRPr="0047558F">
        <w:rPr>
          <w:rFonts w:ascii="Times New Roman" w:hAnsi="Times New Roman" w:cs="Times New Roman"/>
          <w:b/>
          <w:bCs/>
          <w:sz w:val="24"/>
          <w:szCs w:val="24"/>
          <w:lang w:val="hr-HR"/>
        </w:rPr>
        <w:t>e = m'/y =0.07/0.4 = 0.175</w:t>
      </w:r>
    </w:p>
    <w:p w:rsidR="001D1083" w:rsidRPr="0047558F" w:rsidRDefault="001D1083" w:rsidP="00DC15C1">
      <w:pPr>
        <w:pStyle w:val="ListParagraph"/>
        <w:numPr>
          <w:ilvl w:val="0"/>
          <w:numId w:val="39"/>
        </w:numPr>
        <w:ind w:left="993" w:hanging="426"/>
        <w:jc w:val="both"/>
        <w:rPr>
          <w:rFonts w:ascii="Times New Roman" w:hAnsi="Times New Roman" w:cs="Times New Roman"/>
          <w:sz w:val="24"/>
          <w:szCs w:val="24"/>
          <w:lang w:val="hr-HR"/>
        </w:rPr>
      </w:pPr>
      <w:r w:rsidRPr="0047558F">
        <w:rPr>
          <w:rFonts w:ascii="Times New Roman" w:hAnsi="Times New Roman" w:cs="Times New Roman"/>
          <w:sz w:val="24"/>
          <w:szCs w:val="24"/>
          <w:lang w:val="hr-HR"/>
        </w:rPr>
        <w:t>Udio uvezenih avio usluga  u paketnim avio uslugama:</w:t>
      </w:r>
    </w:p>
    <w:p w:rsidR="001D1083" w:rsidRPr="0047558F" w:rsidRDefault="001D1083" w:rsidP="00326ADB">
      <w:pPr>
        <w:pStyle w:val="ListParagraph"/>
        <w:ind w:left="993"/>
        <w:jc w:val="both"/>
        <w:rPr>
          <w:rFonts w:ascii="Times New Roman" w:hAnsi="Times New Roman" w:cs="Times New Roman"/>
          <w:b/>
          <w:bCs/>
          <w:sz w:val="24"/>
          <w:szCs w:val="24"/>
          <w:lang w:val="hr-HR"/>
        </w:rPr>
      </w:pPr>
      <w:r w:rsidRPr="0047558F">
        <w:rPr>
          <w:rFonts w:ascii="Times New Roman" w:hAnsi="Times New Roman" w:cs="Times New Roman"/>
          <w:b/>
          <w:bCs/>
          <w:sz w:val="24"/>
          <w:szCs w:val="24"/>
          <w:lang w:val="hr-HR"/>
        </w:rPr>
        <w:t>f = m/y =0.33/0.4 = 0.825</w:t>
      </w:r>
    </w:p>
    <w:p w:rsidR="001D1083" w:rsidRPr="0047558F" w:rsidRDefault="001D1083" w:rsidP="00326ADB">
      <w:pPr>
        <w:pStyle w:val="ListParagraph"/>
        <w:ind w:left="993"/>
        <w:jc w:val="both"/>
        <w:rPr>
          <w:rFonts w:ascii="Times New Roman" w:hAnsi="Times New Roman" w:cs="Times New Roman"/>
          <w:b/>
          <w:bCs/>
          <w:sz w:val="24"/>
          <w:szCs w:val="24"/>
          <w:lang w:val="hr-HR"/>
        </w:rPr>
      </w:pPr>
    </w:p>
    <w:p w:rsidR="001D1083" w:rsidRPr="0047558F" w:rsidRDefault="001D1083" w:rsidP="00326ADB">
      <w:pPr>
        <w:pStyle w:val="ListParagraph"/>
        <w:ind w:left="0"/>
        <w:jc w:val="both"/>
        <w:rPr>
          <w:rFonts w:ascii="Times New Roman" w:hAnsi="Times New Roman" w:cs="Times New Roman"/>
          <w:sz w:val="24"/>
          <w:szCs w:val="24"/>
          <w:lang w:val="hr-HR"/>
        </w:rPr>
      </w:pPr>
      <w:r w:rsidRPr="0047558F">
        <w:rPr>
          <w:rFonts w:ascii="Times New Roman" w:hAnsi="Times New Roman" w:cs="Times New Roman"/>
          <w:b/>
          <w:bCs/>
          <w:sz w:val="24"/>
          <w:szCs w:val="24"/>
          <w:lang w:val="hr-HR"/>
        </w:rPr>
        <w:t xml:space="preserve">TA2 – </w:t>
      </w:r>
      <w:r w:rsidRPr="0047558F">
        <w:rPr>
          <w:rFonts w:ascii="Times New Roman" w:hAnsi="Times New Roman" w:cs="Times New Roman"/>
          <w:sz w:val="24"/>
          <w:szCs w:val="24"/>
          <w:lang w:val="hr-HR"/>
        </w:rPr>
        <w:t>Iznosi iz TA1, sastav komponenti paketa u ukupnom paketu proizvoda</w:t>
      </w:r>
    </w:p>
    <w:p w:rsidR="001D1083" w:rsidRPr="0047558F" w:rsidRDefault="001D1083" w:rsidP="00DC15C1">
      <w:pPr>
        <w:pStyle w:val="ListParagraph"/>
        <w:numPr>
          <w:ilvl w:val="0"/>
          <w:numId w:val="39"/>
        </w:numPr>
        <w:ind w:left="993" w:hanging="426"/>
        <w:jc w:val="both"/>
        <w:rPr>
          <w:rFonts w:ascii="Times New Roman" w:hAnsi="Times New Roman" w:cs="Times New Roman"/>
          <w:b/>
          <w:bCs/>
          <w:sz w:val="24"/>
          <w:szCs w:val="24"/>
          <w:lang w:val="hr-HR"/>
        </w:rPr>
      </w:pPr>
      <w:r w:rsidRPr="0047558F">
        <w:rPr>
          <w:rFonts w:ascii="Times New Roman" w:hAnsi="Times New Roman" w:cs="Times New Roman"/>
          <w:sz w:val="24"/>
          <w:szCs w:val="24"/>
          <w:lang w:val="hr-HR"/>
        </w:rPr>
        <w:t xml:space="preserve">Udio usluga prijevoza u paketu proizvoda: </w:t>
      </w:r>
      <w:r w:rsidRPr="0047558F">
        <w:rPr>
          <w:rFonts w:ascii="Times New Roman" w:hAnsi="Times New Roman" w:cs="Times New Roman"/>
          <w:b/>
          <w:bCs/>
          <w:sz w:val="24"/>
          <w:szCs w:val="24"/>
          <w:lang w:val="hr-HR"/>
        </w:rPr>
        <w:t>r = 50/150 = 0.33</w:t>
      </w:r>
    </w:p>
    <w:p w:rsidR="001D1083" w:rsidRPr="0047558F" w:rsidRDefault="001D1083" w:rsidP="00DC15C1">
      <w:pPr>
        <w:pStyle w:val="ListParagraph"/>
        <w:numPr>
          <w:ilvl w:val="0"/>
          <w:numId w:val="39"/>
        </w:numPr>
        <w:ind w:left="993" w:hanging="426"/>
        <w:jc w:val="both"/>
        <w:rPr>
          <w:rFonts w:ascii="Times New Roman" w:hAnsi="Times New Roman" w:cs="Times New Roman"/>
          <w:b/>
          <w:bCs/>
          <w:sz w:val="24"/>
          <w:szCs w:val="24"/>
          <w:lang w:val="hr-HR"/>
        </w:rPr>
      </w:pPr>
      <w:r w:rsidRPr="0047558F">
        <w:rPr>
          <w:rFonts w:ascii="Times New Roman" w:hAnsi="Times New Roman" w:cs="Times New Roman"/>
          <w:sz w:val="24"/>
          <w:szCs w:val="24"/>
          <w:lang w:val="hr-HR"/>
        </w:rPr>
        <w:t xml:space="preserve">Udio drugih usluga u paketu proizvoda: </w:t>
      </w:r>
      <w:r w:rsidRPr="0047558F">
        <w:rPr>
          <w:rFonts w:ascii="Times New Roman" w:hAnsi="Times New Roman" w:cs="Times New Roman"/>
          <w:b/>
          <w:bCs/>
          <w:sz w:val="24"/>
          <w:szCs w:val="24"/>
          <w:lang w:val="hr-HR"/>
        </w:rPr>
        <w:t>s = 100/150 = 0.67</w:t>
      </w:r>
    </w:p>
    <w:p w:rsidR="001D1083" w:rsidRPr="0047558F" w:rsidRDefault="001D1083" w:rsidP="00326ADB">
      <w:pPr>
        <w:pStyle w:val="ListParagraph"/>
        <w:ind w:left="993"/>
        <w:jc w:val="both"/>
        <w:rPr>
          <w:rFonts w:ascii="Times New Roman" w:hAnsi="Times New Roman" w:cs="Times New Roman"/>
          <w:b/>
          <w:bCs/>
          <w:sz w:val="24"/>
          <w:szCs w:val="24"/>
          <w:lang w:val="hr-HR"/>
        </w:rPr>
      </w:pPr>
    </w:p>
    <w:p w:rsidR="001D1083" w:rsidRPr="0047558F" w:rsidRDefault="001D1083" w:rsidP="00D85CF1">
      <w:pPr>
        <w:pStyle w:val="Tabela"/>
        <w:rPr>
          <w:lang w:val="hr-HR"/>
        </w:rPr>
      </w:pPr>
      <w:bookmarkStart w:id="62" w:name="_Toc342985709"/>
      <w:r w:rsidRPr="0047558F">
        <w:rPr>
          <w:lang w:val="hr-HR"/>
        </w:rPr>
        <w:t>Tabela 1.4-5: Primjer izračuna podskupa paket aranžmana (u apsolutnim iznosima)</w:t>
      </w:r>
      <w:bookmarkEnd w:id="62"/>
    </w:p>
    <w:p w:rsidR="001D1083" w:rsidRPr="0047558F" w:rsidRDefault="001D1083" w:rsidP="00326ADB">
      <w:pPr>
        <w:pStyle w:val="ListParagraph"/>
        <w:ind w:left="0"/>
        <w:jc w:val="both"/>
        <w:rPr>
          <w:rFonts w:ascii="Times New Roman" w:hAnsi="Times New Roman" w:cs="Times New Roman"/>
          <w:sz w:val="24"/>
          <w:szCs w:val="24"/>
          <w:lang w:val="hr-HR"/>
        </w:rPr>
      </w:pPr>
    </w:p>
    <w:tbl>
      <w:tblPr>
        <w:tblW w:w="0" w:type="auto"/>
        <w:tblInd w:w="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A0"/>
      </w:tblPr>
      <w:tblGrid>
        <w:gridCol w:w="3052"/>
        <w:gridCol w:w="3064"/>
        <w:gridCol w:w="3064"/>
      </w:tblGrid>
      <w:tr w:rsidR="001D1083" w:rsidRPr="00F64C83">
        <w:tc>
          <w:tcPr>
            <w:tcW w:w="3096" w:type="dxa"/>
            <w:vAlign w:val="center"/>
          </w:tcPr>
          <w:p w:rsidR="001D1083" w:rsidRPr="00F64C83" w:rsidRDefault="001D1083" w:rsidP="00EF66E5">
            <w:pPr>
              <w:pStyle w:val="ListParagraph"/>
              <w:ind w:left="0"/>
              <w:jc w:val="center"/>
              <w:rPr>
                <w:rFonts w:ascii="Times New Roman" w:hAnsi="Times New Roman" w:cs="Times New Roman"/>
                <w:sz w:val="24"/>
                <w:szCs w:val="24"/>
                <w:lang w:val="hr-HR"/>
              </w:rPr>
            </w:pPr>
          </w:p>
          <w:p w:rsidR="001D1083" w:rsidRPr="00F64C83" w:rsidRDefault="001D1083" w:rsidP="00EF66E5">
            <w:pPr>
              <w:pStyle w:val="ListParagraph"/>
              <w:ind w:left="0"/>
              <w:jc w:val="center"/>
              <w:rPr>
                <w:rFonts w:ascii="Times New Roman" w:hAnsi="Times New Roman" w:cs="Times New Roman"/>
                <w:sz w:val="24"/>
                <w:szCs w:val="24"/>
                <w:lang w:val="hr-HR"/>
              </w:rPr>
            </w:pPr>
          </w:p>
        </w:tc>
        <w:tc>
          <w:tcPr>
            <w:tcW w:w="3096" w:type="dxa"/>
            <w:vAlign w:val="center"/>
          </w:tcPr>
          <w:p w:rsidR="001D1083" w:rsidRPr="00F64C83" w:rsidRDefault="001D1083" w:rsidP="00EF66E5">
            <w:pPr>
              <w:pStyle w:val="ListParagraph"/>
              <w:ind w:left="0"/>
              <w:jc w:val="center"/>
              <w:rPr>
                <w:rFonts w:ascii="Times New Roman" w:hAnsi="Times New Roman" w:cs="Times New Roman"/>
                <w:sz w:val="24"/>
                <w:szCs w:val="24"/>
                <w:lang w:val="hr-HR"/>
              </w:rPr>
            </w:pPr>
            <w:r w:rsidRPr="00F64C83">
              <w:rPr>
                <w:rFonts w:ascii="Times New Roman" w:hAnsi="Times New Roman" w:cs="Times New Roman"/>
                <w:sz w:val="24"/>
                <w:szCs w:val="24"/>
                <w:lang w:val="hr-HR"/>
              </w:rPr>
              <w:t>Domaća proizvodnja</w:t>
            </w:r>
          </w:p>
        </w:tc>
        <w:tc>
          <w:tcPr>
            <w:tcW w:w="3096" w:type="dxa"/>
            <w:vAlign w:val="center"/>
          </w:tcPr>
          <w:p w:rsidR="001D1083" w:rsidRPr="00F64C83" w:rsidRDefault="001D1083" w:rsidP="00EF66E5">
            <w:pPr>
              <w:pStyle w:val="ListParagraph"/>
              <w:ind w:left="0"/>
              <w:jc w:val="center"/>
              <w:rPr>
                <w:rFonts w:ascii="Times New Roman" w:hAnsi="Times New Roman" w:cs="Times New Roman"/>
                <w:sz w:val="24"/>
                <w:szCs w:val="24"/>
                <w:lang w:val="hr-HR"/>
              </w:rPr>
            </w:pPr>
            <w:r w:rsidRPr="00F64C83">
              <w:rPr>
                <w:rFonts w:ascii="Times New Roman" w:hAnsi="Times New Roman" w:cs="Times New Roman"/>
                <w:sz w:val="24"/>
                <w:szCs w:val="24"/>
                <w:lang w:val="hr-HR"/>
              </w:rPr>
              <w:t>Uvoz</w:t>
            </w:r>
          </w:p>
        </w:tc>
      </w:tr>
      <w:tr w:rsidR="001D1083" w:rsidRPr="00F64C83">
        <w:tc>
          <w:tcPr>
            <w:tcW w:w="3096" w:type="dxa"/>
            <w:vAlign w:val="center"/>
          </w:tcPr>
          <w:p w:rsidR="001D1083" w:rsidRPr="00F64C83" w:rsidRDefault="001D1083" w:rsidP="00B51AD5">
            <w:pPr>
              <w:pStyle w:val="ListParagraph"/>
              <w:ind w:left="0"/>
              <w:jc w:val="center"/>
              <w:rPr>
                <w:rFonts w:ascii="Times New Roman" w:hAnsi="Times New Roman" w:cs="Times New Roman"/>
                <w:sz w:val="24"/>
                <w:szCs w:val="24"/>
                <w:lang w:val="hr-HR"/>
              </w:rPr>
            </w:pPr>
            <w:r w:rsidRPr="00F64C83">
              <w:rPr>
                <w:rFonts w:ascii="Times New Roman" w:hAnsi="Times New Roman" w:cs="Times New Roman"/>
                <w:sz w:val="24"/>
                <w:szCs w:val="24"/>
                <w:lang w:val="hr-HR"/>
              </w:rPr>
              <w:t>Komponente leta</w:t>
            </w:r>
          </w:p>
        </w:tc>
        <w:tc>
          <w:tcPr>
            <w:tcW w:w="3096" w:type="dxa"/>
            <w:vAlign w:val="center"/>
          </w:tcPr>
          <w:p w:rsidR="001D1083" w:rsidRPr="00F64C83" w:rsidRDefault="001D1083" w:rsidP="00EF66E5">
            <w:pPr>
              <w:pStyle w:val="ListParagraph"/>
              <w:ind w:left="0"/>
              <w:rPr>
                <w:rFonts w:ascii="Times New Roman" w:hAnsi="Times New Roman" w:cs="Times New Roman"/>
                <w:sz w:val="24"/>
                <w:szCs w:val="24"/>
                <w:lang w:val="hr-HR"/>
              </w:rPr>
            </w:pPr>
            <w:r w:rsidRPr="00F64C83">
              <w:rPr>
                <w:rFonts w:ascii="Times New Roman" w:hAnsi="Times New Roman" w:cs="Times New Roman"/>
                <w:b/>
                <w:bCs/>
                <w:sz w:val="24"/>
                <w:szCs w:val="24"/>
                <w:lang w:val="hr-HR"/>
              </w:rPr>
              <w:t xml:space="preserve">A </w:t>
            </w:r>
            <w:r w:rsidRPr="00F64C83">
              <w:rPr>
                <w:rFonts w:ascii="Times New Roman" w:hAnsi="Times New Roman" w:cs="Times New Roman"/>
                <w:sz w:val="24"/>
                <w:szCs w:val="24"/>
                <w:lang w:val="hr-HR"/>
              </w:rPr>
              <w:t xml:space="preserve">= P*r*e → 1000*0.33*0.175  = </w:t>
            </w:r>
            <w:r w:rsidRPr="00F64C83">
              <w:rPr>
                <w:rFonts w:ascii="Times New Roman" w:hAnsi="Times New Roman" w:cs="Times New Roman"/>
                <w:b/>
                <w:bCs/>
                <w:sz w:val="24"/>
                <w:szCs w:val="24"/>
                <w:lang w:val="hr-HR"/>
              </w:rPr>
              <w:t>57.75</w:t>
            </w:r>
          </w:p>
        </w:tc>
        <w:tc>
          <w:tcPr>
            <w:tcW w:w="3096" w:type="dxa"/>
            <w:vAlign w:val="center"/>
          </w:tcPr>
          <w:p w:rsidR="001D1083" w:rsidRPr="00F64C83" w:rsidRDefault="001D1083" w:rsidP="00EF66E5">
            <w:pPr>
              <w:pStyle w:val="ListParagraph"/>
              <w:ind w:left="0"/>
              <w:rPr>
                <w:rFonts w:ascii="Times New Roman" w:hAnsi="Times New Roman" w:cs="Times New Roman"/>
                <w:sz w:val="24"/>
                <w:szCs w:val="24"/>
                <w:lang w:val="hr-HR"/>
              </w:rPr>
            </w:pPr>
            <w:r w:rsidRPr="00F64C83">
              <w:rPr>
                <w:rFonts w:ascii="Times New Roman" w:hAnsi="Times New Roman" w:cs="Times New Roman"/>
                <w:b/>
                <w:bCs/>
                <w:sz w:val="24"/>
                <w:szCs w:val="24"/>
                <w:lang w:val="hr-HR"/>
              </w:rPr>
              <w:t xml:space="preserve">B </w:t>
            </w:r>
            <w:r w:rsidRPr="00F64C83">
              <w:rPr>
                <w:rFonts w:ascii="Times New Roman" w:hAnsi="Times New Roman" w:cs="Times New Roman"/>
                <w:sz w:val="24"/>
                <w:szCs w:val="24"/>
                <w:lang w:val="hr-HR"/>
              </w:rPr>
              <w:t xml:space="preserve">= P*r*f → 1000*0.33*0.825    = </w:t>
            </w:r>
            <w:r w:rsidRPr="00F64C83">
              <w:rPr>
                <w:rFonts w:ascii="Times New Roman" w:hAnsi="Times New Roman" w:cs="Times New Roman"/>
                <w:b/>
                <w:bCs/>
                <w:sz w:val="24"/>
                <w:szCs w:val="24"/>
                <w:lang w:val="hr-HR"/>
              </w:rPr>
              <w:t>272.25</w:t>
            </w:r>
          </w:p>
        </w:tc>
      </w:tr>
      <w:tr w:rsidR="001D1083" w:rsidRPr="00F64C83">
        <w:tc>
          <w:tcPr>
            <w:tcW w:w="3096" w:type="dxa"/>
            <w:vAlign w:val="center"/>
          </w:tcPr>
          <w:p w:rsidR="001D1083" w:rsidRPr="00F64C83" w:rsidRDefault="001D1083" w:rsidP="00EF66E5">
            <w:pPr>
              <w:pStyle w:val="ListParagraph"/>
              <w:ind w:left="0"/>
              <w:jc w:val="center"/>
              <w:rPr>
                <w:rFonts w:ascii="Times New Roman" w:hAnsi="Times New Roman" w:cs="Times New Roman"/>
                <w:sz w:val="24"/>
                <w:szCs w:val="24"/>
                <w:lang w:val="hr-HR"/>
              </w:rPr>
            </w:pPr>
            <w:r w:rsidRPr="00F64C83">
              <w:rPr>
                <w:rFonts w:ascii="Times New Roman" w:hAnsi="Times New Roman" w:cs="Times New Roman"/>
                <w:sz w:val="24"/>
                <w:szCs w:val="24"/>
                <w:lang w:val="hr-HR"/>
              </w:rPr>
              <w:t>Ostale komponente</w:t>
            </w:r>
          </w:p>
        </w:tc>
        <w:tc>
          <w:tcPr>
            <w:tcW w:w="3096" w:type="dxa"/>
            <w:vAlign w:val="center"/>
          </w:tcPr>
          <w:p w:rsidR="001D1083" w:rsidRPr="00F64C83" w:rsidRDefault="001D1083" w:rsidP="00EF66E5">
            <w:pPr>
              <w:pStyle w:val="ListParagraph"/>
              <w:ind w:left="0"/>
              <w:rPr>
                <w:rFonts w:ascii="Times New Roman" w:hAnsi="Times New Roman" w:cs="Times New Roman"/>
                <w:sz w:val="24"/>
                <w:szCs w:val="24"/>
                <w:lang w:val="hr-HR"/>
              </w:rPr>
            </w:pPr>
            <w:r w:rsidRPr="00F64C83">
              <w:rPr>
                <w:rFonts w:ascii="Times New Roman" w:hAnsi="Times New Roman" w:cs="Times New Roman"/>
                <w:b/>
                <w:bCs/>
                <w:sz w:val="24"/>
                <w:szCs w:val="24"/>
                <w:lang w:val="hr-HR"/>
              </w:rPr>
              <w:t xml:space="preserve">C </w:t>
            </w:r>
            <w:r w:rsidRPr="00F64C83">
              <w:rPr>
                <w:rFonts w:ascii="Times New Roman" w:hAnsi="Times New Roman" w:cs="Times New Roman"/>
                <w:sz w:val="24"/>
                <w:szCs w:val="24"/>
                <w:lang w:val="hr-HR"/>
              </w:rPr>
              <w:t xml:space="preserve">= P*s*v → 1000*0.67*0.6      = </w:t>
            </w:r>
            <w:r w:rsidRPr="00F64C83">
              <w:rPr>
                <w:rFonts w:ascii="Times New Roman" w:hAnsi="Times New Roman" w:cs="Times New Roman"/>
                <w:b/>
                <w:bCs/>
                <w:sz w:val="24"/>
                <w:szCs w:val="24"/>
                <w:lang w:val="hr-HR"/>
              </w:rPr>
              <w:t>402</w:t>
            </w:r>
          </w:p>
        </w:tc>
        <w:tc>
          <w:tcPr>
            <w:tcW w:w="3096" w:type="dxa"/>
            <w:vAlign w:val="center"/>
          </w:tcPr>
          <w:p w:rsidR="001D1083" w:rsidRPr="00F64C83" w:rsidRDefault="001D1083" w:rsidP="00EF66E5">
            <w:pPr>
              <w:pStyle w:val="ListParagraph"/>
              <w:ind w:left="0"/>
              <w:rPr>
                <w:rFonts w:ascii="Times New Roman" w:hAnsi="Times New Roman" w:cs="Times New Roman"/>
                <w:sz w:val="24"/>
                <w:szCs w:val="24"/>
                <w:lang w:val="hr-HR"/>
              </w:rPr>
            </w:pPr>
            <w:r w:rsidRPr="00F64C83">
              <w:rPr>
                <w:rFonts w:ascii="Times New Roman" w:hAnsi="Times New Roman" w:cs="Times New Roman"/>
                <w:b/>
                <w:bCs/>
                <w:sz w:val="24"/>
                <w:szCs w:val="24"/>
                <w:lang w:val="hr-HR"/>
              </w:rPr>
              <w:t xml:space="preserve">D </w:t>
            </w:r>
            <w:r w:rsidRPr="00F64C83">
              <w:rPr>
                <w:rFonts w:ascii="Times New Roman" w:hAnsi="Times New Roman" w:cs="Times New Roman"/>
                <w:sz w:val="24"/>
                <w:szCs w:val="24"/>
                <w:lang w:val="hr-HR"/>
              </w:rPr>
              <w:t xml:space="preserve">= P*s*w → 1000*0.67*0.4     = </w:t>
            </w:r>
            <w:r w:rsidRPr="00F64C83">
              <w:rPr>
                <w:rFonts w:ascii="Times New Roman" w:hAnsi="Times New Roman" w:cs="Times New Roman"/>
                <w:b/>
                <w:bCs/>
                <w:sz w:val="24"/>
                <w:szCs w:val="24"/>
                <w:lang w:val="hr-HR"/>
              </w:rPr>
              <w:t>268</w:t>
            </w:r>
          </w:p>
        </w:tc>
      </w:tr>
    </w:tbl>
    <w:p w:rsidR="001D1083" w:rsidRPr="0047558F" w:rsidRDefault="001D1083" w:rsidP="00326ADB">
      <w:pPr>
        <w:pStyle w:val="ListParagraph"/>
        <w:ind w:left="0"/>
        <w:jc w:val="both"/>
        <w:rPr>
          <w:rFonts w:ascii="Times New Roman" w:hAnsi="Times New Roman" w:cs="Times New Roman"/>
          <w:sz w:val="24"/>
          <w:szCs w:val="24"/>
          <w:lang w:val="hr-HR"/>
        </w:rPr>
      </w:pPr>
    </w:p>
    <w:p w:rsidR="001D1083" w:rsidRPr="0047558F" w:rsidRDefault="001D1083" w:rsidP="00326ADB">
      <w:pPr>
        <w:spacing w:after="0"/>
        <w:jc w:val="both"/>
        <w:rPr>
          <w:rFonts w:ascii="Times New Roman" w:hAnsi="Times New Roman" w:cs="Times New Roman"/>
          <w:sz w:val="24"/>
          <w:szCs w:val="24"/>
          <w:lang w:val="hr-HR"/>
        </w:rPr>
      </w:pPr>
      <w:r w:rsidRPr="0047558F">
        <w:rPr>
          <w:rFonts w:ascii="Times New Roman" w:hAnsi="Times New Roman" w:cs="Times New Roman"/>
          <w:sz w:val="24"/>
          <w:szCs w:val="24"/>
          <w:lang w:val="hr-HR"/>
        </w:rPr>
        <w:t xml:space="preserve">P: Iznos rashoda za avio pakete sa domaćim prijevoznicima u € - rezultat HHS-a </w:t>
      </w:r>
    </w:p>
    <w:p w:rsidR="001D1083" w:rsidRPr="0047558F" w:rsidRDefault="001D1083" w:rsidP="00326ADB">
      <w:pPr>
        <w:spacing w:after="0"/>
        <w:jc w:val="both"/>
        <w:rPr>
          <w:rFonts w:ascii="Times New Roman" w:hAnsi="Times New Roman" w:cs="Times New Roman"/>
          <w:sz w:val="24"/>
          <w:szCs w:val="24"/>
          <w:lang w:val="hr-HR"/>
        </w:rPr>
      </w:pPr>
      <w:r w:rsidRPr="0047558F">
        <w:rPr>
          <w:rFonts w:ascii="Times New Roman" w:hAnsi="Times New Roman" w:cs="Times New Roman"/>
          <w:sz w:val="24"/>
          <w:szCs w:val="24"/>
          <w:lang w:val="hr-HR"/>
        </w:rPr>
        <w:t>(npr. 1000 Eura)</w:t>
      </w:r>
    </w:p>
    <w:p w:rsidR="001D1083" w:rsidRPr="0047558F" w:rsidRDefault="001D1083" w:rsidP="00326ADB">
      <w:pPr>
        <w:spacing w:after="0"/>
        <w:jc w:val="both"/>
        <w:rPr>
          <w:rFonts w:ascii="Times New Roman" w:hAnsi="Times New Roman" w:cs="Times New Roman"/>
          <w:sz w:val="24"/>
          <w:szCs w:val="24"/>
          <w:lang w:val="hr-HR"/>
        </w:rPr>
      </w:pPr>
      <w:r w:rsidRPr="0047558F">
        <w:rPr>
          <w:rFonts w:ascii="Times New Roman" w:hAnsi="Times New Roman" w:cs="Times New Roman"/>
          <w:sz w:val="24"/>
          <w:szCs w:val="24"/>
          <w:lang w:val="hr-HR"/>
        </w:rPr>
        <w:t>A: Domaća proizvodnja domaćeg avio prijevoza – nije uračunat u BoP</w:t>
      </w:r>
    </w:p>
    <w:p w:rsidR="001D1083" w:rsidRPr="0047558F" w:rsidRDefault="001D1083" w:rsidP="00326ADB">
      <w:pPr>
        <w:spacing w:after="0"/>
        <w:jc w:val="both"/>
        <w:rPr>
          <w:rFonts w:ascii="Times New Roman" w:hAnsi="Times New Roman" w:cs="Times New Roman"/>
          <w:sz w:val="24"/>
          <w:szCs w:val="24"/>
          <w:lang w:val="hr-HR"/>
        </w:rPr>
      </w:pPr>
      <w:r w:rsidRPr="0047558F">
        <w:rPr>
          <w:rFonts w:ascii="Times New Roman" w:hAnsi="Times New Roman" w:cs="Times New Roman"/>
          <w:sz w:val="24"/>
          <w:szCs w:val="24"/>
          <w:lang w:val="hr-HR"/>
        </w:rPr>
        <w:t>B: Uvoz domaćeg avio prijevoza - uračunat u BoP (Bruto osnova!)</w:t>
      </w:r>
    </w:p>
    <w:p w:rsidR="001D1083" w:rsidRPr="0047558F" w:rsidRDefault="001D1083" w:rsidP="00326ADB">
      <w:pPr>
        <w:spacing w:after="0"/>
        <w:jc w:val="both"/>
        <w:rPr>
          <w:rFonts w:ascii="Times New Roman" w:hAnsi="Times New Roman" w:cs="Times New Roman"/>
          <w:sz w:val="24"/>
          <w:szCs w:val="24"/>
          <w:lang w:val="hr-HR"/>
        </w:rPr>
      </w:pPr>
      <w:r w:rsidRPr="0047558F">
        <w:rPr>
          <w:rFonts w:ascii="Times New Roman" w:hAnsi="Times New Roman" w:cs="Times New Roman"/>
          <w:sz w:val="24"/>
          <w:szCs w:val="24"/>
          <w:lang w:val="hr-HR"/>
        </w:rPr>
        <w:t xml:space="preserve">C: Komponente koje se odnose na putovanje – računanje na temelju fizičkih tokova </w:t>
      </w:r>
    </w:p>
    <w:p w:rsidR="001D1083" w:rsidRPr="0047558F" w:rsidRDefault="001D1083" w:rsidP="00B51AD5">
      <w:pPr>
        <w:spacing w:after="0"/>
        <w:jc w:val="both"/>
        <w:rPr>
          <w:rFonts w:ascii="Times New Roman" w:hAnsi="Times New Roman" w:cs="Times New Roman"/>
          <w:sz w:val="24"/>
          <w:szCs w:val="24"/>
          <w:lang w:val="hr-HR"/>
        </w:rPr>
      </w:pPr>
      <w:r w:rsidRPr="0047558F">
        <w:rPr>
          <w:rFonts w:ascii="Times New Roman" w:hAnsi="Times New Roman" w:cs="Times New Roman"/>
          <w:sz w:val="24"/>
          <w:szCs w:val="24"/>
          <w:lang w:val="hr-HR"/>
        </w:rPr>
        <w:t xml:space="preserve">D: Komponente koje se odnose na putovanje – računanje na temelju novčanih tokova </w:t>
      </w:r>
    </w:p>
    <w:p w:rsidR="001D1083" w:rsidRPr="0047558F" w:rsidRDefault="001D1083" w:rsidP="00B51AD5">
      <w:pPr>
        <w:spacing w:after="0"/>
        <w:jc w:val="both"/>
        <w:rPr>
          <w:rFonts w:ascii="Times New Roman" w:hAnsi="Times New Roman" w:cs="Times New Roman"/>
          <w:sz w:val="24"/>
          <w:szCs w:val="24"/>
          <w:lang w:val="hr-HR"/>
        </w:rPr>
      </w:pPr>
    </w:p>
    <w:p w:rsidR="001D1083" w:rsidRPr="0047558F" w:rsidRDefault="001D1083" w:rsidP="00B51AD5">
      <w:pPr>
        <w:rPr>
          <w:b/>
          <w:bCs/>
          <w:sz w:val="28"/>
          <w:szCs w:val="28"/>
          <w:lang w:val="hr-HR"/>
        </w:rPr>
      </w:pPr>
    </w:p>
    <w:p w:rsidR="001D1083" w:rsidRPr="0047558F" w:rsidRDefault="001D1083">
      <w:pPr>
        <w:rPr>
          <w:b/>
          <w:bCs/>
          <w:sz w:val="28"/>
          <w:szCs w:val="28"/>
          <w:lang w:val="hr-HR"/>
        </w:rPr>
      </w:pPr>
      <w:r w:rsidRPr="0047558F">
        <w:rPr>
          <w:b/>
          <w:bCs/>
          <w:sz w:val="28"/>
          <w:szCs w:val="28"/>
          <w:lang w:val="hr-HR"/>
        </w:rPr>
        <w:br w:type="page"/>
      </w:r>
    </w:p>
    <w:p w:rsidR="001D1083" w:rsidRPr="0047558F" w:rsidRDefault="001D1083" w:rsidP="00B51AD5">
      <w:pPr>
        <w:rPr>
          <w:rFonts w:ascii="Times New Roman" w:hAnsi="Times New Roman" w:cs="Times New Roman"/>
          <w:b/>
          <w:bCs/>
          <w:sz w:val="24"/>
          <w:szCs w:val="24"/>
          <w:lang w:val="hr-HR"/>
        </w:rPr>
      </w:pPr>
      <w:r w:rsidRPr="0047558F">
        <w:rPr>
          <w:rFonts w:ascii="Times New Roman" w:hAnsi="Times New Roman" w:cs="Times New Roman"/>
          <w:b/>
          <w:bCs/>
          <w:sz w:val="24"/>
          <w:szCs w:val="24"/>
          <w:lang w:val="hr-HR"/>
        </w:rPr>
        <w:t>1.4.5.4 Studija slučaja II</w:t>
      </w:r>
    </w:p>
    <w:p w:rsidR="001D1083" w:rsidRPr="0047558F" w:rsidRDefault="001D1083" w:rsidP="00B51AD5">
      <w:pPr>
        <w:rPr>
          <w:rFonts w:ascii="Times New Roman" w:hAnsi="Times New Roman" w:cs="Times New Roman"/>
          <w:b/>
          <w:bCs/>
          <w:sz w:val="24"/>
          <w:szCs w:val="24"/>
          <w:lang w:val="hr-HR"/>
        </w:rPr>
      </w:pPr>
      <w:r w:rsidRPr="0047558F">
        <w:rPr>
          <w:rFonts w:ascii="Times New Roman" w:hAnsi="Times New Roman" w:cs="Times New Roman"/>
          <w:b/>
          <w:bCs/>
          <w:sz w:val="24"/>
          <w:szCs w:val="24"/>
          <w:lang w:val="hr-HR"/>
        </w:rPr>
        <w:t>Grafikon primjer 1</w:t>
      </w:r>
    </w:p>
    <w:p w:rsidR="001D1083" w:rsidRPr="0047558F" w:rsidRDefault="001D1083" w:rsidP="00B51AD5">
      <w:pPr>
        <w:rPr>
          <w:rFonts w:ascii="Times New Roman" w:hAnsi="Times New Roman" w:cs="Times New Roman"/>
          <w:sz w:val="24"/>
          <w:szCs w:val="24"/>
          <w:lang w:val="hr-HR"/>
        </w:rPr>
      </w:pPr>
      <w:r>
        <w:rPr>
          <w:noProof/>
          <w:lang w:val="hr-HR" w:eastAsia="hr-HR"/>
        </w:rPr>
        <w:pict>
          <v:shape id="_x0000_s1027" type="#_x0000_t202" style="position:absolute;margin-left:3.3pt;margin-top:3.85pt;width:447.5pt;height:274.55pt;z-index:251648512;visibility:visible" strokeweight="1pt">
            <v:textbox>
              <w:txbxContent>
                <w:p w:rsidR="001D1083" w:rsidRDefault="001D1083" w:rsidP="00B51AD5"/>
                <w:p w:rsidR="001D1083" w:rsidRDefault="001D1083" w:rsidP="00B51AD5"/>
                <w:p w:rsidR="001D1083" w:rsidRDefault="001D1083" w:rsidP="00B51AD5"/>
                <w:p w:rsidR="001D1083" w:rsidRDefault="001D1083" w:rsidP="00B51AD5"/>
                <w:p w:rsidR="001D1083" w:rsidRDefault="001D1083" w:rsidP="00B51AD5">
                  <w:pPr>
                    <w:spacing w:line="240" w:lineRule="auto"/>
                    <w:jc w:val="center"/>
                    <w:rPr>
                      <w:sz w:val="28"/>
                      <w:szCs w:val="28"/>
                    </w:rPr>
                  </w:pPr>
                  <w:r>
                    <w:rPr>
                      <w:sz w:val="28"/>
                      <w:szCs w:val="28"/>
                    </w:rPr>
                    <w:t>Primjer</w:t>
                  </w:r>
                </w:p>
                <w:p w:rsidR="001D1083" w:rsidRDefault="001D1083" w:rsidP="00B51AD5">
                  <w:pPr>
                    <w:spacing w:line="240" w:lineRule="auto"/>
                    <w:jc w:val="center"/>
                    <w:rPr>
                      <w:sz w:val="28"/>
                      <w:szCs w:val="28"/>
                    </w:rPr>
                  </w:pPr>
                  <w:r w:rsidRPr="00BE4D8F">
                    <w:rPr>
                      <w:sz w:val="28"/>
                      <w:szCs w:val="28"/>
                    </w:rPr>
                    <w:t>Troškovi za PT sa domaćim prijevoznicima (privatni razlozi)</w:t>
                  </w:r>
                </w:p>
                <w:p w:rsidR="001D1083" w:rsidRDefault="001D1083" w:rsidP="00B51AD5">
                  <w:pPr>
                    <w:spacing w:line="240" w:lineRule="auto"/>
                    <w:jc w:val="center"/>
                  </w:pPr>
                  <w:r>
                    <w:t>4. kvartal 2010. godine</w:t>
                  </w:r>
                </w:p>
                <w:p w:rsidR="001D1083" w:rsidRDefault="001D1083" w:rsidP="00B51AD5">
                  <w:r w:rsidRPr="00F64C83">
                    <w:rPr>
                      <w:noProof/>
                      <w:sz w:val="20"/>
                      <w:szCs w:val="20"/>
                      <w:lang w:val="hr-HR" w:eastAsia="hr-HR"/>
                    </w:rPr>
                    <w:pict>
                      <v:shape id="Picture 6" o:spid="_x0000_i1033" type="#_x0000_t75" style="width:429.75pt;height:87.75pt;visibility:visible">
                        <v:imagedata r:id="rId22" o:title=""/>
                      </v:shape>
                    </w:pict>
                  </w:r>
                </w:p>
              </w:txbxContent>
            </v:textbox>
          </v:shape>
        </w:pict>
      </w:r>
      <w:r>
        <w:rPr>
          <w:noProof/>
          <w:lang w:val="hr-HR" w:eastAsia="hr-HR"/>
        </w:rPr>
        <w:pict>
          <v:group id="Group 4" o:spid="_x0000_s1028" style="position:absolute;margin-left:13.35pt;margin-top:10.35pt;width:424.3pt;height:87.4pt;z-index:251649536" coordorigin="1684,2726" coordsize="8486,1900">
            <v:shape id="_x0000_s1029" type="#_x0000_t202" style="position:absolute;left:1684;top:2726;width:2572;height:1900;visibility:visible" fillcolor="#a5a5a5" strokecolor="#974706" strokeweight="1pt">
              <v:textbox>
                <w:txbxContent>
                  <w:p w:rsidR="001D1083" w:rsidRDefault="001D1083" w:rsidP="00B51AD5">
                    <w:pPr>
                      <w:jc w:val="center"/>
                      <w:rPr>
                        <w:b/>
                        <w:bCs/>
                      </w:rPr>
                    </w:pPr>
                    <w:r>
                      <w:rPr>
                        <w:b/>
                        <w:bCs/>
                      </w:rPr>
                      <w:t>P</w:t>
                    </w:r>
                  </w:p>
                  <w:p w:rsidR="001D1083" w:rsidRPr="00587864" w:rsidRDefault="001D1083" w:rsidP="00B51AD5">
                    <w:pPr>
                      <w:jc w:val="center"/>
                      <w:rPr>
                        <w:b/>
                        <w:bCs/>
                      </w:rPr>
                    </w:pPr>
                    <w:r>
                      <w:rPr>
                        <w:b/>
                        <w:bCs/>
                      </w:rPr>
                      <w:t>Iznos rashoda za pakete s letovima sa domaćim prijevoznicima</w:t>
                    </w:r>
                  </w:p>
                </w:txbxContent>
              </v:textbox>
            </v:shape>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6" o:spid="_x0000_s1030" type="#_x0000_t88" style="position:absolute;left:4427;top:2778;width:240;height:1848;visibility:visible" strokecolor="#974706" strokeweight="1.5pt"/>
            <v:shape id="_x0000_s1031" type="#_x0000_t202" style="position:absolute;left:4911;top:2778;width:656;height:385;visibility:visible" fillcolor="#a5a5a5" strokecolor="#974706" strokeweight="1pt">
              <v:textbox>
                <w:txbxContent>
                  <w:p w:rsidR="001D1083" w:rsidRDefault="001D1083" w:rsidP="00B51AD5">
                    <w:pPr>
                      <w:jc w:val="center"/>
                      <w:rPr>
                        <w:b/>
                        <w:bCs/>
                      </w:rPr>
                    </w:pPr>
                    <w:r>
                      <w:rPr>
                        <w:b/>
                        <w:bCs/>
                      </w:rPr>
                      <w:t>A</w:t>
                    </w:r>
                  </w:p>
                </w:txbxContent>
              </v:textbox>
            </v:shape>
            <v:shape id="_x0000_s1032" type="#_x0000_t202" style="position:absolute;left:5567;top:2778;width:3369;height:385;visibility:visible" fillcolor="#a5a5a5" strokecolor="#974706" strokeweight="1pt">
              <v:textbox>
                <w:txbxContent>
                  <w:p w:rsidR="001D1083" w:rsidRDefault="001D1083" w:rsidP="00B51AD5">
                    <w:pPr>
                      <w:jc w:val="center"/>
                      <w:rPr>
                        <w:b/>
                        <w:bCs/>
                      </w:rPr>
                    </w:pPr>
                    <w:r>
                      <w:rPr>
                        <w:b/>
                        <w:bCs/>
                      </w:rPr>
                      <w:t>Letovi i domaća proizvodnja</w:t>
                    </w:r>
                  </w:p>
                </w:txbxContent>
              </v:textbox>
            </v:shape>
            <v:shape id="Text Box 9" o:spid="_x0000_s1033" type="#_x0000_t202" style="position:absolute;left:8936;top:2778;width:1234;height:385;visibility:visible" fillcolor="#a5a5a5" strokecolor="#974706" strokeweight="1pt">
              <v:textbox>
                <w:txbxContent>
                  <w:p w:rsidR="001D1083" w:rsidRDefault="001D1083" w:rsidP="00B51AD5">
                    <w:pPr>
                      <w:jc w:val="center"/>
                      <w:rPr>
                        <w:b/>
                        <w:bCs/>
                      </w:rPr>
                    </w:pPr>
                    <w:r>
                      <w:rPr>
                        <w:b/>
                        <w:bCs/>
                      </w:rPr>
                      <w:t>=P*r*e</w:t>
                    </w:r>
                  </w:p>
                </w:txbxContent>
              </v:textbox>
            </v:shape>
            <v:shape id="Text Box 10" o:spid="_x0000_s1034" type="#_x0000_t202" style="position:absolute;left:4911;top:3239;width:656;height:386;visibility:visible" fillcolor="#a5a5a5" strokecolor="#974706" strokeweight="1pt">
              <v:textbox>
                <w:txbxContent>
                  <w:p w:rsidR="001D1083" w:rsidRDefault="001D1083" w:rsidP="00B51AD5">
                    <w:pPr>
                      <w:jc w:val="center"/>
                      <w:rPr>
                        <w:b/>
                        <w:bCs/>
                      </w:rPr>
                    </w:pPr>
                    <w:r>
                      <w:rPr>
                        <w:b/>
                        <w:bCs/>
                      </w:rPr>
                      <w:t>B</w:t>
                    </w:r>
                  </w:p>
                </w:txbxContent>
              </v:textbox>
            </v:shape>
            <v:shape id="Text Box 11" o:spid="_x0000_s1035" type="#_x0000_t202" style="position:absolute;left:4911;top:3701;width:656;height:424;visibility:visible" fillcolor="#a5a5a5" strokecolor="#974706" strokeweight="1pt">
              <v:textbox>
                <w:txbxContent>
                  <w:p w:rsidR="001D1083" w:rsidRDefault="001D1083" w:rsidP="00B51AD5">
                    <w:pPr>
                      <w:jc w:val="center"/>
                      <w:rPr>
                        <w:b/>
                        <w:bCs/>
                      </w:rPr>
                    </w:pPr>
                    <w:r>
                      <w:rPr>
                        <w:b/>
                        <w:bCs/>
                      </w:rPr>
                      <w:t>C</w:t>
                    </w:r>
                  </w:p>
                </w:txbxContent>
              </v:textbox>
            </v:shape>
            <v:shape id="Text Box 12" o:spid="_x0000_s1036" type="#_x0000_t202" style="position:absolute;left:4911;top:4202;width:656;height:424;visibility:visible" fillcolor="#a5a5a5" strokecolor="#974706" strokeweight="1pt">
              <v:textbox>
                <w:txbxContent>
                  <w:p w:rsidR="001D1083" w:rsidRDefault="001D1083" w:rsidP="00B51AD5">
                    <w:pPr>
                      <w:jc w:val="center"/>
                      <w:rPr>
                        <w:b/>
                        <w:bCs/>
                      </w:rPr>
                    </w:pPr>
                    <w:r>
                      <w:rPr>
                        <w:b/>
                        <w:bCs/>
                      </w:rPr>
                      <w:t>D</w:t>
                    </w:r>
                  </w:p>
                </w:txbxContent>
              </v:textbox>
            </v:shape>
            <v:shape id="Text Box 13" o:spid="_x0000_s1037" type="#_x0000_t202" style="position:absolute;left:5567;top:3239;width:3369;height:386;visibility:visible" fillcolor="#a5a5a5" strokecolor="#974706" strokeweight="1pt">
              <v:textbox>
                <w:txbxContent>
                  <w:p w:rsidR="001D1083" w:rsidRDefault="001D1083" w:rsidP="00B51AD5">
                    <w:pPr>
                      <w:jc w:val="center"/>
                      <w:rPr>
                        <w:b/>
                        <w:bCs/>
                      </w:rPr>
                    </w:pPr>
                    <w:r>
                      <w:rPr>
                        <w:b/>
                        <w:bCs/>
                      </w:rPr>
                      <w:t>Letovi i uvoz</w:t>
                    </w:r>
                  </w:p>
                </w:txbxContent>
              </v:textbox>
            </v:shape>
            <v:shape id="Text Box 14" o:spid="_x0000_s1038" type="#_x0000_t202" style="position:absolute;left:5567;top:3701;width:3369;height:424;visibility:visible" fillcolor="#a5a5a5" strokecolor="#974706" strokeweight="1pt">
              <v:textbox>
                <w:txbxContent>
                  <w:p w:rsidR="001D1083" w:rsidRDefault="001D1083" w:rsidP="00B51AD5">
                    <w:pPr>
                      <w:jc w:val="center"/>
                      <w:rPr>
                        <w:b/>
                        <w:bCs/>
                      </w:rPr>
                    </w:pPr>
                    <w:r>
                      <w:rPr>
                        <w:b/>
                        <w:bCs/>
                      </w:rPr>
                      <w:t>Putovanje i domaća proizvodnja</w:t>
                    </w:r>
                  </w:p>
                </w:txbxContent>
              </v:textbox>
            </v:shape>
            <v:shape id="Text Box 15" o:spid="_x0000_s1039" type="#_x0000_t202" style="position:absolute;left:5567;top:4202;width:3369;height:424;visibility:visible" fillcolor="#a5a5a5" strokecolor="#974706" strokeweight="1pt">
              <v:textbox>
                <w:txbxContent>
                  <w:p w:rsidR="001D1083" w:rsidRDefault="001D1083" w:rsidP="00B51AD5">
                    <w:pPr>
                      <w:jc w:val="center"/>
                      <w:rPr>
                        <w:b/>
                        <w:bCs/>
                      </w:rPr>
                    </w:pPr>
                    <w:r>
                      <w:rPr>
                        <w:b/>
                        <w:bCs/>
                      </w:rPr>
                      <w:t>Putovanje i uvoz</w:t>
                    </w:r>
                  </w:p>
                </w:txbxContent>
              </v:textbox>
            </v:shape>
            <v:shape id="Text Box 16" o:spid="_x0000_s1040" type="#_x0000_t202" style="position:absolute;left:8936;top:3239;width:1234;height:386;visibility:visible" fillcolor="#a5a5a5" strokecolor="#974706" strokeweight="1pt">
              <v:textbox>
                <w:txbxContent>
                  <w:p w:rsidR="001D1083" w:rsidRDefault="001D1083" w:rsidP="00B51AD5">
                    <w:pPr>
                      <w:jc w:val="center"/>
                      <w:rPr>
                        <w:b/>
                        <w:bCs/>
                      </w:rPr>
                    </w:pPr>
                    <w:r>
                      <w:rPr>
                        <w:b/>
                        <w:bCs/>
                      </w:rPr>
                      <w:t>=P*r*f</w:t>
                    </w:r>
                  </w:p>
                  <w:p w:rsidR="001D1083" w:rsidRDefault="001D1083" w:rsidP="00B51AD5">
                    <w:pPr>
                      <w:jc w:val="center"/>
                    </w:pPr>
                  </w:p>
                </w:txbxContent>
              </v:textbox>
            </v:shape>
            <v:shape id="Text Box 17" o:spid="_x0000_s1041" type="#_x0000_t202" style="position:absolute;left:8936;top:3701;width:1234;height:424;visibility:visible" fillcolor="#a5a5a5" strokecolor="#974706" strokeweight="1pt">
              <v:textbox>
                <w:txbxContent>
                  <w:p w:rsidR="001D1083" w:rsidRDefault="001D1083" w:rsidP="00B51AD5">
                    <w:pPr>
                      <w:jc w:val="center"/>
                      <w:rPr>
                        <w:b/>
                        <w:bCs/>
                      </w:rPr>
                    </w:pPr>
                    <w:r>
                      <w:rPr>
                        <w:b/>
                        <w:bCs/>
                      </w:rPr>
                      <w:t>=P*v*v</w:t>
                    </w:r>
                  </w:p>
                  <w:p w:rsidR="001D1083" w:rsidRDefault="001D1083" w:rsidP="00B51AD5"/>
                </w:txbxContent>
              </v:textbox>
            </v:shape>
            <v:shape id="Text Box 18" o:spid="_x0000_s1042" type="#_x0000_t202" style="position:absolute;left:8936;top:4202;width:1234;height:424;visibility:visible" fillcolor="#a5a5a5" strokecolor="#974706" strokeweight="1pt">
              <v:textbox>
                <w:txbxContent>
                  <w:p w:rsidR="001D1083" w:rsidRDefault="001D1083" w:rsidP="00B51AD5">
                    <w:pPr>
                      <w:jc w:val="center"/>
                      <w:rPr>
                        <w:b/>
                        <w:bCs/>
                      </w:rPr>
                    </w:pPr>
                    <w:r>
                      <w:rPr>
                        <w:b/>
                        <w:bCs/>
                      </w:rPr>
                      <w:t>=P*s*w</w:t>
                    </w:r>
                  </w:p>
                  <w:p w:rsidR="001D1083" w:rsidRDefault="001D1083" w:rsidP="00B51AD5"/>
                </w:txbxContent>
              </v:textbox>
            </v:shape>
          </v:group>
        </w:pict>
      </w:r>
    </w:p>
    <w:p w:rsidR="001D1083" w:rsidRPr="0047558F" w:rsidRDefault="001D1083" w:rsidP="00B51AD5">
      <w:pPr>
        <w:rPr>
          <w:rFonts w:ascii="Times New Roman" w:hAnsi="Times New Roman" w:cs="Times New Roman"/>
          <w:sz w:val="24"/>
          <w:szCs w:val="24"/>
          <w:lang w:val="hr-HR"/>
        </w:rPr>
      </w:pPr>
    </w:p>
    <w:p w:rsidR="001D1083" w:rsidRPr="0047558F" w:rsidRDefault="001D1083" w:rsidP="00B51AD5">
      <w:pPr>
        <w:rPr>
          <w:rFonts w:ascii="Times New Roman" w:hAnsi="Times New Roman" w:cs="Times New Roman"/>
          <w:sz w:val="24"/>
          <w:szCs w:val="24"/>
          <w:lang w:val="hr-HR"/>
        </w:rPr>
      </w:pPr>
    </w:p>
    <w:p w:rsidR="001D1083" w:rsidRPr="0047558F" w:rsidRDefault="001D1083" w:rsidP="00B51AD5">
      <w:pPr>
        <w:rPr>
          <w:rFonts w:ascii="Times New Roman" w:hAnsi="Times New Roman" w:cs="Times New Roman"/>
          <w:sz w:val="24"/>
          <w:szCs w:val="24"/>
          <w:lang w:val="hr-HR"/>
        </w:rPr>
      </w:pPr>
    </w:p>
    <w:p w:rsidR="001D1083" w:rsidRPr="0047558F" w:rsidRDefault="001D1083" w:rsidP="00B51AD5">
      <w:pPr>
        <w:rPr>
          <w:rFonts w:ascii="Times New Roman" w:hAnsi="Times New Roman" w:cs="Times New Roman"/>
          <w:sz w:val="24"/>
          <w:szCs w:val="24"/>
          <w:lang w:val="hr-HR"/>
        </w:rPr>
      </w:pPr>
    </w:p>
    <w:p w:rsidR="001D1083" w:rsidRPr="0047558F" w:rsidRDefault="001D1083" w:rsidP="00B51AD5">
      <w:pPr>
        <w:rPr>
          <w:rFonts w:ascii="Times New Roman" w:hAnsi="Times New Roman" w:cs="Times New Roman"/>
          <w:sz w:val="24"/>
          <w:szCs w:val="24"/>
          <w:lang w:val="hr-HR"/>
        </w:rPr>
      </w:pPr>
    </w:p>
    <w:p w:rsidR="001D1083" w:rsidRPr="0047558F" w:rsidRDefault="001D1083" w:rsidP="00B51AD5">
      <w:pPr>
        <w:rPr>
          <w:rFonts w:ascii="Times New Roman" w:hAnsi="Times New Roman" w:cs="Times New Roman"/>
          <w:sz w:val="24"/>
          <w:szCs w:val="24"/>
          <w:lang w:val="hr-HR"/>
        </w:rPr>
      </w:pPr>
    </w:p>
    <w:p w:rsidR="001D1083" w:rsidRPr="0047558F" w:rsidRDefault="001D1083" w:rsidP="00B51AD5">
      <w:pPr>
        <w:rPr>
          <w:rFonts w:ascii="Times New Roman" w:hAnsi="Times New Roman" w:cs="Times New Roman"/>
          <w:sz w:val="24"/>
          <w:szCs w:val="24"/>
          <w:lang w:val="hr-HR"/>
        </w:rPr>
      </w:pPr>
    </w:p>
    <w:p w:rsidR="001D1083" w:rsidRPr="0047558F" w:rsidRDefault="001D1083" w:rsidP="00B51AD5">
      <w:pPr>
        <w:rPr>
          <w:rFonts w:ascii="Times New Roman" w:hAnsi="Times New Roman" w:cs="Times New Roman"/>
          <w:sz w:val="24"/>
          <w:szCs w:val="24"/>
          <w:lang w:val="hr-HR"/>
        </w:rPr>
      </w:pPr>
    </w:p>
    <w:p w:rsidR="001D1083" w:rsidRPr="0047558F" w:rsidRDefault="001D1083" w:rsidP="00B51AD5">
      <w:pPr>
        <w:rPr>
          <w:rFonts w:ascii="Times New Roman" w:hAnsi="Times New Roman" w:cs="Times New Roman"/>
          <w:sz w:val="24"/>
          <w:szCs w:val="24"/>
          <w:lang w:val="hr-HR"/>
        </w:rPr>
      </w:pPr>
    </w:p>
    <w:p w:rsidR="001D1083" w:rsidRPr="0047558F" w:rsidRDefault="001D1083" w:rsidP="00B51AD5">
      <w:pPr>
        <w:rPr>
          <w:rFonts w:ascii="Times New Roman" w:hAnsi="Times New Roman" w:cs="Times New Roman"/>
          <w:sz w:val="24"/>
          <w:szCs w:val="24"/>
          <w:lang w:val="hr-HR"/>
        </w:rPr>
      </w:pPr>
    </w:p>
    <w:p w:rsidR="001D1083" w:rsidRPr="0047558F" w:rsidRDefault="001D1083" w:rsidP="00B51AD5">
      <w:pPr>
        <w:jc w:val="both"/>
        <w:rPr>
          <w:rFonts w:ascii="Times New Roman" w:hAnsi="Times New Roman" w:cs="Times New Roman"/>
          <w:sz w:val="24"/>
          <w:szCs w:val="24"/>
          <w:lang w:val="hr-HR"/>
        </w:rPr>
      </w:pPr>
    </w:p>
    <w:p w:rsidR="001D1083" w:rsidRPr="0047558F" w:rsidRDefault="001D1083" w:rsidP="00B51AD5">
      <w:pPr>
        <w:jc w:val="both"/>
        <w:rPr>
          <w:rFonts w:ascii="Times New Roman" w:hAnsi="Times New Roman" w:cs="Times New Roman"/>
          <w:sz w:val="24"/>
          <w:szCs w:val="24"/>
          <w:lang w:val="hr-HR"/>
        </w:rPr>
      </w:pPr>
      <w:r w:rsidRPr="0047558F">
        <w:rPr>
          <w:rFonts w:ascii="Times New Roman" w:hAnsi="Times New Roman" w:cs="Times New Roman"/>
          <w:sz w:val="24"/>
          <w:szCs w:val="24"/>
          <w:lang w:val="hr-HR"/>
        </w:rPr>
        <w:t>U grafikonu - primjer</w:t>
      </w:r>
      <w:r w:rsidRPr="0047558F">
        <w:rPr>
          <w:rFonts w:ascii="Times New Roman" w:hAnsi="Times New Roman" w:cs="Times New Roman"/>
          <w:i/>
          <w:iCs/>
          <w:sz w:val="24"/>
          <w:szCs w:val="24"/>
          <w:lang w:val="hr-HR"/>
        </w:rPr>
        <w:t xml:space="preserve"> 1</w:t>
      </w:r>
      <w:r w:rsidRPr="0047558F">
        <w:rPr>
          <w:rFonts w:ascii="Times New Roman" w:hAnsi="Times New Roman" w:cs="Times New Roman"/>
          <w:sz w:val="24"/>
          <w:szCs w:val="24"/>
          <w:lang w:val="hr-HR"/>
        </w:rPr>
        <w:t xml:space="preserve"> ukupni iznos P, kao rezultat ankete vezane za potražnju, dijeli se (dezagregira) na podskupove. Samo P je relativno homogeno i samo opisuje rashode za pakete letova sa domaćim prijevoznicima. Indikatori r, e, f, r, s, v i w sada su poznati i omogućuju dezagregaciju P.</w:t>
      </w:r>
    </w:p>
    <w:p w:rsidR="001D1083" w:rsidRPr="0047558F" w:rsidRDefault="001D1083" w:rsidP="00B51AD5">
      <w:pPr>
        <w:rPr>
          <w:rFonts w:ascii="Times New Roman" w:hAnsi="Times New Roman" w:cs="Times New Roman"/>
          <w:b/>
          <w:bCs/>
          <w:sz w:val="24"/>
          <w:szCs w:val="24"/>
          <w:lang w:val="hr-HR"/>
        </w:rPr>
      </w:pPr>
      <w:r w:rsidRPr="0047558F">
        <w:rPr>
          <w:rFonts w:ascii="Times New Roman" w:hAnsi="Times New Roman" w:cs="Times New Roman"/>
          <w:b/>
          <w:bCs/>
          <w:sz w:val="24"/>
          <w:szCs w:val="24"/>
          <w:lang w:val="hr-HR"/>
        </w:rPr>
        <w:t>Grafikon primjer 2</w:t>
      </w:r>
    </w:p>
    <w:p w:rsidR="001D1083" w:rsidRPr="0047558F" w:rsidRDefault="001D1083" w:rsidP="00B51AD5">
      <w:pPr>
        <w:jc w:val="both"/>
        <w:rPr>
          <w:rFonts w:ascii="Times New Roman" w:hAnsi="Times New Roman" w:cs="Times New Roman"/>
          <w:sz w:val="24"/>
          <w:szCs w:val="24"/>
          <w:lang w:val="hr-HR"/>
        </w:rPr>
      </w:pPr>
      <w:r>
        <w:rPr>
          <w:noProof/>
          <w:lang w:val="hr-HR" w:eastAsia="hr-HR"/>
        </w:rPr>
        <w:pict>
          <v:shape id="Text Box 19" o:spid="_x0000_s1043" type="#_x0000_t202" style="position:absolute;left:0;text-align:left;margin-left:0;margin-top:0;width:478.45pt;height:234.55pt;z-index:251650560;visibility:visible;mso-position-horizontal:center" strokeweight="1pt">
            <v:textbox>
              <w:txbxContent>
                <w:p w:rsidR="001D1083" w:rsidRDefault="001D1083" w:rsidP="00B51AD5">
                  <w:pPr>
                    <w:rPr>
                      <w:b/>
                      <w:bCs/>
                    </w:rPr>
                  </w:pPr>
                  <w:r>
                    <w:rPr>
                      <w:b/>
                      <w:bCs/>
                      <w:sz w:val="32"/>
                      <w:szCs w:val="32"/>
                    </w:rPr>
                    <w:t>Usklađivanje podskupova</w:t>
                  </w:r>
                </w:p>
                <w:p w:rsidR="001D1083" w:rsidRDefault="001D1083" w:rsidP="00B51AD5">
                  <w:pPr>
                    <w:numPr>
                      <w:ilvl w:val="0"/>
                      <w:numId w:val="40"/>
                    </w:numPr>
                    <w:spacing w:line="240" w:lineRule="auto"/>
                  </w:pPr>
                  <w:r>
                    <w:t>Koristi se dodatni skup indikatora vezanih za ponudu</w:t>
                  </w:r>
                </w:p>
                <w:p w:rsidR="001D1083" w:rsidRDefault="001D1083" w:rsidP="00B51AD5">
                  <w:pPr>
                    <w:numPr>
                      <w:ilvl w:val="0"/>
                      <w:numId w:val="40"/>
                    </w:numPr>
                    <w:spacing w:line="240" w:lineRule="auto"/>
                  </w:pPr>
                  <w:r>
                    <w:t>Usklađivanje po domaćim komponentama</w:t>
                  </w:r>
                </w:p>
                <w:p w:rsidR="001D1083" w:rsidRDefault="001D1083" w:rsidP="00B51AD5">
                  <w:pPr>
                    <w:numPr>
                      <w:ilvl w:val="0"/>
                      <w:numId w:val="40"/>
                    </w:numPr>
                    <w:spacing w:line="240" w:lineRule="auto"/>
                  </w:pPr>
                  <w:r>
                    <w:t>Obračun/evidencija u skladu sa novčanim tokom</w:t>
                  </w:r>
                </w:p>
                <w:p w:rsidR="001D1083" w:rsidRDefault="001D1083" w:rsidP="00B51AD5">
                  <w:pPr>
                    <w:spacing w:line="240" w:lineRule="auto"/>
                  </w:pPr>
                  <w:r>
                    <w:t>Primjer: Usklađivanje rashoda za domaće pakete s letovima (4. Kvartal 2006. godine)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79"/>
                    <w:gridCol w:w="1134"/>
                    <w:gridCol w:w="1134"/>
                    <w:gridCol w:w="1135"/>
                    <w:gridCol w:w="1426"/>
                    <w:gridCol w:w="1267"/>
                    <w:gridCol w:w="1040"/>
                    <w:gridCol w:w="1393"/>
                  </w:tblGrid>
                  <w:tr w:rsidR="001D1083" w:rsidRPr="00F64C83">
                    <w:trPr>
                      <w:trHeight w:hRule="exact" w:val="284"/>
                      <w:jc w:val="center"/>
                    </w:trPr>
                    <w:tc>
                      <w:tcPr>
                        <w:tcW w:w="945" w:type="dxa"/>
                        <w:vMerge w:val="restart"/>
                        <w:vAlign w:val="bottom"/>
                      </w:tcPr>
                      <w:p w:rsidR="001D1083" w:rsidRPr="00F64C83" w:rsidRDefault="001D1083" w:rsidP="00587864">
                        <w:pPr>
                          <w:jc w:val="center"/>
                        </w:pPr>
                        <w:r w:rsidRPr="00F64C83">
                          <w:t>Podskup</w:t>
                        </w:r>
                      </w:p>
                    </w:tc>
                    <w:tc>
                      <w:tcPr>
                        <w:tcW w:w="1134" w:type="dxa"/>
                        <w:vMerge w:val="restart"/>
                        <w:vAlign w:val="center"/>
                      </w:tcPr>
                      <w:p w:rsidR="001D1083" w:rsidRPr="00F64C83" w:rsidRDefault="001D1083" w:rsidP="00587864">
                        <w:pPr>
                          <w:jc w:val="center"/>
                        </w:pPr>
                        <w:r w:rsidRPr="00F64C83">
                          <w:t>HHS</w:t>
                        </w:r>
                        <w:r w:rsidRPr="00F64C83">
                          <w:br/>
                          <w:t>(u mn. €)</w:t>
                        </w:r>
                      </w:p>
                    </w:tc>
                    <w:tc>
                      <w:tcPr>
                        <w:tcW w:w="4961" w:type="dxa"/>
                        <w:gridSpan w:val="4"/>
                        <w:vAlign w:val="center"/>
                      </w:tcPr>
                      <w:p w:rsidR="001D1083" w:rsidRPr="00F64C83" w:rsidRDefault="001D1083">
                        <w:pPr>
                          <w:jc w:val="center"/>
                        </w:pPr>
                        <w:r w:rsidRPr="00F64C83">
                          <w:t>Stavke usklađivanja</w:t>
                        </w:r>
                      </w:p>
                    </w:tc>
                    <w:tc>
                      <w:tcPr>
                        <w:tcW w:w="1040" w:type="dxa"/>
                        <w:vMerge w:val="restart"/>
                        <w:vAlign w:val="bottom"/>
                      </w:tcPr>
                      <w:p w:rsidR="001D1083" w:rsidRPr="00F64C83" w:rsidRDefault="001D1083">
                        <w:pPr>
                          <w:jc w:val="center"/>
                        </w:pPr>
                        <w:r w:rsidRPr="00F64C83">
                          <w:t>BOP</w:t>
                        </w:r>
                      </w:p>
                    </w:tc>
                    <w:tc>
                      <w:tcPr>
                        <w:tcW w:w="1393" w:type="dxa"/>
                        <w:vMerge w:val="restart"/>
                        <w:vAlign w:val="center"/>
                      </w:tcPr>
                      <w:p w:rsidR="001D1083" w:rsidRPr="00F64C83" w:rsidRDefault="001D1083">
                        <w:pPr>
                          <w:jc w:val="center"/>
                        </w:pPr>
                        <w:r w:rsidRPr="00F64C83">
                          <w:t>Geografska</w:t>
                        </w:r>
                        <w:r w:rsidRPr="00F64C83">
                          <w:br/>
                          <w:t>podjela</w:t>
                        </w:r>
                      </w:p>
                      <w:p w:rsidR="001D1083" w:rsidRPr="00F64C83" w:rsidRDefault="001D1083">
                        <w:pPr>
                          <w:jc w:val="center"/>
                        </w:pPr>
                        <w:r w:rsidRPr="00F64C83">
                          <w:t>Analiza</w:t>
                        </w:r>
                      </w:p>
                      <w:p w:rsidR="001D1083" w:rsidRPr="00F64C83" w:rsidRDefault="001D1083"/>
                    </w:tc>
                  </w:tr>
                  <w:tr w:rsidR="001D1083" w:rsidRPr="00F64C83">
                    <w:trPr>
                      <w:trHeight w:hRule="exact" w:val="554"/>
                      <w:jc w:val="center"/>
                    </w:trPr>
                    <w:tc>
                      <w:tcPr>
                        <w:tcW w:w="0" w:type="auto"/>
                        <w:vMerge/>
                        <w:vAlign w:val="center"/>
                      </w:tcPr>
                      <w:p w:rsidR="001D1083" w:rsidRPr="00F64C83" w:rsidRDefault="001D1083">
                        <w:pPr>
                          <w:spacing w:after="0" w:line="240" w:lineRule="auto"/>
                        </w:pPr>
                      </w:p>
                    </w:tc>
                    <w:tc>
                      <w:tcPr>
                        <w:tcW w:w="0" w:type="auto"/>
                        <w:vMerge/>
                        <w:vAlign w:val="center"/>
                      </w:tcPr>
                      <w:p w:rsidR="001D1083" w:rsidRPr="00F64C83" w:rsidRDefault="001D1083">
                        <w:pPr>
                          <w:spacing w:after="0" w:line="240" w:lineRule="auto"/>
                        </w:pPr>
                      </w:p>
                    </w:tc>
                    <w:tc>
                      <w:tcPr>
                        <w:tcW w:w="1134" w:type="dxa"/>
                        <w:vAlign w:val="center"/>
                      </w:tcPr>
                      <w:p w:rsidR="001D1083" w:rsidRPr="00F64C83" w:rsidRDefault="001D1083" w:rsidP="00587864">
                        <w:pPr>
                          <w:jc w:val="center"/>
                        </w:pPr>
                        <w:r w:rsidRPr="00F64C83">
                          <w:t>Marža put. Agen.</w:t>
                        </w:r>
                      </w:p>
                    </w:tc>
                    <w:tc>
                      <w:tcPr>
                        <w:tcW w:w="1134" w:type="dxa"/>
                        <w:vAlign w:val="center"/>
                      </w:tcPr>
                      <w:p w:rsidR="001D1083" w:rsidRPr="00F64C83" w:rsidRDefault="001D1083" w:rsidP="00587864">
                        <w:pPr>
                          <w:jc w:val="center"/>
                        </w:pPr>
                        <w:r w:rsidRPr="00F64C83">
                          <w:t>Marža turoperat.</w:t>
                        </w:r>
                      </w:p>
                    </w:tc>
                    <w:tc>
                      <w:tcPr>
                        <w:tcW w:w="1426" w:type="dxa"/>
                        <w:vAlign w:val="center"/>
                      </w:tcPr>
                      <w:p w:rsidR="001D1083" w:rsidRPr="00F64C83" w:rsidRDefault="001D1083">
                        <w:pPr>
                          <w:jc w:val="center"/>
                        </w:pPr>
                        <w:r w:rsidRPr="00F64C83">
                          <w:t>Aerodromske</w:t>
                        </w:r>
                        <w:r w:rsidRPr="00F64C83">
                          <w:br/>
                          <w:t>takse</w:t>
                        </w:r>
                      </w:p>
                    </w:tc>
                    <w:tc>
                      <w:tcPr>
                        <w:tcW w:w="1267" w:type="dxa"/>
                        <w:vAlign w:val="center"/>
                      </w:tcPr>
                      <w:p w:rsidR="001D1083" w:rsidRPr="00F64C83" w:rsidRDefault="001D1083">
                        <w:pPr>
                          <w:jc w:val="center"/>
                        </w:pPr>
                        <w:r w:rsidRPr="00F64C83">
                          <w:t>Domaća</w:t>
                        </w:r>
                        <w:r w:rsidRPr="00F64C83">
                          <w:br/>
                          <w:t>proizvodnja</w:t>
                        </w:r>
                      </w:p>
                    </w:tc>
                    <w:tc>
                      <w:tcPr>
                        <w:tcW w:w="0" w:type="auto"/>
                        <w:vMerge/>
                        <w:vAlign w:val="center"/>
                      </w:tcPr>
                      <w:p w:rsidR="001D1083" w:rsidRPr="00F64C83" w:rsidRDefault="001D1083">
                        <w:pPr>
                          <w:spacing w:after="0" w:line="240" w:lineRule="auto"/>
                        </w:pPr>
                      </w:p>
                    </w:tc>
                    <w:tc>
                      <w:tcPr>
                        <w:tcW w:w="0" w:type="auto"/>
                        <w:vMerge/>
                        <w:vAlign w:val="center"/>
                      </w:tcPr>
                      <w:p w:rsidR="001D1083" w:rsidRPr="00F64C83" w:rsidRDefault="001D1083">
                        <w:pPr>
                          <w:spacing w:after="0" w:line="240" w:lineRule="auto"/>
                        </w:pPr>
                      </w:p>
                    </w:tc>
                  </w:tr>
                  <w:tr w:rsidR="001D1083" w:rsidRPr="00F64C83">
                    <w:trPr>
                      <w:trHeight w:hRule="exact" w:val="284"/>
                      <w:jc w:val="center"/>
                    </w:trPr>
                    <w:tc>
                      <w:tcPr>
                        <w:tcW w:w="945" w:type="dxa"/>
                        <w:vAlign w:val="center"/>
                      </w:tcPr>
                      <w:p w:rsidR="001D1083" w:rsidRPr="00F64C83" w:rsidRDefault="001D1083">
                        <w:pPr>
                          <w:jc w:val="center"/>
                        </w:pPr>
                        <w:r w:rsidRPr="00F64C83">
                          <w:t>A</w:t>
                        </w:r>
                      </w:p>
                    </w:tc>
                    <w:tc>
                      <w:tcPr>
                        <w:tcW w:w="1134" w:type="dxa"/>
                        <w:vAlign w:val="center"/>
                      </w:tcPr>
                      <w:p w:rsidR="001D1083" w:rsidRPr="00F64C83" w:rsidRDefault="001D1083">
                        <w:pPr>
                          <w:jc w:val="center"/>
                        </w:pPr>
                        <w:r w:rsidRPr="00F64C83">
                          <w:t>16</w:t>
                        </w:r>
                      </w:p>
                    </w:tc>
                    <w:tc>
                      <w:tcPr>
                        <w:tcW w:w="1134" w:type="dxa"/>
                        <w:vAlign w:val="center"/>
                      </w:tcPr>
                      <w:p w:rsidR="001D1083" w:rsidRPr="00F64C83" w:rsidRDefault="001D1083">
                        <w:pPr>
                          <w:jc w:val="center"/>
                        </w:pPr>
                        <w:r w:rsidRPr="00F64C83">
                          <w:t>0.09</w:t>
                        </w:r>
                      </w:p>
                    </w:tc>
                    <w:tc>
                      <w:tcPr>
                        <w:tcW w:w="1134" w:type="dxa"/>
                        <w:vAlign w:val="center"/>
                      </w:tcPr>
                      <w:p w:rsidR="001D1083" w:rsidRPr="00F64C83" w:rsidRDefault="001D1083">
                        <w:pPr>
                          <w:jc w:val="center"/>
                        </w:pPr>
                        <w:r w:rsidRPr="00F64C83">
                          <w:t>0.01</w:t>
                        </w:r>
                      </w:p>
                    </w:tc>
                    <w:tc>
                      <w:tcPr>
                        <w:tcW w:w="1426" w:type="dxa"/>
                        <w:vAlign w:val="center"/>
                      </w:tcPr>
                      <w:p w:rsidR="001D1083" w:rsidRPr="00F64C83" w:rsidRDefault="001D1083">
                        <w:pPr>
                          <w:jc w:val="center"/>
                        </w:pPr>
                        <w:r w:rsidRPr="00F64C83">
                          <w:t>0.03</w:t>
                        </w:r>
                      </w:p>
                    </w:tc>
                    <w:tc>
                      <w:tcPr>
                        <w:tcW w:w="1267" w:type="dxa"/>
                        <w:vAlign w:val="center"/>
                      </w:tcPr>
                      <w:p w:rsidR="001D1083" w:rsidRPr="00F64C83" w:rsidRDefault="001D1083">
                        <w:pPr>
                          <w:jc w:val="center"/>
                        </w:pPr>
                        <w:r w:rsidRPr="00F64C83">
                          <w:t>0.07</w:t>
                        </w:r>
                      </w:p>
                    </w:tc>
                    <w:tc>
                      <w:tcPr>
                        <w:tcW w:w="1040" w:type="dxa"/>
                        <w:vAlign w:val="center"/>
                      </w:tcPr>
                      <w:p w:rsidR="001D1083" w:rsidRPr="00F64C83" w:rsidRDefault="001D1083">
                        <w:pPr>
                          <w:jc w:val="center"/>
                        </w:pPr>
                        <w:r w:rsidRPr="00F64C83">
                          <w:t>1.28 Mio</w:t>
                        </w:r>
                      </w:p>
                    </w:tc>
                    <w:tc>
                      <w:tcPr>
                        <w:tcW w:w="1393" w:type="dxa"/>
                        <w:vAlign w:val="center"/>
                      </w:tcPr>
                      <w:p w:rsidR="001D1083" w:rsidRPr="00F64C83" w:rsidRDefault="001D1083">
                        <w:pPr>
                          <w:jc w:val="center"/>
                        </w:pPr>
                        <w:r w:rsidRPr="00F64C83">
                          <w:t>Fizički tok</w:t>
                        </w:r>
                      </w:p>
                    </w:tc>
                  </w:tr>
                  <w:tr w:rsidR="001D1083" w:rsidRPr="00F64C83">
                    <w:trPr>
                      <w:trHeight w:hRule="exact" w:val="284"/>
                      <w:jc w:val="center"/>
                    </w:trPr>
                    <w:tc>
                      <w:tcPr>
                        <w:tcW w:w="945" w:type="dxa"/>
                        <w:vAlign w:val="center"/>
                      </w:tcPr>
                      <w:p w:rsidR="001D1083" w:rsidRPr="00F64C83" w:rsidRDefault="001D1083">
                        <w:pPr>
                          <w:jc w:val="center"/>
                        </w:pPr>
                        <w:r w:rsidRPr="00F64C83">
                          <w:t>B</w:t>
                        </w:r>
                      </w:p>
                    </w:tc>
                    <w:tc>
                      <w:tcPr>
                        <w:tcW w:w="1134" w:type="dxa"/>
                        <w:vAlign w:val="center"/>
                      </w:tcPr>
                      <w:p w:rsidR="001D1083" w:rsidRPr="00F64C83" w:rsidRDefault="001D1083">
                        <w:pPr>
                          <w:jc w:val="center"/>
                        </w:pPr>
                        <w:r w:rsidRPr="00F64C83">
                          <w:t>23</w:t>
                        </w:r>
                      </w:p>
                    </w:tc>
                    <w:tc>
                      <w:tcPr>
                        <w:tcW w:w="1134" w:type="dxa"/>
                        <w:vAlign w:val="center"/>
                      </w:tcPr>
                      <w:p w:rsidR="001D1083" w:rsidRPr="00F64C83" w:rsidRDefault="001D1083">
                        <w:pPr>
                          <w:jc w:val="center"/>
                        </w:pPr>
                        <w:r w:rsidRPr="00F64C83">
                          <w:t>0.09</w:t>
                        </w:r>
                      </w:p>
                    </w:tc>
                    <w:tc>
                      <w:tcPr>
                        <w:tcW w:w="1134" w:type="dxa"/>
                        <w:vAlign w:val="center"/>
                      </w:tcPr>
                      <w:p w:rsidR="001D1083" w:rsidRPr="00F64C83" w:rsidRDefault="001D1083">
                        <w:pPr>
                          <w:jc w:val="center"/>
                        </w:pPr>
                        <w:r w:rsidRPr="00F64C83">
                          <w:t>0</w:t>
                        </w:r>
                      </w:p>
                    </w:tc>
                    <w:tc>
                      <w:tcPr>
                        <w:tcW w:w="1426" w:type="dxa"/>
                        <w:vAlign w:val="center"/>
                      </w:tcPr>
                      <w:p w:rsidR="001D1083" w:rsidRPr="00F64C83" w:rsidRDefault="001D1083">
                        <w:pPr>
                          <w:jc w:val="center"/>
                        </w:pPr>
                        <w:r w:rsidRPr="00F64C83">
                          <w:t>0.03</w:t>
                        </w:r>
                      </w:p>
                    </w:tc>
                    <w:tc>
                      <w:tcPr>
                        <w:tcW w:w="1267" w:type="dxa"/>
                        <w:vAlign w:val="center"/>
                      </w:tcPr>
                      <w:p w:rsidR="001D1083" w:rsidRPr="00F64C83" w:rsidRDefault="001D1083">
                        <w:pPr>
                          <w:jc w:val="center"/>
                        </w:pPr>
                        <w:r w:rsidRPr="00F64C83">
                          <w:t>0</w:t>
                        </w:r>
                      </w:p>
                    </w:tc>
                    <w:tc>
                      <w:tcPr>
                        <w:tcW w:w="1040" w:type="dxa"/>
                        <w:vAlign w:val="center"/>
                      </w:tcPr>
                      <w:p w:rsidR="001D1083" w:rsidRPr="00F64C83" w:rsidRDefault="001D1083">
                        <w:pPr>
                          <w:jc w:val="center"/>
                        </w:pPr>
                        <w:r w:rsidRPr="00F64C83">
                          <w:t>20.2 Mio</w:t>
                        </w:r>
                      </w:p>
                    </w:tc>
                    <w:tc>
                      <w:tcPr>
                        <w:tcW w:w="1393" w:type="dxa"/>
                        <w:vAlign w:val="center"/>
                      </w:tcPr>
                      <w:p w:rsidR="001D1083" w:rsidRPr="00F64C83" w:rsidRDefault="001D1083">
                        <w:pPr>
                          <w:jc w:val="center"/>
                        </w:pPr>
                        <w:r w:rsidRPr="00F64C83">
                          <w:t>Novčani tok</w:t>
                        </w:r>
                      </w:p>
                    </w:tc>
                  </w:tr>
                  <w:tr w:rsidR="001D1083" w:rsidRPr="00F64C83">
                    <w:trPr>
                      <w:trHeight w:hRule="exact" w:val="284"/>
                      <w:jc w:val="center"/>
                    </w:trPr>
                    <w:tc>
                      <w:tcPr>
                        <w:tcW w:w="945" w:type="dxa"/>
                        <w:vAlign w:val="center"/>
                      </w:tcPr>
                      <w:p w:rsidR="001D1083" w:rsidRPr="00F64C83" w:rsidRDefault="001D1083">
                        <w:pPr>
                          <w:jc w:val="center"/>
                        </w:pPr>
                        <w:r w:rsidRPr="00F64C83">
                          <w:t>C</w:t>
                        </w:r>
                      </w:p>
                    </w:tc>
                    <w:tc>
                      <w:tcPr>
                        <w:tcW w:w="1134" w:type="dxa"/>
                        <w:vAlign w:val="center"/>
                      </w:tcPr>
                      <w:p w:rsidR="001D1083" w:rsidRPr="00F64C83" w:rsidRDefault="001D1083">
                        <w:pPr>
                          <w:jc w:val="center"/>
                        </w:pPr>
                        <w:r w:rsidRPr="00F64C83">
                          <w:t>32</w:t>
                        </w:r>
                      </w:p>
                    </w:tc>
                    <w:tc>
                      <w:tcPr>
                        <w:tcW w:w="1134" w:type="dxa"/>
                        <w:vAlign w:val="center"/>
                      </w:tcPr>
                      <w:p w:rsidR="001D1083" w:rsidRPr="00F64C83" w:rsidRDefault="001D1083">
                        <w:pPr>
                          <w:jc w:val="center"/>
                        </w:pPr>
                        <w:r w:rsidRPr="00F64C83">
                          <w:t>0.09</w:t>
                        </w:r>
                      </w:p>
                    </w:tc>
                    <w:tc>
                      <w:tcPr>
                        <w:tcW w:w="1134" w:type="dxa"/>
                        <w:vAlign w:val="center"/>
                      </w:tcPr>
                      <w:p w:rsidR="001D1083" w:rsidRPr="00F64C83" w:rsidRDefault="001D1083">
                        <w:pPr>
                          <w:jc w:val="center"/>
                        </w:pPr>
                        <w:r w:rsidRPr="00F64C83">
                          <w:t>0.15</w:t>
                        </w:r>
                      </w:p>
                    </w:tc>
                    <w:tc>
                      <w:tcPr>
                        <w:tcW w:w="1426" w:type="dxa"/>
                        <w:vAlign w:val="center"/>
                      </w:tcPr>
                      <w:p w:rsidR="001D1083" w:rsidRPr="00F64C83" w:rsidRDefault="001D1083">
                        <w:pPr>
                          <w:jc w:val="center"/>
                        </w:pPr>
                        <w:r w:rsidRPr="00F64C83">
                          <w:t>0</w:t>
                        </w:r>
                      </w:p>
                    </w:tc>
                    <w:tc>
                      <w:tcPr>
                        <w:tcW w:w="1267" w:type="dxa"/>
                        <w:vAlign w:val="center"/>
                      </w:tcPr>
                      <w:p w:rsidR="001D1083" w:rsidRPr="00F64C83" w:rsidRDefault="001D1083">
                        <w:pPr>
                          <w:jc w:val="center"/>
                        </w:pPr>
                        <w:r w:rsidRPr="00F64C83">
                          <w:t>0</w:t>
                        </w:r>
                      </w:p>
                    </w:tc>
                    <w:tc>
                      <w:tcPr>
                        <w:tcW w:w="1040" w:type="dxa"/>
                        <w:vAlign w:val="center"/>
                      </w:tcPr>
                      <w:p w:rsidR="001D1083" w:rsidRPr="00F64C83" w:rsidRDefault="001D1083">
                        <w:pPr>
                          <w:jc w:val="center"/>
                        </w:pPr>
                        <w:r w:rsidRPr="00F64C83">
                          <w:t>29.6 Mio</w:t>
                        </w:r>
                      </w:p>
                    </w:tc>
                    <w:tc>
                      <w:tcPr>
                        <w:tcW w:w="1393" w:type="dxa"/>
                        <w:vAlign w:val="center"/>
                      </w:tcPr>
                      <w:p w:rsidR="001D1083" w:rsidRPr="00F64C83" w:rsidRDefault="001D1083">
                        <w:pPr>
                          <w:jc w:val="center"/>
                        </w:pPr>
                        <w:r w:rsidRPr="00F64C83">
                          <w:t>Fizički tok</w:t>
                        </w:r>
                      </w:p>
                    </w:tc>
                  </w:tr>
                  <w:tr w:rsidR="001D1083" w:rsidRPr="00F64C83">
                    <w:trPr>
                      <w:trHeight w:hRule="exact" w:val="284"/>
                      <w:jc w:val="center"/>
                    </w:trPr>
                    <w:tc>
                      <w:tcPr>
                        <w:tcW w:w="945" w:type="dxa"/>
                        <w:vAlign w:val="center"/>
                      </w:tcPr>
                      <w:p w:rsidR="001D1083" w:rsidRPr="00F64C83" w:rsidRDefault="001D1083">
                        <w:pPr>
                          <w:jc w:val="center"/>
                        </w:pPr>
                        <w:r w:rsidRPr="00F64C83">
                          <w:t>D</w:t>
                        </w:r>
                      </w:p>
                    </w:tc>
                    <w:tc>
                      <w:tcPr>
                        <w:tcW w:w="1134" w:type="dxa"/>
                        <w:vAlign w:val="center"/>
                      </w:tcPr>
                      <w:p w:rsidR="001D1083" w:rsidRPr="00F64C83" w:rsidRDefault="001D1083">
                        <w:pPr>
                          <w:jc w:val="center"/>
                        </w:pPr>
                        <w:r w:rsidRPr="00F64C83">
                          <w:t>59</w:t>
                        </w:r>
                      </w:p>
                    </w:tc>
                    <w:tc>
                      <w:tcPr>
                        <w:tcW w:w="1134" w:type="dxa"/>
                        <w:vAlign w:val="center"/>
                      </w:tcPr>
                      <w:p w:rsidR="001D1083" w:rsidRPr="00F64C83" w:rsidRDefault="001D1083">
                        <w:pPr>
                          <w:jc w:val="center"/>
                        </w:pPr>
                        <w:r w:rsidRPr="00F64C83">
                          <w:t>0.09</w:t>
                        </w:r>
                      </w:p>
                    </w:tc>
                    <w:tc>
                      <w:tcPr>
                        <w:tcW w:w="1134" w:type="dxa"/>
                        <w:vAlign w:val="center"/>
                      </w:tcPr>
                      <w:p w:rsidR="001D1083" w:rsidRPr="00F64C83" w:rsidRDefault="001D1083">
                        <w:pPr>
                          <w:jc w:val="center"/>
                        </w:pPr>
                        <w:r w:rsidRPr="00F64C83">
                          <w:t>0</w:t>
                        </w:r>
                      </w:p>
                    </w:tc>
                    <w:tc>
                      <w:tcPr>
                        <w:tcW w:w="1426" w:type="dxa"/>
                        <w:vAlign w:val="center"/>
                      </w:tcPr>
                      <w:p w:rsidR="001D1083" w:rsidRPr="00F64C83" w:rsidRDefault="001D1083">
                        <w:pPr>
                          <w:jc w:val="center"/>
                        </w:pPr>
                        <w:r w:rsidRPr="00F64C83">
                          <w:t>0</w:t>
                        </w:r>
                      </w:p>
                    </w:tc>
                    <w:tc>
                      <w:tcPr>
                        <w:tcW w:w="1267" w:type="dxa"/>
                        <w:vAlign w:val="center"/>
                      </w:tcPr>
                      <w:p w:rsidR="001D1083" w:rsidRPr="00F64C83" w:rsidRDefault="001D1083">
                        <w:pPr>
                          <w:jc w:val="center"/>
                        </w:pPr>
                        <w:r w:rsidRPr="00F64C83">
                          <w:t>0</w:t>
                        </w:r>
                      </w:p>
                    </w:tc>
                    <w:tc>
                      <w:tcPr>
                        <w:tcW w:w="1040" w:type="dxa"/>
                        <w:vAlign w:val="center"/>
                      </w:tcPr>
                      <w:p w:rsidR="001D1083" w:rsidRPr="00F64C83" w:rsidRDefault="001D1083">
                        <w:pPr>
                          <w:jc w:val="center"/>
                        </w:pPr>
                        <w:r w:rsidRPr="00F64C83">
                          <w:t>48.2 Mio</w:t>
                        </w:r>
                      </w:p>
                    </w:tc>
                    <w:tc>
                      <w:tcPr>
                        <w:tcW w:w="1393" w:type="dxa"/>
                        <w:vAlign w:val="center"/>
                      </w:tcPr>
                      <w:p w:rsidR="001D1083" w:rsidRPr="00F64C83" w:rsidRDefault="001D1083">
                        <w:pPr>
                          <w:jc w:val="center"/>
                        </w:pPr>
                        <w:r w:rsidRPr="00F64C83">
                          <w:t>Novčani tok</w:t>
                        </w:r>
                      </w:p>
                    </w:tc>
                  </w:tr>
                </w:tbl>
                <w:p w:rsidR="001D1083" w:rsidRDefault="001D1083" w:rsidP="00B51AD5"/>
              </w:txbxContent>
            </v:textbox>
          </v:shape>
        </w:pict>
      </w:r>
    </w:p>
    <w:p w:rsidR="001D1083" w:rsidRPr="0047558F" w:rsidRDefault="001D1083" w:rsidP="00B51AD5">
      <w:pPr>
        <w:jc w:val="both"/>
        <w:rPr>
          <w:rFonts w:ascii="Times New Roman" w:hAnsi="Times New Roman" w:cs="Times New Roman"/>
          <w:sz w:val="24"/>
          <w:szCs w:val="24"/>
          <w:lang w:val="hr-HR"/>
        </w:rPr>
      </w:pPr>
    </w:p>
    <w:p w:rsidR="001D1083" w:rsidRPr="0047558F" w:rsidRDefault="001D1083" w:rsidP="00B51AD5">
      <w:pPr>
        <w:jc w:val="both"/>
        <w:rPr>
          <w:rFonts w:ascii="Times New Roman" w:hAnsi="Times New Roman" w:cs="Times New Roman"/>
          <w:sz w:val="24"/>
          <w:szCs w:val="24"/>
          <w:lang w:val="hr-HR"/>
        </w:rPr>
      </w:pPr>
    </w:p>
    <w:p w:rsidR="001D1083" w:rsidRPr="0047558F" w:rsidRDefault="001D1083" w:rsidP="00B51AD5">
      <w:pPr>
        <w:jc w:val="both"/>
        <w:rPr>
          <w:rFonts w:ascii="Times New Roman" w:hAnsi="Times New Roman" w:cs="Times New Roman"/>
          <w:sz w:val="24"/>
          <w:szCs w:val="24"/>
          <w:lang w:val="hr-HR"/>
        </w:rPr>
      </w:pPr>
    </w:p>
    <w:p w:rsidR="001D1083" w:rsidRPr="0047558F" w:rsidRDefault="001D1083" w:rsidP="00B51AD5">
      <w:pPr>
        <w:jc w:val="both"/>
        <w:rPr>
          <w:rFonts w:ascii="Times New Roman" w:hAnsi="Times New Roman" w:cs="Times New Roman"/>
          <w:sz w:val="24"/>
          <w:szCs w:val="24"/>
          <w:lang w:val="hr-HR"/>
        </w:rPr>
      </w:pPr>
    </w:p>
    <w:p w:rsidR="001D1083" w:rsidRPr="0047558F" w:rsidRDefault="001D1083" w:rsidP="00B51AD5">
      <w:pPr>
        <w:jc w:val="both"/>
        <w:rPr>
          <w:rFonts w:ascii="Times New Roman" w:hAnsi="Times New Roman" w:cs="Times New Roman"/>
          <w:sz w:val="24"/>
          <w:szCs w:val="24"/>
          <w:lang w:val="hr-HR"/>
        </w:rPr>
      </w:pPr>
    </w:p>
    <w:p w:rsidR="001D1083" w:rsidRPr="0047558F" w:rsidRDefault="001D1083" w:rsidP="00B51AD5">
      <w:pPr>
        <w:jc w:val="both"/>
        <w:rPr>
          <w:rFonts w:ascii="Times New Roman" w:hAnsi="Times New Roman" w:cs="Times New Roman"/>
          <w:sz w:val="24"/>
          <w:szCs w:val="24"/>
          <w:lang w:val="hr-HR"/>
        </w:rPr>
      </w:pPr>
    </w:p>
    <w:p w:rsidR="001D1083" w:rsidRPr="0047558F" w:rsidRDefault="001D1083" w:rsidP="00B51AD5">
      <w:pPr>
        <w:jc w:val="both"/>
        <w:rPr>
          <w:rFonts w:ascii="Times New Roman" w:hAnsi="Times New Roman" w:cs="Times New Roman"/>
          <w:sz w:val="24"/>
          <w:szCs w:val="24"/>
          <w:lang w:val="hr-HR"/>
        </w:rPr>
      </w:pPr>
    </w:p>
    <w:p w:rsidR="001D1083" w:rsidRPr="0047558F" w:rsidRDefault="001D1083" w:rsidP="00B51AD5">
      <w:pPr>
        <w:jc w:val="both"/>
        <w:rPr>
          <w:rFonts w:ascii="Times New Roman" w:hAnsi="Times New Roman" w:cs="Times New Roman"/>
          <w:sz w:val="24"/>
          <w:szCs w:val="24"/>
          <w:lang w:val="hr-HR"/>
        </w:rPr>
      </w:pPr>
    </w:p>
    <w:p w:rsidR="001D1083" w:rsidRPr="0047558F" w:rsidRDefault="001D1083" w:rsidP="00B51AD5">
      <w:pPr>
        <w:jc w:val="both"/>
        <w:rPr>
          <w:rFonts w:ascii="Times New Roman" w:hAnsi="Times New Roman" w:cs="Times New Roman"/>
          <w:sz w:val="24"/>
          <w:szCs w:val="24"/>
          <w:lang w:val="hr-HR"/>
        </w:rPr>
      </w:pPr>
    </w:p>
    <w:p w:rsidR="001D1083" w:rsidRPr="0047558F" w:rsidRDefault="001D1083" w:rsidP="00B51AD5">
      <w:pPr>
        <w:jc w:val="both"/>
        <w:rPr>
          <w:rFonts w:ascii="Times New Roman" w:hAnsi="Times New Roman" w:cs="Times New Roman"/>
          <w:sz w:val="24"/>
          <w:szCs w:val="24"/>
          <w:lang w:val="hr-HR"/>
        </w:rPr>
      </w:pPr>
      <w:r w:rsidRPr="0047558F">
        <w:rPr>
          <w:rFonts w:ascii="Times New Roman" w:hAnsi="Times New Roman" w:cs="Times New Roman"/>
          <w:sz w:val="24"/>
          <w:szCs w:val="24"/>
          <w:lang w:val="hr-HR"/>
        </w:rPr>
        <w:t>Tako kreirani novi podskupovi A, B, C i D predstavljaju podskupove slične strukture mreže ponude te ih se stoga može prilagođavati sukladno domaćim i inostranim komponentama. Dodatno, ovako napravljena geografska podjela otkriva da li su jednaki novčanim ili fizičkim tokovima.</w:t>
      </w:r>
    </w:p>
    <w:p w:rsidR="001D1083" w:rsidRPr="0047558F" w:rsidRDefault="001D1083" w:rsidP="00B51AD5">
      <w:pPr>
        <w:rPr>
          <w:rFonts w:ascii="Times New Roman" w:hAnsi="Times New Roman" w:cs="Times New Roman"/>
          <w:b/>
          <w:bCs/>
          <w:sz w:val="24"/>
          <w:szCs w:val="24"/>
          <w:lang w:val="hr-HR"/>
        </w:rPr>
      </w:pPr>
      <w:r w:rsidRPr="0047558F">
        <w:rPr>
          <w:rFonts w:ascii="Times New Roman" w:hAnsi="Times New Roman" w:cs="Times New Roman"/>
          <w:b/>
          <w:bCs/>
          <w:sz w:val="24"/>
          <w:szCs w:val="24"/>
          <w:lang w:val="hr-HR"/>
        </w:rPr>
        <w:t>1.4.5.5 Zaključci</w:t>
      </w:r>
    </w:p>
    <w:p w:rsidR="001D1083" w:rsidRPr="0047558F" w:rsidRDefault="001D1083" w:rsidP="00B51AD5">
      <w:pPr>
        <w:jc w:val="both"/>
        <w:rPr>
          <w:rFonts w:ascii="Times New Roman" w:hAnsi="Times New Roman" w:cs="Times New Roman"/>
          <w:sz w:val="24"/>
          <w:szCs w:val="24"/>
          <w:lang w:val="hr-HR"/>
        </w:rPr>
      </w:pPr>
      <w:r w:rsidRPr="0047558F">
        <w:rPr>
          <w:rFonts w:ascii="Times New Roman" w:hAnsi="Times New Roman" w:cs="Times New Roman"/>
          <w:sz w:val="24"/>
          <w:szCs w:val="24"/>
          <w:lang w:val="hr-HR"/>
        </w:rPr>
        <w:t>Treba uzeti u obzir da predložena metoda koji se bavi paketnim proizvodima može biti pogodna kada računanje TBoP-a najvećim dijelom ovisi o informacijama vezanim za potražnju prikupljenim u anketi o potrošnji domaćinstava. U predstavlj</w:t>
      </w:r>
      <w:r>
        <w:rPr>
          <w:rFonts w:ascii="Times New Roman" w:hAnsi="Times New Roman" w:cs="Times New Roman"/>
          <w:sz w:val="24"/>
          <w:szCs w:val="24"/>
          <w:lang w:val="hr-HR"/>
        </w:rPr>
        <w:t>enom obliku to je također jedina odgovarajuća</w:t>
      </w:r>
      <w:r w:rsidRPr="0047558F">
        <w:rPr>
          <w:rFonts w:ascii="Times New Roman" w:hAnsi="Times New Roman" w:cs="Times New Roman"/>
          <w:sz w:val="24"/>
          <w:szCs w:val="24"/>
          <w:lang w:val="hr-HR"/>
        </w:rPr>
        <w:t xml:space="preserve"> metod</w:t>
      </w:r>
      <w:r>
        <w:rPr>
          <w:rFonts w:ascii="Times New Roman" w:hAnsi="Times New Roman" w:cs="Times New Roman"/>
          <w:sz w:val="24"/>
          <w:szCs w:val="24"/>
          <w:lang w:val="hr-HR"/>
        </w:rPr>
        <w:t>a</w:t>
      </w:r>
      <w:r w:rsidRPr="0047558F">
        <w:rPr>
          <w:rFonts w:ascii="Times New Roman" w:hAnsi="Times New Roman" w:cs="Times New Roman"/>
          <w:sz w:val="24"/>
          <w:szCs w:val="24"/>
          <w:lang w:val="hr-HR"/>
        </w:rPr>
        <w:t xml:space="preserve"> za rješavanje pitanja paket aranžmana za debitnu (rashodnu) stranu TBoP-a zemlje za koju se računa.</w:t>
      </w:r>
    </w:p>
    <w:p w:rsidR="001D1083" w:rsidRPr="0047558F" w:rsidRDefault="001D1083" w:rsidP="00B51AD5">
      <w:pPr>
        <w:jc w:val="both"/>
        <w:rPr>
          <w:rFonts w:ascii="Times New Roman" w:hAnsi="Times New Roman" w:cs="Times New Roman"/>
          <w:sz w:val="24"/>
          <w:szCs w:val="24"/>
          <w:lang w:val="hr-HR"/>
        </w:rPr>
      </w:pPr>
      <w:r w:rsidRPr="0047558F">
        <w:rPr>
          <w:rFonts w:ascii="Times New Roman" w:hAnsi="Times New Roman" w:cs="Times New Roman"/>
          <w:sz w:val="24"/>
          <w:szCs w:val="24"/>
          <w:lang w:val="hr-HR"/>
        </w:rPr>
        <w:t>Urađene su sljedeće neophodne prilagodbe koje se odnose na anketu o potrošnji kućanstava vezano za potražnju:</w:t>
      </w:r>
    </w:p>
    <w:p w:rsidR="001D1083" w:rsidRPr="0047558F" w:rsidRDefault="001D1083" w:rsidP="00B51AD5">
      <w:pPr>
        <w:numPr>
          <w:ilvl w:val="0"/>
          <w:numId w:val="41"/>
        </w:numPr>
        <w:jc w:val="both"/>
        <w:rPr>
          <w:rFonts w:ascii="Times New Roman" w:hAnsi="Times New Roman" w:cs="Times New Roman"/>
          <w:sz w:val="24"/>
          <w:szCs w:val="24"/>
          <w:lang w:val="hr-HR"/>
        </w:rPr>
      </w:pPr>
      <w:r w:rsidRPr="0047558F">
        <w:rPr>
          <w:rFonts w:ascii="Times New Roman" w:hAnsi="Times New Roman" w:cs="Times New Roman"/>
          <w:sz w:val="24"/>
          <w:szCs w:val="24"/>
          <w:lang w:val="hr-HR"/>
        </w:rPr>
        <w:t>Prvo, određene (troškovne) komponente koje su dio domaće proizvodnje su isključene, s obzirom da nisu dio TBoP-a.</w:t>
      </w:r>
    </w:p>
    <w:p w:rsidR="001D1083" w:rsidRPr="0047558F" w:rsidRDefault="001D1083" w:rsidP="00842396">
      <w:pPr>
        <w:numPr>
          <w:ilvl w:val="0"/>
          <w:numId w:val="41"/>
        </w:numPr>
        <w:jc w:val="both"/>
        <w:rPr>
          <w:rFonts w:ascii="Times New Roman" w:hAnsi="Times New Roman" w:cs="Times New Roman"/>
          <w:sz w:val="24"/>
          <w:szCs w:val="24"/>
          <w:lang w:val="hr-HR"/>
        </w:rPr>
      </w:pPr>
      <w:r w:rsidRPr="0047558F">
        <w:rPr>
          <w:rFonts w:ascii="Times New Roman" w:hAnsi="Times New Roman" w:cs="Times New Roman"/>
          <w:sz w:val="24"/>
          <w:szCs w:val="24"/>
          <w:lang w:val="hr-HR"/>
        </w:rPr>
        <w:t>Drugo, stavke transporta/prijevoza moraju se odvojiti od općih putničkih proizvoda.</w:t>
      </w:r>
    </w:p>
    <w:p w:rsidR="001D1083" w:rsidRPr="0047558F" w:rsidRDefault="001D1083" w:rsidP="00B51AD5">
      <w:pPr>
        <w:numPr>
          <w:ilvl w:val="0"/>
          <w:numId w:val="41"/>
        </w:numPr>
        <w:jc w:val="both"/>
        <w:rPr>
          <w:rFonts w:ascii="Times New Roman" w:hAnsi="Times New Roman" w:cs="Times New Roman"/>
          <w:sz w:val="24"/>
          <w:szCs w:val="24"/>
          <w:lang w:val="hr-HR"/>
        </w:rPr>
      </w:pPr>
      <w:r w:rsidRPr="0047558F">
        <w:rPr>
          <w:rFonts w:ascii="Times New Roman" w:hAnsi="Times New Roman" w:cs="Times New Roman"/>
          <w:sz w:val="24"/>
          <w:szCs w:val="24"/>
          <w:lang w:val="hr-HR"/>
        </w:rPr>
        <w:t>Treće, ako su uključeni turoperatori koji se nalaze u trećim zemljama, geografsku podjelu treba uskladiti prema novčanim tokovima.</w:t>
      </w:r>
    </w:p>
    <w:p w:rsidR="001D1083" w:rsidRPr="0047558F" w:rsidRDefault="001D1083" w:rsidP="00B51AD5">
      <w:pPr>
        <w:jc w:val="both"/>
        <w:rPr>
          <w:rFonts w:ascii="Times New Roman" w:hAnsi="Times New Roman" w:cs="Times New Roman"/>
          <w:sz w:val="24"/>
          <w:szCs w:val="24"/>
          <w:lang w:val="hr-HR"/>
        </w:rPr>
      </w:pPr>
      <w:r w:rsidRPr="0047558F">
        <w:rPr>
          <w:rFonts w:ascii="Times New Roman" w:hAnsi="Times New Roman" w:cs="Times New Roman"/>
          <w:sz w:val="24"/>
          <w:szCs w:val="24"/>
          <w:lang w:val="hr-HR"/>
        </w:rPr>
        <w:t>Kako ove operacije nije moguće ostvariti samo koristeći informacije iz HHS, moraju se koristiti dodatne informacije dobijene od poslovnih izvora podataka. Ove informacije, orijentiraneka potražnji koriste se da bi se uspostavio model podjele koji pomaže u razdvajan</w:t>
      </w:r>
      <w:r>
        <w:rPr>
          <w:rFonts w:ascii="Times New Roman" w:hAnsi="Times New Roman" w:cs="Times New Roman"/>
          <w:sz w:val="24"/>
          <w:szCs w:val="24"/>
          <w:lang w:val="hr-HR"/>
        </w:rPr>
        <w:t>ju iznosa paket aranžmana na sub</w:t>
      </w:r>
      <w:r w:rsidRPr="0047558F">
        <w:rPr>
          <w:rFonts w:ascii="Times New Roman" w:hAnsi="Times New Roman" w:cs="Times New Roman"/>
          <w:sz w:val="24"/>
          <w:szCs w:val="24"/>
          <w:lang w:val="hr-HR"/>
        </w:rPr>
        <w:t>agregate koji se onda mogu prilagoditi u skladu sa zahtjevima TBoP-a.</w:t>
      </w:r>
    </w:p>
    <w:p w:rsidR="001D1083" w:rsidRPr="0047558F" w:rsidRDefault="001D1083" w:rsidP="00B51AD5">
      <w:pPr>
        <w:jc w:val="both"/>
        <w:rPr>
          <w:rFonts w:ascii="Times New Roman" w:hAnsi="Times New Roman" w:cs="Times New Roman"/>
          <w:sz w:val="24"/>
          <w:szCs w:val="24"/>
          <w:lang w:val="hr-HR"/>
        </w:rPr>
      </w:pPr>
      <w:r w:rsidRPr="0047558F">
        <w:rPr>
          <w:rFonts w:ascii="Times New Roman" w:hAnsi="Times New Roman" w:cs="Times New Roman"/>
          <w:sz w:val="24"/>
          <w:szCs w:val="24"/>
          <w:lang w:val="hr-HR"/>
        </w:rPr>
        <w:t>Treba naglasit</w:t>
      </w:r>
      <w:r>
        <w:rPr>
          <w:rFonts w:ascii="Times New Roman" w:hAnsi="Times New Roman" w:cs="Times New Roman"/>
          <w:sz w:val="24"/>
          <w:szCs w:val="24"/>
          <w:lang w:val="hr-HR"/>
        </w:rPr>
        <w:t>i da je predložena</w:t>
      </w:r>
      <w:r w:rsidRPr="0047558F">
        <w:rPr>
          <w:rFonts w:ascii="Times New Roman" w:hAnsi="Times New Roman" w:cs="Times New Roman"/>
          <w:sz w:val="24"/>
          <w:szCs w:val="24"/>
          <w:lang w:val="hr-HR"/>
        </w:rPr>
        <w:t xml:space="preserve"> metod</w:t>
      </w:r>
      <w:r>
        <w:rPr>
          <w:rFonts w:ascii="Times New Roman" w:hAnsi="Times New Roman" w:cs="Times New Roman"/>
          <w:sz w:val="24"/>
          <w:szCs w:val="24"/>
          <w:lang w:val="hr-HR"/>
        </w:rPr>
        <w:t>a</w:t>
      </w:r>
      <w:r w:rsidRPr="0047558F">
        <w:rPr>
          <w:rFonts w:ascii="Times New Roman" w:hAnsi="Times New Roman" w:cs="Times New Roman"/>
          <w:sz w:val="24"/>
          <w:szCs w:val="24"/>
          <w:lang w:val="hr-HR"/>
        </w:rPr>
        <w:t xml:space="preserve"> prilagođen</w:t>
      </w:r>
      <w:r>
        <w:rPr>
          <w:rFonts w:ascii="Times New Roman" w:hAnsi="Times New Roman" w:cs="Times New Roman"/>
          <w:sz w:val="24"/>
          <w:szCs w:val="24"/>
          <w:lang w:val="hr-HR"/>
        </w:rPr>
        <w:t>a</w:t>
      </w:r>
      <w:r w:rsidRPr="0047558F">
        <w:rPr>
          <w:rFonts w:ascii="Times New Roman" w:hAnsi="Times New Roman" w:cs="Times New Roman"/>
          <w:sz w:val="24"/>
          <w:szCs w:val="24"/>
          <w:lang w:val="hr-HR"/>
        </w:rPr>
        <w:t xml:space="preserve"> uslovima izrade podataka u Austriji i treba</w:t>
      </w:r>
      <w:r>
        <w:rPr>
          <w:rFonts w:ascii="Times New Roman" w:hAnsi="Times New Roman" w:cs="Times New Roman"/>
          <w:sz w:val="24"/>
          <w:szCs w:val="24"/>
          <w:lang w:val="hr-HR"/>
        </w:rPr>
        <w:t xml:space="preserve"> ga posmatrati kao polaznu tačku</w:t>
      </w:r>
      <w:r w:rsidRPr="0047558F">
        <w:rPr>
          <w:rFonts w:ascii="Times New Roman" w:hAnsi="Times New Roman" w:cs="Times New Roman"/>
          <w:sz w:val="24"/>
          <w:szCs w:val="24"/>
          <w:lang w:val="hr-HR"/>
        </w:rPr>
        <w:t xml:space="preserve"> za dalju diskusiju o pitanju paket aranžmana.</w:t>
      </w:r>
    </w:p>
    <w:p w:rsidR="001D1083" w:rsidRPr="0047558F" w:rsidRDefault="001D1083">
      <w:pPr>
        <w:rPr>
          <w:rFonts w:ascii="Times New Roman" w:hAnsi="Times New Roman" w:cs="Times New Roman"/>
          <w:sz w:val="24"/>
          <w:szCs w:val="24"/>
          <w:lang w:val="hr-HR"/>
        </w:rPr>
      </w:pPr>
      <w:r w:rsidRPr="0047558F">
        <w:rPr>
          <w:rFonts w:ascii="Times New Roman" w:hAnsi="Times New Roman" w:cs="Times New Roman"/>
          <w:sz w:val="24"/>
          <w:szCs w:val="24"/>
          <w:lang w:val="hr-HR"/>
        </w:rPr>
        <w:br w:type="page"/>
      </w:r>
    </w:p>
    <w:p w:rsidR="001D1083" w:rsidRPr="0047558F" w:rsidRDefault="001D1083" w:rsidP="00C05094">
      <w:pPr>
        <w:pStyle w:val="Heading2"/>
        <w:rPr>
          <w:lang w:val="hr-HR"/>
        </w:rPr>
      </w:pPr>
      <w:bookmarkStart w:id="63" w:name="_Toc342985795"/>
      <w:r w:rsidRPr="0047558F">
        <w:rPr>
          <w:lang w:val="hr-HR"/>
        </w:rPr>
        <w:t>1.5 Satelitski računi u turizmu (TSA)</w:t>
      </w:r>
      <w:bookmarkEnd w:id="63"/>
    </w:p>
    <w:p w:rsidR="001D1083" w:rsidRPr="0047558F" w:rsidRDefault="001D1083" w:rsidP="00B51AD5">
      <w:pPr>
        <w:jc w:val="both"/>
        <w:rPr>
          <w:rFonts w:ascii="Times New Roman" w:hAnsi="Times New Roman" w:cs="Times New Roman"/>
          <w:sz w:val="24"/>
          <w:szCs w:val="24"/>
          <w:lang w:val="hr-HR"/>
        </w:rPr>
      </w:pPr>
    </w:p>
    <w:p w:rsidR="001D1083" w:rsidRPr="0047558F" w:rsidRDefault="001D1083" w:rsidP="00B51AD5">
      <w:pPr>
        <w:jc w:val="both"/>
        <w:rPr>
          <w:rFonts w:ascii="Times New Roman" w:hAnsi="Times New Roman" w:cs="Times New Roman"/>
          <w:sz w:val="24"/>
          <w:szCs w:val="24"/>
          <w:lang w:val="hr-HR"/>
        </w:rPr>
      </w:pPr>
      <w:r w:rsidRPr="0047558F">
        <w:rPr>
          <w:rFonts w:ascii="Times New Roman" w:hAnsi="Times New Roman" w:cs="Times New Roman"/>
          <w:sz w:val="24"/>
          <w:szCs w:val="24"/>
          <w:lang w:val="hr-HR"/>
        </w:rPr>
        <w:t>Tretman satelitskih računa je izvan obuhvata ovog priručnika, s obzirom da slanje podataka o TSA Uredba 692/2011 ne zahtijeva dostavljanje podataka TSA.</w:t>
      </w:r>
    </w:p>
    <w:p w:rsidR="001D1083" w:rsidRPr="0047558F" w:rsidRDefault="001D1083" w:rsidP="00B51AD5">
      <w:pPr>
        <w:jc w:val="both"/>
        <w:rPr>
          <w:rFonts w:ascii="Times New Roman" w:hAnsi="Times New Roman" w:cs="Times New Roman"/>
          <w:sz w:val="24"/>
          <w:szCs w:val="24"/>
          <w:lang w:val="hr-HR"/>
        </w:rPr>
      </w:pPr>
      <w:r w:rsidRPr="0047558F">
        <w:rPr>
          <w:rFonts w:ascii="Times New Roman" w:hAnsi="Times New Roman" w:cs="Times New Roman"/>
          <w:sz w:val="24"/>
          <w:szCs w:val="24"/>
          <w:lang w:val="hr-HR"/>
        </w:rPr>
        <w:t>Osnovna metodologija predstavlja zajednički napor UN-ovogOdjela za statistiku, Svjetske turističke organizacije (UNWTO), Organizacije za ekonomsku saradnju i razvoj (OECD)</w:t>
      </w:r>
      <w:r>
        <w:rPr>
          <w:rFonts w:ascii="Times New Roman" w:hAnsi="Times New Roman" w:cs="Times New Roman"/>
          <w:sz w:val="24"/>
          <w:szCs w:val="24"/>
          <w:lang w:val="hr-HR"/>
        </w:rPr>
        <w:t xml:space="preserve"> i Eurostat</w:t>
      </w:r>
      <w:r w:rsidRPr="0047558F">
        <w:rPr>
          <w:rFonts w:ascii="Times New Roman" w:hAnsi="Times New Roman" w:cs="Times New Roman"/>
          <w:sz w:val="24"/>
          <w:szCs w:val="24"/>
          <w:lang w:val="hr-HR"/>
        </w:rPr>
        <w:t xml:space="preserve">a. Posljednje izdanje </w:t>
      </w:r>
      <w:r w:rsidRPr="0047558F">
        <w:rPr>
          <w:rFonts w:ascii="Times New Roman" w:hAnsi="Times New Roman" w:cs="Times New Roman"/>
          <w:b/>
          <w:bCs/>
          <w:sz w:val="24"/>
          <w:szCs w:val="24"/>
          <w:lang w:val="hr-HR"/>
        </w:rPr>
        <w:t xml:space="preserve">TSA:RMF </w:t>
      </w:r>
      <w:r w:rsidRPr="0047558F">
        <w:rPr>
          <w:rFonts w:ascii="Times New Roman" w:hAnsi="Times New Roman" w:cs="Times New Roman"/>
          <w:sz w:val="24"/>
          <w:szCs w:val="24"/>
          <w:lang w:val="hr-HR"/>
        </w:rPr>
        <w:t>– Preporučenog metodološkog okvira za satelitske račune u turizmu – datira iz 2008. godine i dostup</w:t>
      </w:r>
      <w:r>
        <w:rPr>
          <w:rFonts w:ascii="Times New Roman" w:hAnsi="Times New Roman" w:cs="Times New Roman"/>
          <w:sz w:val="24"/>
          <w:szCs w:val="24"/>
          <w:lang w:val="hr-HR"/>
        </w:rPr>
        <w:t>no</w:t>
      </w:r>
      <w:r w:rsidRPr="0047558F">
        <w:rPr>
          <w:rFonts w:ascii="Times New Roman" w:hAnsi="Times New Roman" w:cs="Times New Roman"/>
          <w:sz w:val="24"/>
          <w:szCs w:val="24"/>
          <w:lang w:val="hr-HR"/>
        </w:rPr>
        <w:t xml:space="preserve"> je na UNSD-ovoj web stranic</w:t>
      </w:r>
      <w:r w:rsidRPr="0047558F">
        <w:rPr>
          <w:rStyle w:val="FootnoteReference"/>
          <w:rFonts w:ascii="Times New Roman" w:hAnsi="Times New Roman" w:cs="Times New Roman"/>
          <w:sz w:val="24"/>
          <w:szCs w:val="24"/>
          <w:lang w:val="hr-HR"/>
        </w:rPr>
        <w:footnoteReference w:id="43"/>
      </w:r>
      <w:r w:rsidRPr="0047558F">
        <w:rPr>
          <w:rFonts w:ascii="Times New Roman" w:hAnsi="Times New Roman" w:cs="Times New Roman"/>
          <w:sz w:val="24"/>
          <w:szCs w:val="24"/>
          <w:lang w:val="hr-HR"/>
        </w:rPr>
        <w:t xml:space="preserve">i: </w:t>
      </w:r>
      <w:hyperlink r:id="rId23" w:history="1">
        <w:r w:rsidRPr="0047558F">
          <w:rPr>
            <w:rStyle w:val="Hyperlink"/>
            <w:rFonts w:ascii="Times New Roman" w:hAnsi="Times New Roman" w:cs="Times New Roman"/>
            <w:sz w:val="24"/>
            <w:szCs w:val="24"/>
            <w:lang w:val="hr-HR"/>
          </w:rPr>
          <w:t>http://unstats.un.org/unsd/publication/seriesf/seriesF_80rev1e.pdf</w:t>
        </w:r>
      </w:hyperlink>
    </w:p>
    <w:p w:rsidR="001D1083" w:rsidRPr="0047558F" w:rsidRDefault="001D1083" w:rsidP="00B51AD5">
      <w:pPr>
        <w:jc w:val="both"/>
        <w:rPr>
          <w:rFonts w:ascii="Times New Roman" w:hAnsi="Times New Roman" w:cs="Times New Roman"/>
          <w:sz w:val="24"/>
          <w:szCs w:val="24"/>
          <w:lang w:val="hr-HR"/>
        </w:rPr>
      </w:pPr>
      <w:r w:rsidRPr="0047558F">
        <w:rPr>
          <w:rFonts w:ascii="Times New Roman" w:hAnsi="Times New Roman" w:cs="Times New Roman"/>
          <w:sz w:val="24"/>
          <w:szCs w:val="24"/>
          <w:lang w:val="hr-HR"/>
        </w:rPr>
        <w:t>Rezultati dvogodišnjeg projekta kojeg je kreirao Eurostat u 2008.-2009. godini može se pog</w:t>
      </w:r>
      <w:r>
        <w:rPr>
          <w:rFonts w:ascii="Times New Roman" w:hAnsi="Times New Roman" w:cs="Times New Roman"/>
          <w:sz w:val="24"/>
          <w:szCs w:val="24"/>
          <w:lang w:val="hr-HR"/>
        </w:rPr>
        <w:t>ledati na web stranici Eurostat</w:t>
      </w:r>
      <w:r w:rsidRPr="0047558F">
        <w:rPr>
          <w:rFonts w:ascii="Times New Roman" w:hAnsi="Times New Roman" w:cs="Times New Roman"/>
          <w:sz w:val="24"/>
          <w:szCs w:val="24"/>
          <w:lang w:val="hr-HR"/>
        </w:rPr>
        <w:t>a, grupiraniu četiri dijela:</w:t>
      </w:r>
    </w:p>
    <w:p w:rsidR="001D1083" w:rsidRPr="0047558F" w:rsidRDefault="001D1083" w:rsidP="00B51AD5">
      <w:pPr>
        <w:numPr>
          <w:ilvl w:val="0"/>
          <w:numId w:val="42"/>
        </w:numPr>
        <w:rPr>
          <w:rFonts w:ascii="Times New Roman" w:hAnsi="Times New Roman" w:cs="Times New Roman"/>
          <w:sz w:val="24"/>
          <w:szCs w:val="24"/>
          <w:lang w:val="hr-HR"/>
        </w:rPr>
      </w:pPr>
      <w:r w:rsidRPr="0047558F">
        <w:rPr>
          <w:rFonts w:ascii="Times New Roman" w:hAnsi="Times New Roman" w:cs="Times New Roman"/>
          <w:sz w:val="24"/>
          <w:szCs w:val="24"/>
          <w:lang w:val="hr-HR"/>
        </w:rPr>
        <w:t>Prvi tom – Izvještaj o provođenju TSA u 27 zemalja članica EU</w:t>
      </w:r>
      <w:r w:rsidRPr="0047558F">
        <w:rPr>
          <w:rFonts w:ascii="Times New Roman" w:hAnsi="Times New Roman" w:cs="Times New Roman"/>
          <w:sz w:val="24"/>
          <w:szCs w:val="24"/>
          <w:lang w:val="hr-HR"/>
        </w:rPr>
        <w:br/>
        <w:t>[http://epp.eurostat.ec.europa.eu/cache/ITY_OFFPUB/KS-RA-09-021/EN/KS-RA-09-021-EN.PDF]</w:t>
      </w:r>
    </w:p>
    <w:p w:rsidR="001D1083" w:rsidRPr="0047558F" w:rsidRDefault="001D1083" w:rsidP="00B51AD5">
      <w:pPr>
        <w:numPr>
          <w:ilvl w:val="0"/>
          <w:numId w:val="42"/>
        </w:numPr>
        <w:rPr>
          <w:rFonts w:ascii="Times New Roman" w:hAnsi="Times New Roman" w:cs="Times New Roman"/>
          <w:sz w:val="24"/>
          <w:szCs w:val="24"/>
          <w:lang w:val="hr-HR"/>
        </w:rPr>
      </w:pPr>
      <w:r w:rsidRPr="0047558F">
        <w:rPr>
          <w:rFonts w:ascii="Times New Roman" w:hAnsi="Times New Roman" w:cs="Times New Roman"/>
          <w:sz w:val="24"/>
          <w:szCs w:val="24"/>
          <w:lang w:val="hr-HR"/>
        </w:rPr>
        <w:t>Drugi tom – Poređenje metodologije i empirijskih rezultata</w:t>
      </w:r>
      <w:r w:rsidRPr="0047558F">
        <w:rPr>
          <w:rFonts w:ascii="Times New Roman" w:hAnsi="Times New Roman" w:cs="Times New Roman"/>
          <w:sz w:val="24"/>
          <w:szCs w:val="24"/>
          <w:lang w:val="hr-HR"/>
        </w:rPr>
        <w:br/>
        <w:t>[http://epp.eurostat.ec.europa.eu/cache/ITY_OFFPUB/KS-RA-09-022/EN/KS-RA-09-022-EN.PDF]</w:t>
      </w:r>
    </w:p>
    <w:p w:rsidR="001D1083" w:rsidRPr="0047558F" w:rsidRDefault="001D1083" w:rsidP="00B51AD5">
      <w:pPr>
        <w:numPr>
          <w:ilvl w:val="0"/>
          <w:numId w:val="42"/>
        </w:numPr>
        <w:rPr>
          <w:rFonts w:ascii="Times New Roman" w:hAnsi="Times New Roman" w:cs="Times New Roman"/>
          <w:sz w:val="24"/>
          <w:szCs w:val="24"/>
          <w:lang w:val="hr-HR"/>
        </w:rPr>
      </w:pPr>
      <w:r w:rsidRPr="0047558F">
        <w:rPr>
          <w:rFonts w:ascii="Times New Roman" w:hAnsi="Times New Roman" w:cs="Times New Roman"/>
          <w:sz w:val="24"/>
          <w:szCs w:val="24"/>
          <w:lang w:val="hr-HR"/>
        </w:rPr>
        <w:t>Treći tom – Praktični vodič za izračun TSA: popis dobrih praksi</w:t>
      </w:r>
      <w:r w:rsidRPr="0047558F">
        <w:rPr>
          <w:rFonts w:ascii="Times New Roman" w:hAnsi="Times New Roman" w:cs="Times New Roman"/>
          <w:sz w:val="24"/>
          <w:szCs w:val="24"/>
          <w:lang w:val="hr-HR"/>
        </w:rPr>
        <w:br/>
        <w:t>[http://epp.eurostat.ec.europa.eu/cache/ITY_OFFPUB/KS-RA-09-023/EN/KS-RA-09-023-EN.PDF]</w:t>
      </w:r>
    </w:p>
    <w:p w:rsidR="001D1083" w:rsidRPr="0047558F" w:rsidRDefault="001D1083" w:rsidP="00B51AD5">
      <w:pPr>
        <w:numPr>
          <w:ilvl w:val="0"/>
          <w:numId w:val="42"/>
        </w:numPr>
        <w:rPr>
          <w:rFonts w:ascii="Times New Roman" w:hAnsi="Times New Roman" w:cs="Times New Roman"/>
          <w:sz w:val="24"/>
          <w:szCs w:val="24"/>
          <w:lang w:val="hr-HR"/>
        </w:rPr>
      </w:pPr>
      <w:r w:rsidRPr="0047558F">
        <w:rPr>
          <w:rFonts w:ascii="Times New Roman" w:hAnsi="Times New Roman" w:cs="Times New Roman"/>
          <w:sz w:val="24"/>
          <w:szCs w:val="24"/>
          <w:lang w:val="hr-HR"/>
        </w:rPr>
        <w:t>Četvrti tom – Mogućnosti pribavljanja ažurnijih TSA podataka [http://epp.eurostat.ec.europa.eu/cache/ITY_OFFPUB/KS-RA-09-024/EN/KS-RA-09-024-EN.PDF]</w:t>
      </w:r>
    </w:p>
    <w:p w:rsidR="001D1083" w:rsidRPr="0047558F" w:rsidRDefault="001D1083" w:rsidP="00B51AD5">
      <w:pPr>
        <w:jc w:val="both"/>
        <w:rPr>
          <w:rFonts w:ascii="Times New Roman" w:hAnsi="Times New Roman" w:cs="Times New Roman"/>
          <w:sz w:val="24"/>
          <w:szCs w:val="24"/>
          <w:lang w:val="hr-HR"/>
        </w:rPr>
      </w:pPr>
      <w:r>
        <w:rPr>
          <w:rFonts w:ascii="Times New Roman" w:hAnsi="Times New Roman" w:cs="Times New Roman"/>
          <w:sz w:val="24"/>
          <w:szCs w:val="24"/>
          <w:lang w:val="hr-HR"/>
        </w:rPr>
        <w:t>Prvi radni dokument koji diskutira</w:t>
      </w:r>
      <w:r w:rsidRPr="0047558F">
        <w:rPr>
          <w:rFonts w:ascii="Times New Roman" w:hAnsi="Times New Roman" w:cs="Times New Roman"/>
          <w:sz w:val="24"/>
          <w:szCs w:val="24"/>
          <w:lang w:val="hr-HR"/>
        </w:rPr>
        <w:t xml:space="preserve"> i diseminira rezultate TSA u Evropskoj uniji, EFTA-i zemljama kandidatima (na osnovu indikatora prikupljenih od zemalja između aprila i oktobra 2010. godine) mo</w:t>
      </w:r>
      <w:r>
        <w:rPr>
          <w:rFonts w:ascii="Times New Roman" w:hAnsi="Times New Roman" w:cs="Times New Roman"/>
          <w:sz w:val="24"/>
          <w:szCs w:val="24"/>
          <w:lang w:val="hr-HR"/>
        </w:rPr>
        <w:t>že se naći na stranici Eurostat</w:t>
      </w:r>
      <w:r w:rsidRPr="0047558F">
        <w:rPr>
          <w:rFonts w:ascii="Times New Roman" w:hAnsi="Times New Roman" w:cs="Times New Roman"/>
          <w:sz w:val="24"/>
          <w:szCs w:val="24"/>
          <w:lang w:val="hr-HR"/>
        </w:rPr>
        <w:t xml:space="preserve">a: </w:t>
      </w:r>
      <w:hyperlink r:id="rId24" w:history="1">
        <w:r w:rsidRPr="0047558F">
          <w:rPr>
            <w:rStyle w:val="Hyperlink"/>
            <w:rFonts w:ascii="Times New Roman" w:hAnsi="Times New Roman" w:cs="Times New Roman"/>
            <w:sz w:val="24"/>
            <w:szCs w:val="24"/>
            <w:lang w:val="hr-HR"/>
          </w:rPr>
          <w:t>http://epp.eurostat.ec.europa.eu/cache/ITY_OFFPUB/KS-RA-10-031/EN/KS-RA-10-031-EN.PDF</w:t>
        </w:r>
      </w:hyperlink>
    </w:p>
    <w:p w:rsidR="001D1083" w:rsidRPr="0047558F" w:rsidRDefault="001D1083" w:rsidP="00B51AD5">
      <w:pPr>
        <w:jc w:val="both"/>
        <w:rPr>
          <w:rFonts w:ascii="Times New Roman" w:hAnsi="Times New Roman" w:cs="Times New Roman"/>
          <w:lang w:val="hr-HR"/>
        </w:rPr>
      </w:pPr>
    </w:p>
    <w:p w:rsidR="001D1083" w:rsidRPr="0047558F" w:rsidRDefault="001D1083">
      <w:pPr>
        <w:rPr>
          <w:b/>
          <w:bCs/>
          <w:sz w:val="44"/>
          <w:szCs w:val="44"/>
          <w:lang w:val="hr-HR"/>
        </w:rPr>
      </w:pPr>
      <w:r w:rsidRPr="0047558F">
        <w:rPr>
          <w:b/>
          <w:bCs/>
          <w:sz w:val="44"/>
          <w:szCs w:val="44"/>
          <w:lang w:val="hr-HR"/>
        </w:rPr>
        <w:br w:type="page"/>
      </w:r>
    </w:p>
    <w:p w:rsidR="001D1083" w:rsidRPr="00C37306" w:rsidRDefault="001D1083" w:rsidP="00B00AF7">
      <w:pPr>
        <w:pStyle w:val="Heading1"/>
        <w:rPr>
          <w:lang w:val="hr-HR"/>
        </w:rPr>
      </w:pPr>
      <w:bookmarkStart w:id="64" w:name="_Toc342985796"/>
      <w:r>
        <w:rPr>
          <w:lang w:val="hr-HR"/>
        </w:rPr>
        <w:t xml:space="preserve">2 </w:t>
      </w:r>
      <w:r w:rsidRPr="00C37306">
        <w:rPr>
          <w:lang w:val="hr-HR"/>
        </w:rPr>
        <w:t>Ponuda:</w:t>
      </w:r>
      <w:r>
        <w:rPr>
          <w:lang w:val="hr-HR"/>
        </w:rPr>
        <w:t xml:space="preserve"> s</w:t>
      </w:r>
      <w:r w:rsidRPr="00C37306">
        <w:rPr>
          <w:lang w:val="hr-HR"/>
        </w:rPr>
        <w:t>mještajna statistika</w:t>
      </w:r>
      <w:bookmarkEnd w:id="64"/>
    </w:p>
    <w:p w:rsidR="001D1083" w:rsidRPr="00C37306" w:rsidRDefault="001D1083" w:rsidP="00B00AF7">
      <w:pPr>
        <w:autoSpaceDE w:val="0"/>
        <w:autoSpaceDN w:val="0"/>
        <w:adjustRightInd w:val="0"/>
        <w:spacing w:after="0" w:line="240" w:lineRule="auto"/>
        <w:jc w:val="both"/>
        <w:rPr>
          <w:rFonts w:ascii="Times New Roman" w:hAnsi="Times New Roman" w:cs="Times New Roman"/>
          <w:b/>
          <w:bCs/>
          <w:sz w:val="24"/>
          <w:szCs w:val="24"/>
          <w:lang w:val="hr-HR"/>
        </w:rPr>
      </w:pPr>
    </w:p>
    <w:p w:rsidR="001D1083" w:rsidRPr="00C37306" w:rsidRDefault="001D1083" w:rsidP="00B00AF7">
      <w:pPr>
        <w:autoSpaceDE w:val="0"/>
        <w:autoSpaceDN w:val="0"/>
        <w:adjustRightInd w:val="0"/>
        <w:spacing w:after="0" w:line="240" w:lineRule="auto"/>
        <w:jc w:val="both"/>
        <w:rPr>
          <w:rFonts w:ascii="Times New Roman" w:hAnsi="Times New Roman" w:cs="Times New Roman"/>
          <w:b/>
          <w:bCs/>
          <w:sz w:val="24"/>
          <w:szCs w:val="24"/>
          <w:lang w:val="hr-HR"/>
        </w:rPr>
      </w:pPr>
      <w:r w:rsidRPr="00C37306">
        <w:rPr>
          <w:rFonts w:ascii="Times New Roman" w:hAnsi="Times New Roman" w:cs="Times New Roman"/>
          <w:b/>
          <w:bCs/>
          <w:sz w:val="24"/>
          <w:szCs w:val="24"/>
          <w:lang w:val="hr-HR"/>
        </w:rPr>
        <w:t>(Aneks I Uredbe 692/2011)</w:t>
      </w:r>
    </w:p>
    <w:p w:rsidR="001D1083" w:rsidRPr="00C37306" w:rsidRDefault="001D1083" w:rsidP="00B00AF7">
      <w:pPr>
        <w:autoSpaceDE w:val="0"/>
        <w:autoSpaceDN w:val="0"/>
        <w:adjustRightInd w:val="0"/>
        <w:spacing w:after="0" w:line="240" w:lineRule="auto"/>
        <w:jc w:val="both"/>
        <w:rPr>
          <w:rFonts w:ascii="Times New Roman" w:hAnsi="Times New Roman" w:cs="Times New Roman"/>
          <w:sz w:val="24"/>
          <w:szCs w:val="24"/>
          <w:lang w:val="hr-HR"/>
        </w:rPr>
      </w:pPr>
    </w:p>
    <w:p w:rsidR="001D1083" w:rsidRPr="00C37306" w:rsidRDefault="001D1083" w:rsidP="00B00AF7">
      <w:pPr>
        <w:pStyle w:val="Heading2"/>
        <w:rPr>
          <w:lang w:val="hr-HR"/>
        </w:rPr>
      </w:pPr>
      <w:bookmarkStart w:id="65" w:name="_Toc342985797"/>
      <w:r w:rsidRPr="00C37306">
        <w:rPr>
          <w:lang w:val="hr-HR"/>
        </w:rPr>
        <w:t>2.1 Osnovna metodološka pitanja</w:t>
      </w:r>
      <w:bookmarkEnd w:id="65"/>
    </w:p>
    <w:p w:rsidR="001D1083" w:rsidRPr="00C37306" w:rsidRDefault="001D1083" w:rsidP="00B00AF7">
      <w:pPr>
        <w:autoSpaceDE w:val="0"/>
        <w:autoSpaceDN w:val="0"/>
        <w:adjustRightInd w:val="0"/>
        <w:spacing w:after="0" w:line="240" w:lineRule="auto"/>
        <w:jc w:val="both"/>
        <w:rPr>
          <w:rFonts w:ascii="Times New Roman" w:hAnsi="Times New Roman" w:cs="Times New Roman"/>
          <w:sz w:val="24"/>
          <w:szCs w:val="24"/>
          <w:lang w:val="hr-HR"/>
        </w:rPr>
      </w:pPr>
    </w:p>
    <w:p w:rsidR="001D1083" w:rsidRPr="00C37306" w:rsidRDefault="001D1083" w:rsidP="00B00AF7">
      <w:pPr>
        <w:pStyle w:val="Heading3"/>
        <w:rPr>
          <w:lang w:val="hr-HR"/>
        </w:rPr>
      </w:pPr>
      <w:bookmarkStart w:id="66" w:name="_Toc342985798"/>
      <w:r w:rsidRPr="00C37306">
        <w:rPr>
          <w:lang w:val="hr-HR"/>
        </w:rPr>
        <w:t>2.1.1 Mjesto smještajne statistike unutar sistema turističke statistike</w:t>
      </w:r>
      <w:bookmarkEnd w:id="66"/>
    </w:p>
    <w:p w:rsidR="001D1083" w:rsidRPr="00C37306" w:rsidRDefault="001D1083" w:rsidP="00B00AF7">
      <w:pPr>
        <w:autoSpaceDE w:val="0"/>
        <w:autoSpaceDN w:val="0"/>
        <w:adjustRightInd w:val="0"/>
        <w:spacing w:after="0" w:line="240" w:lineRule="auto"/>
        <w:jc w:val="both"/>
        <w:rPr>
          <w:rFonts w:ascii="Times New Roman" w:hAnsi="Times New Roman" w:cs="Times New Roman"/>
          <w:sz w:val="24"/>
          <w:szCs w:val="24"/>
          <w:lang w:val="hr-HR"/>
        </w:rPr>
      </w:pPr>
    </w:p>
    <w:p w:rsidR="001D1083" w:rsidRDefault="001D1083" w:rsidP="00B00AF7">
      <w:pPr>
        <w:autoSpaceDE w:val="0"/>
        <w:autoSpaceDN w:val="0"/>
        <w:adjustRightInd w:val="0"/>
        <w:spacing w:after="0" w:line="240" w:lineRule="auto"/>
        <w:jc w:val="both"/>
        <w:rPr>
          <w:rFonts w:ascii="Times New Roman" w:hAnsi="Times New Roman" w:cs="Times New Roman"/>
          <w:sz w:val="24"/>
          <w:szCs w:val="24"/>
          <w:lang w:val="hr-HR"/>
        </w:rPr>
      </w:pPr>
      <w:r w:rsidRPr="00C37306">
        <w:rPr>
          <w:rFonts w:ascii="Times New Roman" w:hAnsi="Times New Roman" w:cs="Times New Roman"/>
          <w:sz w:val="24"/>
          <w:szCs w:val="24"/>
          <w:lang w:val="hr-HR"/>
        </w:rPr>
        <w:t>Smještaj (bilo za iznajmljivanje ili ne) predstavlja osnovni sektor u turizmu, premda je od značaja tek za jedan dio posjetilaca (dakle turiste = posjetioce koji ostvaruju noćenja). Ekonomski značaj ovog sektora može se promatrati iz aspekta rezultata TSA nekih od zemalja u kojima usluge smještaja čine između 15 i 20% ukupnih rashoda unutrašnjeg turizma. Kada se pak promatraju fizički tokovi, u EU je, tokom 2010., u kolektivnim smještajnim objektima je napravljeno više od 2,3 milijarde noćenja</w:t>
      </w:r>
      <w:r w:rsidRPr="00C37306">
        <w:rPr>
          <w:rStyle w:val="FootnoteReference"/>
          <w:rFonts w:ascii="Times New Roman" w:hAnsi="Times New Roman" w:cs="Times New Roman"/>
          <w:sz w:val="24"/>
          <w:szCs w:val="24"/>
          <w:lang w:val="hr-HR"/>
        </w:rPr>
        <w:footnoteReference w:id="44"/>
      </w:r>
      <w:r w:rsidRPr="00C37306">
        <w:rPr>
          <w:rFonts w:ascii="Times New Roman" w:hAnsi="Times New Roman" w:cs="Times New Roman"/>
          <w:sz w:val="24"/>
          <w:szCs w:val="24"/>
          <w:lang w:val="hr-HR"/>
        </w:rPr>
        <w:t xml:space="preserve">. </w:t>
      </w:r>
    </w:p>
    <w:p w:rsidR="001D1083" w:rsidRDefault="001D1083" w:rsidP="00B00AF7">
      <w:pPr>
        <w:autoSpaceDE w:val="0"/>
        <w:autoSpaceDN w:val="0"/>
        <w:adjustRightInd w:val="0"/>
        <w:spacing w:after="0" w:line="240" w:lineRule="auto"/>
        <w:jc w:val="both"/>
        <w:rPr>
          <w:rFonts w:ascii="Times New Roman" w:hAnsi="Times New Roman" w:cs="Times New Roman"/>
          <w:sz w:val="24"/>
          <w:szCs w:val="24"/>
          <w:lang w:val="hr-HR"/>
        </w:rPr>
      </w:pPr>
    </w:p>
    <w:p w:rsidR="001D1083" w:rsidRPr="00C37306" w:rsidRDefault="001D1083" w:rsidP="00B00AF7">
      <w:pPr>
        <w:autoSpaceDE w:val="0"/>
        <w:autoSpaceDN w:val="0"/>
        <w:adjustRightInd w:val="0"/>
        <w:spacing w:after="0" w:line="240" w:lineRule="auto"/>
        <w:jc w:val="both"/>
        <w:rPr>
          <w:rFonts w:ascii="Times New Roman" w:hAnsi="Times New Roman" w:cs="Times New Roman"/>
          <w:sz w:val="24"/>
          <w:szCs w:val="24"/>
          <w:lang w:val="hr-HR"/>
        </w:rPr>
      </w:pPr>
      <w:r w:rsidRPr="00C37306">
        <w:rPr>
          <w:rFonts w:ascii="Times New Roman" w:hAnsi="Times New Roman" w:cs="Times New Roman"/>
          <w:sz w:val="24"/>
          <w:szCs w:val="24"/>
          <w:lang w:val="hr-HR"/>
        </w:rPr>
        <w:t>Smještajne statistike predstavljaju ključni dio sistema turističkih statistika u EU i imaju dugu historiju u smislu prikupljanja ove vrste podataka. Aneks I Uredbe se bavi smještajem i obuhvata četiri poglavlja koja se fokusiraju na smještajnu statistiku; prvo i drugo poglavlje obuhvaćaju zahtjeve u pogledu smještaja koji se iznajmljuje (kapacitet i popunjenost, tim redom), četvrto poglavlje obuhvata (neobavezno) zahtjeve koji se tiču smještaja koji se ne iznajmljuje; treće poglavlje se odnosi na klasifikacije.</w:t>
      </w:r>
    </w:p>
    <w:p w:rsidR="001D1083" w:rsidRPr="00C37306" w:rsidRDefault="001D1083" w:rsidP="00B00AF7">
      <w:pPr>
        <w:autoSpaceDE w:val="0"/>
        <w:autoSpaceDN w:val="0"/>
        <w:adjustRightInd w:val="0"/>
        <w:spacing w:after="0" w:line="240" w:lineRule="auto"/>
        <w:jc w:val="both"/>
        <w:rPr>
          <w:rFonts w:ascii="Times New Roman" w:hAnsi="Times New Roman" w:cs="Times New Roman"/>
          <w:sz w:val="24"/>
          <w:szCs w:val="24"/>
          <w:lang w:val="hr-HR"/>
        </w:rPr>
      </w:pPr>
    </w:p>
    <w:p w:rsidR="001D1083" w:rsidRPr="00C37306" w:rsidRDefault="001D1083" w:rsidP="00B00AF7">
      <w:pPr>
        <w:autoSpaceDE w:val="0"/>
        <w:autoSpaceDN w:val="0"/>
        <w:adjustRightInd w:val="0"/>
        <w:spacing w:after="0" w:line="240" w:lineRule="auto"/>
        <w:jc w:val="both"/>
        <w:rPr>
          <w:rFonts w:ascii="Times New Roman" w:hAnsi="Times New Roman" w:cs="Times New Roman"/>
          <w:b/>
          <w:bCs/>
          <w:sz w:val="24"/>
          <w:szCs w:val="24"/>
          <w:lang w:val="hr-HR"/>
        </w:rPr>
      </w:pPr>
      <w:r w:rsidRPr="00C37306">
        <w:rPr>
          <w:rFonts w:ascii="Times New Roman" w:hAnsi="Times New Roman" w:cs="Times New Roman"/>
          <w:sz w:val="24"/>
          <w:szCs w:val="24"/>
          <w:lang w:val="hr-HR"/>
        </w:rPr>
        <w:t>Procjene koje se odnose na ponudu su pokazale da promatranje turističkih tokova u smještaju koji se iznajmljuje može pružiti tek veoma ograničenu sliku: ovaj segment čini oko 50% ostvarenih putovanja. Ostala putovanja se realiziraju u manje formalnim i malim smještajnim objektima (koji ne potpadaju pod okvire koje je uspostavila većina zemalja članica), u objektima u posjedu (drugo prebivalište) te kod prijatelja ili srodnika koji smještaj nude besplatno. Kako bismo ovu sliku upotpunili, Uredba predviđa i godišnje procjene tzv. „objekata ispod utvrđenog praga“ (vidjeti 2.2.1.5) te noćenja ostvarena u smještaju koji se ne iznajmljuje.</w:t>
      </w:r>
    </w:p>
    <w:p w:rsidR="001D1083" w:rsidRPr="00C37306" w:rsidRDefault="001D1083" w:rsidP="00B00AF7">
      <w:pPr>
        <w:pStyle w:val="Heading3"/>
        <w:rPr>
          <w:lang w:val="hr-HR"/>
        </w:rPr>
      </w:pPr>
      <w:bookmarkStart w:id="67" w:name="_Toc342985799"/>
      <w:r w:rsidRPr="00C37306">
        <w:rPr>
          <w:lang w:val="hr-HR"/>
        </w:rPr>
        <w:t>2.1.2 Statistička jedinica</w:t>
      </w:r>
      <w:bookmarkEnd w:id="67"/>
    </w:p>
    <w:p w:rsidR="001D1083" w:rsidRPr="00C37306" w:rsidRDefault="001D1083" w:rsidP="00B00AF7">
      <w:pPr>
        <w:autoSpaceDE w:val="0"/>
        <w:autoSpaceDN w:val="0"/>
        <w:adjustRightInd w:val="0"/>
        <w:spacing w:after="0" w:line="240" w:lineRule="auto"/>
        <w:jc w:val="both"/>
        <w:rPr>
          <w:rFonts w:ascii="Times New Roman" w:hAnsi="Times New Roman" w:cs="Times New Roman"/>
          <w:b/>
          <w:bCs/>
          <w:sz w:val="24"/>
          <w:szCs w:val="24"/>
          <w:lang w:val="hr-HR"/>
        </w:rPr>
      </w:pPr>
    </w:p>
    <w:p w:rsidR="001D1083" w:rsidRPr="00C37306" w:rsidRDefault="001D1083" w:rsidP="00B00AF7">
      <w:pPr>
        <w:autoSpaceDE w:val="0"/>
        <w:autoSpaceDN w:val="0"/>
        <w:adjustRightInd w:val="0"/>
        <w:spacing w:after="0" w:line="240" w:lineRule="auto"/>
        <w:jc w:val="both"/>
        <w:rPr>
          <w:rFonts w:ascii="Times New Roman" w:hAnsi="Times New Roman" w:cs="Times New Roman"/>
          <w:sz w:val="24"/>
          <w:szCs w:val="24"/>
          <w:lang w:val="hr-HR"/>
        </w:rPr>
      </w:pPr>
      <w:r w:rsidRPr="00C37306">
        <w:rPr>
          <w:rFonts w:ascii="Times New Roman" w:hAnsi="Times New Roman" w:cs="Times New Roman"/>
          <w:sz w:val="24"/>
          <w:szCs w:val="24"/>
          <w:lang w:val="hr-HR"/>
        </w:rPr>
        <w:t>Statistička jedinica odnosi se na jednog pripadnika skupa subjekata koji se proučavaju. Za prikupljanje podataka o smještajnoj statistici mogu se koristiti sljedeće statističke jedinice:</w:t>
      </w:r>
    </w:p>
    <w:p w:rsidR="001D1083" w:rsidRPr="00C37306" w:rsidRDefault="001D1083" w:rsidP="00B00AF7">
      <w:pPr>
        <w:autoSpaceDE w:val="0"/>
        <w:autoSpaceDN w:val="0"/>
        <w:adjustRightInd w:val="0"/>
        <w:spacing w:after="0" w:line="240" w:lineRule="auto"/>
        <w:jc w:val="both"/>
        <w:rPr>
          <w:rFonts w:ascii="Times New Roman" w:hAnsi="Times New Roman" w:cs="Times New Roman"/>
          <w:sz w:val="24"/>
          <w:szCs w:val="24"/>
          <w:lang w:val="hr-HR"/>
        </w:rPr>
      </w:pPr>
    </w:p>
    <w:p w:rsidR="001D1083" w:rsidRPr="00C37306" w:rsidRDefault="001D1083" w:rsidP="00710008">
      <w:pPr>
        <w:pStyle w:val="ListParagraph"/>
        <w:numPr>
          <w:ilvl w:val="0"/>
          <w:numId w:val="58"/>
        </w:numPr>
        <w:autoSpaceDE w:val="0"/>
        <w:autoSpaceDN w:val="0"/>
        <w:adjustRightInd w:val="0"/>
        <w:spacing w:after="0" w:line="240" w:lineRule="auto"/>
        <w:jc w:val="both"/>
        <w:rPr>
          <w:rFonts w:ascii="Times New Roman" w:hAnsi="Times New Roman" w:cs="Times New Roman"/>
          <w:sz w:val="24"/>
          <w:szCs w:val="24"/>
          <w:lang w:val="hr-HR"/>
        </w:rPr>
      </w:pPr>
      <w:r w:rsidRPr="00C37306">
        <w:rPr>
          <w:rFonts w:ascii="Times New Roman" w:hAnsi="Times New Roman" w:cs="Times New Roman"/>
          <w:sz w:val="24"/>
          <w:szCs w:val="24"/>
          <w:lang w:val="hr-HR"/>
        </w:rPr>
        <w:t>preduzeće (npr. lanac hotela),</w:t>
      </w:r>
    </w:p>
    <w:p w:rsidR="001D1083" w:rsidRPr="00C37306" w:rsidRDefault="001D1083" w:rsidP="00710008">
      <w:pPr>
        <w:pStyle w:val="ListParagraph"/>
        <w:numPr>
          <w:ilvl w:val="0"/>
          <w:numId w:val="58"/>
        </w:numPr>
        <w:autoSpaceDE w:val="0"/>
        <w:autoSpaceDN w:val="0"/>
        <w:adjustRightInd w:val="0"/>
        <w:spacing w:after="0" w:line="240" w:lineRule="auto"/>
        <w:jc w:val="both"/>
        <w:rPr>
          <w:rFonts w:ascii="Times New Roman" w:hAnsi="Times New Roman" w:cs="Times New Roman"/>
          <w:sz w:val="24"/>
          <w:szCs w:val="24"/>
          <w:lang w:val="hr-HR"/>
        </w:rPr>
      </w:pPr>
      <w:r w:rsidRPr="00C37306">
        <w:rPr>
          <w:rFonts w:ascii="Times New Roman" w:hAnsi="Times New Roman" w:cs="Times New Roman"/>
          <w:sz w:val="24"/>
          <w:szCs w:val="24"/>
          <w:lang w:val="hr-HR"/>
        </w:rPr>
        <w:t>jedinica u sastavu – pogon (lokalna jedinica),</w:t>
      </w:r>
    </w:p>
    <w:p w:rsidR="001D1083" w:rsidRPr="00C37306" w:rsidRDefault="001D1083" w:rsidP="00710008">
      <w:pPr>
        <w:pStyle w:val="ListParagraph"/>
        <w:numPr>
          <w:ilvl w:val="0"/>
          <w:numId w:val="58"/>
        </w:numPr>
        <w:autoSpaceDE w:val="0"/>
        <w:autoSpaceDN w:val="0"/>
        <w:adjustRightInd w:val="0"/>
        <w:spacing w:after="0" w:line="240" w:lineRule="auto"/>
        <w:jc w:val="both"/>
        <w:rPr>
          <w:rFonts w:ascii="Times New Roman" w:hAnsi="Times New Roman" w:cs="Times New Roman"/>
          <w:sz w:val="24"/>
          <w:szCs w:val="24"/>
          <w:lang w:val="hr-HR"/>
        </w:rPr>
      </w:pPr>
      <w:r w:rsidRPr="00C37306">
        <w:rPr>
          <w:rFonts w:ascii="Times New Roman" w:hAnsi="Times New Roman" w:cs="Times New Roman"/>
          <w:sz w:val="24"/>
          <w:szCs w:val="24"/>
          <w:lang w:val="hr-HR"/>
        </w:rPr>
        <w:t>lokalna jedinica prema vrsti djelatnosti,</w:t>
      </w:r>
    </w:p>
    <w:p w:rsidR="001D1083" w:rsidRPr="00C37306" w:rsidRDefault="001D1083" w:rsidP="00710008">
      <w:pPr>
        <w:pStyle w:val="ListParagraph"/>
        <w:numPr>
          <w:ilvl w:val="0"/>
          <w:numId w:val="58"/>
        </w:numPr>
        <w:autoSpaceDE w:val="0"/>
        <w:autoSpaceDN w:val="0"/>
        <w:adjustRightInd w:val="0"/>
        <w:spacing w:after="0" w:line="240" w:lineRule="auto"/>
        <w:jc w:val="both"/>
        <w:rPr>
          <w:rFonts w:ascii="Times New Roman" w:hAnsi="Times New Roman" w:cs="Times New Roman"/>
          <w:sz w:val="24"/>
          <w:szCs w:val="24"/>
          <w:lang w:val="hr-HR"/>
        </w:rPr>
      </w:pPr>
      <w:r w:rsidRPr="00C37306">
        <w:rPr>
          <w:rFonts w:ascii="Times New Roman" w:hAnsi="Times New Roman" w:cs="Times New Roman"/>
          <w:sz w:val="24"/>
          <w:szCs w:val="24"/>
          <w:lang w:val="hr-HR"/>
        </w:rPr>
        <w:t>objekat za stanovanje koji se koristi za smještaj posjetilaca bez iznajmljivanja.</w:t>
      </w:r>
    </w:p>
    <w:p w:rsidR="001D1083" w:rsidRPr="00C37306" w:rsidRDefault="001D1083" w:rsidP="00B00AF7">
      <w:pPr>
        <w:autoSpaceDE w:val="0"/>
        <w:autoSpaceDN w:val="0"/>
        <w:adjustRightInd w:val="0"/>
        <w:spacing w:after="0" w:line="240" w:lineRule="auto"/>
        <w:jc w:val="both"/>
        <w:rPr>
          <w:rFonts w:ascii="Times New Roman" w:hAnsi="Times New Roman" w:cs="Times New Roman"/>
          <w:sz w:val="24"/>
          <w:szCs w:val="24"/>
          <w:lang w:val="hr-HR"/>
        </w:rPr>
      </w:pPr>
    </w:p>
    <w:p w:rsidR="001D1083" w:rsidRPr="00C37306" w:rsidRDefault="001D1083" w:rsidP="00B00AF7">
      <w:pPr>
        <w:autoSpaceDE w:val="0"/>
        <w:autoSpaceDN w:val="0"/>
        <w:adjustRightInd w:val="0"/>
        <w:spacing w:after="0" w:line="240" w:lineRule="auto"/>
        <w:jc w:val="both"/>
        <w:rPr>
          <w:rFonts w:ascii="Times New Roman" w:hAnsi="Times New Roman" w:cs="Times New Roman"/>
          <w:sz w:val="24"/>
          <w:szCs w:val="24"/>
          <w:lang w:val="hr-HR"/>
        </w:rPr>
      </w:pPr>
      <w:r w:rsidRPr="00C37306">
        <w:rPr>
          <w:rFonts w:ascii="Times New Roman" w:hAnsi="Times New Roman" w:cs="Times New Roman"/>
          <w:sz w:val="24"/>
          <w:szCs w:val="24"/>
          <w:lang w:val="hr-HR"/>
        </w:rPr>
        <w:t>U određenim slučajevima, statistička jedinica može se razlikovati od izvještajne jedinice (npr. lokalne vlasti ili turistički organi koji izvještavaju o jedinicama u sastavu u njihovom području ili pak lanac hotela koji odgovara za sve u široj anketi).</w:t>
      </w:r>
    </w:p>
    <w:p w:rsidR="001D1083" w:rsidRDefault="001D1083" w:rsidP="00B00AF7">
      <w:pPr>
        <w:autoSpaceDE w:val="0"/>
        <w:autoSpaceDN w:val="0"/>
        <w:adjustRightInd w:val="0"/>
        <w:spacing w:after="0" w:line="240" w:lineRule="auto"/>
        <w:jc w:val="both"/>
        <w:rPr>
          <w:rFonts w:ascii="Times New Roman" w:hAnsi="Times New Roman" w:cs="Times New Roman"/>
          <w:b/>
          <w:bCs/>
          <w:i/>
          <w:iCs/>
          <w:sz w:val="24"/>
          <w:szCs w:val="24"/>
          <w:lang w:val="hr-HR"/>
        </w:rPr>
      </w:pPr>
    </w:p>
    <w:p w:rsidR="001D1083" w:rsidRPr="00C37306" w:rsidRDefault="001D1083" w:rsidP="00B00AF7">
      <w:pPr>
        <w:autoSpaceDE w:val="0"/>
        <w:autoSpaceDN w:val="0"/>
        <w:adjustRightInd w:val="0"/>
        <w:spacing w:after="0" w:line="240" w:lineRule="auto"/>
        <w:jc w:val="both"/>
        <w:rPr>
          <w:rFonts w:ascii="Times New Roman" w:hAnsi="Times New Roman" w:cs="Times New Roman"/>
          <w:b/>
          <w:bCs/>
          <w:i/>
          <w:iCs/>
          <w:sz w:val="24"/>
          <w:szCs w:val="24"/>
          <w:lang w:val="hr-HR"/>
        </w:rPr>
      </w:pPr>
    </w:p>
    <w:p w:rsidR="001D1083" w:rsidRPr="00C37306" w:rsidRDefault="001D1083" w:rsidP="00B00AF7">
      <w:pPr>
        <w:autoSpaceDE w:val="0"/>
        <w:autoSpaceDN w:val="0"/>
        <w:adjustRightInd w:val="0"/>
        <w:spacing w:after="0" w:line="240" w:lineRule="auto"/>
        <w:jc w:val="both"/>
        <w:rPr>
          <w:rFonts w:ascii="Times New Roman" w:hAnsi="Times New Roman" w:cs="Times New Roman"/>
          <w:b/>
          <w:bCs/>
          <w:i/>
          <w:iCs/>
          <w:sz w:val="24"/>
          <w:szCs w:val="24"/>
          <w:lang w:val="hr-HR"/>
        </w:rPr>
      </w:pPr>
      <w:r w:rsidRPr="00C37306">
        <w:rPr>
          <w:rFonts w:ascii="Times New Roman" w:hAnsi="Times New Roman" w:cs="Times New Roman"/>
          <w:b/>
          <w:bCs/>
          <w:i/>
          <w:iCs/>
          <w:sz w:val="24"/>
          <w:szCs w:val="24"/>
          <w:lang w:val="hr-HR"/>
        </w:rPr>
        <w:t xml:space="preserve">2.1.2.1 Objekti za turistički smještaj </w:t>
      </w:r>
    </w:p>
    <w:p w:rsidR="001D1083" w:rsidRPr="00C37306" w:rsidRDefault="001D1083" w:rsidP="00B00AF7">
      <w:pPr>
        <w:autoSpaceDE w:val="0"/>
        <w:autoSpaceDN w:val="0"/>
        <w:adjustRightInd w:val="0"/>
        <w:spacing w:after="0" w:line="240" w:lineRule="auto"/>
        <w:jc w:val="both"/>
        <w:rPr>
          <w:rFonts w:ascii="Times New Roman" w:hAnsi="Times New Roman" w:cs="Times New Roman"/>
          <w:b/>
          <w:bCs/>
          <w:i/>
          <w:iCs/>
          <w:sz w:val="24"/>
          <w:szCs w:val="24"/>
          <w:lang w:val="hr-HR"/>
        </w:rPr>
      </w:pPr>
    </w:p>
    <w:p w:rsidR="001D1083" w:rsidRPr="00C37306" w:rsidRDefault="001D1083" w:rsidP="00B00AF7">
      <w:pPr>
        <w:autoSpaceDE w:val="0"/>
        <w:autoSpaceDN w:val="0"/>
        <w:adjustRightInd w:val="0"/>
        <w:spacing w:after="0" w:line="240" w:lineRule="auto"/>
        <w:jc w:val="both"/>
        <w:rPr>
          <w:rFonts w:ascii="Times New Roman" w:hAnsi="Times New Roman" w:cs="Times New Roman"/>
          <w:sz w:val="24"/>
          <w:szCs w:val="24"/>
          <w:lang w:val="hr-HR"/>
        </w:rPr>
      </w:pPr>
      <w:r w:rsidRPr="00C37306">
        <w:rPr>
          <w:rFonts w:ascii="Times New Roman" w:hAnsi="Times New Roman" w:cs="Times New Roman"/>
          <w:sz w:val="24"/>
          <w:szCs w:val="24"/>
          <w:lang w:val="hr-HR"/>
        </w:rPr>
        <w:t>Propisi u vezi s turističkim statistikama: Član 2(1l); Aneks I – Član 1, 2 i 3. Prema Uredbi o turističkoj statistici, statistička jedinica je lokalna jedinica prema vrsti djelatnosti kako je definirano Aneksom Uredbe Vijeća (EEZ) broj 696/93</w:t>
      </w:r>
      <w:r w:rsidRPr="00C37306">
        <w:rPr>
          <w:rStyle w:val="FootnoteReference"/>
          <w:rFonts w:ascii="Times New Roman" w:hAnsi="Times New Roman" w:cs="Times New Roman"/>
          <w:sz w:val="24"/>
          <w:szCs w:val="24"/>
          <w:lang w:val="hr-HR"/>
        </w:rPr>
        <w:footnoteReference w:id="45"/>
      </w:r>
      <w:r w:rsidRPr="00C37306">
        <w:rPr>
          <w:rFonts w:ascii="Times New Roman" w:hAnsi="Times New Roman" w:cs="Times New Roman"/>
          <w:sz w:val="24"/>
          <w:szCs w:val="24"/>
          <w:lang w:val="hr-HR"/>
        </w:rPr>
        <w:t xml:space="preserve"> [vidjeti član 2(1)(l)].</w:t>
      </w:r>
    </w:p>
    <w:p w:rsidR="001D1083" w:rsidRPr="00C37306" w:rsidRDefault="001D1083" w:rsidP="00B00AF7">
      <w:pPr>
        <w:autoSpaceDE w:val="0"/>
        <w:autoSpaceDN w:val="0"/>
        <w:adjustRightInd w:val="0"/>
        <w:spacing w:after="0" w:line="240" w:lineRule="auto"/>
        <w:jc w:val="both"/>
        <w:rPr>
          <w:rFonts w:ascii="Times New Roman" w:hAnsi="Times New Roman" w:cs="Times New Roman"/>
          <w:b/>
          <w:bCs/>
          <w:sz w:val="24"/>
          <w:szCs w:val="24"/>
          <w:lang w:val="hr-HR"/>
        </w:rPr>
      </w:pPr>
    </w:p>
    <w:p w:rsidR="001D1083" w:rsidRPr="00C37306" w:rsidRDefault="001D1083" w:rsidP="00B00AF7">
      <w:pPr>
        <w:autoSpaceDE w:val="0"/>
        <w:autoSpaceDN w:val="0"/>
        <w:adjustRightInd w:val="0"/>
        <w:spacing w:after="0" w:line="240" w:lineRule="auto"/>
        <w:jc w:val="both"/>
        <w:rPr>
          <w:rFonts w:ascii="Times New Roman" w:hAnsi="Times New Roman" w:cs="Times New Roman"/>
          <w:b/>
          <w:bCs/>
          <w:sz w:val="24"/>
          <w:szCs w:val="24"/>
          <w:lang w:val="hr-HR"/>
        </w:rPr>
      </w:pPr>
    </w:p>
    <w:tbl>
      <w:tblPr>
        <w:tblW w:w="9409"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409"/>
      </w:tblGrid>
      <w:tr w:rsidR="001D1083" w:rsidRPr="00F64C83">
        <w:trPr>
          <w:trHeight w:val="2836"/>
        </w:trPr>
        <w:tc>
          <w:tcPr>
            <w:tcW w:w="9409" w:type="dxa"/>
          </w:tcPr>
          <w:p w:rsidR="001D1083" w:rsidRPr="00F64C83" w:rsidRDefault="001D1083" w:rsidP="00B00AF7">
            <w:pPr>
              <w:pStyle w:val="Referencastatistika"/>
              <w:rPr>
                <w:lang w:val="hr-HR"/>
              </w:rPr>
            </w:pPr>
            <w:bookmarkStart w:id="68" w:name="_Toc342985741"/>
            <w:r w:rsidRPr="00F64C83">
              <w:rPr>
                <w:lang w:val="hr-HR"/>
              </w:rPr>
              <w:t>Referenca 2.1-1: Uredba Vijeća (EEZ) broj 696/93 – lokalna jedinica prema vrsti djelatnosti</w:t>
            </w:r>
            <w:bookmarkEnd w:id="68"/>
          </w:p>
          <w:p w:rsidR="001D1083" w:rsidRPr="00F64C83" w:rsidRDefault="001D1083" w:rsidP="00B00AF7">
            <w:pPr>
              <w:pStyle w:val="Referencastatistika"/>
              <w:rPr>
                <w:lang w:val="hr-HR"/>
              </w:rPr>
            </w:pPr>
          </w:p>
          <w:p w:rsidR="001D1083" w:rsidRPr="00F64C83" w:rsidRDefault="001D1083" w:rsidP="00B00AF7">
            <w:pPr>
              <w:autoSpaceDE w:val="0"/>
              <w:autoSpaceDN w:val="0"/>
              <w:adjustRightInd w:val="0"/>
              <w:spacing w:after="0" w:line="240" w:lineRule="auto"/>
              <w:jc w:val="both"/>
              <w:rPr>
                <w:rFonts w:ascii="Times New Roman" w:hAnsi="Times New Roman" w:cs="Times New Roman"/>
                <w:sz w:val="24"/>
                <w:szCs w:val="24"/>
                <w:lang w:val="hr-HR"/>
              </w:rPr>
            </w:pPr>
            <w:r w:rsidRPr="00F64C83">
              <w:rPr>
                <w:rFonts w:ascii="Times New Roman" w:hAnsi="Times New Roman" w:cs="Times New Roman"/>
                <w:sz w:val="24"/>
                <w:szCs w:val="24"/>
                <w:lang w:val="hr-HR"/>
              </w:rPr>
              <w:t>Aneks (Statističke jedinice u sistemu proizvodnje u Zajednici) – ODJELJAK III (Definicije jedinica i posebna pojašnjenja uz svaku jedinicu)</w:t>
            </w:r>
          </w:p>
          <w:p w:rsidR="001D1083" w:rsidRPr="00F64C83" w:rsidRDefault="001D1083" w:rsidP="00B00AF7">
            <w:pPr>
              <w:autoSpaceDE w:val="0"/>
              <w:autoSpaceDN w:val="0"/>
              <w:adjustRightInd w:val="0"/>
              <w:spacing w:after="0" w:line="240" w:lineRule="auto"/>
              <w:jc w:val="both"/>
              <w:rPr>
                <w:rFonts w:ascii="Times New Roman" w:hAnsi="Times New Roman" w:cs="Times New Roman"/>
                <w:sz w:val="24"/>
                <w:szCs w:val="24"/>
                <w:lang w:val="hr-HR"/>
              </w:rPr>
            </w:pPr>
            <w:r w:rsidRPr="00F64C83">
              <w:rPr>
                <w:rFonts w:ascii="Times New Roman" w:hAnsi="Times New Roman" w:cs="Times New Roman"/>
                <w:sz w:val="24"/>
                <w:szCs w:val="24"/>
                <w:lang w:val="hr-HR"/>
              </w:rPr>
              <w:t>G. Lokalna jedinica prema vrsti djelatnosti (lokalni KAU)</w:t>
            </w:r>
          </w:p>
          <w:p w:rsidR="001D1083" w:rsidRPr="00F64C83" w:rsidRDefault="001D1083" w:rsidP="00B00AF7">
            <w:pPr>
              <w:autoSpaceDE w:val="0"/>
              <w:autoSpaceDN w:val="0"/>
              <w:adjustRightInd w:val="0"/>
              <w:spacing w:after="0" w:line="240" w:lineRule="auto"/>
              <w:jc w:val="both"/>
              <w:rPr>
                <w:rFonts w:ascii="Times New Roman" w:hAnsi="Times New Roman" w:cs="Times New Roman"/>
                <w:sz w:val="24"/>
                <w:szCs w:val="24"/>
                <w:lang w:val="hr-HR"/>
              </w:rPr>
            </w:pPr>
          </w:p>
          <w:p w:rsidR="001D1083" w:rsidRPr="00F64C83" w:rsidRDefault="001D1083" w:rsidP="00B00AF7">
            <w:pPr>
              <w:autoSpaceDE w:val="0"/>
              <w:autoSpaceDN w:val="0"/>
              <w:adjustRightInd w:val="0"/>
              <w:spacing w:after="0" w:line="240" w:lineRule="auto"/>
              <w:jc w:val="both"/>
              <w:rPr>
                <w:rFonts w:ascii="Times New Roman" w:hAnsi="Times New Roman" w:cs="Times New Roman"/>
                <w:sz w:val="24"/>
                <w:szCs w:val="24"/>
                <w:lang w:val="hr-HR"/>
              </w:rPr>
            </w:pPr>
            <w:r w:rsidRPr="00F64C83">
              <w:rPr>
                <w:rFonts w:ascii="Times New Roman" w:hAnsi="Times New Roman" w:cs="Times New Roman"/>
                <w:sz w:val="24"/>
                <w:szCs w:val="24"/>
                <w:lang w:val="hr-HR"/>
              </w:rPr>
              <w:t>Lokalna jedinica prema vrsti djelatnosti (lokalni KAU) dio je KAU-a</w:t>
            </w:r>
            <w:r w:rsidRPr="00F64C83">
              <w:rPr>
                <w:rFonts w:ascii="Times New Roman" w:hAnsi="Times New Roman" w:cs="Times New Roman"/>
                <w:sz w:val="24"/>
                <w:szCs w:val="24"/>
                <w:lang w:val="hr-HR"/>
              </w:rPr>
              <w:footnoteReference w:id="46"/>
            </w:r>
            <w:r w:rsidRPr="00F64C83">
              <w:rPr>
                <w:rFonts w:ascii="Times New Roman" w:hAnsi="Times New Roman" w:cs="Times New Roman"/>
                <w:sz w:val="24"/>
                <w:szCs w:val="24"/>
                <w:lang w:val="hr-HR"/>
              </w:rPr>
              <w:t xml:space="preserve"> koji odgovara lokalnoj jedinici</w:t>
            </w:r>
          </w:p>
          <w:p w:rsidR="001D1083" w:rsidRPr="00F64C83" w:rsidRDefault="001D1083" w:rsidP="00B00AF7">
            <w:pPr>
              <w:autoSpaceDE w:val="0"/>
              <w:autoSpaceDN w:val="0"/>
              <w:adjustRightInd w:val="0"/>
              <w:spacing w:after="0" w:line="240" w:lineRule="auto"/>
              <w:jc w:val="both"/>
              <w:rPr>
                <w:rFonts w:ascii="Times New Roman" w:hAnsi="Times New Roman" w:cs="Times New Roman"/>
                <w:sz w:val="24"/>
                <w:szCs w:val="24"/>
                <w:lang w:val="hr-HR"/>
              </w:rPr>
            </w:pPr>
            <w:r w:rsidRPr="00F64C83">
              <w:rPr>
                <w:rFonts w:ascii="Times New Roman" w:hAnsi="Times New Roman" w:cs="Times New Roman"/>
                <w:sz w:val="24"/>
                <w:szCs w:val="24"/>
                <w:lang w:val="hr-HR"/>
              </w:rPr>
              <w:t>Svaki KAU mora imati najmanje jedan lokalni KAU. Međutim, KAU se može formirati od dijelova jedne ili više lokalnih jedinica. S druge strane, lokalna jedinica može u određenim okolnostima obavljati samo određeni broj pomoćnih djelatnosti. U tom slučaju treba dodatno razvrstati lokalne jedinice. Osim toga, svako preduzeće mora imati najmanje jedan lokalni KAU.</w:t>
            </w:r>
          </w:p>
          <w:p w:rsidR="001D1083" w:rsidRPr="00F64C83" w:rsidRDefault="001D1083" w:rsidP="00B00AF7">
            <w:pPr>
              <w:autoSpaceDE w:val="0"/>
              <w:autoSpaceDN w:val="0"/>
              <w:adjustRightInd w:val="0"/>
              <w:spacing w:after="0" w:line="240" w:lineRule="auto"/>
              <w:jc w:val="both"/>
              <w:rPr>
                <w:rFonts w:ascii="Times New Roman" w:hAnsi="Times New Roman" w:cs="Times New Roman"/>
                <w:sz w:val="24"/>
                <w:szCs w:val="24"/>
                <w:lang w:val="hr-HR"/>
              </w:rPr>
            </w:pPr>
          </w:p>
          <w:p w:rsidR="001D1083" w:rsidRPr="00F64C83" w:rsidRDefault="001D1083" w:rsidP="00B00AF7">
            <w:pPr>
              <w:autoSpaceDE w:val="0"/>
              <w:autoSpaceDN w:val="0"/>
              <w:adjustRightInd w:val="0"/>
              <w:spacing w:after="0" w:line="240" w:lineRule="auto"/>
              <w:jc w:val="both"/>
              <w:rPr>
                <w:lang w:val="hr-HR"/>
              </w:rPr>
            </w:pPr>
            <w:r w:rsidRPr="00F64C83">
              <w:rPr>
                <w:rFonts w:ascii="Times New Roman" w:hAnsi="Times New Roman" w:cs="Times New Roman"/>
                <w:sz w:val="24"/>
                <w:szCs w:val="24"/>
                <w:lang w:val="hr-HR"/>
              </w:rPr>
              <w:t>Lokalni KAU u skladu je s operativnom definicijom pojma pogon, kako je navedeno u stavku 106. uvoda u ISIC Rev. 3.</w:t>
            </w:r>
          </w:p>
        </w:tc>
      </w:tr>
    </w:tbl>
    <w:p w:rsidR="001D1083" w:rsidRPr="00C37306" w:rsidRDefault="001D1083" w:rsidP="00B00AF7">
      <w:pPr>
        <w:pStyle w:val="ListParagraph"/>
        <w:autoSpaceDE w:val="0"/>
        <w:autoSpaceDN w:val="0"/>
        <w:adjustRightInd w:val="0"/>
        <w:spacing w:after="0" w:line="240" w:lineRule="auto"/>
        <w:jc w:val="both"/>
        <w:rPr>
          <w:rFonts w:ascii="Times New Roman" w:hAnsi="Times New Roman" w:cs="Times New Roman"/>
          <w:sz w:val="24"/>
          <w:szCs w:val="24"/>
          <w:lang w:val="hr-HR"/>
        </w:rPr>
      </w:pPr>
    </w:p>
    <w:p w:rsidR="001D1083" w:rsidRPr="00C37306" w:rsidRDefault="001D1083" w:rsidP="00710008">
      <w:pPr>
        <w:pStyle w:val="ListParagraph"/>
        <w:numPr>
          <w:ilvl w:val="0"/>
          <w:numId w:val="59"/>
        </w:numPr>
        <w:autoSpaceDE w:val="0"/>
        <w:autoSpaceDN w:val="0"/>
        <w:adjustRightInd w:val="0"/>
        <w:spacing w:after="0" w:line="240" w:lineRule="auto"/>
        <w:jc w:val="both"/>
        <w:rPr>
          <w:rFonts w:ascii="Times New Roman" w:hAnsi="Times New Roman" w:cs="Times New Roman"/>
          <w:sz w:val="24"/>
          <w:szCs w:val="24"/>
          <w:lang w:val="hr-HR"/>
        </w:rPr>
      </w:pPr>
      <w:r w:rsidRPr="00C37306">
        <w:rPr>
          <w:rFonts w:ascii="Times New Roman" w:hAnsi="Times New Roman" w:cs="Times New Roman"/>
          <w:sz w:val="24"/>
          <w:szCs w:val="24"/>
          <w:lang w:val="hr-HR"/>
        </w:rPr>
        <w:t xml:space="preserve">S obzirom da je statistička jedinica lokalna jedinica prema vrsti djelatnosti, preduzeća moraju imati i turistički smještaj kao </w:t>
      </w:r>
      <w:r>
        <w:rPr>
          <w:rFonts w:ascii="Times New Roman" w:hAnsi="Times New Roman" w:cs="Times New Roman"/>
          <w:sz w:val="24"/>
          <w:szCs w:val="24"/>
          <w:lang w:val="hr-HR"/>
        </w:rPr>
        <w:t>sporednudjelatnost</w:t>
      </w:r>
      <w:r w:rsidRPr="00C37306">
        <w:rPr>
          <w:rFonts w:ascii="Times New Roman" w:hAnsi="Times New Roman" w:cs="Times New Roman"/>
          <w:sz w:val="24"/>
          <w:szCs w:val="24"/>
          <w:lang w:val="hr-HR"/>
        </w:rPr>
        <w:t xml:space="preserve"> koja spada pod okvir njihovih djelatnosti te bi trebala biti obuhvaćena u prikupljanju podataka.</w:t>
      </w:r>
    </w:p>
    <w:p w:rsidR="001D1083" w:rsidRPr="00C37306" w:rsidRDefault="001D1083" w:rsidP="00B00AF7">
      <w:pPr>
        <w:autoSpaceDE w:val="0"/>
        <w:autoSpaceDN w:val="0"/>
        <w:adjustRightInd w:val="0"/>
        <w:spacing w:after="0" w:line="240" w:lineRule="auto"/>
        <w:jc w:val="both"/>
        <w:rPr>
          <w:rFonts w:ascii="Times New Roman" w:hAnsi="Times New Roman" w:cs="Times New Roman"/>
          <w:b/>
          <w:bCs/>
          <w:i/>
          <w:iCs/>
          <w:sz w:val="24"/>
          <w:szCs w:val="24"/>
          <w:lang w:val="hr-HR"/>
        </w:rPr>
      </w:pPr>
    </w:p>
    <w:p w:rsidR="001D1083" w:rsidRPr="00C37306" w:rsidRDefault="001D1083" w:rsidP="00B00AF7">
      <w:pPr>
        <w:autoSpaceDE w:val="0"/>
        <w:autoSpaceDN w:val="0"/>
        <w:adjustRightInd w:val="0"/>
        <w:spacing w:after="0" w:line="240" w:lineRule="auto"/>
        <w:jc w:val="both"/>
        <w:rPr>
          <w:rFonts w:ascii="Times New Roman" w:hAnsi="Times New Roman" w:cs="Times New Roman"/>
          <w:b/>
          <w:bCs/>
          <w:i/>
          <w:iCs/>
          <w:sz w:val="24"/>
          <w:szCs w:val="24"/>
          <w:lang w:val="hr-HR"/>
        </w:rPr>
      </w:pPr>
      <w:r w:rsidRPr="00C37306">
        <w:rPr>
          <w:rFonts w:ascii="Times New Roman" w:hAnsi="Times New Roman" w:cs="Times New Roman"/>
          <w:b/>
          <w:bCs/>
          <w:i/>
          <w:iCs/>
          <w:sz w:val="24"/>
          <w:szCs w:val="24"/>
          <w:lang w:val="hr-HR"/>
        </w:rPr>
        <w:t>2.1.2.2 Smještaj koji se ne iznajmljuje</w:t>
      </w:r>
    </w:p>
    <w:p w:rsidR="001D1083" w:rsidRPr="00C37306" w:rsidRDefault="001D1083" w:rsidP="00B00AF7">
      <w:pPr>
        <w:autoSpaceDE w:val="0"/>
        <w:autoSpaceDN w:val="0"/>
        <w:adjustRightInd w:val="0"/>
        <w:spacing w:after="0" w:line="240" w:lineRule="auto"/>
        <w:jc w:val="both"/>
        <w:rPr>
          <w:rFonts w:ascii="Times New Roman" w:hAnsi="Times New Roman" w:cs="Times New Roman"/>
          <w:sz w:val="24"/>
          <w:szCs w:val="24"/>
          <w:lang w:val="hr-HR"/>
        </w:rPr>
      </w:pPr>
    </w:p>
    <w:p w:rsidR="001D1083" w:rsidRPr="00C37306" w:rsidRDefault="001D1083" w:rsidP="00B00AF7">
      <w:pPr>
        <w:autoSpaceDE w:val="0"/>
        <w:autoSpaceDN w:val="0"/>
        <w:adjustRightInd w:val="0"/>
        <w:spacing w:after="0" w:line="240" w:lineRule="auto"/>
        <w:jc w:val="both"/>
        <w:rPr>
          <w:rFonts w:ascii="Times New Roman" w:hAnsi="Times New Roman" w:cs="Times New Roman"/>
          <w:sz w:val="24"/>
          <w:szCs w:val="24"/>
          <w:lang w:val="hr-HR"/>
        </w:rPr>
      </w:pPr>
      <w:r w:rsidRPr="00C37306">
        <w:rPr>
          <w:rFonts w:ascii="Times New Roman" w:hAnsi="Times New Roman" w:cs="Times New Roman"/>
          <w:sz w:val="24"/>
          <w:szCs w:val="24"/>
          <w:lang w:val="hr-HR"/>
        </w:rPr>
        <w:t>Član 2(1)(m); Aneks I – Odjeljak 4</w:t>
      </w:r>
    </w:p>
    <w:p w:rsidR="001D1083" w:rsidRPr="00C37306" w:rsidRDefault="001D1083" w:rsidP="00710008">
      <w:pPr>
        <w:pStyle w:val="ListParagraph"/>
        <w:numPr>
          <w:ilvl w:val="0"/>
          <w:numId w:val="59"/>
        </w:numPr>
        <w:autoSpaceDE w:val="0"/>
        <w:autoSpaceDN w:val="0"/>
        <w:adjustRightInd w:val="0"/>
        <w:spacing w:after="0" w:line="240" w:lineRule="auto"/>
        <w:jc w:val="both"/>
        <w:rPr>
          <w:rFonts w:ascii="Times New Roman" w:hAnsi="Times New Roman" w:cs="Times New Roman"/>
          <w:sz w:val="24"/>
          <w:szCs w:val="24"/>
          <w:lang w:val="hr-HR"/>
        </w:rPr>
      </w:pPr>
      <w:r w:rsidRPr="00C37306">
        <w:rPr>
          <w:rFonts w:ascii="Times New Roman" w:hAnsi="Times New Roman" w:cs="Times New Roman"/>
          <w:sz w:val="24"/>
          <w:szCs w:val="24"/>
          <w:lang w:val="hr-HR"/>
        </w:rPr>
        <w:t>Premda statističku jedinicu predstavlja objekat za stanovanje u kojemu posjetilac (na turističkom putovanju) može odsjesti bez naknade, izvještajna jedinica zavisit će od metodološkom pristupu koji se odabere:</w:t>
      </w:r>
    </w:p>
    <w:p w:rsidR="001D1083" w:rsidRPr="00C37306" w:rsidRDefault="001D1083" w:rsidP="00710008">
      <w:pPr>
        <w:pStyle w:val="ListParagraph"/>
        <w:numPr>
          <w:ilvl w:val="0"/>
          <w:numId w:val="59"/>
        </w:numPr>
        <w:autoSpaceDE w:val="0"/>
        <w:autoSpaceDN w:val="0"/>
        <w:adjustRightInd w:val="0"/>
        <w:spacing w:after="0" w:line="240" w:lineRule="auto"/>
        <w:jc w:val="both"/>
        <w:rPr>
          <w:rFonts w:ascii="Times New Roman" w:hAnsi="Times New Roman" w:cs="Times New Roman"/>
          <w:sz w:val="24"/>
          <w:szCs w:val="24"/>
          <w:lang w:val="hr-HR"/>
        </w:rPr>
      </w:pPr>
      <w:r w:rsidRPr="00C37306">
        <w:rPr>
          <w:rFonts w:ascii="Times New Roman" w:hAnsi="Times New Roman" w:cs="Times New Roman"/>
          <w:sz w:val="24"/>
          <w:szCs w:val="24"/>
          <w:lang w:val="hr-HR"/>
        </w:rPr>
        <w:t>Vlasnik objekta (obično porodičnog/pojedinačnog)</w:t>
      </w:r>
      <w:r>
        <w:rPr>
          <w:rFonts w:ascii="Times New Roman" w:hAnsi="Times New Roman" w:cs="Times New Roman"/>
          <w:sz w:val="24"/>
          <w:szCs w:val="24"/>
          <w:lang w:val="hr-HR"/>
        </w:rPr>
        <w:t>,</w:t>
      </w:r>
      <w:r w:rsidRPr="00C37306">
        <w:rPr>
          <w:rFonts w:ascii="Times New Roman" w:hAnsi="Times New Roman" w:cs="Times New Roman"/>
          <w:sz w:val="24"/>
          <w:szCs w:val="24"/>
          <w:lang w:val="hr-HR"/>
        </w:rPr>
        <w:t xml:space="preserve"> u slučaju kada se kao direktni izvor za uzorkovanje (što je rijetko slučaj) koristi registar istih ili u slučaju kada se podaci o smještaju koji se nudi posjetiocima bez naknadeprikuplja</w:t>
      </w:r>
      <w:r>
        <w:rPr>
          <w:rFonts w:ascii="Times New Roman" w:hAnsi="Times New Roman" w:cs="Times New Roman"/>
          <w:sz w:val="24"/>
          <w:szCs w:val="24"/>
          <w:lang w:val="hr-HR"/>
        </w:rPr>
        <w:t>ju</w:t>
      </w:r>
      <w:r w:rsidRPr="00C37306">
        <w:rPr>
          <w:rFonts w:ascii="Times New Roman" w:hAnsi="Times New Roman" w:cs="Times New Roman"/>
          <w:sz w:val="24"/>
          <w:szCs w:val="24"/>
          <w:lang w:val="hr-HR"/>
        </w:rPr>
        <w:t xml:space="preserve"> kao </w:t>
      </w:r>
      <w:r>
        <w:rPr>
          <w:rFonts w:ascii="Times New Roman" w:hAnsi="Times New Roman" w:cs="Times New Roman"/>
          <w:sz w:val="24"/>
          <w:szCs w:val="24"/>
          <w:lang w:val="hr-HR"/>
        </w:rPr>
        <w:t xml:space="preserve">dio </w:t>
      </w:r>
      <w:r w:rsidRPr="00C37306">
        <w:rPr>
          <w:rFonts w:ascii="Times New Roman" w:hAnsi="Times New Roman" w:cs="Times New Roman"/>
          <w:sz w:val="24"/>
          <w:szCs w:val="24"/>
          <w:lang w:val="hr-HR"/>
        </w:rPr>
        <w:t>opće ankete o domaćinstvima.</w:t>
      </w:r>
    </w:p>
    <w:p w:rsidR="001D1083" w:rsidRPr="00C37306" w:rsidRDefault="001D1083" w:rsidP="00710008">
      <w:pPr>
        <w:pStyle w:val="ListParagraph"/>
        <w:numPr>
          <w:ilvl w:val="0"/>
          <w:numId w:val="59"/>
        </w:numPr>
        <w:autoSpaceDE w:val="0"/>
        <w:autoSpaceDN w:val="0"/>
        <w:adjustRightInd w:val="0"/>
        <w:spacing w:after="0" w:line="240" w:lineRule="auto"/>
        <w:jc w:val="both"/>
        <w:rPr>
          <w:rFonts w:ascii="Times New Roman" w:hAnsi="Times New Roman" w:cs="Times New Roman"/>
          <w:sz w:val="24"/>
          <w:szCs w:val="24"/>
          <w:lang w:val="hr-HR"/>
        </w:rPr>
      </w:pPr>
      <w:r w:rsidRPr="00C37306">
        <w:rPr>
          <w:rFonts w:ascii="Times New Roman" w:hAnsi="Times New Roman" w:cs="Times New Roman"/>
          <w:sz w:val="24"/>
          <w:szCs w:val="24"/>
          <w:lang w:val="hr-HR"/>
        </w:rPr>
        <w:t>Posjetilac na putovanju koji izvještava o putovanju provedenom u ovakvoj vrsti smještaja u okviru tradicionalne ankete o potražnji ili granične ankete (napominjemo da posjetilac može istovremeno biti i vlasnik u slučaju objekata za stanovanje u vlasništvu ili 'time-share' vlasništva koje se koristi za turističke svrhe.</w:t>
      </w:r>
    </w:p>
    <w:p w:rsidR="001D1083" w:rsidRPr="00C37306" w:rsidRDefault="001D1083" w:rsidP="00B00AF7">
      <w:pPr>
        <w:pStyle w:val="ListParagraph"/>
        <w:autoSpaceDE w:val="0"/>
        <w:autoSpaceDN w:val="0"/>
        <w:adjustRightInd w:val="0"/>
        <w:spacing w:after="0" w:line="240" w:lineRule="auto"/>
        <w:jc w:val="both"/>
        <w:rPr>
          <w:rFonts w:ascii="Times New Roman" w:hAnsi="Times New Roman" w:cs="Times New Roman"/>
          <w:sz w:val="24"/>
          <w:szCs w:val="24"/>
          <w:lang w:val="hr-HR"/>
        </w:rPr>
      </w:pPr>
    </w:p>
    <w:p w:rsidR="001D1083" w:rsidRPr="0091711B" w:rsidRDefault="001D1083" w:rsidP="0091711B">
      <w:pPr>
        <w:pStyle w:val="Heading2"/>
        <w:rPr>
          <w:lang w:val="hr-HR"/>
        </w:rPr>
      </w:pPr>
      <w:bookmarkStart w:id="69" w:name="_Toc342985800"/>
      <w:r w:rsidRPr="0091711B">
        <w:rPr>
          <w:lang w:val="hr-HR"/>
        </w:rPr>
        <w:t>2.2 Obuhvat posmatranja</w:t>
      </w:r>
      <w:bookmarkEnd w:id="69"/>
    </w:p>
    <w:p w:rsidR="001D1083" w:rsidRPr="00C37306" w:rsidRDefault="001D1083" w:rsidP="00B00AF7">
      <w:pPr>
        <w:autoSpaceDE w:val="0"/>
        <w:autoSpaceDN w:val="0"/>
        <w:adjustRightInd w:val="0"/>
        <w:spacing w:after="0" w:line="240" w:lineRule="auto"/>
        <w:rPr>
          <w:rFonts w:ascii="Times New Roman" w:hAnsi="Times New Roman" w:cs="Times New Roman"/>
          <w:sz w:val="24"/>
          <w:szCs w:val="24"/>
          <w:lang w:val="hr-HR"/>
        </w:rPr>
      </w:pPr>
    </w:p>
    <w:p w:rsidR="001D1083" w:rsidRPr="00C37306" w:rsidRDefault="001D1083" w:rsidP="00B00AF7">
      <w:pPr>
        <w:autoSpaceDE w:val="0"/>
        <w:autoSpaceDN w:val="0"/>
        <w:adjustRightInd w:val="0"/>
        <w:spacing w:after="0" w:line="240" w:lineRule="auto"/>
        <w:rPr>
          <w:rFonts w:ascii="Times New Roman" w:hAnsi="Times New Roman" w:cs="Times New Roman"/>
          <w:sz w:val="24"/>
          <w:szCs w:val="24"/>
          <w:lang w:val="hr-HR"/>
        </w:rPr>
      </w:pPr>
      <w:r w:rsidRPr="00C37306">
        <w:rPr>
          <w:rFonts w:ascii="Times New Roman" w:hAnsi="Times New Roman" w:cs="Times New Roman"/>
          <w:sz w:val="24"/>
          <w:szCs w:val="24"/>
          <w:lang w:val="hr-HR"/>
        </w:rPr>
        <w:t>Član 4(1, 2); Aneks I</w:t>
      </w:r>
    </w:p>
    <w:p w:rsidR="001D1083" w:rsidRPr="00C37306" w:rsidRDefault="001D1083" w:rsidP="00B00AF7">
      <w:pPr>
        <w:autoSpaceDE w:val="0"/>
        <w:autoSpaceDN w:val="0"/>
        <w:adjustRightInd w:val="0"/>
        <w:spacing w:after="0" w:line="240" w:lineRule="auto"/>
        <w:rPr>
          <w:rFonts w:ascii="Times New Roman" w:hAnsi="Times New Roman" w:cs="Times New Roman"/>
          <w:b/>
          <w:bCs/>
          <w:sz w:val="24"/>
          <w:szCs w:val="24"/>
          <w:lang w:val="hr-HR"/>
        </w:rPr>
      </w:pPr>
    </w:p>
    <w:p w:rsidR="001D1083" w:rsidRPr="00C37306" w:rsidRDefault="001D1083" w:rsidP="00B00AF7">
      <w:pPr>
        <w:pStyle w:val="Referencastatistika"/>
      </w:pPr>
      <w:bookmarkStart w:id="70" w:name="_Toc342985742"/>
      <w:r w:rsidRPr="00C37306">
        <w:t>Referenca 2.2-1: Uredba o evropskim statistikama o turizmu – obim posmatranja</w:t>
      </w:r>
      <w:bookmarkEnd w:id="70"/>
    </w:p>
    <w:p w:rsidR="001D1083" w:rsidRPr="00C37306" w:rsidRDefault="001D1083" w:rsidP="00B00AF7">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Times New Roman" w:hAnsi="Times New Roman" w:cs="Times New Roman"/>
          <w:sz w:val="24"/>
          <w:szCs w:val="24"/>
          <w:lang w:val="hr-HR"/>
        </w:rPr>
      </w:pPr>
    </w:p>
    <w:p w:rsidR="001D1083" w:rsidRPr="00C37306" w:rsidRDefault="001D1083" w:rsidP="00B00AF7">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Times New Roman" w:hAnsi="Times New Roman" w:cs="Times New Roman"/>
          <w:sz w:val="24"/>
          <w:szCs w:val="24"/>
          <w:lang w:val="hr-HR"/>
        </w:rPr>
      </w:pPr>
      <w:r w:rsidRPr="00C37306">
        <w:rPr>
          <w:rFonts w:ascii="Times New Roman" w:hAnsi="Times New Roman" w:cs="Times New Roman"/>
          <w:sz w:val="24"/>
          <w:szCs w:val="24"/>
          <w:lang w:val="hr-HR"/>
        </w:rPr>
        <w:t>Obuhvat posmatranja za zahtjeve određene</w:t>
      </w:r>
    </w:p>
    <w:p w:rsidR="001D1083" w:rsidRPr="00C37306" w:rsidRDefault="001D1083" w:rsidP="00B00AF7">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Times New Roman" w:hAnsi="Times New Roman" w:cs="Times New Roman"/>
          <w:sz w:val="24"/>
          <w:szCs w:val="24"/>
          <w:lang w:val="hr-HR"/>
        </w:rPr>
      </w:pPr>
    </w:p>
    <w:p w:rsidR="001D1083" w:rsidRPr="00C37306" w:rsidRDefault="001D1083" w:rsidP="00B00AF7">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Times New Roman" w:hAnsi="Times New Roman" w:cs="Times New Roman"/>
          <w:sz w:val="24"/>
          <w:szCs w:val="24"/>
          <w:lang w:val="hr-HR"/>
        </w:rPr>
      </w:pPr>
      <w:r w:rsidRPr="00C37306">
        <w:rPr>
          <w:rFonts w:ascii="Times New Roman" w:hAnsi="Times New Roman" w:cs="Times New Roman"/>
          <w:sz w:val="24"/>
          <w:szCs w:val="24"/>
          <w:lang w:val="hr-HR"/>
        </w:rPr>
        <w:t xml:space="preserve">(a) Članom 3(1)(a) </w:t>
      </w:r>
      <w:r w:rsidRPr="00C37306">
        <w:rPr>
          <w:rFonts w:ascii="Times New Roman" w:hAnsi="Times New Roman" w:cs="Times New Roman"/>
          <w:i/>
          <w:iCs/>
          <w:sz w:val="24"/>
          <w:szCs w:val="24"/>
          <w:lang w:val="hr-HR"/>
        </w:rPr>
        <w:t>[= interni turizam, u smislu kapaciteta i popunjenosti</w:t>
      </w:r>
      <w:r>
        <w:rPr>
          <w:rFonts w:ascii="Times New Roman" w:hAnsi="Times New Roman" w:cs="Times New Roman"/>
          <w:i/>
          <w:iCs/>
          <w:sz w:val="24"/>
          <w:szCs w:val="24"/>
          <w:lang w:val="hr-HR"/>
        </w:rPr>
        <w:t xml:space="preserve"> objekat za turistički smještaj</w:t>
      </w:r>
      <w:r w:rsidRPr="00C37306">
        <w:rPr>
          <w:rFonts w:ascii="Times New Roman" w:hAnsi="Times New Roman" w:cs="Times New Roman"/>
          <w:i/>
          <w:iCs/>
          <w:sz w:val="24"/>
          <w:szCs w:val="24"/>
          <w:lang w:val="hr-HR"/>
        </w:rPr>
        <w:t xml:space="preserve">] </w:t>
      </w:r>
      <w:r w:rsidRPr="00C37306">
        <w:rPr>
          <w:rFonts w:ascii="Times New Roman" w:hAnsi="Times New Roman" w:cs="Times New Roman"/>
          <w:sz w:val="24"/>
          <w:szCs w:val="24"/>
          <w:lang w:val="hr-HR"/>
        </w:rPr>
        <w:t>odnosi se na sav turistički smještaj kako je to definirano u Članu 2(1)(l)</w:t>
      </w:r>
      <w:r w:rsidRPr="00C37306">
        <w:rPr>
          <w:rStyle w:val="FootnoteReference"/>
          <w:rFonts w:ascii="Times New Roman" w:hAnsi="Times New Roman" w:cs="Times New Roman"/>
          <w:sz w:val="24"/>
          <w:szCs w:val="24"/>
          <w:lang w:val="hr-HR"/>
        </w:rPr>
        <w:footnoteReference w:id="47"/>
      </w:r>
      <w:r w:rsidRPr="00C37306">
        <w:rPr>
          <w:rFonts w:ascii="Times New Roman" w:hAnsi="Times New Roman" w:cs="Times New Roman"/>
          <w:sz w:val="24"/>
          <w:szCs w:val="24"/>
          <w:lang w:val="hr-HR"/>
        </w:rPr>
        <w:t>, osim ako to nije drugačije određeno Aneksom I.</w:t>
      </w:r>
    </w:p>
    <w:p w:rsidR="001D1083" w:rsidRPr="00C37306" w:rsidRDefault="001D1083" w:rsidP="00B00AF7">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Times New Roman" w:hAnsi="Times New Roman" w:cs="Times New Roman"/>
          <w:sz w:val="24"/>
          <w:szCs w:val="24"/>
          <w:lang w:val="hr-HR"/>
        </w:rPr>
      </w:pPr>
      <w:r w:rsidRPr="00C37306">
        <w:rPr>
          <w:rFonts w:ascii="Times New Roman" w:hAnsi="Times New Roman" w:cs="Times New Roman"/>
          <w:sz w:val="24"/>
          <w:szCs w:val="24"/>
          <w:lang w:val="hr-HR"/>
        </w:rPr>
        <w:t xml:space="preserve">(b) Članom 3(1)(b) </w:t>
      </w:r>
      <w:r w:rsidRPr="00C37306">
        <w:rPr>
          <w:rFonts w:ascii="Times New Roman" w:hAnsi="Times New Roman" w:cs="Times New Roman"/>
          <w:i/>
          <w:iCs/>
          <w:sz w:val="24"/>
          <w:szCs w:val="24"/>
          <w:lang w:val="hr-HR"/>
        </w:rPr>
        <w:t xml:space="preserve">[= interni turizam, u smislu turističkih noćenja ostvarenih u smještaju koji se ne iznajmljuje] </w:t>
      </w:r>
      <w:r w:rsidRPr="00C37306">
        <w:rPr>
          <w:rFonts w:ascii="Times New Roman" w:hAnsi="Times New Roman" w:cs="Times New Roman"/>
          <w:sz w:val="24"/>
          <w:szCs w:val="24"/>
          <w:lang w:val="hr-HR"/>
        </w:rPr>
        <w:t>odnosi se na sva turistička noćenja rezidenata i nerezidenata realizirane u smještaju koji se ne iznajmljuje.</w:t>
      </w:r>
    </w:p>
    <w:p w:rsidR="001D1083" w:rsidRPr="00C37306" w:rsidRDefault="001D1083" w:rsidP="00B00AF7">
      <w:pPr>
        <w:autoSpaceDE w:val="0"/>
        <w:autoSpaceDN w:val="0"/>
        <w:adjustRightInd w:val="0"/>
        <w:spacing w:after="0" w:line="240" w:lineRule="auto"/>
        <w:rPr>
          <w:rFonts w:ascii="Times New Roman" w:hAnsi="Times New Roman" w:cs="Times New Roman"/>
          <w:b/>
          <w:bCs/>
          <w:sz w:val="24"/>
          <w:szCs w:val="24"/>
          <w:lang w:val="hr-HR"/>
        </w:rPr>
      </w:pPr>
    </w:p>
    <w:p w:rsidR="001D1083" w:rsidRPr="00C37306" w:rsidRDefault="001D1083" w:rsidP="00B00AF7">
      <w:pPr>
        <w:autoSpaceDE w:val="0"/>
        <w:autoSpaceDN w:val="0"/>
        <w:adjustRightInd w:val="0"/>
        <w:spacing w:after="0" w:line="240" w:lineRule="auto"/>
        <w:rPr>
          <w:rFonts w:ascii="Times New Roman" w:hAnsi="Times New Roman" w:cs="Times New Roman"/>
          <w:b/>
          <w:bCs/>
          <w:sz w:val="24"/>
          <w:szCs w:val="24"/>
          <w:lang w:val="hr-HR"/>
        </w:rPr>
      </w:pPr>
      <w:r w:rsidRPr="00C37306">
        <w:rPr>
          <w:rFonts w:ascii="Times New Roman" w:hAnsi="Times New Roman" w:cs="Times New Roman"/>
          <w:b/>
          <w:bCs/>
          <w:sz w:val="24"/>
          <w:szCs w:val="24"/>
          <w:lang w:val="hr-HR"/>
        </w:rPr>
        <w:t>2.2.1 Objekti za turistički smještaj</w:t>
      </w:r>
    </w:p>
    <w:p w:rsidR="001D1083" w:rsidRPr="00C37306" w:rsidRDefault="001D1083" w:rsidP="00B00AF7">
      <w:pPr>
        <w:autoSpaceDE w:val="0"/>
        <w:autoSpaceDN w:val="0"/>
        <w:adjustRightInd w:val="0"/>
        <w:spacing w:after="0" w:line="240" w:lineRule="auto"/>
        <w:rPr>
          <w:rFonts w:ascii="Times New Roman" w:hAnsi="Times New Roman" w:cs="Times New Roman"/>
          <w:sz w:val="24"/>
          <w:szCs w:val="24"/>
          <w:lang w:val="hr-HR"/>
        </w:rPr>
      </w:pPr>
    </w:p>
    <w:p w:rsidR="001D1083" w:rsidRPr="00C37306" w:rsidRDefault="001D1083" w:rsidP="00B00AF7">
      <w:pPr>
        <w:autoSpaceDE w:val="0"/>
        <w:autoSpaceDN w:val="0"/>
        <w:adjustRightInd w:val="0"/>
        <w:spacing w:after="0" w:line="240" w:lineRule="auto"/>
        <w:rPr>
          <w:rFonts w:ascii="Times New Roman" w:hAnsi="Times New Roman" w:cs="Times New Roman"/>
          <w:sz w:val="24"/>
          <w:szCs w:val="24"/>
          <w:lang w:val="hr-HR"/>
        </w:rPr>
      </w:pPr>
      <w:r w:rsidRPr="00C37306">
        <w:rPr>
          <w:rFonts w:ascii="Times New Roman" w:hAnsi="Times New Roman" w:cs="Times New Roman"/>
          <w:sz w:val="24"/>
          <w:szCs w:val="24"/>
          <w:lang w:val="hr-HR"/>
        </w:rPr>
        <w:t>Aneks I – Odjeljak 1, 2 i 3</w:t>
      </w:r>
    </w:p>
    <w:p w:rsidR="001D1083" w:rsidRPr="00C37306" w:rsidRDefault="001D1083" w:rsidP="00B00AF7">
      <w:pPr>
        <w:autoSpaceDE w:val="0"/>
        <w:autoSpaceDN w:val="0"/>
        <w:adjustRightInd w:val="0"/>
        <w:spacing w:after="0" w:line="240" w:lineRule="auto"/>
        <w:rPr>
          <w:rFonts w:ascii="Times New Roman" w:hAnsi="Times New Roman" w:cs="Times New Roman"/>
          <w:sz w:val="24"/>
          <w:szCs w:val="24"/>
          <w:lang w:val="hr-HR"/>
        </w:rPr>
      </w:pPr>
    </w:p>
    <w:p w:rsidR="001D1083" w:rsidRPr="00C37306" w:rsidRDefault="001D1083" w:rsidP="00B00AF7">
      <w:pPr>
        <w:autoSpaceDE w:val="0"/>
        <w:autoSpaceDN w:val="0"/>
        <w:adjustRightInd w:val="0"/>
        <w:spacing w:after="0" w:line="240" w:lineRule="auto"/>
        <w:jc w:val="both"/>
        <w:rPr>
          <w:rFonts w:ascii="Times New Roman" w:hAnsi="Times New Roman" w:cs="Times New Roman"/>
          <w:sz w:val="24"/>
          <w:szCs w:val="24"/>
          <w:lang w:val="hr-HR"/>
        </w:rPr>
      </w:pPr>
      <w:r w:rsidRPr="00C37306">
        <w:rPr>
          <w:rFonts w:ascii="Times New Roman" w:hAnsi="Times New Roman" w:cs="Times New Roman"/>
          <w:sz w:val="24"/>
          <w:szCs w:val="24"/>
          <w:lang w:val="hr-HR"/>
        </w:rPr>
        <w:t>Obuhvat posmatranja (ili ciljna populacija) u smještajnoj statistici obuhvata sve objekte za turistički smještaj koji se pruža kao plaćena usluga (premda cijena može biti dijelom ili u potpunosti subvencionirana) usluga smještaja za kratkoročni ili kratki boravak.</w:t>
      </w:r>
    </w:p>
    <w:p w:rsidR="001D1083" w:rsidRPr="00C37306" w:rsidRDefault="001D1083" w:rsidP="00B00AF7">
      <w:pPr>
        <w:autoSpaceDE w:val="0"/>
        <w:autoSpaceDN w:val="0"/>
        <w:adjustRightInd w:val="0"/>
        <w:spacing w:after="0" w:line="240" w:lineRule="auto"/>
        <w:jc w:val="both"/>
        <w:rPr>
          <w:rFonts w:ascii="Times New Roman" w:hAnsi="Times New Roman" w:cs="Times New Roman"/>
          <w:sz w:val="24"/>
          <w:szCs w:val="24"/>
          <w:lang w:val="hr-HR"/>
        </w:rPr>
      </w:pPr>
    </w:p>
    <w:p w:rsidR="001D1083" w:rsidRPr="00C37306" w:rsidRDefault="001D1083" w:rsidP="00B00AF7">
      <w:pPr>
        <w:autoSpaceDE w:val="0"/>
        <w:autoSpaceDN w:val="0"/>
        <w:adjustRightInd w:val="0"/>
        <w:spacing w:after="0" w:line="240" w:lineRule="auto"/>
        <w:rPr>
          <w:rFonts w:ascii="Times New Roman" w:hAnsi="Times New Roman" w:cs="Times New Roman"/>
          <w:sz w:val="24"/>
          <w:szCs w:val="24"/>
          <w:lang w:val="hr-HR"/>
        </w:rPr>
      </w:pPr>
      <w:r w:rsidRPr="00C37306">
        <w:rPr>
          <w:rFonts w:ascii="Times New Roman" w:hAnsi="Times New Roman" w:cs="Times New Roman"/>
          <w:sz w:val="24"/>
          <w:szCs w:val="24"/>
          <w:lang w:val="hr-HR"/>
        </w:rPr>
        <w:t>Objekti za turistički smještaj podijeljeni su i opisani po granama u skladu s klasifikacijom NACE Rev. 2</w:t>
      </w:r>
      <w:r w:rsidRPr="00C37306">
        <w:rPr>
          <w:rStyle w:val="FootnoteReference"/>
          <w:rFonts w:ascii="Times New Roman" w:hAnsi="Times New Roman" w:cs="Times New Roman"/>
          <w:sz w:val="24"/>
          <w:szCs w:val="24"/>
          <w:lang w:val="hr-HR"/>
        </w:rPr>
        <w:footnoteReference w:id="48"/>
      </w:r>
      <w:r w:rsidRPr="00C37306">
        <w:rPr>
          <w:rFonts w:ascii="Times New Roman" w:hAnsi="Times New Roman" w:cs="Times New Roman"/>
          <w:sz w:val="24"/>
          <w:szCs w:val="24"/>
          <w:lang w:val="hr-HR"/>
        </w:rPr>
        <w:t xml:space="preserve"> kako slijedi:</w:t>
      </w:r>
    </w:p>
    <w:p w:rsidR="001D1083" w:rsidRPr="00C37306" w:rsidRDefault="001D1083" w:rsidP="00710008">
      <w:pPr>
        <w:pStyle w:val="ListParagraph"/>
        <w:numPr>
          <w:ilvl w:val="0"/>
          <w:numId w:val="60"/>
        </w:numPr>
        <w:autoSpaceDE w:val="0"/>
        <w:autoSpaceDN w:val="0"/>
        <w:adjustRightInd w:val="0"/>
        <w:spacing w:after="0" w:line="240" w:lineRule="auto"/>
        <w:rPr>
          <w:rFonts w:ascii="Times New Roman" w:hAnsi="Times New Roman" w:cs="Times New Roman"/>
          <w:sz w:val="24"/>
          <w:szCs w:val="24"/>
          <w:lang w:val="hr-HR"/>
        </w:rPr>
      </w:pPr>
      <w:r w:rsidRPr="00C37306">
        <w:rPr>
          <w:rFonts w:ascii="Times New Roman" w:hAnsi="Times New Roman" w:cs="Times New Roman"/>
          <w:sz w:val="24"/>
          <w:szCs w:val="24"/>
          <w:lang w:val="hr-HR"/>
        </w:rPr>
        <w:t>55.1 (hoteli ili sličan smještaj),</w:t>
      </w:r>
    </w:p>
    <w:p w:rsidR="001D1083" w:rsidRPr="00C37306" w:rsidRDefault="001D1083" w:rsidP="00710008">
      <w:pPr>
        <w:pStyle w:val="ListParagraph"/>
        <w:numPr>
          <w:ilvl w:val="0"/>
          <w:numId w:val="60"/>
        </w:numPr>
        <w:autoSpaceDE w:val="0"/>
        <w:autoSpaceDN w:val="0"/>
        <w:adjustRightInd w:val="0"/>
        <w:spacing w:after="0" w:line="240" w:lineRule="auto"/>
        <w:rPr>
          <w:rFonts w:ascii="Times New Roman" w:hAnsi="Times New Roman" w:cs="Times New Roman"/>
          <w:sz w:val="24"/>
          <w:szCs w:val="24"/>
          <w:lang w:val="hr-HR"/>
        </w:rPr>
      </w:pPr>
      <w:r w:rsidRPr="00C37306">
        <w:rPr>
          <w:rFonts w:ascii="Times New Roman" w:hAnsi="Times New Roman" w:cs="Times New Roman"/>
          <w:sz w:val="24"/>
          <w:szCs w:val="24"/>
          <w:lang w:val="hr-HR"/>
        </w:rPr>
        <w:t>55.2 (odmarališta i slični objekti za kraći odmor) i</w:t>
      </w:r>
    </w:p>
    <w:p w:rsidR="001D1083" w:rsidRPr="00C37306" w:rsidRDefault="001D1083" w:rsidP="00710008">
      <w:pPr>
        <w:pStyle w:val="ListParagraph"/>
        <w:numPr>
          <w:ilvl w:val="0"/>
          <w:numId w:val="60"/>
        </w:numPr>
        <w:autoSpaceDE w:val="0"/>
        <w:autoSpaceDN w:val="0"/>
        <w:adjustRightInd w:val="0"/>
        <w:spacing w:after="0" w:line="240" w:lineRule="auto"/>
        <w:rPr>
          <w:rFonts w:ascii="Times New Roman" w:hAnsi="Times New Roman" w:cs="Times New Roman"/>
          <w:sz w:val="24"/>
          <w:szCs w:val="24"/>
          <w:lang w:val="hr-HR"/>
        </w:rPr>
      </w:pPr>
      <w:r w:rsidRPr="00C37306">
        <w:rPr>
          <w:rFonts w:ascii="Times New Roman" w:hAnsi="Times New Roman" w:cs="Times New Roman"/>
          <w:sz w:val="24"/>
          <w:szCs w:val="24"/>
          <w:lang w:val="hr-HR"/>
        </w:rPr>
        <w:t>55.3 (kampovi i prostori za kampiranje).</w:t>
      </w:r>
    </w:p>
    <w:p w:rsidR="001D1083" w:rsidRPr="00C37306" w:rsidRDefault="001D1083" w:rsidP="00B00AF7">
      <w:pPr>
        <w:autoSpaceDE w:val="0"/>
        <w:autoSpaceDN w:val="0"/>
        <w:adjustRightInd w:val="0"/>
        <w:spacing w:after="0" w:line="240" w:lineRule="auto"/>
        <w:rPr>
          <w:rFonts w:ascii="Times New Roman" w:hAnsi="Times New Roman" w:cs="Times New Roman"/>
          <w:b/>
          <w:bCs/>
          <w:i/>
          <w:iCs/>
          <w:sz w:val="24"/>
          <w:szCs w:val="24"/>
          <w:lang w:val="hr-HR"/>
        </w:rPr>
      </w:pPr>
    </w:p>
    <w:p w:rsidR="001D1083" w:rsidRPr="00C37306" w:rsidRDefault="001D1083" w:rsidP="00B00AF7">
      <w:pPr>
        <w:autoSpaceDE w:val="0"/>
        <w:autoSpaceDN w:val="0"/>
        <w:adjustRightInd w:val="0"/>
        <w:spacing w:after="0" w:line="240" w:lineRule="auto"/>
        <w:rPr>
          <w:rFonts w:ascii="Times New Roman" w:hAnsi="Times New Roman" w:cs="Times New Roman"/>
          <w:b/>
          <w:bCs/>
          <w:i/>
          <w:iCs/>
          <w:sz w:val="24"/>
          <w:szCs w:val="24"/>
          <w:lang w:val="hr-HR"/>
        </w:rPr>
      </w:pPr>
    </w:p>
    <w:p w:rsidR="001D1083" w:rsidRPr="00C37306" w:rsidRDefault="001D1083" w:rsidP="00B00AF7">
      <w:pPr>
        <w:autoSpaceDE w:val="0"/>
        <w:autoSpaceDN w:val="0"/>
        <w:adjustRightInd w:val="0"/>
        <w:spacing w:after="0" w:line="240" w:lineRule="auto"/>
        <w:rPr>
          <w:rFonts w:ascii="Times New Roman" w:hAnsi="Times New Roman" w:cs="Times New Roman"/>
          <w:b/>
          <w:bCs/>
          <w:i/>
          <w:iCs/>
          <w:sz w:val="24"/>
          <w:szCs w:val="24"/>
          <w:lang w:val="hr-HR"/>
        </w:rPr>
      </w:pPr>
      <w:r w:rsidRPr="00C37306">
        <w:rPr>
          <w:rFonts w:ascii="Times New Roman" w:hAnsi="Times New Roman" w:cs="Times New Roman"/>
          <w:b/>
          <w:bCs/>
          <w:i/>
          <w:iCs/>
          <w:sz w:val="24"/>
          <w:szCs w:val="24"/>
          <w:lang w:val="hr-HR"/>
        </w:rPr>
        <w:t>2.2.1.1 NACE 55.1 – Hoteli ili sličan smještaj</w:t>
      </w:r>
    </w:p>
    <w:p w:rsidR="001D1083" w:rsidRPr="00C37306" w:rsidRDefault="001D1083" w:rsidP="00B00AF7">
      <w:pPr>
        <w:autoSpaceDE w:val="0"/>
        <w:autoSpaceDN w:val="0"/>
        <w:adjustRightInd w:val="0"/>
        <w:spacing w:after="0" w:line="240" w:lineRule="auto"/>
        <w:jc w:val="both"/>
        <w:rPr>
          <w:rFonts w:ascii="Times New Roman" w:hAnsi="Times New Roman" w:cs="Times New Roman"/>
          <w:sz w:val="24"/>
          <w:szCs w:val="24"/>
          <w:lang w:val="hr-HR"/>
        </w:rPr>
      </w:pPr>
    </w:p>
    <w:p w:rsidR="001D1083" w:rsidRPr="00C37306" w:rsidRDefault="001D1083" w:rsidP="00B00AF7">
      <w:pPr>
        <w:autoSpaceDE w:val="0"/>
        <w:autoSpaceDN w:val="0"/>
        <w:adjustRightInd w:val="0"/>
        <w:spacing w:after="0" w:line="240" w:lineRule="auto"/>
        <w:jc w:val="both"/>
        <w:rPr>
          <w:rFonts w:ascii="Times New Roman" w:hAnsi="Times New Roman" w:cs="Times New Roman"/>
          <w:sz w:val="24"/>
          <w:szCs w:val="24"/>
          <w:lang w:val="hr-HR"/>
        </w:rPr>
      </w:pPr>
      <w:r w:rsidRPr="00C37306">
        <w:rPr>
          <w:rFonts w:ascii="Times New Roman" w:hAnsi="Times New Roman" w:cs="Times New Roman"/>
          <w:sz w:val="24"/>
          <w:szCs w:val="24"/>
          <w:lang w:val="hr-HR"/>
        </w:rPr>
        <w:t>Ovaj razred obuhvata pružanje smještaja, obično na dnevnoj ili sedmičnoj osnovi, uglavnom za kratki boravak posjetilaca. To obuhvata osiguravanje namještenog smještaja u sobama za goste i apartmanima. Usluge obuhvaćaju svakodnevno čišćenje i namještanje kreveta. Može se pružati i niz dodatnih usluga poput usluge hrane i pića, parkinga, pranja rublja, bazena i teretana, objekata za rekreaciju kao i kapaciteta za konferencije i sastanke.</w:t>
      </w:r>
    </w:p>
    <w:p w:rsidR="001D1083" w:rsidRPr="00C37306" w:rsidRDefault="001D1083" w:rsidP="00B00AF7">
      <w:pPr>
        <w:autoSpaceDE w:val="0"/>
        <w:autoSpaceDN w:val="0"/>
        <w:adjustRightInd w:val="0"/>
        <w:spacing w:after="0" w:line="240" w:lineRule="auto"/>
        <w:jc w:val="both"/>
        <w:rPr>
          <w:rFonts w:ascii="Times New Roman" w:hAnsi="Times New Roman" w:cs="Times New Roman"/>
          <w:sz w:val="24"/>
          <w:szCs w:val="24"/>
          <w:lang w:val="hr-HR"/>
        </w:rPr>
      </w:pPr>
    </w:p>
    <w:p w:rsidR="001D1083" w:rsidRPr="00C37306" w:rsidRDefault="001D1083" w:rsidP="00B00AF7">
      <w:pPr>
        <w:autoSpaceDE w:val="0"/>
        <w:autoSpaceDN w:val="0"/>
        <w:adjustRightInd w:val="0"/>
        <w:spacing w:after="0" w:line="240" w:lineRule="auto"/>
        <w:jc w:val="both"/>
        <w:rPr>
          <w:rFonts w:ascii="Times New Roman" w:hAnsi="Times New Roman" w:cs="Times New Roman"/>
          <w:sz w:val="24"/>
          <w:szCs w:val="24"/>
          <w:lang w:val="hr-HR"/>
        </w:rPr>
      </w:pPr>
      <w:r w:rsidRPr="00C37306">
        <w:rPr>
          <w:rFonts w:ascii="Times New Roman" w:hAnsi="Times New Roman" w:cs="Times New Roman"/>
          <w:sz w:val="24"/>
          <w:szCs w:val="24"/>
          <w:lang w:val="hr-HR"/>
        </w:rPr>
        <w:t>Ovaj razred obuhvata smještaj koji pružaju:</w:t>
      </w:r>
    </w:p>
    <w:p w:rsidR="001D1083" w:rsidRPr="00C37306" w:rsidRDefault="001D1083" w:rsidP="00B00AF7">
      <w:pPr>
        <w:autoSpaceDE w:val="0"/>
        <w:autoSpaceDN w:val="0"/>
        <w:adjustRightInd w:val="0"/>
        <w:spacing w:after="0" w:line="240" w:lineRule="auto"/>
        <w:jc w:val="both"/>
        <w:rPr>
          <w:rFonts w:ascii="Times New Roman" w:hAnsi="Times New Roman" w:cs="Times New Roman"/>
          <w:sz w:val="24"/>
          <w:szCs w:val="24"/>
          <w:lang w:val="hr-HR"/>
        </w:rPr>
      </w:pPr>
    </w:p>
    <w:p w:rsidR="001D1083" w:rsidRPr="00C37306" w:rsidRDefault="001D1083" w:rsidP="00710008">
      <w:pPr>
        <w:pStyle w:val="ListParagraph"/>
        <w:numPr>
          <w:ilvl w:val="0"/>
          <w:numId w:val="61"/>
        </w:numPr>
        <w:autoSpaceDE w:val="0"/>
        <w:autoSpaceDN w:val="0"/>
        <w:adjustRightInd w:val="0"/>
        <w:spacing w:after="0" w:line="240" w:lineRule="auto"/>
        <w:jc w:val="both"/>
        <w:rPr>
          <w:rFonts w:ascii="Times New Roman" w:hAnsi="Times New Roman" w:cs="Times New Roman"/>
          <w:sz w:val="24"/>
          <w:szCs w:val="24"/>
          <w:lang w:val="hr-HR"/>
        </w:rPr>
      </w:pPr>
      <w:r w:rsidRPr="00C37306">
        <w:rPr>
          <w:rFonts w:ascii="Times New Roman" w:hAnsi="Times New Roman" w:cs="Times New Roman"/>
          <w:sz w:val="24"/>
          <w:szCs w:val="24"/>
          <w:lang w:val="hr-HR"/>
        </w:rPr>
        <w:t>hoteli (ili slični objekti, koji često rade pod nazivom pansion (objekat koji nudi noćenje i doručak)</w:t>
      </w:r>
    </w:p>
    <w:p w:rsidR="001D1083" w:rsidRPr="00C37306" w:rsidRDefault="001D1083" w:rsidP="00710008">
      <w:pPr>
        <w:pStyle w:val="ListParagraph"/>
        <w:numPr>
          <w:ilvl w:val="0"/>
          <w:numId w:val="61"/>
        </w:numPr>
        <w:autoSpaceDE w:val="0"/>
        <w:autoSpaceDN w:val="0"/>
        <w:adjustRightInd w:val="0"/>
        <w:spacing w:after="0" w:line="240" w:lineRule="auto"/>
        <w:jc w:val="both"/>
        <w:rPr>
          <w:rFonts w:ascii="Times New Roman" w:hAnsi="Times New Roman" w:cs="Times New Roman"/>
          <w:sz w:val="24"/>
          <w:szCs w:val="24"/>
          <w:lang w:val="hr-HR"/>
        </w:rPr>
      </w:pPr>
      <w:r w:rsidRPr="00C37306">
        <w:rPr>
          <w:rFonts w:ascii="Times New Roman" w:hAnsi="Times New Roman" w:cs="Times New Roman"/>
          <w:sz w:val="24"/>
          <w:szCs w:val="24"/>
          <w:lang w:val="hr-HR"/>
        </w:rPr>
        <w:t>odmarališni hoteli</w:t>
      </w:r>
    </w:p>
    <w:p w:rsidR="001D1083" w:rsidRPr="00C37306" w:rsidRDefault="001D1083" w:rsidP="00710008">
      <w:pPr>
        <w:pStyle w:val="ListParagraph"/>
        <w:numPr>
          <w:ilvl w:val="0"/>
          <w:numId w:val="61"/>
        </w:numPr>
        <w:autoSpaceDE w:val="0"/>
        <w:autoSpaceDN w:val="0"/>
        <w:adjustRightInd w:val="0"/>
        <w:spacing w:after="0" w:line="240" w:lineRule="auto"/>
        <w:jc w:val="both"/>
        <w:rPr>
          <w:rFonts w:ascii="Times New Roman" w:hAnsi="Times New Roman" w:cs="Times New Roman"/>
          <w:sz w:val="24"/>
          <w:szCs w:val="24"/>
          <w:lang w:val="hr-HR"/>
        </w:rPr>
      </w:pPr>
      <w:r w:rsidRPr="00C37306">
        <w:rPr>
          <w:rFonts w:ascii="Times New Roman" w:hAnsi="Times New Roman" w:cs="Times New Roman"/>
          <w:sz w:val="24"/>
          <w:szCs w:val="24"/>
          <w:lang w:val="hr-HR"/>
        </w:rPr>
        <w:t>apart hoteli</w:t>
      </w:r>
    </w:p>
    <w:p w:rsidR="001D1083" w:rsidRPr="00C37306" w:rsidRDefault="001D1083" w:rsidP="00710008">
      <w:pPr>
        <w:pStyle w:val="ListParagraph"/>
        <w:numPr>
          <w:ilvl w:val="0"/>
          <w:numId w:val="61"/>
        </w:numPr>
        <w:autoSpaceDE w:val="0"/>
        <w:autoSpaceDN w:val="0"/>
        <w:adjustRightInd w:val="0"/>
        <w:spacing w:after="0" w:line="240" w:lineRule="auto"/>
        <w:jc w:val="both"/>
        <w:rPr>
          <w:rFonts w:ascii="Times New Roman" w:hAnsi="Times New Roman" w:cs="Times New Roman"/>
          <w:sz w:val="24"/>
          <w:szCs w:val="24"/>
          <w:lang w:val="hr-HR"/>
        </w:rPr>
      </w:pPr>
      <w:r w:rsidRPr="00C37306">
        <w:rPr>
          <w:rFonts w:ascii="Times New Roman" w:hAnsi="Times New Roman" w:cs="Times New Roman"/>
          <w:sz w:val="24"/>
          <w:szCs w:val="24"/>
          <w:lang w:val="hr-HR"/>
        </w:rPr>
        <w:t>moteli</w:t>
      </w:r>
    </w:p>
    <w:p w:rsidR="001D1083" w:rsidRPr="00C37306" w:rsidRDefault="001D1083" w:rsidP="00B00AF7">
      <w:pPr>
        <w:autoSpaceDE w:val="0"/>
        <w:autoSpaceDN w:val="0"/>
        <w:adjustRightInd w:val="0"/>
        <w:spacing w:after="0" w:line="240" w:lineRule="auto"/>
        <w:jc w:val="both"/>
        <w:rPr>
          <w:rFonts w:ascii="Times New Roman" w:hAnsi="Times New Roman" w:cs="Times New Roman"/>
          <w:sz w:val="24"/>
          <w:szCs w:val="24"/>
          <w:lang w:val="hr-HR"/>
        </w:rPr>
      </w:pPr>
    </w:p>
    <w:p w:rsidR="001D1083" w:rsidRPr="00C37306" w:rsidRDefault="001D1083" w:rsidP="00B00AF7">
      <w:pPr>
        <w:autoSpaceDE w:val="0"/>
        <w:autoSpaceDN w:val="0"/>
        <w:adjustRightInd w:val="0"/>
        <w:spacing w:after="0" w:line="240" w:lineRule="auto"/>
        <w:jc w:val="both"/>
        <w:rPr>
          <w:rFonts w:ascii="Times New Roman" w:hAnsi="Times New Roman" w:cs="Times New Roman"/>
          <w:sz w:val="24"/>
          <w:szCs w:val="24"/>
          <w:lang w:val="hr-HR"/>
        </w:rPr>
      </w:pPr>
      <w:r w:rsidRPr="00C37306">
        <w:rPr>
          <w:rFonts w:ascii="Times New Roman" w:hAnsi="Times New Roman" w:cs="Times New Roman"/>
          <w:sz w:val="24"/>
          <w:szCs w:val="24"/>
          <w:lang w:val="hr-HR"/>
        </w:rPr>
        <w:t>Ovaj razred ne obuhvata pružanje usluga smještaja u domovima (kućama) i namještenim ili nenamještenim stanovima ili apartmanima za trajnije korištenje – obično na mjesečnoj ili godišnjoj osnovi (vidjeti dio 68</w:t>
      </w:r>
      <w:r w:rsidRPr="00C37306">
        <w:rPr>
          <w:rStyle w:val="FootnoteReference"/>
          <w:rFonts w:ascii="Times New Roman" w:hAnsi="Times New Roman" w:cs="Times New Roman"/>
          <w:sz w:val="24"/>
          <w:szCs w:val="24"/>
          <w:lang w:val="hr-HR"/>
        </w:rPr>
        <w:footnoteReference w:id="49"/>
      </w:r>
      <w:r w:rsidRPr="00C37306">
        <w:rPr>
          <w:rFonts w:ascii="Times New Roman" w:hAnsi="Times New Roman" w:cs="Times New Roman"/>
          <w:sz w:val="24"/>
          <w:szCs w:val="24"/>
          <w:lang w:val="hr-HR"/>
        </w:rPr>
        <w:t xml:space="preserve"> NACE).</w:t>
      </w:r>
    </w:p>
    <w:p w:rsidR="001D1083" w:rsidRPr="00C37306" w:rsidRDefault="001D1083" w:rsidP="00B00AF7">
      <w:pPr>
        <w:autoSpaceDE w:val="0"/>
        <w:autoSpaceDN w:val="0"/>
        <w:adjustRightInd w:val="0"/>
        <w:spacing w:after="0" w:line="240" w:lineRule="auto"/>
        <w:jc w:val="both"/>
        <w:rPr>
          <w:rFonts w:ascii="Times New Roman" w:hAnsi="Times New Roman" w:cs="Times New Roman"/>
          <w:sz w:val="24"/>
          <w:szCs w:val="24"/>
          <w:lang w:val="hr-HR"/>
        </w:rPr>
      </w:pPr>
    </w:p>
    <w:p w:rsidR="001D1083" w:rsidRPr="00C37306" w:rsidRDefault="001D1083" w:rsidP="00710008">
      <w:pPr>
        <w:pStyle w:val="ListParagraph"/>
        <w:numPr>
          <w:ilvl w:val="0"/>
          <w:numId w:val="62"/>
        </w:numPr>
        <w:autoSpaceDE w:val="0"/>
        <w:autoSpaceDN w:val="0"/>
        <w:adjustRightInd w:val="0"/>
        <w:spacing w:after="0" w:line="240" w:lineRule="auto"/>
        <w:jc w:val="both"/>
        <w:rPr>
          <w:rFonts w:ascii="Times New Roman" w:hAnsi="Times New Roman" w:cs="Times New Roman"/>
          <w:sz w:val="24"/>
          <w:szCs w:val="24"/>
          <w:lang w:val="hr-HR"/>
        </w:rPr>
      </w:pPr>
      <w:r w:rsidRPr="00C37306">
        <w:rPr>
          <w:rFonts w:ascii="Times New Roman" w:hAnsi="Times New Roman" w:cs="Times New Roman"/>
          <w:sz w:val="24"/>
          <w:szCs w:val="24"/>
          <w:lang w:val="hr-HR"/>
        </w:rPr>
        <w:t xml:space="preserve">Odlučujuća komponenta u smislu </w:t>
      </w:r>
      <w:r>
        <w:rPr>
          <w:rFonts w:ascii="Times New Roman" w:hAnsi="Times New Roman" w:cs="Times New Roman"/>
          <w:sz w:val="24"/>
          <w:szCs w:val="24"/>
          <w:lang w:val="hr-HR"/>
        </w:rPr>
        <w:t>klasifikacije u ovaj razred</w:t>
      </w:r>
      <w:r w:rsidRPr="00C37306">
        <w:rPr>
          <w:rFonts w:ascii="Times New Roman" w:hAnsi="Times New Roman" w:cs="Times New Roman"/>
          <w:sz w:val="24"/>
          <w:szCs w:val="24"/>
          <w:lang w:val="hr-HR"/>
        </w:rPr>
        <w:t xml:space="preserve"> jeste pružanje dodatnih usluga, prvenstveno </w:t>
      </w:r>
      <w:r>
        <w:rPr>
          <w:rFonts w:ascii="Times New Roman" w:hAnsi="Times New Roman" w:cs="Times New Roman"/>
          <w:sz w:val="24"/>
          <w:szCs w:val="24"/>
          <w:lang w:val="hr-HR"/>
        </w:rPr>
        <w:t>redovnog</w:t>
      </w:r>
      <w:r w:rsidRPr="00C37306">
        <w:rPr>
          <w:rFonts w:ascii="Times New Roman" w:hAnsi="Times New Roman" w:cs="Times New Roman"/>
          <w:sz w:val="24"/>
          <w:szCs w:val="24"/>
          <w:lang w:val="hr-HR"/>
        </w:rPr>
        <w:t xml:space="preserve"> svakodnevnog čišćenja i namještanja kreveta.</w:t>
      </w:r>
    </w:p>
    <w:p w:rsidR="001D1083" w:rsidRPr="00C37306" w:rsidRDefault="001D1083" w:rsidP="00B00AF7">
      <w:pPr>
        <w:autoSpaceDE w:val="0"/>
        <w:autoSpaceDN w:val="0"/>
        <w:adjustRightInd w:val="0"/>
        <w:spacing w:after="0" w:line="240" w:lineRule="auto"/>
        <w:jc w:val="both"/>
        <w:rPr>
          <w:rFonts w:ascii="Times New Roman" w:hAnsi="Times New Roman" w:cs="Times New Roman"/>
          <w:sz w:val="24"/>
          <w:szCs w:val="24"/>
          <w:lang w:val="hr-HR"/>
        </w:rPr>
      </w:pPr>
    </w:p>
    <w:p w:rsidR="001D1083" w:rsidRPr="00C37306" w:rsidRDefault="001D1083" w:rsidP="00710008">
      <w:pPr>
        <w:pStyle w:val="ListParagraph"/>
        <w:numPr>
          <w:ilvl w:val="0"/>
          <w:numId w:val="62"/>
        </w:numPr>
        <w:autoSpaceDE w:val="0"/>
        <w:autoSpaceDN w:val="0"/>
        <w:adjustRightInd w:val="0"/>
        <w:spacing w:after="0" w:line="240" w:lineRule="auto"/>
        <w:jc w:val="both"/>
        <w:rPr>
          <w:rFonts w:ascii="Times New Roman" w:hAnsi="Times New Roman" w:cs="Times New Roman"/>
          <w:sz w:val="24"/>
          <w:szCs w:val="24"/>
          <w:lang w:val="hr-HR"/>
        </w:rPr>
      </w:pPr>
      <w:r w:rsidRPr="00C37306">
        <w:rPr>
          <w:rFonts w:ascii="Times New Roman" w:hAnsi="Times New Roman" w:cs="Times New Roman"/>
          <w:sz w:val="24"/>
          <w:szCs w:val="24"/>
          <w:lang w:val="hr-HR"/>
        </w:rPr>
        <w:t>Objekti koji nisu obuhvaćeni ovim razredom i koje bi trebalo klasificirati kao NACE 55.2 u mogućnosti su ponuditi ograničene dodatne usluge poput čišćenja, ali ne svakodnevnog (čišćenje jednom sedmično npr.).</w:t>
      </w:r>
    </w:p>
    <w:p w:rsidR="001D1083" w:rsidRPr="00C37306" w:rsidRDefault="001D1083" w:rsidP="00B00AF7">
      <w:pPr>
        <w:pStyle w:val="ListParagraph"/>
        <w:rPr>
          <w:rFonts w:ascii="Times New Roman" w:hAnsi="Times New Roman" w:cs="Times New Roman"/>
          <w:sz w:val="24"/>
          <w:szCs w:val="24"/>
          <w:lang w:val="hr-HR"/>
        </w:rPr>
      </w:pPr>
    </w:p>
    <w:p w:rsidR="001D1083" w:rsidRPr="00C37306" w:rsidRDefault="001D1083" w:rsidP="00B00AF7">
      <w:pPr>
        <w:autoSpaceDE w:val="0"/>
        <w:autoSpaceDN w:val="0"/>
        <w:adjustRightInd w:val="0"/>
        <w:spacing w:after="0" w:line="240" w:lineRule="auto"/>
        <w:jc w:val="both"/>
        <w:rPr>
          <w:rFonts w:ascii="Times New Roman" w:hAnsi="Times New Roman" w:cs="Times New Roman"/>
          <w:b/>
          <w:bCs/>
          <w:i/>
          <w:iCs/>
          <w:sz w:val="24"/>
          <w:szCs w:val="24"/>
          <w:lang w:val="hr-HR"/>
        </w:rPr>
      </w:pPr>
      <w:r w:rsidRPr="00C37306">
        <w:rPr>
          <w:rFonts w:ascii="Times New Roman" w:hAnsi="Times New Roman" w:cs="Times New Roman"/>
          <w:b/>
          <w:bCs/>
          <w:i/>
          <w:iCs/>
          <w:sz w:val="24"/>
          <w:szCs w:val="24"/>
          <w:lang w:val="hr-HR"/>
        </w:rPr>
        <w:t>2.2.1.2 NACE 55.2 – Odmarališta i slični objekti za kraći odmor</w:t>
      </w:r>
    </w:p>
    <w:p w:rsidR="001D1083" w:rsidRPr="00C37306" w:rsidRDefault="001D1083" w:rsidP="00B00AF7">
      <w:pPr>
        <w:autoSpaceDE w:val="0"/>
        <w:autoSpaceDN w:val="0"/>
        <w:adjustRightInd w:val="0"/>
        <w:spacing w:after="0" w:line="240" w:lineRule="auto"/>
        <w:jc w:val="both"/>
        <w:rPr>
          <w:rFonts w:ascii="Times New Roman" w:hAnsi="Times New Roman" w:cs="Times New Roman"/>
          <w:sz w:val="24"/>
          <w:szCs w:val="24"/>
          <w:lang w:val="hr-HR"/>
        </w:rPr>
      </w:pPr>
    </w:p>
    <w:p w:rsidR="001D1083" w:rsidRPr="00C37306" w:rsidRDefault="001D1083" w:rsidP="00B00AF7">
      <w:pPr>
        <w:autoSpaceDE w:val="0"/>
        <w:autoSpaceDN w:val="0"/>
        <w:adjustRightInd w:val="0"/>
        <w:spacing w:after="0" w:line="240" w:lineRule="auto"/>
        <w:jc w:val="both"/>
        <w:rPr>
          <w:rFonts w:ascii="Times New Roman" w:hAnsi="Times New Roman" w:cs="Times New Roman"/>
          <w:sz w:val="24"/>
          <w:szCs w:val="24"/>
          <w:lang w:val="hr-HR"/>
        </w:rPr>
      </w:pPr>
      <w:r w:rsidRPr="00C37306">
        <w:rPr>
          <w:rFonts w:ascii="Times New Roman" w:hAnsi="Times New Roman" w:cs="Times New Roman"/>
          <w:sz w:val="24"/>
          <w:szCs w:val="24"/>
          <w:lang w:val="hr-HR"/>
        </w:rPr>
        <w:t>Ovaj razred obuhvata pružanje smještaja, obično na dnevnoj ili sedmičnoj osnovi, prvenstveno za kraće boravke posjetilaca,  u zasebnom prostoru koji se sastoji od potpuno namještenih soba ili područja za boravak/objedovanje i spavanje, sa opremom za kuhanje ili u potpunosti opremljenim kuhinjama.</w:t>
      </w:r>
    </w:p>
    <w:p w:rsidR="001D1083" w:rsidRPr="00C37306" w:rsidRDefault="001D1083" w:rsidP="00B00AF7">
      <w:pPr>
        <w:autoSpaceDE w:val="0"/>
        <w:autoSpaceDN w:val="0"/>
        <w:adjustRightInd w:val="0"/>
        <w:spacing w:after="0" w:line="240" w:lineRule="auto"/>
        <w:jc w:val="both"/>
        <w:rPr>
          <w:rFonts w:ascii="Times New Roman" w:hAnsi="Times New Roman" w:cs="Times New Roman"/>
          <w:sz w:val="24"/>
          <w:szCs w:val="24"/>
          <w:lang w:val="hr-HR"/>
        </w:rPr>
      </w:pPr>
    </w:p>
    <w:p w:rsidR="001D1083" w:rsidRPr="00C37306" w:rsidRDefault="001D1083" w:rsidP="00B00AF7">
      <w:pPr>
        <w:autoSpaceDE w:val="0"/>
        <w:autoSpaceDN w:val="0"/>
        <w:adjustRightInd w:val="0"/>
        <w:spacing w:after="0" w:line="240" w:lineRule="auto"/>
        <w:jc w:val="both"/>
        <w:rPr>
          <w:rFonts w:ascii="Times New Roman" w:hAnsi="Times New Roman" w:cs="Times New Roman"/>
          <w:sz w:val="24"/>
          <w:szCs w:val="24"/>
          <w:lang w:val="hr-HR"/>
        </w:rPr>
      </w:pPr>
      <w:r w:rsidRPr="00C37306">
        <w:rPr>
          <w:rFonts w:ascii="Times New Roman" w:hAnsi="Times New Roman" w:cs="Times New Roman"/>
          <w:sz w:val="24"/>
          <w:szCs w:val="24"/>
          <w:lang w:val="hr-HR"/>
        </w:rPr>
        <w:t>Ista može biti u obliku apartmana ili stanova u manjim višespratnim samostojećim zgradama ili pak zgradama u nizu ili jednospratnim bungalovima, brvnarama, seoskim kućama i kolibama. Pruža se, ako se uopće pruža takva vrsta usluga, tek minimum dodatnih usluga.</w:t>
      </w:r>
    </w:p>
    <w:p w:rsidR="001D1083" w:rsidRPr="00C37306" w:rsidRDefault="001D1083" w:rsidP="00B00AF7">
      <w:pPr>
        <w:autoSpaceDE w:val="0"/>
        <w:autoSpaceDN w:val="0"/>
        <w:adjustRightInd w:val="0"/>
        <w:spacing w:after="0" w:line="240" w:lineRule="auto"/>
        <w:jc w:val="both"/>
        <w:rPr>
          <w:rFonts w:ascii="Times New Roman" w:hAnsi="Times New Roman" w:cs="Times New Roman"/>
          <w:sz w:val="24"/>
          <w:szCs w:val="24"/>
          <w:lang w:val="hr-HR"/>
        </w:rPr>
      </w:pPr>
    </w:p>
    <w:p w:rsidR="001D1083" w:rsidRPr="00C37306" w:rsidRDefault="001D1083" w:rsidP="00B00AF7">
      <w:pPr>
        <w:autoSpaceDE w:val="0"/>
        <w:autoSpaceDN w:val="0"/>
        <w:adjustRightInd w:val="0"/>
        <w:spacing w:after="0" w:line="240" w:lineRule="auto"/>
        <w:jc w:val="both"/>
        <w:rPr>
          <w:rFonts w:ascii="Times New Roman" w:hAnsi="Times New Roman" w:cs="Times New Roman"/>
          <w:sz w:val="24"/>
          <w:szCs w:val="24"/>
          <w:lang w:val="hr-HR"/>
        </w:rPr>
      </w:pPr>
      <w:r w:rsidRPr="00C37306">
        <w:rPr>
          <w:rFonts w:ascii="Times New Roman" w:hAnsi="Times New Roman" w:cs="Times New Roman"/>
          <w:sz w:val="24"/>
          <w:szCs w:val="24"/>
          <w:lang w:val="hr-HR"/>
        </w:rPr>
        <w:t>Ovaj razred obuhvata smještaj koji pružaju:</w:t>
      </w:r>
    </w:p>
    <w:p w:rsidR="001D1083" w:rsidRPr="00C37306" w:rsidRDefault="001D1083" w:rsidP="00710008">
      <w:pPr>
        <w:pStyle w:val="ListParagraph"/>
        <w:numPr>
          <w:ilvl w:val="0"/>
          <w:numId w:val="63"/>
        </w:numPr>
        <w:autoSpaceDE w:val="0"/>
        <w:autoSpaceDN w:val="0"/>
        <w:adjustRightInd w:val="0"/>
        <w:spacing w:after="0" w:line="240" w:lineRule="auto"/>
        <w:jc w:val="both"/>
        <w:rPr>
          <w:rFonts w:ascii="Times New Roman" w:hAnsi="Times New Roman" w:cs="Times New Roman"/>
          <w:sz w:val="24"/>
          <w:szCs w:val="24"/>
          <w:lang w:val="hr-HR"/>
        </w:rPr>
      </w:pPr>
      <w:r w:rsidRPr="00C37306">
        <w:rPr>
          <w:rFonts w:ascii="Times New Roman" w:hAnsi="Times New Roman" w:cs="Times New Roman"/>
          <w:sz w:val="24"/>
          <w:szCs w:val="24"/>
          <w:lang w:val="hr-HR"/>
        </w:rPr>
        <w:t>dječja i druga odmarališta</w:t>
      </w:r>
    </w:p>
    <w:p w:rsidR="001D1083" w:rsidRPr="00C37306" w:rsidRDefault="001D1083" w:rsidP="00710008">
      <w:pPr>
        <w:pStyle w:val="ListParagraph"/>
        <w:numPr>
          <w:ilvl w:val="0"/>
          <w:numId w:val="63"/>
        </w:numPr>
        <w:autoSpaceDE w:val="0"/>
        <w:autoSpaceDN w:val="0"/>
        <w:adjustRightInd w:val="0"/>
        <w:spacing w:after="0" w:line="240" w:lineRule="auto"/>
        <w:jc w:val="both"/>
        <w:rPr>
          <w:rFonts w:ascii="Times New Roman" w:hAnsi="Times New Roman" w:cs="Times New Roman"/>
          <w:sz w:val="24"/>
          <w:szCs w:val="24"/>
          <w:lang w:val="hr-HR"/>
        </w:rPr>
      </w:pPr>
      <w:r w:rsidRPr="00C37306">
        <w:rPr>
          <w:rFonts w:ascii="Times New Roman" w:hAnsi="Times New Roman" w:cs="Times New Roman"/>
          <w:sz w:val="24"/>
          <w:szCs w:val="24"/>
          <w:lang w:val="hr-HR"/>
        </w:rPr>
        <w:t>stanovi ili bungalovi namijenjeni posjetiocima</w:t>
      </w:r>
    </w:p>
    <w:p w:rsidR="001D1083" w:rsidRPr="00C37306" w:rsidRDefault="001D1083" w:rsidP="00710008">
      <w:pPr>
        <w:pStyle w:val="ListParagraph"/>
        <w:numPr>
          <w:ilvl w:val="0"/>
          <w:numId w:val="63"/>
        </w:numPr>
        <w:autoSpaceDE w:val="0"/>
        <w:autoSpaceDN w:val="0"/>
        <w:adjustRightInd w:val="0"/>
        <w:spacing w:after="0" w:line="240" w:lineRule="auto"/>
        <w:jc w:val="both"/>
        <w:rPr>
          <w:rFonts w:ascii="Times New Roman" w:hAnsi="Times New Roman" w:cs="Times New Roman"/>
          <w:sz w:val="24"/>
          <w:szCs w:val="24"/>
          <w:lang w:val="hr-HR"/>
        </w:rPr>
      </w:pPr>
      <w:r w:rsidRPr="00C37306">
        <w:rPr>
          <w:rFonts w:ascii="Times New Roman" w:hAnsi="Times New Roman" w:cs="Times New Roman"/>
          <w:sz w:val="24"/>
          <w:szCs w:val="24"/>
          <w:lang w:val="hr-HR"/>
        </w:rPr>
        <w:t>seoske kuće ili kolibe bez usluga čišćenja</w:t>
      </w:r>
    </w:p>
    <w:p w:rsidR="001D1083" w:rsidRPr="00C37306" w:rsidRDefault="001D1083" w:rsidP="00710008">
      <w:pPr>
        <w:pStyle w:val="ListParagraph"/>
        <w:numPr>
          <w:ilvl w:val="0"/>
          <w:numId w:val="63"/>
        </w:numPr>
        <w:autoSpaceDE w:val="0"/>
        <w:autoSpaceDN w:val="0"/>
        <w:adjustRightInd w:val="0"/>
        <w:spacing w:after="0" w:line="240" w:lineRule="auto"/>
        <w:jc w:val="both"/>
        <w:rPr>
          <w:rFonts w:ascii="Times New Roman" w:hAnsi="Times New Roman" w:cs="Times New Roman"/>
          <w:sz w:val="24"/>
          <w:szCs w:val="24"/>
          <w:lang w:val="hr-HR"/>
        </w:rPr>
      </w:pPr>
      <w:r w:rsidRPr="00C37306">
        <w:rPr>
          <w:rFonts w:ascii="Times New Roman" w:hAnsi="Times New Roman" w:cs="Times New Roman"/>
          <w:sz w:val="24"/>
          <w:szCs w:val="24"/>
          <w:lang w:val="hr-HR"/>
        </w:rPr>
        <w:t>omladinski hosteli ili planinski domovi</w:t>
      </w:r>
    </w:p>
    <w:p w:rsidR="001D1083" w:rsidRPr="00C37306" w:rsidRDefault="001D1083" w:rsidP="00B00AF7">
      <w:pPr>
        <w:autoSpaceDE w:val="0"/>
        <w:autoSpaceDN w:val="0"/>
        <w:adjustRightInd w:val="0"/>
        <w:spacing w:after="0" w:line="240" w:lineRule="auto"/>
        <w:jc w:val="both"/>
        <w:rPr>
          <w:rFonts w:ascii="Times New Roman" w:hAnsi="Times New Roman" w:cs="Times New Roman"/>
          <w:sz w:val="24"/>
          <w:szCs w:val="24"/>
          <w:lang w:val="hr-HR"/>
        </w:rPr>
      </w:pPr>
    </w:p>
    <w:p w:rsidR="001D1083" w:rsidRPr="00C37306" w:rsidRDefault="001D1083" w:rsidP="00B00AF7">
      <w:pPr>
        <w:autoSpaceDE w:val="0"/>
        <w:autoSpaceDN w:val="0"/>
        <w:adjustRightInd w:val="0"/>
        <w:spacing w:after="0" w:line="240" w:lineRule="auto"/>
        <w:jc w:val="both"/>
        <w:rPr>
          <w:rFonts w:ascii="Times New Roman" w:hAnsi="Times New Roman" w:cs="Times New Roman"/>
          <w:sz w:val="24"/>
          <w:szCs w:val="24"/>
          <w:lang w:val="hr-HR"/>
        </w:rPr>
      </w:pPr>
      <w:r w:rsidRPr="00C37306">
        <w:rPr>
          <w:rFonts w:ascii="Times New Roman" w:hAnsi="Times New Roman" w:cs="Times New Roman"/>
          <w:sz w:val="24"/>
          <w:szCs w:val="24"/>
          <w:lang w:val="hr-HR"/>
        </w:rPr>
        <w:t>Ovaj razred ne obuhvata:</w:t>
      </w:r>
    </w:p>
    <w:p w:rsidR="001D1083" w:rsidRPr="00C37306" w:rsidRDefault="001D1083" w:rsidP="00710008">
      <w:pPr>
        <w:pStyle w:val="ListParagraph"/>
        <w:numPr>
          <w:ilvl w:val="0"/>
          <w:numId w:val="64"/>
        </w:numPr>
        <w:autoSpaceDE w:val="0"/>
        <w:autoSpaceDN w:val="0"/>
        <w:adjustRightInd w:val="0"/>
        <w:spacing w:after="0" w:line="240" w:lineRule="auto"/>
        <w:jc w:val="both"/>
        <w:rPr>
          <w:rFonts w:ascii="Times New Roman" w:hAnsi="Times New Roman" w:cs="Times New Roman"/>
          <w:sz w:val="24"/>
          <w:szCs w:val="24"/>
          <w:lang w:val="hr-HR"/>
        </w:rPr>
      </w:pPr>
      <w:r w:rsidRPr="00C37306">
        <w:rPr>
          <w:rFonts w:ascii="Times New Roman" w:hAnsi="Times New Roman" w:cs="Times New Roman"/>
          <w:sz w:val="24"/>
          <w:szCs w:val="24"/>
          <w:lang w:val="hr-HR"/>
        </w:rPr>
        <w:t>pružanje namještenog smještaja za kraći boravak sa svakodnevnim čišćenjem, namještanjem kreveta, uslugama posluženja hrane i pića (vidjeti 55.10 u NACE)</w:t>
      </w:r>
    </w:p>
    <w:p w:rsidR="001D1083" w:rsidRPr="00C37306" w:rsidRDefault="001D1083" w:rsidP="00710008">
      <w:pPr>
        <w:pStyle w:val="ListParagraph"/>
        <w:numPr>
          <w:ilvl w:val="0"/>
          <w:numId w:val="64"/>
        </w:numPr>
        <w:autoSpaceDE w:val="0"/>
        <w:autoSpaceDN w:val="0"/>
        <w:adjustRightInd w:val="0"/>
        <w:spacing w:after="0" w:line="240" w:lineRule="auto"/>
        <w:jc w:val="both"/>
        <w:rPr>
          <w:rFonts w:ascii="Times New Roman" w:hAnsi="Times New Roman" w:cs="Times New Roman"/>
          <w:sz w:val="24"/>
          <w:szCs w:val="24"/>
          <w:lang w:val="hr-HR"/>
        </w:rPr>
      </w:pPr>
      <w:r w:rsidRPr="00C37306">
        <w:rPr>
          <w:rFonts w:ascii="Times New Roman" w:hAnsi="Times New Roman" w:cs="Times New Roman"/>
          <w:sz w:val="24"/>
          <w:szCs w:val="24"/>
          <w:lang w:val="hr-HR"/>
        </w:rPr>
        <w:t>pružanje usluga smještaja u kućama te namještenim i nenamještenim stanovima ili apartmanima za stalniji vid boravka, obično na mjesečnoj ili godišnjoj osnovi (vidjeti 68 u NACE)</w:t>
      </w:r>
    </w:p>
    <w:p w:rsidR="001D1083" w:rsidRPr="00C37306" w:rsidRDefault="001D1083" w:rsidP="00B00AF7">
      <w:pPr>
        <w:autoSpaceDE w:val="0"/>
        <w:autoSpaceDN w:val="0"/>
        <w:adjustRightInd w:val="0"/>
        <w:spacing w:after="0" w:line="240" w:lineRule="auto"/>
        <w:jc w:val="both"/>
        <w:rPr>
          <w:rFonts w:ascii="Times New Roman" w:hAnsi="Times New Roman" w:cs="Times New Roman"/>
          <w:b/>
          <w:bCs/>
          <w:i/>
          <w:iCs/>
          <w:sz w:val="24"/>
          <w:szCs w:val="24"/>
          <w:lang w:val="hr-HR"/>
        </w:rPr>
      </w:pPr>
    </w:p>
    <w:p w:rsidR="001D1083" w:rsidRPr="00C37306" w:rsidRDefault="001D1083" w:rsidP="00B00AF7">
      <w:pPr>
        <w:autoSpaceDE w:val="0"/>
        <w:autoSpaceDN w:val="0"/>
        <w:adjustRightInd w:val="0"/>
        <w:spacing w:after="0" w:line="240" w:lineRule="auto"/>
        <w:jc w:val="both"/>
        <w:rPr>
          <w:rFonts w:ascii="Times New Roman" w:hAnsi="Times New Roman" w:cs="Times New Roman"/>
          <w:b/>
          <w:bCs/>
          <w:i/>
          <w:iCs/>
          <w:sz w:val="24"/>
          <w:szCs w:val="24"/>
          <w:lang w:val="hr-HR"/>
        </w:rPr>
      </w:pPr>
    </w:p>
    <w:p w:rsidR="001D1083" w:rsidRPr="00C37306" w:rsidRDefault="001D1083" w:rsidP="00B00AF7">
      <w:pPr>
        <w:autoSpaceDE w:val="0"/>
        <w:autoSpaceDN w:val="0"/>
        <w:adjustRightInd w:val="0"/>
        <w:spacing w:after="0" w:line="240" w:lineRule="auto"/>
        <w:jc w:val="both"/>
        <w:rPr>
          <w:rFonts w:ascii="Times New Roman" w:hAnsi="Times New Roman" w:cs="Times New Roman"/>
          <w:b/>
          <w:bCs/>
          <w:i/>
          <w:iCs/>
          <w:sz w:val="24"/>
          <w:szCs w:val="24"/>
          <w:lang w:val="hr-HR"/>
        </w:rPr>
      </w:pPr>
      <w:r w:rsidRPr="00C37306">
        <w:rPr>
          <w:rFonts w:ascii="Times New Roman" w:hAnsi="Times New Roman" w:cs="Times New Roman"/>
          <w:b/>
          <w:bCs/>
          <w:i/>
          <w:iCs/>
          <w:sz w:val="24"/>
          <w:szCs w:val="24"/>
          <w:lang w:val="hr-HR"/>
        </w:rPr>
        <w:t>2.2.1.3 NACE 55.3 – Kampovi i prostori za kampiranje</w:t>
      </w:r>
    </w:p>
    <w:p w:rsidR="001D1083" w:rsidRPr="00C37306" w:rsidRDefault="001D1083" w:rsidP="00B00AF7">
      <w:pPr>
        <w:autoSpaceDE w:val="0"/>
        <w:autoSpaceDN w:val="0"/>
        <w:adjustRightInd w:val="0"/>
        <w:spacing w:after="0" w:line="240" w:lineRule="auto"/>
        <w:jc w:val="both"/>
        <w:rPr>
          <w:rFonts w:ascii="Times New Roman" w:hAnsi="Times New Roman" w:cs="Times New Roman"/>
          <w:sz w:val="24"/>
          <w:szCs w:val="24"/>
          <w:lang w:val="hr-HR"/>
        </w:rPr>
      </w:pPr>
    </w:p>
    <w:p w:rsidR="001D1083" w:rsidRPr="00C37306" w:rsidRDefault="001D1083" w:rsidP="00B00AF7">
      <w:pPr>
        <w:autoSpaceDE w:val="0"/>
        <w:autoSpaceDN w:val="0"/>
        <w:adjustRightInd w:val="0"/>
        <w:spacing w:after="0" w:line="240" w:lineRule="auto"/>
        <w:jc w:val="both"/>
        <w:rPr>
          <w:rFonts w:ascii="Times New Roman" w:hAnsi="Times New Roman" w:cs="Times New Roman"/>
          <w:sz w:val="24"/>
          <w:szCs w:val="24"/>
          <w:lang w:val="hr-HR"/>
        </w:rPr>
      </w:pPr>
      <w:r w:rsidRPr="00C37306">
        <w:rPr>
          <w:rFonts w:ascii="Times New Roman" w:hAnsi="Times New Roman" w:cs="Times New Roman"/>
          <w:sz w:val="24"/>
          <w:szCs w:val="24"/>
          <w:lang w:val="hr-HR"/>
        </w:rPr>
        <w:t>Ovaj razred obuhvata:</w:t>
      </w:r>
    </w:p>
    <w:p w:rsidR="001D1083" w:rsidRPr="00C37306" w:rsidRDefault="001D1083" w:rsidP="00710008">
      <w:pPr>
        <w:pStyle w:val="ListParagraph"/>
        <w:numPr>
          <w:ilvl w:val="0"/>
          <w:numId w:val="65"/>
        </w:numPr>
        <w:autoSpaceDE w:val="0"/>
        <w:autoSpaceDN w:val="0"/>
        <w:adjustRightInd w:val="0"/>
        <w:spacing w:after="0" w:line="240" w:lineRule="auto"/>
        <w:jc w:val="both"/>
        <w:rPr>
          <w:rFonts w:ascii="Times New Roman" w:hAnsi="Times New Roman" w:cs="Times New Roman"/>
          <w:sz w:val="24"/>
          <w:szCs w:val="24"/>
          <w:lang w:val="hr-HR"/>
        </w:rPr>
      </w:pPr>
      <w:r w:rsidRPr="00C37306">
        <w:rPr>
          <w:rFonts w:ascii="Times New Roman" w:hAnsi="Times New Roman" w:cs="Times New Roman"/>
          <w:sz w:val="24"/>
          <w:szCs w:val="24"/>
          <w:lang w:val="hr-HR"/>
        </w:rPr>
        <w:t>pružanje usluga smještaja u kampovima, prostorima za kampiranje te ribičkim i lovačkim kampovima za kraći boravak posjetilaca</w:t>
      </w:r>
    </w:p>
    <w:p w:rsidR="001D1083" w:rsidRPr="00C37306" w:rsidRDefault="001D1083" w:rsidP="00710008">
      <w:pPr>
        <w:pStyle w:val="ListParagraph"/>
        <w:numPr>
          <w:ilvl w:val="0"/>
          <w:numId w:val="65"/>
        </w:numPr>
        <w:autoSpaceDE w:val="0"/>
        <w:autoSpaceDN w:val="0"/>
        <w:adjustRightInd w:val="0"/>
        <w:spacing w:after="0" w:line="240" w:lineRule="auto"/>
        <w:jc w:val="both"/>
        <w:rPr>
          <w:rFonts w:ascii="Times New Roman" w:hAnsi="Times New Roman" w:cs="Times New Roman"/>
          <w:sz w:val="24"/>
          <w:szCs w:val="24"/>
          <w:lang w:val="hr-HR"/>
        </w:rPr>
      </w:pPr>
      <w:r w:rsidRPr="00C37306">
        <w:rPr>
          <w:rFonts w:ascii="Times New Roman" w:hAnsi="Times New Roman" w:cs="Times New Roman"/>
          <w:sz w:val="24"/>
          <w:szCs w:val="24"/>
          <w:lang w:val="hr-HR"/>
        </w:rPr>
        <w:t>osiguravanje prostora i sadržaja za kamp vozila</w:t>
      </w:r>
    </w:p>
    <w:p w:rsidR="001D1083" w:rsidRPr="00C37306" w:rsidRDefault="001D1083" w:rsidP="00B00AF7">
      <w:pPr>
        <w:autoSpaceDE w:val="0"/>
        <w:autoSpaceDN w:val="0"/>
        <w:adjustRightInd w:val="0"/>
        <w:spacing w:after="0" w:line="240" w:lineRule="auto"/>
        <w:jc w:val="both"/>
        <w:rPr>
          <w:rFonts w:ascii="Times New Roman" w:hAnsi="Times New Roman" w:cs="Times New Roman"/>
          <w:sz w:val="24"/>
          <w:szCs w:val="24"/>
          <w:lang w:val="hr-HR"/>
        </w:rPr>
      </w:pPr>
      <w:r w:rsidRPr="00C37306">
        <w:rPr>
          <w:rFonts w:ascii="Times New Roman" w:hAnsi="Times New Roman" w:cs="Times New Roman"/>
          <w:sz w:val="24"/>
          <w:szCs w:val="24"/>
          <w:lang w:val="hr-HR"/>
        </w:rPr>
        <w:t>Ovaj razred ne obuhvata planinske domove, kolibe i hostele (vidjeti 55.20 u NACE)</w:t>
      </w:r>
    </w:p>
    <w:p w:rsidR="001D1083" w:rsidRPr="00C37306" w:rsidRDefault="001D1083" w:rsidP="00B00AF7">
      <w:pPr>
        <w:autoSpaceDE w:val="0"/>
        <w:autoSpaceDN w:val="0"/>
        <w:adjustRightInd w:val="0"/>
        <w:spacing w:after="0" w:line="240" w:lineRule="auto"/>
        <w:rPr>
          <w:rFonts w:ascii="Times New Roman" w:hAnsi="Times New Roman" w:cs="Times New Roman"/>
          <w:b/>
          <w:bCs/>
          <w:sz w:val="24"/>
          <w:szCs w:val="24"/>
          <w:lang w:val="hr-HR"/>
        </w:rPr>
      </w:pPr>
    </w:p>
    <w:p w:rsidR="001D1083" w:rsidRPr="00C37306" w:rsidRDefault="001D1083" w:rsidP="00B00AF7">
      <w:pPr>
        <w:autoSpaceDE w:val="0"/>
        <w:autoSpaceDN w:val="0"/>
        <w:adjustRightInd w:val="0"/>
        <w:spacing w:after="0" w:line="240" w:lineRule="auto"/>
        <w:rPr>
          <w:rFonts w:ascii="Times New Roman" w:hAnsi="Times New Roman" w:cs="Times New Roman"/>
          <w:b/>
          <w:bCs/>
          <w:sz w:val="24"/>
          <w:szCs w:val="24"/>
          <w:lang w:val="hr-HR"/>
        </w:rPr>
      </w:pPr>
      <w:r w:rsidRPr="00C37306">
        <w:rPr>
          <w:rFonts w:ascii="Times New Roman" w:hAnsi="Times New Roman" w:cs="Times New Roman"/>
          <w:b/>
          <w:bCs/>
          <w:sz w:val="24"/>
          <w:szCs w:val="24"/>
          <w:lang w:val="hr-HR"/>
        </w:rPr>
        <w:t>2.2.1.3.1 Tretman "dugoročnog iznajmljivanja kamp mjesta"</w:t>
      </w:r>
    </w:p>
    <w:p w:rsidR="001D1083" w:rsidRPr="00C37306" w:rsidRDefault="001D1083" w:rsidP="00B00AF7">
      <w:pPr>
        <w:autoSpaceDE w:val="0"/>
        <w:autoSpaceDN w:val="0"/>
        <w:adjustRightInd w:val="0"/>
        <w:spacing w:after="0" w:line="240" w:lineRule="auto"/>
        <w:rPr>
          <w:rFonts w:ascii="Times New Roman" w:hAnsi="Times New Roman" w:cs="Times New Roman"/>
          <w:sz w:val="24"/>
          <w:szCs w:val="24"/>
          <w:lang w:val="hr-HR"/>
        </w:rPr>
      </w:pPr>
    </w:p>
    <w:p w:rsidR="001D1083" w:rsidRPr="00C37306" w:rsidRDefault="001D1083" w:rsidP="00B00AF7">
      <w:pPr>
        <w:autoSpaceDE w:val="0"/>
        <w:autoSpaceDN w:val="0"/>
        <w:adjustRightInd w:val="0"/>
        <w:spacing w:after="0" w:line="240" w:lineRule="auto"/>
        <w:jc w:val="both"/>
        <w:rPr>
          <w:rFonts w:ascii="Times New Roman" w:hAnsi="Times New Roman" w:cs="Times New Roman"/>
          <w:sz w:val="24"/>
          <w:szCs w:val="24"/>
          <w:lang w:val="hr-HR"/>
        </w:rPr>
      </w:pPr>
      <w:r w:rsidRPr="00C37306">
        <w:rPr>
          <w:rFonts w:ascii="Times New Roman" w:hAnsi="Times New Roman" w:cs="Times New Roman"/>
          <w:sz w:val="24"/>
          <w:szCs w:val="24"/>
          <w:lang w:val="hr-HR"/>
        </w:rPr>
        <w:t>Sa stajališta NACE/CPA ova se ekonomska aktivnost kategorizira kao 68.20, pri čemu se argumentira da se realizira na osnovu dugoročnog sporazuma. To je diskutirano u skupini eksperata Radne grupe NACE/CPA u 2009. i razred NACE 68.20 je potvrđen kao jedina prava opcija za ovakvu vrstu ekonomske aktivnosti.</w:t>
      </w:r>
    </w:p>
    <w:p w:rsidR="001D1083" w:rsidRPr="00C37306" w:rsidRDefault="001D1083" w:rsidP="00B00AF7">
      <w:pPr>
        <w:autoSpaceDE w:val="0"/>
        <w:autoSpaceDN w:val="0"/>
        <w:adjustRightInd w:val="0"/>
        <w:spacing w:after="0" w:line="240" w:lineRule="auto"/>
        <w:jc w:val="both"/>
        <w:rPr>
          <w:rFonts w:ascii="Times New Roman" w:hAnsi="Times New Roman" w:cs="Times New Roman"/>
          <w:sz w:val="24"/>
          <w:szCs w:val="24"/>
          <w:lang w:val="hr-HR"/>
        </w:rPr>
      </w:pPr>
    </w:p>
    <w:p w:rsidR="001D1083" w:rsidRPr="00C37306" w:rsidRDefault="001D1083" w:rsidP="00B00AF7">
      <w:pPr>
        <w:autoSpaceDE w:val="0"/>
        <w:autoSpaceDN w:val="0"/>
        <w:adjustRightInd w:val="0"/>
        <w:spacing w:after="0" w:line="240" w:lineRule="auto"/>
        <w:jc w:val="both"/>
        <w:rPr>
          <w:rFonts w:ascii="Times New Roman" w:hAnsi="Times New Roman" w:cs="Times New Roman"/>
          <w:sz w:val="24"/>
          <w:szCs w:val="24"/>
          <w:lang w:val="hr-HR"/>
        </w:rPr>
      </w:pPr>
      <w:r w:rsidRPr="00C37306">
        <w:rPr>
          <w:rFonts w:ascii="Times New Roman" w:hAnsi="Times New Roman" w:cs="Times New Roman"/>
          <w:sz w:val="24"/>
          <w:szCs w:val="24"/>
          <w:lang w:val="hr-HR"/>
        </w:rPr>
        <w:t>Međutim, jedinica se u okviru NACE klasificira sa stajališta osnovne ekonomske aktivnosti, što je aktivnost koja u najvećoj mjeri doprinosi dodanoj vrijednosti, prometu, itd., dok se pristup u smislu turizma zasniva na potražnji. Središnji element pri klasificiranju jedinica u poslovnim registrima korištenjem NACE je da se uopće ne uzimaju u obzir potražnja niti krajnje korištenje, što stvara konflikt u smislu onoga što bi trebao biti ispravan NACE kod u poslovnim registrima i pristupa koji se zasniva na potražnji u turističkim statistikama.</w:t>
      </w:r>
    </w:p>
    <w:p w:rsidR="001D1083" w:rsidRPr="00C37306" w:rsidRDefault="001D1083" w:rsidP="00B00AF7">
      <w:pPr>
        <w:autoSpaceDE w:val="0"/>
        <w:autoSpaceDN w:val="0"/>
        <w:adjustRightInd w:val="0"/>
        <w:spacing w:after="0" w:line="240" w:lineRule="auto"/>
        <w:jc w:val="both"/>
        <w:rPr>
          <w:rFonts w:ascii="Times New Roman" w:hAnsi="Times New Roman" w:cs="Times New Roman"/>
          <w:sz w:val="24"/>
          <w:szCs w:val="24"/>
          <w:lang w:val="hr-HR"/>
        </w:rPr>
      </w:pPr>
    </w:p>
    <w:p w:rsidR="001D1083" w:rsidRPr="00C37306" w:rsidRDefault="001D1083" w:rsidP="00B00AF7">
      <w:pPr>
        <w:autoSpaceDE w:val="0"/>
        <w:autoSpaceDN w:val="0"/>
        <w:adjustRightInd w:val="0"/>
        <w:spacing w:after="0" w:line="240" w:lineRule="auto"/>
        <w:jc w:val="both"/>
        <w:rPr>
          <w:rFonts w:ascii="Times New Roman" w:hAnsi="Times New Roman" w:cs="Times New Roman"/>
          <w:sz w:val="24"/>
          <w:szCs w:val="24"/>
          <w:lang w:val="hr-HR"/>
        </w:rPr>
      </w:pPr>
      <w:r w:rsidRPr="00C37306">
        <w:rPr>
          <w:rFonts w:ascii="Times New Roman" w:hAnsi="Times New Roman" w:cs="Times New Roman"/>
          <w:sz w:val="24"/>
          <w:szCs w:val="24"/>
          <w:lang w:val="hr-HR"/>
        </w:rPr>
        <w:t xml:space="preserve">Iz perspektive potražnje, može se zastupati da bi se "dugoročno iznajmljivanje kamp mjesta posjetiocima </w:t>
      </w:r>
      <w:r>
        <w:rPr>
          <w:rFonts w:ascii="Times New Roman" w:hAnsi="Times New Roman" w:cs="Times New Roman"/>
          <w:sz w:val="24"/>
          <w:szCs w:val="24"/>
          <w:lang w:val="hr-HR"/>
        </w:rPr>
        <w:t>za</w:t>
      </w:r>
      <w:r w:rsidRPr="00C37306">
        <w:rPr>
          <w:rFonts w:ascii="Times New Roman" w:hAnsi="Times New Roman" w:cs="Times New Roman"/>
          <w:sz w:val="24"/>
          <w:szCs w:val="24"/>
          <w:lang w:val="hr-HR"/>
        </w:rPr>
        <w:t xml:space="preserve"> kratki boravak" trebalo klasificirati pod NACE 55.3 (= ob</w:t>
      </w:r>
      <w:r>
        <w:rPr>
          <w:rFonts w:ascii="Times New Roman" w:hAnsi="Times New Roman" w:cs="Times New Roman"/>
          <w:sz w:val="24"/>
          <w:szCs w:val="24"/>
          <w:lang w:val="hr-HR"/>
        </w:rPr>
        <w:t xml:space="preserve">jekti turističkog smještaja što </w:t>
      </w:r>
      <w:r w:rsidRPr="00C37306">
        <w:rPr>
          <w:rFonts w:ascii="Times New Roman" w:hAnsi="Times New Roman" w:cs="Times New Roman"/>
          <w:sz w:val="24"/>
          <w:szCs w:val="24"/>
          <w:lang w:val="hr-HR"/>
        </w:rPr>
        <w:t xml:space="preserve">potpada pod okvire smještajne statistike), s obzirom da se iste koriste </w:t>
      </w:r>
      <w:r w:rsidRPr="00C37306">
        <w:rPr>
          <w:rFonts w:ascii="Times New Roman" w:hAnsi="Times New Roman" w:cs="Times New Roman"/>
          <w:i/>
          <w:iCs/>
          <w:sz w:val="24"/>
          <w:szCs w:val="24"/>
          <w:lang w:val="hr-HR"/>
        </w:rPr>
        <w:t>za smještaj za kraći boravak, a ne kao glavno prebivalište</w:t>
      </w:r>
      <w:r w:rsidRPr="00C37306">
        <w:rPr>
          <w:rFonts w:ascii="Times New Roman" w:hAnsi="Times New Roman" w:cs="Times New Roman"/>
          <w:sz w:val="24"/>
          <w:szCs w:val="24"/>
          <w:lang w:val="hr-HR"/>
        </w:rPr>
        <w:t>, u duhu turističkih putovanja koja se realiziraju izvan uobičajenog okruženja. Premda se iznajmlji</w:t>
      </w:r>
      <w:r>
        <w:rPr>
          <w:rFonts w:ascii="Times New Roman" w:hAnsi="Times New Roman" w:cs="Times New Roman"/>
          <w:sz w:val="24"/>
          <w:szCs w:val="24"/>
          <w:lang w:val="hr-HR"/>
        </w:rPr>
        <w:t>vanje</w:t>
      </w:r>
      <w:r w:rsidRPr="00C37306">
        <w:rPr>
          <w:rFonts w:ascii="Times New Roman" w:hAnsi="Times New Roman" w:cs="Times New Roman"/>
          <w:sz w:val="24"/>
          <w:szCs w:val="24"/>
          <w:lang w:val="hr-HR"/>
        </w:rPr>
        <w:t xml:space="preserve"> kamp mjesta realizira na osnovu dugoročnog sporazuma, što je, u principu, aktivnost koja ne bi trebala biti obuhvaćena pod turizmom, a osobe koje borave/stanuju na takvim mjestima/kamp mjestima vrlo često ostvare svega nekoliko kratkih boravaka tokom godine (npr. pet do deset produženih vikenda plus mjesec dana u glavnoj odmorišnoj sezoni) te bi stoga ovi boravci trebali spadati pod pojam turizma.</w:t>
      </w:r>
    </w:p>
    <w:p w:rsidR="001D1083" w:rsidRPr="00C37306" w:rsidRDefault="001D1083" w:rsidP="00B00AF7">
      <w:pPr>
        <w:autoSpaceDE w:val="0"/>
        <w:autoSpaceDN w:val="0"/>
        <w:adjustRightInd w:val="0"/>
        <w:spacing w:after="0" w:line="240" w:lineRule="auto"/>
        <w:rPr>
          <w:rFonts w:ascii="Times New Roman" w:hAnsi="Times New Roman" w:cs="Times New Roman"/>
          <w:sz w:val="24"/>
          <w:szCs w:val="24"/>
          <w:lang w:val="hr-HR"/>
        </w:rPr>
      </w:pPr>
    </w:p>
    <w:p w:rsidR="001D1083" w:rsidRPr="00C37306" w:rsidRDefault="001D1083" w:rsidP="00B00AF7">
      <w:pPr>
        <w:autoSpaceDE w:val="0"/>
        <w:autoSpaceDN w:val="0"/>
        <w:adjustRightInd w:val="0"/>
        <w:spacing w:after="0" w:line="240" w:lineRule="auto"/>
        <w:jc w:val="both"/>
        <w:rPr>
          <w:rFonts w:ascii="Times New Roman" w:hAnsi="Times New Roman" w:cs="Times New Roman"/>
          <w:sz w:val="24"/>
          <w:szCs w:val="24"/>
          <w:lang w:val="hr-HR"/>
        </w:rPr>
      </w:pPr>
      <w:r w:rsidRPr="00C37306">
        <w:rPr>
          <w:rFonts w:ascii="Times New Roman" w:hAnsi="Times New Roman" w:cs="Times New Roman"/>
          <w:sz w:val="24"/>
          <w:szCs w:val="24"/>
          <w:lang w:val="hr-HR"/>
        </w:rPr>
        <w:t xml:space="preserve">Kada se u obzir uzmu navedena različita stajališta te posebice teškoće s prikupljanjem podataka od pružalaca/vlasnika kamp mjesta za dugoročno izdavanje (koji možda i ne budu imali podatke o broju ostvarenih noćenja), </w:t>
      </w:r>
      <w:r w:rsidRPr="0091711B">
        <w:rPr>
          <w:rFonts w:ascii="Times New Roman" w:hAnsi="Times New Roman" w:cs="Times New Roman"/>
          <w:sz w:val="24"/>
          <w:szCs w:val="24"/>
          <w:u w:val="single"/>
          <w:lang w:val="hr-HR"/>
        </w:rPr>
        <w:t>preporučuje se da se ovakvi objekti ne obuhvaćaju statikama o turističkom smještaju koji se dostavljaju Eurostatu</w:t>
      </w:r>
      <w:r w:rsidRPr="00C37306">
        <w:rPr>
          <w:rStyle w:val="FootnoteReference"/>
          <w:rFonts w:ascii="Times New Roman" w:hAnsi="Times New Roman" w:cs="Times New Roman"/>
          <w:sz w:val="24"/>
          <w:szCs w:val="24"/>
          <w:lang w:val="hr-HR"/>
        </w:rPr>
        <w:footnoteReference w:id="50"/>
      </w:r>
      <w:r w:rsidRPr="00C37306">
        <w:rPr>
          <w:rFonts w:ascii="Times New Roman" w:hAnsi="Times New Roman" w:cs="Times New Roman"/>
          <w:sz w:val="24"/>
          <w:szCs w:val="24"/>
          <w:lang w:val="hr-HR"/>
        </w:rPr>
        <w:t>.</w:t>
      </w:r>
    </w:p>
    <w:p w:rsidR="001D1083" w:rsidRPr="00C37306" w:rsidRDefault="001D1083" w:rsidP="00B00AF7">
      <w:pPr>
        <w:autoSpaceDE w:val="0"/>
        <w:autoSpaceDN w:val="0"/>
        <w:adjustRightInd w:val="0"/>
        <w:spacing w:after="0" w:line="240" w:lineRule="auto"/>
        <w:jc w:val="both"/>
        <w:rPr>
          <w:rFonts w:ascii="Times New Roman" w:hAnsi="Times New Roman" w:cs="Times New Roman"/>
          <w:sz w:val="24"/>
          <w:szCs w:val="24"/>
          <w:lang w:val="hr-HR"/>
        </w:rPr>
      </w:pPr>
    </w:p>
    <w:p w:rsidR="001D1083" w:rsidRPr="00C37306" w:rsidRDefault="001D1083" w:rsidP="00B00AF7">
      <w:pPr>
        <w:autoSpaceDE w:val="0"/>
        <w:autoSpaceDN w:val="0"/>
        <w:adjustRightInd w:val="0"/>
        <w:spacing w:after="0" w:line="240" w:lineRule="auto"/>
        <w:jc w:val="both"/>
        <w:rPr>
          <w:rFonts w:ascii="Times New Roman" w:hAnsi="Times New Roman" w:cs="Times New Roman"/>
          <w:b/>
          <w:bCs/>
          <w:sz w:val="24"/>
          <w:szCs w:val="24"/>
          <w:lang w:val="hr-HR"/>
        </w:rPr>
      </w:pPr>
      <w:r w:rsidRPr="00C37306">
        <w:rPr>
          <w:rFonts w:ascii="Times New Roman" w:hAnsi="Times New Roman" w:cs="Times New Roman"/>
          <w:b/>
          <w:bCs/>
          <w:sz w:val="24"/>
          <w:szCs w:val="24"/>
          <w:lang w:val="hr-HR"/>
        </w:rPr>
        <w:t>2.2.1.3.2 Tretman privatnih kamp mjesta (putem članstva)</w:t>
      </w:r>
    </w:p>
    <w:p w:rsidR="001D1083" w:rsidRPr="00C37306" w:rsidRDefault="001D1083" w:rsidP="00B00AF7">
      <w:pPr>
        <w:autoSpaceDE w:val="0"/>
        <w:autoSpaceDN w:val="0"/>
        <w:adjustRightInd w:val="0"/>
        <w:spacing w:after="0" w:line="240" w:lineRule="auto"/>
        <w:jc w:val="both"/>
        <w:rPr>
          <w:rFonts w:ascii="Times New Roman" w:hAnsi="Times New Roman" w:cs="Times New Roman"/>
          <w:sz w:val="24"/>
          <w:szCs w:val="24"/>
          <w:lang w:val="hr-HR"/>
        </w:rPr>
      </w:pPr>
    </w:p>
    <w:p w:rsidR="001D1083" w:rsidRPr="00C37306" w:rsidRDefault="001D1083" w:rsidP="00B00AF7">
      <w:pPr>
        <w:autoSpaceDE w:val="0"/>
        <w:autoSpaceDN w:val="0"/>
        <w:adjustRightInd w:val="0"/>
        <w:spacing w:after="0" w:line="240" w:lineRule="auto"/>
        <w:jc w:val="both"/>
        <w:rPr>
          <w:rFonts w:ascii="Times New Roman" w:hAnsi="Times New Roman" w:cs="Times New Roman"/>
          <w:sz w:val="24"/>
          <w:szCs w:val="24"/>
          <w:lang w:val="hr-HR"/>
        </w:rPr>
      </w:pPr>
      <w:r w:rsidRPr="00C37306">
        <w:rPr>
          <w:rFonts w:ascii="Times New Roman" w:hAnsi="Times New Roman" w:cs="Times New Roman"/>
          <w:sz w:val="24"/>
          <w:szCs w:val="24"/>
          <w:lang w:val="hr-HR"/>
        </w:rPr>
        <w:t xml:space="preserve">Isti pristup kao i kod dugoročnog iznajmljivanja kamp mjesta potrebno </w:t>
      </w:r>
      <w:r>
        <w:rPr>
          <w:rFonts w:ascii="Times New Roman" w:hAnsi="Times New Roman" w:cs="Times New Roman"/>
          <w:sz w:val="24"/>
          <w:szCs w:val="24"/>
          <w:lang w:val="hr-HR"/>
        </w:rPr>
        <w:t xml:space="preserve">je </w:t>
      </w:r>
      <w:r w:rsidRPr="00C37306">
        <w:rPr>
          <w:rFonts w:ascii="Times New Roman" w:hAnsi="Times New Roman" w:cs="Times New Roman"/>
          <w:sz w:val="24"/>
          <w:szCs w:val="24"/>
          <w:lang w:val="hr-HR"/>
        </w:rPr>
        <w:t>primijeniti i na privatna kamp mjesta. Preporučuje se da se ove jedinice ne obuhvaćaju turističkim statistikama koje se dostavljaju Eurostatu.</w:t>
      </w:r>
    </w:p>
    <w:p w:rsidR="001D1083" w:rsidRPr="00C37306" w:rsidRDefault="001D1083" w:rsidP="00B00AF7">
      <w:pPr>
        <w:autoSpaceDE w:val="0"/>
        <w:autoSpaceDN w:val="0"/>
        <w:adjustRightInd w:val="0"/>
        <w:spacing w:after="0" w:line="240" w:lineRule="auto"/>
        <w:jc w:val="both"/>
        <w:rPr>
          <w:rFonts w:ascii="Times New Roman" w:hAnsi="Times New Roman" w:cs="Times New Roman"/>
          <w:b/>
          <w:bCs/>
          <w:sz w:val="24"/>
          <w:szCs w:val="24"/>
          <w:lang w:val="hr-HR"/>
        </w:rPr>
      </w:pPr>
    </w:p>
    <w:p w:rsidR="001D1083" w:rsidRPr="00C37306" w:rsidRDefault="001D1083" w:rsidP="00B00AF7">
      <w:pPr>
        <w:autoSpaceDE w:val="0"/>
        <w:autoSpaceDN w:val="0"/>
        <w:adjustRightInd w:val="0"/>
        <w:spacing w:after="0" w:line="240" w:lineRule="auto"/>
        <w:jc w:val="both"/>
        <w:rPr>
          <w:rFonts w:ascii="Times New Roman" w:hAnsi="Times New Roman" w:cs="Times New Roman"/>
          <w:b/>
          <w:bCs/>
          <w:sz w:val="24"/>
          <w:szCs w:val="24"/>
          <w:lang w:val="hr-HR"/>
        </w:rPr>
      </w:pPr>
      <w:r w:rsidRPr="00C37306">
        <w:rPr>
          <w:rFonts w:ascii="Times New Roman" w:hAnsi="Times New Roman" w:cs="Times New Roman"/>
          <w:b/>
          <w:bCs/>
          <w:sz w:val="24"/>
          <w:szCs w:val="24"/>
          <w:lang w:val="hr-HR"/>
        </w:rPr>
        <w:t>2.2.1.3.3 Tretman kombiniranih objekata (koji dijelom iznajmljuju kamp mjesta na dugi vremenski rok ili su pak privatna i dijelom su obični kampovi)</w:t>
      </w:r>
    </w:p>
    <w:p w:rsidR="001D1083" w:rsidRPr="00C37306" w:rsidRDefault="001D1083" w:rsidP="00B00AF7">
      <w:pPr>
        <w:autoSpaceDE w:val="0"/>
        <w:autoSpaceDN w:val="0"/>
        <w:adjustRightInd w:val="0"/>
        <w:spacing w:after="0" w:line="240" w:lineRule="auto"/>
        <w:jc w:val="both"/>
        <w:rPr>
          <w:rFonts w:ascii="Times New Roman" w:hAnsi="Times New Roman" w:cs="Times New Roman"/>
          <w:sz w:val="24"/>
          <w:szCs w:val="24"/>
          <w:lang w:val="hr-HR"/>
        </w:rPr>
      </w:pPr>
    </w:p>
    <w:p w:rsidR="001D1083" w:rsidRPr="0091711B" w:rsidRDefault="001D1083" w:rsidP="00B00AF7">
      <w:pPr>
        <w:autoSpaceDE w:val="0"/>
        <w:autoSpaceDN w:val="0"/>
        <w:adjustRightInd w:val="0"/>
        <w:spacing w:after="0" w:line="240" w:lineRule="auto"/>
        <w:jc w:val="both"/>
        <w:rPr>
          <w:rFonts w:ascii="Times New Roman" w:hAnsi="Times New Roman" w:cs="Times New Roman"/>
          <w:sz w:val="24"/>
          <w:szCs w:val="24"/>
          <w:u w:val="single"/>
          <w:lang w:val="hr-HR"/>
        </w:rPr>
      </w:pPr>
      <w:r w:rsidRPr="00C37306">
        <w:rPr>
          <w:rFonts w:ascii="Times New Roman" w:hAnsi="Times New Roman" w:cs="Times New Roman"/>
          <w:sz w:val="24"/>
          <w:szCs w:val="24"/>
          <w:lang w:val="hr-HR"/>
        </w:rPr>
        <w:t xml:space="preserve">U slučaju jedinica koje imaju dvije ekonomske aktivnosti sa stajališta NACE/CPC, npr. 68.20 i 55.30, a u isto vrijeme su objekti u mogućnosti odvojeno izvještavati odnosno dostavljati podatke o kapacitetu i popunjenosti, samo bi drugi dio ovih podataka </w:t>
      </w:r>
      <w:r w:rsidRPr="0091711B">
        <w:rPr>
          <w:rFonts w:ascii="Times New Roman" w:hAnsi="Times New Roman" w:cs="Times New Roman"/>
          <w:sz w:val="24"/>
          <w:szCs w:val="24"/>
          <w:u w:val="single"/>
          <w:lang w:val="hr-HR"/>
        </w:rPr>
        <w:t>(NACE 55.30) trebao biti obuhvaćen turističkim statistikama.</w:t>
      </w:r>
    </w:p>
    <w:p w:rsidR="001D1083" w:rsidRPr="00C37306" w:rsidRDefault="001D1083" w:rsidP="00B00AF7">
      <w:pPr>
        <w:autoSpaceDE w:val="0"/>
        <w:autoSpaceDN w:val="0"/>
        <w:adjustRightInd w:val="0"/>
        <w:spacing w:after="0" w:line="240" w:lineRule="auto"/>
        <w:jc w:val="both"/>
        <w:rPr>
          <w:rFonts w:ascii="Times New Roman" w:hAnsi="Times New Roman" w:cs="Times New Roman"/>
          <w:sz w:val="24"/>
          <w:szCs w:val="24"/>
          <w:lang w:val="hr-HR"/>
        </w:rPr>
      </w:pPr>
    </w:p>
    <w:p w:rsidR="001D1083" w:rsidRPr="00C37306" w:rsidRDefault="001D1083" w:rsidP="00B00AF7">
      <w:pPr>
        <w:autoSpaceDE w:val="0"/>
        <w:autoSpaceDN w:val="0"/>
        <w:adjustRightInd w:val="0"/>
        <w:spacing w:after="0" w:line="240" w:lineRule="auto"/>
        <w:jc w:val="both"/>
        <w:rPr>
          <w:rFonts w:ascii="Times New Roman" w:hAnsi="Times New Roman" w:cs="Times New Roman"/>
          <w:b/>
          <w:bCs/>
          <w:i/>
          <w:iCs/>
          <w:sz w:val="24"/>
          <w:szCs w:val="24"/>
          <w:lang w:val="hr-HR"/>
        </w:rPr>
      </w:pPr>
      <w:r w:rsidRPr="00C37306">
        <w:rPr>
          <w:rFonts w:ascii="Times New Roman" w:hAnsi="Times New Roman" w:cs="Times New Roman"/>
          <w:b/>
          <w:bCs/>
          <w:i/>
          <w:iCs/>
          <w:sz w:val="24"/>
          <w:szCs w:val="24"/>
          <w:lang w:val="hr-HR"/>
        </w:rPr>
        <w:t>2.2.1.4 Posebni slučajevi</w:t>
      </w:r>
    </w:p>
    <w:p w:rsidR="001D1083" w:rsidRPr="00C37306" w:rsidRDefault="001D1083" w:rsidP="00B00AF7">
      <w:pPr>
        <w:autoSpaceDE w:val="0"/>
        <w:autoSpaceDN w:val="0"/>
        <w:adjustRightInd w:val="0"/>
        <w:spacing w:after="0" w:line="240" w:lineRule="auto"/>
        <w:jc w:val="both"/>
        <w:rPr>
          <w:rFonts w:ascii="Times New Roman" w:hAnsi="Times New Roman" w:cs="Times New Roman"/>
          <w:sz w:val="24"/>
          <w:szCs w:val="24"/>
          <w:lang w:val="hr-HR"/>
        </w:rPr>
      </w:pPr>
    </w:p>
    <w:p w:rsidR="001D1083" w:rsidRPr="00C37306" w:rsidRDefault="001D1083" w:rsidP="00B00AF7">
      <w:pPr>
        <w:autoSpaceDE w:val="0"/>
        <w:autoSpaceDN w:val="0"/>
        <w:adjustRightInd w:val="0"/>
        <w:spacing w:after="0" w:line="240" w:lineRule="auto"/>
        <w:jc w:val="both"/>
        <w:rPr>
          <w:rFonts w:ascii="Times New Roman" w:hAnsi="Times New Roman" w:cs="Times New Roman"/>
          <w:sz w:val="24"/>
          <w:szCs w:val="24"/>
          <w:lang w:val="hr-HR"/>
        </w:rPr>
      </w:pPr>
      <w:r w:rsidRPr="00C37306">
        <w:rPr>
          <w:rFonts w:ascii="Times New Roman" w:hAnsi="Times New Roman" w:cs="Times New Roman"/>
          <w:sz w:val="24"/>
          <w:szCs w:val="24"/>
          <w:lang w:val="hr-HR"/>
        </w:rPr>
        <w:t xml:space="preserve">Ovo poglavlje se bavi nizom konkretnih graničnih slučajeva. </w:t>
      </w:r>
      <w:r>
        <w:rPr>
          <w:rFonts w:ascii="Times New Roman" w:hAnsi="Times New Roman" w:cs="Times New Roman"/>
          <w:sz w:val="24"/>
          <w:szCs w:val="24"/>
          <w:lang w:val="hr-HR"/>
        </w:rPr>
        <w:t>Preporučljivo bi bilo spomenuti</w:t>
      </w:r>
      <w:r w:rsidRPr="00C37306">
        <w:rPr>
          <w:rFonts w:ascii="Times New Roman" w:hAnsi="Times New Roman" w:cs="Times New Roman"/>
          <w:sz w:val="24"/>
          <w:szCs w:val="24"/>
          <w:lang w:val="hr-HR"/>
        </w:rPr>
        <w:t xml:space="preserve"> njihovo uključivanje ili isključivanje iz metapodataka u vezi s </w:t>
      </w:r>
      <w:r>
        <w:rPr>
          <w:rFonts w:ascii="Times New Roman" w:hAnsi="Times New Roman" w:cs="Times New Roman"/>
          <w:sz w:val="24"/>
          <w:szCs w:val="24"/>
          <w:lang w:val="hr-HR"/>
        </w:rPr>
        <w:t>obuhvatom</w:t>
      </w:r>
      <w:r w:rsidRPr="00C37306">
        <w:rPr>
          <w:rFonts w:ascii="Times New Roman" w:hAnsi="Times New Roman" w:cs="Times New Roman"/>
          <w:sz w:val="24"/>
          <w:szCs w:val="24"/>
          <w:lang w:val="hr-HR"/>
        </w:rPr>
        <w:t xml:space="preserve"> za potrebe smještajnih statistika.</w:t>
      </w:r>
    </w:p>
    <w:p w:rsidR="001D1083" w:rsidRPr="00C37306" w:rsidRDefault="001D1083" w:rsidP="00B00AF7">
      <w:pPr>
        <w:autoSpaceDE w:val="0"/>
        <w:autoSpaceDN w:val="0"/>
        <w:adjustRightInd w:val="0"/>
        <w:spacing w:after="0" w:line="240" w:lineRule="auto"/>
        <w:jc w:val="both"/>
        <w:rPr>
          <w:rFonts w:ascii="Times New Roman" w:hAnsi="Times New Roman" w:cs="Times New Roman"/>
          <w:sz w:val="24"/>
          <w:szCs w:val="24"/>
          <w:lang w:val="hr-HR"/>
        </w:rPr>
      </w:pPr>
    </w:p>
    <w:p w:rsidR="001D1083" w:rsidRPr="00C37306" w:rsidRDefault="001D1083" w:rsidP="00B00AF7">
      <w:pPr>
        <w:autoSpaceDE w:val="0"/>
        <w:autoSpaceDN w:val="0"/>
        <w:adjustRightInd w:val="0"/>
        <w:spacing w:after="0" w:line="240" w:lineRule="auto"/>
        <w:jc w:val="both"/>
        <w:rPr>
          <w:rFonts w:ascii="Times New Roman" w:hAnsi="Times New Roman" w:cs="Times New Roman"/>
          <w:b/>
          <w:bCs/>
          <w:sz w:val="24"/>
          <w:szCs w:val="24"/>
          <w:lang w:val="hr-HR"/>
        </w:rPr>
      </w:pPr>
      <w:r w:rsidRPr="00C37306">
        <w:rPr>
          <w:rFonts w:ascii="Times New Roman" w:hAnsi="Times New Roman" w:cs="Times New Roman"/>
          <w:b/>
          <w:bCs/>
          <w:sz w:val="24"/>
          <w:szCs w:val="24"/>
          <w:lang w:val="hr-HR"/>
        </w:rPr>
        <w:t>2.2.1.4.2. Objekti koji smještaj osiguravaju studentima</w:t>
      </w:r>
    </w:p>
    <w:p w:rsidR="001D1083" w:rsidRPr="00C37306" w:rsidRDefault="001D1083" w:rsidP="00B00AF7">
      <w:pPr>
        <w:autoSpaceDE w:val="0"/>
        <w:autoSpaceDN w:val="0"/>
        <w:adjustRightInd w:val="0"/>
        <w:spacing w:after="0" w:line="240" w:lineRule="auto"/>
        <w:ind w:left="360"/>
        <w:jc w:val="both"/>
        <w:rPr>
          <w:rFonts w:ascii="Times New Roman" w:hAnsi="Times New Roman" w:cs="Times New Roman"/>
          <w:b/>
          <w:bCs/>
          <w:sz w:val="24"/>
          <w:szCs w:val="24"/>
          <w:lang w:val="hr-HR"/>
        </w:rPr>
      </w:pPr>
    </w:p>
    <w:p w:rsidR="001D1083" w:rsidRPr="00C37306" w:rsidRDefault="001D1083" w:rsidP="00B00AF7">
      <w:pPr>
        <w:autoSpaceDE w:val="0"/>
        <w:autoSpaceDN w:val="0"/>
        <w:adjustRightInd w:val="0"/>
        <w:spacing w:after="0" w:line="240" w:lineRule="auto"/>
        <w:jc w:val="both"/>
        <w:rPr>
          <w:rFonts w:ascii="Times New Roman" w:hAnsi="Times New Roman" w:cs="Times New Roman"/>
          <w:sz w:val="24"/>
          <w:szCs w:val="24"/>
          <w:lang w:val="hr-HR"/>
        </w:rPr>
      </w:pPr>
      <w:r w:rsidRPr="00C37306">
        <w:rPr>
          <w:rFonts w:ascii="Times New Roman" w:hAnsi="Times New Roman" w:cs="Times New Roman"/>
          <w:sz w:val="24"/>
          <w:szCs w:val="24"/>
          <w:lang w:val="hr-HR"/>
        </w:rPr>
        <w:t>Objekti koji osiguravaju smještaj za studente se smatraju izvan dosega Aneksa I Uredbe. Obim je ograničen na NACE grane 55.1, 55.2 i 55.3 i ne obuhvata NACE 55.9, granu koja obuhvata pružanje privremenog ili dugoročnog smještaja za studente ('</w:t>
      </w:r>
      <w:r>
        <w:rPr>
          <w:rFonts w:ascii="Times New Roman" w:hAnsi="Times New Roman" w:cs="Times New Roman"/>
          <w:sz w:val="24"/>
          <w:szCs w:val="24"/>
          <w:lang w:val="hr-HR"/>
        </w:rPr>
        <w:t>studentska naselja</w:t>
      </w:r>
      <w:r w:rsidRPr="00C37306">
        <w:rPr>
          <w:rFonts w:ascii="Times New Roman" w:hAnsi="Times New Roman" w:cs="Times New Roman"/>
          <w:sz w:val="24"/>
          <w:szCs w:val="24"/>
          <w:lang w:val="hr-HR"/>
        </w:rPr>
        <w:t>' i '</w:t>
      </w:r>
      <w:r>
        <w:rPr>
          <w:rFonts w:ascii="Times New Roman" w:hAnsi="Times New Roman" w:cs="Times New Roman"/>
          <w:sz w:val="24"/>
          <w:szCs w:val="24"/>
          <w:lang w:val="hr-HR"/>
        </w:rPr>
        <w:t>studentski/</w:t>
      </w:r>
      <w:r w:rsidRPr="00C37306">
        <w:rPr>
          <w:rFonts w:ascii="Times New Roman" w:hAnsi="Times New Roman" w:cs="Times New Roman"/>
          <w:sz w:val="24"/>
          <w:szCs w:val="24"/>
          <w:lang w:val="hr-HR"/>
        </w:rPr>
        <w:t>školski/učenički domovi' navode se kao primjeri za NACE 55.9). Ovakv</w:t>
      </w:r>
      <w:r>
        <w:rPr>
          <w:rFonts w:ascii="Times New Roman" w:hAnsi="Times New Roman" w:cs="Times New Roman"/>
          <w:sz w:val="24"/>
          <w:szCs w:val="24"/>
          <w:lang w:val="hr-HR"/>
        </w:rPr>
        <w:t>u</w:t>
      </w:r>
      <w:r w:rsidRPr="00C37306">
        <w:rPr>
          <w:rFonts w:ascii="Times New Roman" w:hAnsi="Times New Roman" w:cs="Times New Roman"/>
          <w:sz w:val="24"/>
          <w:szCs w:val="24"/>
          <w:lang w:val="hr-HR"/>
        </w:rPr>
        <w:t xml:space="preserve"> bi 'jedinic</w:t>
      </w:r>
      <w:r>
        <w:rPr>
          <w:rFonts w:ascii="Times New Roman" w:hAnsi="Times New Roman" w:cs="Times New Roman"/>
          <w:sz w:val="24"/>
          <w:szCs w:val="24"/>
          <w:lang w:val="hr-HR"/>
        </w:rPr>
        <w:t>u</w:t>
      </w:r>
      <w:r w:rsidRPr="00C37306">
        <w:rPr>
          <w:rFonts w:ascii="Times New Roman" w:hAnsi="Times New Roman" w:cs="Times New Roman"/>
          <w:sz w:val="24"/>
          <w:szCs w:val="24"/>
          <w:lang w:val="hr-HR"/>
        </w:rPr>
        <w:t xml:space="preserve"> po vrsti aktivnosti' stoga trebal</w:t>
      </w:r>
      <w:r>
        <w:rPr>
          <w:rFonts w:ascii="Times New Roman" w:hAnsi="Times New Roman" w:cs="Times New Roman"/>
          <w:sz w:val="24"/>
          <w:szCs w:val="24"/>
          <w:lang w:val="hr-HR"/>
        </w:rPr>
        <w:t>oisključiti iz obuhvata</w:t>
      </w:r>
      <w:r w:rsidRPr="00C37306">
        <w:rPr>
          <w:rFonts w:ascii="Times New Roman" w:hAnsi="Times New Roman" w:cs="Times New Roman"/>
          <w:sz w:val="24"/>
          <w:szCs w:val="24"/>
          <w:lang w:val="hr-HR"/>
        </w:rPr>
        <w:t xml:space="preserve">. </w:t>
      </w:r>
      <w:r>
        <w:rPr>
          <w:rFonts w:ascii="Times New Roman" w:hAnsi="Times New Roman" w:cs="Times New Roman"/>
          <w:sz w:val="24"/>
          <w:szCs w:val="24"/>
          <w:lang w:val="hr-HR"/>
        </w:rPr>
        <w:t>Međutim, b</w:t>
      </w:r>
      <w:r w:rsidRPr="00C37306">
        <w:rPr>
          <w:rFonts w:ascii="Times New Roman" w:hAnsi="Times New Roman" w:cs="Times New Roman"/>
          <w:sz w:val="24"/>
          <w:szCs w:val="24"/>
          <w:lang w:val="hr-HR"/>
        </w:rPr>
        <w:t xml:space="preserve">ez obzira na ovo opće pravilo, kada objekat posluje kao hotel, omladinski hostel, itd. (npr. tokom akademskih ljetnih ferija), dolasci i noćenja koje su ostvarili gosti (turisti) potpadaju po ovaj obuhvat – </w:t>
      </w:r>
      <w:r>
        <w:rPr>
          <w:rFonts w:ascii="Times New Roman" w:hAnsi="Times New Roman" w:cs="Times New Roman"/>
          <w:sz w:val="24"/>
          <w:szCs w:val="24"/>
          <w:lang w:val="hr-HR"/>
        </w:rPr>
        <w:t>pa se isti</w:t>
      </w:r>
      <w:r w:rsidRPr="00C37306">
        <w:rPr>
          <w:rFonts w:ascii="Times New Roman" w:hAnsi="Times New Roman" w:cs="Times New Roman"/>
          <w:sz w:val="24"/>
          <w:szCs w:val="24"/>
          <w:lang w:val="hr-HR"/>
        </w:rPr>
        <w:t xml:space="preserve"> može smatrati jedinicom prema vrsti djelatnosti u kontekstu NACE grana 55.1 ili 55.2.</w:t>
      </w:r>
    </w:p>
    <w:p w:rsidR="001D1083" w:rsidRPr="00C37306" w:rsidRDefault="001D1083" w:rsidP="00B00AF7">
      <w:pPr>
        <w:autoSpaceDE w:val="0"/>
        <w:autoSpaceDN w:val="0"/>
        <w:adjustRightInd w:val="0"/>
        <w:spacing w:after="0" w:line="240" w:lineRule="auto"/>
        <w:rPr>
          <w:rFonts w:ascii="Times New Roman" w:hAnsi="Times New Roman" w:cs="Times New Roman"/>
          <w:sz w:val="24"/>
          <w:szCs w:val="24"/>
          <w:lang w:val="hr-HR"/>
        </w:rPr>
      </w:pPr>
    </w:p>
    <w:p w:rsidR="001D1083" w:rsidRPr="00C37306" w:rsidRDefault="001D1083" w:rsidP="00B00AF7">
      <w:pPr>
        <w:autoSpaceDE w:val="0"/>
        <w:autoSpaceDN w:val="0"/>
        <w:adjustRightInd w:val="0"/>
        <w:spacing w:after="0" w:line="240" w:lineRule="auto"/>
        <w:rPr>
          <w:rFonts w:ascii="Times New Roman" w:hAnsi="Times New Roman" w:cs="Times New Roman"/>
          <w:b/>
          <w:bCs/>
          <w:sz w:val="24"/>
          <w:szCs w:val="24"/>
          <w:lang w:val="hr-HR"/>
        </w:rPr>
      </w:pPr>
      <w:r w:rsidRPr="00C37306">
        <w:rPr>
          <w:rFonts w:ascii="Times New Roman" w:hAnsi="Times New Roman" w:cs="Times New Roman"/>
          <w:b/>
          <w:bCs/>
          <w:sz w:val="24"/>
          <w:szCs w:val="24"/>
          <w:lang w:val="hr-HR"/>
        </w:rPr>
        <w:t>2.2.1.4.2 Marine</w:t>
      </w:r>
    </w:p>
    <w:p w:rsidR="001D1083" w:rsidRPr="00C37306" w:rsidRDefault="001D1083" w:rsidP="00B00AF7">
      <w:pPr>
        <w:autoSpaceDE w:val="0"/>
        <w:autoSpaceDN w:val="0"/>
        <w:adjustRightInd w:val="0"/>
        <w:spacing w:after="0" w:line="240" w:lineRule="auto"/>
        <w:rPr>
          <w:rFonts w:ascii="Times New Roman" w:hAnsi="Times New Roman" w:cs="Times New Roman"/>
          <w:b/>
          <w:bCs/>
          <w:sz w:val="24"/>
          <w:szCs w:val="24"/>
          <w:lang w:val="hr-HR"/>
        </w:rPr>
      </w:pPr>
    </w:p>
    <w:p w:rsidR="001D1083" w:rsidRPr="00C37306" w:rsidRDefault="001D1083" w:rsidP="00B00AF7">
      <w:pPr>
        <w:autoSpaceDE w:val="0"/>
        <w:autoSpaceDN w:val="0"/>
        <w:adjustRightInd w:val="0"/>
        <w:spacing w:after="0" w:line="240" w:lineRule="auto"/>
        <w:jc w:val="both"/>
        <w:rPr>
          <w:rFonts w:ascii="Times New Roman" w:hAnsi="Times New Roman" w:cs="Times New Roman"/>
          <w:sz w:val="24"/>
          <w:szCs w:val="24"/>
          <w:lang w:val="hr-HR"/>
        </w:rPr>
      </w:pPr>
      <w:r w:rsidRPr="00C37306">
        <w:rPr>
          <w:rFonts w:ascii="Times New Roman" w:hAnsi="Times New Roman" w:cs="Times New Roman"/>
          <w:sz w:val="24"/>
          <w:szCs w:val="24"/>
          <w:lang w:val="hr-HR"/>
        </w:rPr>
        <w:t>Sa stajališta klasifikacije (poslovnog registra), marine spadaju u NACE razred 93.29 ("druge zabavne i rekreativne aktivnosti", gdje se navodi poslovanje rekreativnih transportnih sadržaja, npr. marina navodi kao primjer). Ako pak marina svoje usluge nudi turistima kao sekundarnu aktivnost, što je često slučaj, 'u principu' bi trebala biti obuhvaćena turističkim statistikama s obzirom da je prisutna aktivnost objekata za pružanje smještaja (lokalna jedinica prema vrsti djelatnosti).</w:t>
      </w:r>
    </w:p>
    <w:p w:rsidR="001D1083" w:rsidRPr="00C37306" w:rsidRDefault="001D1083" w:rsidP="00B00AF7">
      <w:pPr>
        <w:autoSpaceDE w:val="0"/>
        <w:autoSpaceDN w:val="0"/>
        <w:adjustRightInd w:val="0"/>
        <w:spacing w:after="0" w:line="240" w:lineRule="auto"/>
        <w:jc w:val="both"/>
        <w:rPr>
          <w:rFonts w:ascii="Times New Roman" w:hAnsi="Times New Roman" w:cs="Times New Roman"/>
          <w:sz w:val="24"/>
          <w:szCs w:val="24"/>
          <w:lang w:val="hr-HR"/>
        </w:rPr>
      </w:pPr>
    </w:p>
    <w:p w:rsidR="001D1083" w:rsidRPr="00C37306" w:rsidRDefault="001D1083" w:rsidP="00B00AF7">
      <w:pPr>
        <w:autoSpaceDE w:val="0"/>
        <w:autoSpaceDN w:val="0"/>
        <w:adjustRightInd w:val="0"/>
        <w:spacing w:after="0" w:line="240" w:lineRule="auto"/>
        <w:jc w:val="both"/>
        <w:rPr>
          <w:rFonts w:ascii="Times New Roman" w:hAnsi="Times New Roman" w:cs="Times New Roman"/>
          <w:sz w:val="24"/>
          <w:szCs w:val="24"/>
          <w:lang w:val="hr-HR"/>
        </w:rPr>
      </w:pPr>
      <w:r w:rsidRPr="00C37306">
        <w:rPr>
          <w:rFonts w:ascii="Times New Roman" w:hAnsi="Times New Roman" w:cs="Times New Roman"/>
          <w:sz w:val="24"/>
          <w:szCs w:val="24"/>
          <w:lang w:val="hr-HR"/>
        </w:rPr>
        <w:t>Premda je ovdje prisutna analogija s karavanima/prikolicama/kamperima parkiranim na prostoru za kampiranje (ali se umjesto na komadu zemljišta, vozilo ostavlja u dijelu luke/pristaništa) i premda ova vrsta putovanja i boravaka s noćenjem za neke zemlje može biti od značaja, preporučuje se da se marine ne obuhvate promatranjem jer u praksi nije izvedivo prikupiti informacije (informacije o broju osoba na brodu – što bi zahtijevalo specifičan/konkretan upit menadžmenta marine).</w:t>
      </w:r>
    </w:p>
    <w:p w:rsidR="001D1083" w:rsidRPr="00C37306" w:rsidRDefault="001D1083" w:rsidP="00B00AF7">
      <w:pPr>
        <w:autoSpaceDE w:val="0"/>
        <w:autoSpaceDN w:val="0"/>
        <w:adjustRightInd w:val="0"/>
        <w:spacing w:after="0" w:line="240" w:lineRule="auto"/>
        <w:jc w:val="both"/>
        <w:rPr>
          <w:rFonts w:ascii="Times New Roman" w:hAnsi="Times New Roman" w:cs="Times New Roman"/>
          <w:sz w:val="24"/>
          <w:szCs w:val="24"/>
          <w:lang w:val="hr-HR"/>
        </w:rPr>
      </w:pPr>
    </w:p>
    <w:p w:rsidR="001D1083" w:rsidRPr="00C37306" w:rsidRDefault="001D1083" w:rsidP="00B00AF7">
      <w:pPr>
        <w:autoSpaceDE w:val="0"/>
        <w:autoSpaceDN w:val="0"/>
        <w:adjustRightInd w:val="0"/>
        <w:spacing w:after="0" w:line="240" w:lineRule="auto"/>
        <w:jc w:val="both"/>
        <w:rPr>
          <w:rFonts w:ascii="Times New Roman" w:hAnsi="Times New Roman" w:cs="Times New Roman"/>
          <w:b/>
          <w:bCs/>
          <w:sz w:val="24"/>
          <w:szCs w:val="24"/>
          <w:lang w:val="hr-HR"/>
        </w:rPr>
      </w:pPr>
      <w:r w:rsidRPr="00C37306">
        <w:rPr>
          <w:rFonts w:ascii="Times New Roman" w:hAnsi="Times New Roman" w:cs="Times New Roman"/>
          <w:b/>
          <w:bCs/>
          <w:sz w:val="24"/>
          <w:szCs w:val="24"/>
          <w:lang w:val="hr-HR"/>
        </w:rPr>
        <w:t>2.2.1.4.3 Kruzeri</w:t>
      </w:r>
    </w:p>
    <w:p w:rsidR="001D1083" w:rsidRPr="00C37306" w:rsidRDefault="001D1083" w:rsidP="00B00AF7">
      <w:pPr>
        <w:autoSpaceDE w:val="0"/>
        <w:autoSpaceDN w:val="0"/>
        <w:adjustRightInd w:val="0"/>
        <w:spacing w:after="0" w:line="240" w:lineRule="auto"/>
        <w:jc w:val="both"/>
        <w:rPr>
          <w:rFonts w:ascii="Times New Roman" w:hAnsi="Times New Roman" w:cs="Times New Roman"/>
          <w:b/>
          <w:bCs/>
          <w:sz w:val="24"/>
          <w:szCs w:val="24"/>
          <w:lang w:val="hr-HR"/>
        </w:rPr>
      </w:pPr>
    </w:p>
    <w:p w:rsidR="001D1083" w:rsidRPr="00C37306" w:rsidRDefault="001D1083" w:rsidP="00B00AF7">
      <w:pPr>
        <w:pStyle w:val="Referencastatistika"/>
      </w:pPr>
      <w:bookmarkStart w:id="71" w:name="_Toc342985743"/>
      <w:r w:rsidRPr="00C37306">
        <w:t>Referenca 2.2-2: IRTS 2008 – putnici na kruzerima i jahtaši</w:t>
      </w:r>
      <w:bookmarkEnd w:id="71"/>
    </w:p>
    <w:p w:rsidR="001D1083" w:rsidRPr="00C37306" w:rsidRDefault="001D1083" w:rsidP="00B00AF7">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hAnsi="Times New Roman" w:cs="Times New Roman"/>
          <w:b/>
          <w:bCs/>
          <w:sz w:val="24"/>
          <w:szCs w:val="24"/>
          <w:lang w:val="hr-HR"/>
        </w:rPr>
      </w:pPr>
    </w:p>
    <w:p w:rsidR="001D1083" w:rsidRPr="00C37306" w:rsidRDefault="001D1083" w:rsidP="00B00AF7">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hAnsi="Times New Roman" w:cs="Times New Roman"/>
          <w:sz w:val="24"/>
          <w:szCs w:val="24"/>
          <w:lang w:val="hr-HR"/>
        </w:rPr>
      </w:pPr>
      <w:r w:rsidRPr="00C37306">
        <w:rPr>
          <w:rFonts w:ascii="Times New Roman" w:hAnsi="Times New Roman" w:cs="Times New Roman"/>
          <w:sz w:val="24"/>
          <w:szCs w:val="24"/>
          <w:lang w:val="hr-HR"/>
        </w:rPr>
        <w:t>2.63. Za neke zemlje, putnici s kruzera i jahtaši predstavljaju značajno turističko tržište. S obzirom n dosljednost koja se zahtijeva u smislu pojma prebivališta i ekonomskog teritorija s onima koji se koriste u nacionalnim računima i platnoj bilanci (bilanci tekućeg računa), njihov tretman u turističkim statistikama ovisit će o primjeni ovih pojmova u odnosu na kruzere na kojima se dolazi i odlazi.</w:t>
      </w:r>
    </w:p>
    <w:p w:rsidR="001D1083" w:rsidRPr="00C37306" w:rsidRDefault="001D1083" w:rsidP="00B00AF7">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hAnsi="Times New Roman" w:cs="Times New Roman"/>
          <w:sz w:val="24"/>
          <w:szCs w:val="24"/>
          <w:lang w:val="hr-HR"/>
        </w:rPr>
      </w:pPr>
    </w:p>
    <w:p w:rsidR="001D1083" w:rsidRPr="00C37306" w:rsidRDefault="001D1083" w:rsidP="00B00AF7">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hAnsi="Times New Roman" w:cs="Times New Roman"/>
          <w:sz w:val="24"/>
          <w:szCs w:val="24"/>
          <w:lang w:val="hr-HR"/>
        </w:rPr>
      </w:pPr>
      <w:r w:rsidRPr="00C37306">
        <w:rPr>
          <w:rFonts w:ascii="Times New Roman" w:hAnsi="Times New Roman" w:cs="Times New Roman"/>
          <w:sz w:val="24"/>
          <w:szCs w:val="24"/>
          <w:lang w:val="hr-HR"/>
        </w:rPr>
        <w:t>Iz perspektive potražnje, odsjedanje – noćenje na kruzeru se smatra iznajmljenim smještajem (vidjeti dalje u 3.4.8), ali iz perspektive ponude preporučuje se da se kruzeri isključe iz ponudbene strane u turističkim statistikama koje se dostavljaju Eurostatu.</w:t>
      </w:r>
    </w:p>
    <w:p w:rsidR="001D1083" w:rsidRPr="00C37306" w:rsidRDefault="001D1083" w:rsidP="00B00AF7">
      <w:pPr>
        <w:autoSpaceDE w:val="0"/>
        <w:autoSpaceDN w:val="0"/>
        <w:adjustRightInd w:val="0"/>
        <w:spacing w:after="0" w:line="240" w:lineRule="auto"/>
        <w:jc w:val="both"/>
        <w:rPr>
          <w:rFonts w:ascii="Times New Roman" w:hAnsi="Times New Roman" w:cs="Times New Roman"/>
          <w:sz w:val="24"/>
          <w:szCs w:val="24"/>
          <w:lang w:val="hr-HR"/>
        </w:rPr>
      </w:pPr>
    </w:p>
    <w:p w:rsidR="001D1083" w:rsidRDefault="001D1083" w:rsidP="00B00AF7">
      <w:pPr>
        <w:autoSpaceDE w:val="0"/>
        <w:autoSpaceDN w:val="0"/>
        <w:adjustRightInd w:val="0"/>
        <w:spacing w:after="0" w:line="240" w:lineRule="auto"/>
        <w:jc w:val="both"/>
        <w:rPr>
          <w:rFonts w:ascii="Times New Roman" w:hAnsi="Times New Roman" w:cs="Times New Roman"/>
          <w:b/>
          <w:bCs/>
          <w:sz w:val="24"/>
          <w:szCs w:val="24"/>
          <w:lang w:val="hr-HR"/>
        </w:rPr>
      </w:pPr>
    </w:p>
    <w:p w:rsidR="001D1083" w:rsidRDefault="001D1083" w:rsidP="00B00AF7">
      <w:pPr>
        <w:autoSpaceDE w:val="0"/>
        <w:autoSpaceDN w:val="0"/>
        <w:adjustRightInd w:val="0"/>
        <w:spacing w:after="0" w:line="240" w:lineRule="auto"/>
        <w:jc w:val="both"/>
        <w:rPr>
          <w:rFonts w:ascii="Times New Roman" w:hAnsi="Times New Roman" w:cs="Times New Roman"/>
          <w:b/>
          <w:bCs/>
          <w:sz w:val="24"/>
          <w:szCs w:val="24"/>
          <w:lang w:val="hr-HR"/>
        </w:rPr>
      </w:pPr>
    </w:p>
    <w:p w:rsidR="001D1083" w:rsidRDefault="001D1083" w:rsidP="00B00AF7">
      <w:pPr>
        <w:autoSpaceDE w:val="0"/>
        <w:autoSpaceDN w:val="0"/>
        <w:adjustRightInd w:val="0"/>
        <w:spacing w:after="0" w:line="240" w:lineRule="auto"/>
        <w:jc w:val="both"/>
        <w:rPr>
          <w:rFonts w:ascii="Times New Roman" w:hAnsi="Times New Roman" w:cs="Times New Roman"/>
          <w:b/>
          <w:bCs/>
          <w:sz w:val="24"/>
          <w:szCs w:val="24"/>
          <w:lang w:val="hr-HR"/>
        </w:rPr>
      </w:pPr>
    </w:p>
    <w:p w:rsidR="001D1083" w:rsidRPr="00C37306" w:rsidRDefault="001D1083" w:rsidP="00B00AF7">
      <w:pPr>
        <w:autoSpaceDE w:val="0"/>
        <w:autoSpaceDN w:val="0"/>
        <w:adjustRightInd w:val="0"/>
        <w:spacing w:after="0" w:line="240" w:lineRule="auto"/>
        <w:jc w:val="both"/>
        <w:rPr>
          <w:rFonts w:ascii="Times New Roman" w:hAnsi="Times New Roman" w:cs="Times New Roman"/>
          <w:b/>
          <w:bCs/>
          <w:sz w:val="24"/>
          <w:szCs w:val="24"/>
          <w:lang w:val="hr-HR"/>
        </w:rPr>
      </w:pPr>
      <w:r w:rsidRPr="00C37306">
        <w:rPr>
          <w:rFonts w:ascii="Times New Roman" w:hAnsi="Times New Roman" w:cs="Times New Roman"/>
          <w:b/>
          <w:bCs/>
          <w:sz w:val="24"/>
          <w:szCs w:val="24"/>
          <w:lang w:val="hr-HR"/>
        </w:rPr>
        <w:t>2.2.1.4.4 Sredstva javnog prijevoza</w:t>
      </w:r>
    </w:p>
    <w:p w:rsidR="001D1083" w:rsidRPr="00C37306" w:rsidRDefault="001D1083" w:rsidP="00B00AF7">
      <w:pPr>
        <w:autoSpaceDE w:val="0"/>
        <w:autoSpaceDN w:val="0"/>
        <w:adjustRightInd w:val="0"/>
        <w:spacing w:after="0" w:line="240" w:lineRule="auto"/>
        <w:jc w:val="both"/>
        <w:rPr>
          <w:rFonts w:ascii="Times New Roman" w:hAnsi="Times New Roman" w:cs="Times New Roman"/>
          <w:b/>
          <w:bCs/>
          <w:sz w:val="24"/>
          <w:szCs w:val="24"/>
          <w:lang w:val="hr-HR"/>
        </w:rPr>
      </w:pPr>
    </w:p>
    <w:p w:rsidR="001D1083" w:rsidRPr="00C37306" w:rsidRDefault="001D1083" w:rsidP="00B00AF7">
      <w:pPr>
        <w:autoSpaceDE w:val="0"/>
        <w:autoSpaceDN w:val="0"/>
        <w:adjustRightInd w:val="0"/>
        <w:spacing w:after="0" w:line="240" w:lineRule="auto"/>
        <w:jc w:val="both"/>
        <w:rPr>
          <w:rFonts w:ascii="Times New Roman" w:hAnsi="Times New Roman" w:cs="Times New Roman"/>
          <w:sz w:val="24"/>
          <w:szCs w:val="24"/>
          <w:lang w:val="hr-HR"/>
        </w:rPr>
      </w:pPr>
      <w:r w:rsidRPr="00C37306">
        <w:rPr>
          <w:rFonts w:ascii="Times New Roman" w:hAnsi="Times New Roman" w:cs="Times New Roman"/>
          <w:sz w:val="24"/>
          <w:szCs w:val="24"/>
          <w:lang w:val="hr-HR"/>
        </w:rPr>
        <w:t>Sredstva javnog prijevoza (autobusi, vozovi, feriboti, itd.) nisu obuhvaćeni obuhvatom promatranja u smislu ponude. To znači da noćenja ostvarena u sredstvima javnog prijevoza ne treba obuhvatiti na strani ponude.</w:t>
      </w:r>
    </w:p>
    <w:p w:rsidR="001D1083" w:rsidRPr="00C37306" w:rsidRDefault="001D1083" w:rsidP="00B00AF7">
      <w:pPr>
        <w:autoSpaceDE w:val="0"/>
        <w:autoSpaceDN w:val="0"/>
        <w:adjustRightInd w:val="0"/>
        <w:spacing w:after="0" w:line="240" w:lineRule="auto"/>
        <w:jc w:val="both"/>
        <w:rPr>
          <w:rFonts w:ascii="Times New Roman" w:hAnsi="Times New Roman" w:cs="Times New Roman"/>
          <w:sz w:val="24"/>
          <w:szCs w:val="24"/>
          <w:lang w:val="hr-HR"/>
        </w:rPr>
      </w:pPr>
    </w:p>
    <w:p w:rsidR="001D1083" w:rsidRPr="00C37306" w:rsidRDefault="001D1083" w:rsidP="00B00AF7">
      <w:pPr>
        <w:autoSpaceDE w:val="0"/>
        <w:autoSpaceDN w:val="0"/>
        <w:adjustRightInd w:val="0"/>
        <w:spacing w:after="0" w:line="240" w:lineRule="auto"/>
        <w:jc w:val="both"/>
        <w:rPr>
          <w:rFonts w:ascii="Times New Roman" w:hAnsi="Times New Roman" w:cs="Times New Roman"/>
          <w:b/>
          <w:bCs/>
          <w:i/>
          <w:iCs/>
          <w:sz w:val="24"/>
          <w:szCs w:val="24"/>
          <w:lang w:val="hr-HR"/>
        </w:rPr>
      </w:pPr>
      <w:r w:rsidRPr="00C37306">
        <w:rPr>
          <w:rFonts w:ascii="Times New Roman" w:hAnsi="Times New Roman" w:cs="Times New Roman"/>
          <w:b/>
          <w:bCs/>
          <w:i/>
          <w:iCs/>
          <w:sz w:val="24"/>
          <w:szCs w:val="24"/>
          <w:lang w:val="hr-HR"/>
        </w:rPr>
        <w:t>2.2.1.5 Ograničenja u smislu obuhvata smještajnih statistika</w:t>
      </w:r>
    </w:p>
    <w:p w:rsidR="001D1083" w:rsidRPr="00C37306" w:rsidRDefault="001D1083" w:rsidP="00B00AF7">
      <w:pPr>
        <w:autoSpaceDE w:val="0"/>
        <w:autoSpaceDN w:val="0"/>
        <w:adjustRightInd w:val="0"/>
        <w:spacing w:after="0" w:line="240" w:lineRule="auto"/>
        <w:jc w:val="both"/>
        <w:rPr>
          <w:rFonts w:ascii="Times New Roman" w:hAnsi="Times New Roman" w:cs="Times New Roman"/>
          <w:b/>
          <w:bCs/>
          <w:i/>
          <w:iCs/>
          <w:sz w:val="24"/>
          <w:szCs w:val="24"/>
          <w:lang w:val="hr-HR"/>
        </w:rPr>
      </w:pPr>
    </w:p>
    <w:p w:rsidR="001D1083" w:rsidRPr="00C37306" w:rsidRDefault="001D1083" w:rsidP="00B00AF7">
      <w:pPr>
        <w:autoSpaceDE w:val="0"/>
        <w:autoSpaceDN w:val="0"/>
        <w:adjustRightInd w:val="0"/>
        <w:spacing w:after="0" w:line="240" w:lineRule="auto"/>
        <w:jc w:val="both"/>
        <w:rPr>
          <w:rFonts w:ascii="Times New Roman" w:hAnsi="Times New Roman" w:cs="Times New Roman"/>
          <w:sz w:val="24"/>
          <w:szCs w:val="24"/>
          <w:lang w:val="hr-HR"/>
        </w:rPr>
      </w:pPr>
      <w:r w:rsidRPr="00C37306">
        <w:rPr>
          <w:rFonts w:ascii="Times New Roman" w:hAnsi="Times New Roman" w:cs="Times New Roman"/>
          <w:sz w:val="24"/>
          <w:szCs w:val="24"/>
          <w:lang w:val="hr-HR"/>
        </w:rPr>
        <w:t>Kako bi se smanjilo opterećenje za administraciju i izvještajne jedinice, Uredba dopušta određena ograničenja u smislu obuhvata. Vidjeti naredni tekstualni okvir.</w:t>
      </w:r>
    </w:p>
    <w:p w:rsidR="001D1083" w:rsidRPr="00C37306" w:rsidRDefault="001D1083" w:rsidP="00B00AF7">
      <w:pPr>
        <w:autoSpaceDE w:val="0"/>
        <w:autoSpaceDN w:val="0"/>
        <w:adjustRightInd w:val="0"/>
        <w:spacing w:after="0" w:line="240" w:lineRule="auto"/>
        <w:jc w:val="both"/>
        <w:rPr>
          <w:rFonts w:ascii="Times New Roman" w:hAnsi="Times New Roman" w:cs="Times New Roman"/>
          <w:sz w:val="24"/>
          <w:szCs w:val="24"/>
          <w:lang w:val="hr-HR"/>
        </w:rPr>
      </w:pPr>
    </w:p>
    <w:p w:rsidR="001D1083" w:rsidRPr="00C37306" w:rsidRDefault="001D1083" w:rsidP="00B00AF7">
      <w:pPr>
        <w:pStyle w:val="Referencastatistika"/>
      </w:pPr>
      <w:bookmarkStart w:id="72" w:name="_Toc342985744"/>
      <w:r w:rsidRPr="00C37306">
        <w:t>Referenca 2.2-3: Uredba o evropskim statistikama o turizmu – ograničenja obuhvata kod smještajnih statistika</w:t>
      </w:r>
      <w:bookmarkEnd w:id="72"/>
    </w:p>
    <w:p w:rsidR="001D1083" w:rsidRDefault="001D1083" w:rsidP="00B00AF7">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hAnsi="Times New Roman" w:cs="Times New Roman"/>
          <w:b/>
          <w:bCs/>
          <w:sz w:val="24"/>
          <w:szCs w:val="24"/>
          <w:lang w:val="hr-HR"/>
        </w:rPr>
      </w:pPr>
    </w:p>
    <w:p w:rsidR="001D1083" w:rsidRPr="00C37306" w:rsidRDefault="001D1083" w:rsidP="00B00AF7">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hAnsi="Times New Roman" w:cs="Times New Roman"/>
          <w:b/>
          <w:bCs/>
          <w:sz w:val="24"/>
          <w:szCs w:val="24"/>
          <w:lang w:val="hr-HR"/>
        </w:rPr>
      </w:pPr>
      <w:r w:rsidRPr="00C37306">
        <w:rPr>
          <w:rFonts w:ascii="Times New Roman" w:hAnsi="Times New Roman" w:cs="Times New Roman"/>
          <w:b/>
          <w:bCs/>
          <w:sz w:val="24"/>
          <w:szCs w:val="24"/>
          <w:lang w:val="hr-HR"/>
        </w:rPr>
        <w:t>Mogu se primijeniti sljedeća ograničenja u smislu obuhvata:</w:t>
      </w:r>
    </w:p>
    <w:p w:rsidR="001D1083" w:rsidRPr="00C37306" w:rsidRDefault="001D1083" w:rsidP="00B00AF7">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hAnsi="Times New Roman" w:cs="Times New Roman"/>
          <w:b/>
          <w:bCs/>
          <w:sz w:val="24"/>
          <w:szCs w:val="24"/>
          <w:lang w:val="hr-HR"/>
        </w:rPr>
      </w:pPr>
    </w:p>
    <w:p w:rsidR="001D1083" w:rsidRPr="00C37306" w:rsidRDefault="001D1083" w:rsidP="00B00AF7">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hAnsi="Times New Roman" w:cs="Times New Roman"/>
          <w:sz w:val="24"/>
          <w:szCs w:val="24"/>
          <w:lang w:val="hr-HR"/>
        </w:rPr>
      </w:pPr>
      <w:r w:rsidRPr="00C37306">
        <w:rPr>
          <w:rFonts w:ascii="Times New Roman" w:hAnsi="Times New Roman" w:cs="Times New Roman"/>
          <w:sz w:val="24"/>
          <w:szCs w:val="24"/>
          <w:lang w:val="hr-HR"/>
        </w:rPr>
        <w:t xml:space="preserve">Aneks I, Odjeljak 1 (Kapacitet objekata za </w:t>
      </w:r>
      <w:r>
        <w:rPr>
          <w:rFonts w:ascii="Times New Roman" w:hAnsi="Times New Roman" w:cs="Times New Roman"/>
          <w:sz w:val="24"/>
          <w:szCs w:val="24"/>
          <w:lang w:val="hr-HR"/>
        </w:rPr>
        <w:t>turistički smještaj</w:t>
      </w:r>
      <w:r w:rsidRPr="00C37306">
        <w:rPr>
          <w:rFonts w:ascii="Times New Roman" w:hAnsi="Times New Roman" w:cs="Times New Roman"/>
          <w:sz w:val="24"/>
          <w:szCs w:val="24"/>
          <w:lang w:val="hr-HR"/>
        </w:rPr>
        <w:t>) i Odjeljak 2 (Popunjenostobjekata za turistički smještaj)</w:t>
      </w:r>
    </w:p>
    <w:p w:rsidR="001D1083" w:rsidRPr="00C37306" w:rsidRDefault="001D1083" w:rsidP="00B00AF7">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hAnsi="Times New Roman" w:cs="Times New Roman"/>
          <w:sz w:val="24"/>
          <w:szCs w:val="24"/>
          <w:lang w:val="hr-HR"/>
        </w:rPr>
      </w:pPr>
    </w:p>
    <w:p w:rsidR="001D1083" w:rsidRPr="00C37306" w:rsidRDefault="001D1083" w:rsidP="00B00AF7">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hAnsi="Times New Roman" w:cs="Times New Roman"/>
          <w:sz w:val="24"/>
          <w:szCs w:val="24"/>
          <w:lang w:val="hr-HR"/>
        </w:rPr>
      </w:pPr>
      <w:r w:rsidRPr="00C37306">
        <w:rPr>
          <w:rFonts w:ascii="Times New Roman" w:hAnsi="Times New Roman" w:cs="Times New Roman"/>
          <w:sz w:val="24"/>
          <w:szCs w:val="24"/>
          <w:lang w:val="hr-HR"/>
        </w:rPr>
        <w:t>1) Za ‘hotele i sličan smještaj’ te za ‘odmarališta i slične objekt</w:t>
      </w:r>
      <w:r>
        <w:rPr>
          <w:rFonts w:ascii="Times New Roman" w:hAnsi="Times New Roman" w:cs="Times New Roman"/>
          <w:sz w:val="24"/>
          <w:szCs w:val="24"/>
          <w:lang w:val="hr-HR"/>
        </w:rPr>
        <w:t>e</w:t>
      </w:r>
      <w:r w:rsidRPr="00C37306">
        <w:rPr>
          <w:rFonts w:ascii="Times New Roman" w:hAnsi="Times New Roman" w:cs="Times New Roman"/>
          <w:sz w:val="24"/>
          <w:szCs w:val="24"/>
          <w:lang w:val="hr-HR"/>
        </w:rPr>
        <w:t xml:space="preserve"> za kraći odmor’, obuhvat posmatranja bi trebao </w:t>
      </w:r>
      <w:r>
        <w:rPr>
          <w:rFonts w:ascii="Times New Roman" w:hAnsi="Times New Roman" w:cs="Times New Roman"/>
          <w:sz w:val="24"/>
          <w:szCs w:val="24"/>
          <w:lang w:val="hr-HR"/>
        </w:rPr>
        <w:t>podrazumijevati</w:t>
      </w:r>
      <w:r w:rsidRPr="00C37306">
        <w:rPr>
          <w:rFonts w:ascii="Times New Roman" w:hAnsi="Times New Roman" w:cs="Times New Roman"/>
          <w:sz w:val="24"/>
          <w:szCs w:val="24"/>
          <w:lang w:val="hr-HR"/>
        </w:rPr>
        <w:t xml:space="preserve"> najmanje sve objekte za turistički smještaj sa 10 ili više ležaja.</w:t>
      </w:r>
    </w:p>
    <w:p w:rsidR="001D1083" w:rsidRPr="00C37306" w:rsidRDefault="001D1083" w:rsidP="00B00AF7">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hAnsi="Times New Roman" w:cs="Times New Roman"/>
          <w:sz w:val="24"/>
          <w:szCs w:val="24"/>
          <w:lang w:val="hr-HR"/>
        </w:rPr>
      </w:pPr>
      <w:r w:rsidRPr="00C37306">
        <w:rPr>
          <w:rFonts w:ascii="Times New Roman" w:hAnsi="Times New Roman" w:cs="Times New Roman"/>
          <w:sz w:val="24"/>
          <w:szCs w:val="24"/>
          <w:lang w:val="hr-HR"/>
        </w:rPr>
        <w:t>2) Za ‘kampove i prostore za kampiranje’, obuhvat posmatranja bi trebao obuhvaćati najmanje sve objekte za turistički smještaj sa 10 ili više kamp mjesta</w:t>
      </w:r>
      <w:r w:rsidRPr="00C37306">
        <w:rPr>
          <w:rStyle w:val="FootnoteReference"/>
          <w:rFonts w:ascii="Times New Roman" w:hAnsi="Times New Roman" w:cs="Times New Roman"/>
          <w:sz w:val="24"/>
          <w:szCs w:val="24"/>
          <w:lang w:val="hr-HR"/>
        </w:rPr>
        <w:footnoteReference w:id="51"/>
      </w:r>
      <w:r w:rsidRPr="00C37306">
        <w:rPr>
          <w:rFonts w:ascii="Times New Roman" w:hAnsi="Times New Roman" w:cs="Times New Roman"/>
          <w:sz w:val="24"/>
          <w:szCs w:val="24"/>
          <w:lang w:val="hr-HR"/>
        </w:rPr>
        <w:t>50.</w:t>
      </w:r>
    </w:p>
    <w:p w:rsidR="001D1083" w:rsidRPr="00C37306" w:rsidRDefault="001D1083" w:rsidP="00B00AF7">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hAnsi="Times New Roman" w:cs="Times New Roman"/>
          <w:sz w:val="24"/>
          <w:szCs w:val="24"/>
          <w:lang w:val="hr-HR"/>
        </w:rPr>
      </w:pPr>
      <w:r w:rsidRPr="00C37306">
        <w:rPr>
          <w:rFonts w:ascii="Times New Roman" w:hAnsi="Times New Roman" w:cs="Times New Roman"/>
          <w:sz w:val="24"/>
          <w:szCs w:val="24"/>
          <w:lang w:val="hr-HR"/>
        </w:rPr>
        <w:t>3) Zemlje članice koje ostvaruju manje od 1% od ukupnog broja noćenja ostvarenih u objektima za smještaj turista u Evropskoj uniji mogu ovaj obuhvat dodatno smanjiti tako da isti obuhvata najmanje sve objekte za turistički smještaj koji imaju 20 ili više ležaja (20 ili više kamp mjesta).</w:t>
      </w:r>
    </w:p>
    <w:p w:rsidR="001D1083" w:rsidRPr="00C37306" w:rsidRDefault="001D1083" w:rsidP="00B00AF7">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hAnsi="Times New Roman" w:cs="Times New Roman"/>
          <w:sz w:val="24"/>
          <w:szCs w:val="24"/>
          <w:lang w:val="hr-HR"/>
        </w:rPr>
      </w:pPr>
    </w:p>
    <w:p w:rsidR="001D1083" w:rsidRPr="00C37306" w:rsidRDefault="001D1083" w:rsidP="00B00AF7">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hAnsi="Times New Roman" w:cs="Times New Roman"/>
          <w:sz w:val="24"/>
          <w:szCs w:val="24"/>
          <w:lang w:val="hr-HR"/>
        </w:rPr>
      </w:pPr>
      <w:r w:rsidRPr="00C37306">
        <w:rPr>
          <w:rFonts w:ascii="Times New Roman" w:hAnsi="Times New Roman" w:cs="Times New Roman"/>
          <w:sz w:val="24"/>
          <w:szCs w:val="24"/>
          <w:lang w:val="hr-HR"/>
        </w:rPr>
        <w:t>Za Odjeljak 2 vrijede i sljedeći, dodatni uslovi:</w:t>
      </w:r>
    </w:p>
    <w:p w:rsidR="001D1083" w:rsidRPr="00C37306" w:rsidRDefault="001D1083" w:rsidP="00B00AF7">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hAnsi="Times New Roman" w:cs="Times New Roman"/>
          <w:sz w:val="24"/>
          <w:szCs w:val="24"/>
          <w:lang w:val="hr-HR"/>
        </w:rPr>
      </w:pPr>
      <w:r w:rsidRPr="00C37306">
        <w:rPr>
          <w:rFonts w:ascii="Times New Roman" w:hAnsi="Times New Roman" w:cs="Times New Roman"/>
          <w:sz w:val="24"/>
          <w:szCs w:val="24"/>
          <w:lang w:val="hr-HR"/>
        </w:rPr>
        <w:t>- Tamo gdje se primjenjuje ograničenje obuhvata kako je to opisano pod 1), 2) ili 3), procjena ukupnog broja noćenja koje tokom godine ostvare rezidenti i nerezidenti u objektima za turistički smještaj koja nisu obuhvaćena obuhvatom posmatranja dostavljat će se jednom godišnje.</w:t>
      </w:r>
    </w:p>
    <w:p w:rsidR="001D1083" w:rsidRPr="00C37306" w:rsidRDefault="001D1083" w:rsidP="00B00AF7">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hAnsi="Times New Roman" w:cs="Times New Roman"/>
          <w:sz w:val="24"/>
          <w:szCs w:val="24"/>
          <w:lang w:val="hr-HR"/>
        </w:rPr>
      </w:pPr>
      <w:r w:rsidRPr="00C37306">
        <w:rPr>
          <w:rFonts w:ascii="Times New Roman" w:hAnsi="Times New Roman" w:cs="Times New Roman"/>
          <w:sz w:val="24"/>
          <w:szCs w:val="24"/>
          <w:lang w:val="hr-HR"/>
        </w:rPr>
        <w:t>- Zemlje članice mogu dodatno smanjiti obuhvat posmatranja za neto popunjenost soba u hotelima i sličnom smještaju kako bi obuhvatili barem sve objekte za smještaj turista koji imaju 25 ili više ležajeva.</w:t>
      </w:r>
    </w:p>
    <w:p w:rsidR="001D1083" w:rsidRPr="00C37306" w:rsidRDefault="001D1083" w:rsidP="00B00AF7">
      <w:pPr>
        <w:autoSpaceDE w:val="0"/>
        <w:autoSpaceDN w:val="0"/>
        <w:adjustRightInd w:val="0"/>
        <w:spacing w:after="0" w:line="240" w:lineRule="auto"/>
        <w:jc w:val="both"/>
        <w:rPr>
          <w:rFonts w:ascii="Times New Roman" w:hAnsi="Times New Roman" w:cs="Times New Roman"/>
          <w:sz w:val="24"/>
          <w:szCs w:val="24"/>
          <w:lang w:val="hr-HR"/>
        </w:rPr>
      </w:pPr>
    </w:p>
    <w:p w:rsidR="001D1083" w:rsidRPr="00C37306" w:rsidRDefault="001D1083" w:rsidP="00B00AF7">
      <w:pPr>
        <w:autoSpaceDE w:val="0"/>
        <w:autoSpaceDN w:val="0"/>
        <w:adjustRightInd w:val="0"/>
        <w:spacing w:after="0" w:line="240" w:lineRule="auto"/>
        <w:jc w:val="both"/>
        <w:rPr>
          <w:rFonts w:ascii="Times New Roman" w:hAnsi="Times New Roman" w:cs="Times New Roman"/>
          <w:sz w:val="24"/>
          <w:szCs w:val="24"/>
          <w:lang w:val="hr-HR"/>
        </w:rPr>
      </w:pPr>
      <w:r w:rsidRPr="00C37306">
        <w:rPr>
          <w:rFonts w:ascii="Times New Roman" w:hAnsi="Times New Roman" w:cs="Times New Roman"/>
          <w:sz w:val="24"/>
          <w:szCs w:val="24"/>
          <w:lang w:val="hr-HR"/>
        </w:rPr>
        <w:t>Zemlje članice obilježene italikom u Tabeli 2.2-1 čine manje od 1% ukupnog broja noćenja ostvarenih u objektima za turistički smještaj u EU u 2010 i stoga mogu, ako žele, primijeniti dodatno smanjenje obuhvata posmatranja (npr. obuhvatiti samo objekte za turistički smještaj sa 20 ili više ležaja (20 ili više kamp mjesta prema NACE 55.3). Ovo međutim ne utječe na zahtjev da se dostavlja godišnja procjena noćenja ostvarenih u objektima koji su "ispod praga" za ukupnu skupinu objekata za turistički smještaj koji nisu uključeni obuhvatom posmatranja.</w:t>
      </w:r>
    </w:p>
    <w:p w:rsidR="001D1083" w:rsidRPr="00C37306" w:rsidRDefault="001D1083" w:rsidP="00B00AF7">
      <w:pPr>
        <w:rPr>
          <w:rFonts w:ascii="Times New Roman" w:hAnsi="Times New Roman" w:cs="Times New Roman"/>
          <w:b/>
          <w:bCs/>
          <w:sz w:val="24"/>
          <w:szCs w:val="24"/>
          <w:lang w:val="hr-HR"/>
        </w:rPr>
      </w:pPr>
    </w:p>
    <w:p w:rsidR="001D1083" w:rsidRDefault="001D1083" w:rsidP="00B00AF7">
      <w:pPr>
        <w:pStyle w:val="Tabela"/>
        <w:rPr>
          <w:lang w:val="hr-HR"/>
        </w:rPr>
      </w:pPr>
    </w:p>
    <w:p w:rsidR="001D1083" w:rsidRDefault="001D1083" w:rsidP="00B00AF7">
      <w:pPr>
        <w:pStyle w:val="Tabela"/>
        <w:rPr>
          <w:lang w:val="hr-HR"/>
        </w:rPr>
      </w:pPr>
      <w:bookmarkStart w:id="73" w:name="_Toc342985710"/>
      <w:r w:rsidRPr="00093B5B">
        <w:rPr>
          <w:lang w:val="hr-HR"/>
        </w:rPr>
        <w:t>Tabela 2.2-1:</w:t>
      </w:r>
      <w:r w:rsidRPr="00C37306">
        <w:rPr>
          <w:lang w:val="hr-HR"/>
        </w:rPr>
        <w:t xml:space="preserve"> Udio zemalja članica u ukupnom broju noćenja u turističkim smještajnim objektima  u Europskoj uniji (2010.)</w:t>
      </w:r>
      <w:bookmarkEnd w:id="73"/>
    </w:p>
    <w:p w:rsidR="001D1083" w:rsidRPr="00C37306" w:rsidRDefault="001D1083" w:rsidP="00B00AF7">
      <w:pPr>
        <w:pStyle w:val="Tabela"/>
        <w:rPr>
          <w:lang w:val="hr-HR"/>
        </w:rPr>
      </w:pPr>
    </w:p>
    <w:tbl>
      <w:tblPr>
        <w:tblW w:w="5103" w:type="pct"/>
        <w:tblInd w:w="2" w:type="dxa"/>
        <w:tblBorders>
          <w:top w:val="single" w:sz="8" w:space="0" w:color="4F81BD"/>
          <w:bottom w:val="single" w:sz="8" w:space="0" w:color="4F81BD"/>
        </w:tblBorders>
        <w:tblLayout w:type="fixed"/>
        <w:tblLook w:val="0060"/>
      </w:tblPr>
      <w:tblGrid>
        <w:gridCol w:w="2693"/>
        <w:gridCol w:w="2408"/>
        <w:gridCol w:w="2135"/>
        <w:gridCol w:w="2135"/>
      </w:tblGrid>
      <w:tr w:rsidR="001D1083" w:rsidRPr="00F64C83">
        <w:tc>
          <w:tcPr>
            <w:tcW w:w="1478" w:type="pct"/>
            <w:tcBorders>
              <w:top w:val="single" w:sz="8" w:space="0" w:color="4F81BD"/>
            </w:tcBorders>
            <w:noWrap/>
          </w:tcPr>
          <w:p w:rsidR="001D1083" w:rsidRPr="00F64C83" w:rsidRDefault="001D1083" w:rsidP="00F64C83">
            <w:pPr>
              <w:spacing w:after="0" w:line="240" w:lineRule="auto"/>
              <w:rPr>
                <w:rFonts w:ascii="Times New Roman" w:hAnsi="Times New Roman" w:cs="Times New Roman"/>
                <w:b/>
                <w:bCs/>
                <w:sz w:val="24"/>
                <w:szCs w:val="24"/>
                <w:lang w:val="hr-HR" w:eastAsia="ja-JP"/>
              </w:rPr>
            </w:pPr>
          </w:p>
        </w:tc>
        <w:tc>
          <w:tcPr>
            <w:tcW w:w="1270" w:type="pct"/>
            <w:tcBorders>
              <w:top w:val="single" w:sz="8" w:space="0" w:color="4F81BD"/>
            </w:tcBorders>
            <w:vAlign w:val="center"/>
          </w:tcPr>
          <w:p w:rsidR="001D1083" w:rsidRPr="00F64C83" w:rsidRDefault="001D1083" w:rsidP="00F64C83">
            <w:pPr>
              <w:spacing w:after="0" w:line="240" w:lineRule="auto"/>
              <w:jc w:val="center"/>
              <w:rPr>
                <w:rStyle w:val="hps"/>
                <w:rFonts w:ascii="Times New Roman" w:hAnsi="Times New Roman" w:cs="Times New Roman"/>
                <w:b/>
                <w:bCs/>
                <w:sz w:val="24"/>
                <w:szCs w:val="24"/>
                <w:lang w:val="hr-HR" w:eastAsia="ja-JP"/>
              </w:rPr>
            </w:pPr>
            <w:r w:rsidRPr="00F64C83">
              <w:rPr>
                <w:rStyle w:val="hps"/>
                <w:rFonts w:ascii="Times New Roman" w:hAnsi="Times New Roman" w:cs="Times New Roman"/>
                <w:b/>
                <w:bCs/>
                <w:sz w:val="24"/>
                <w:szCs w:val="24"/>
                <w:lang w:val="hr-HR" w:eastAsia="ja-JP"/>
              </w:rPr>
              <w:t>Noćenjarezidenata i</w:t>
            </w:r>
            <w:r w:rsidRPr="00F64C83">
              <w:rPr>
                <w:rFonts w:ascii="Times New Roman" w:hAnsi="Times New Roman" w:cs="Times New Roman"/>
                <w:b/>
                <w:bCs/>
                <w:sz w:val="24"/>
                <w:szCs w:val="24"/>
                <w:lang w:val="hr-HR" w:eastAsia="ja-JP"/>
              </w:rPr>
              <w:br/>
            </w:r>
            <w:r w:rsidRPr="00F64C83">
              <w:rPr>
                <w:rStyle w:val="hps"/>
                <w:rFonts w:ascii="Times New Roman" w:hAnsi="Times New Roman" w:cs="Times New Roman"/>
                <w:b/>
                <w:bCs/>
                <w:sz w:val="24"/>
                <w:szCs w:val="24"/>
                <w:lang w:val="hr-HR" w:eastAsia="ja-JP"/>
              </w:rPr>
              <w:t>nerezidenataukolektivnim</w:t>
            </w:r>
            <w:r w:rsidRPr="00F64C83">
              <w:rPr>
                <w:rFonts w:ascii="Times New Roman" w:hAnsi="Times New Roman" w:cs="Times New Roman"/>
                <w:b/>
                <w:bCs/>
                <w:sz w:val="24"/>
                <w:szCs w:val="24"/>
                <w:lang w:val="hr-HR" w:eastAsia="ja-JP"/>
              </w:rPr>
              <w:br/>
            </w:r>
            <w:r w:rsidRPr="00F64C83">
              <w:rPr>
                <w:rStyle w:val="hps"/>
                <w:rFonts w:ascii="Times New Roman" w:hAnsi="Times New Roman" w:cs="Times New Roman"/>
                <w:b/>
                <w:bCs/>
                <w:sz w:val="24"/>
                <w:szCs w:val="24"/>
                <w:lang w:val="hr-HR" w:eastAsia="ja-JP"/>
              </w:rPr>
              <w:t>smještajnimobjektima</w:t>
            </w:r>
          </w:p>
          <w:p w:rsidR="001D1083" w:rsidRPr="00F64C83" w:rsidRDefault="001D1083" w:rsidP="00F64C83">
            <w:pPr>
              <w:spacing w:after="0" w:line="240" w:lineRule="auto"/>
              <w:jc w:val="center"/>
              <w:rPr>
                <w:rFonts w:ascii="Times New Roman" w:hAnsi="Times New Roman" w:cs="Times New Roman"/>
                <w:b/>
                <w:bCs/>
                <w:sz w:val="24"/>
                <w:szCs w:val="24"/>
                <w:lang w:val="hr-HR" w:eastAsia="ja-JP"/>
              </w:rPr>
            </w:pPr>
            <w:r w:rsidRPr="00F64C83">
              <w:rPr>
                <w:rStyle w:val="hps"/>
                <w:rFonts w:ascii="Times New Roman" w:hAnsi="Times New Roman" w:cs="Times New Roman"/>
                <w:b/>
                <w:bCs/>
                <w:sz w:val="24"/>
                <w:szCs w:val="24"/>
                <w:lang w:val="hr-HR" w:eastAsia="ja-JP"/>
              </w:rPr>
              <w:t>(2010.)</w:t>
            </w:r>
          </w:p>
        </w:tc>
        <w:tc>
          <w:tcPr>
            <w:tcW w:w="1126" w:type="pct"/>
            <w:tcBorders>
              <w:top w:val="single" w:sz="8" w:space="0" w:color="4F81BD"/>
            </w:tcBorders>
            <w:vAlign w:val="center"/>
          </w:tcPr>
          <w:p w:rsidR="001D1083" w:rsidRPr="00F64C83" w:rsidRDefault="001D1083" w:rsidP="00F64C83">
            <w:pPr>
              <w:spacing w:after="0" w:line="240" w:lineRule="auto"/>
              <w:jc w:val="center"/>
              <w:rPr>
                <w:rFonts w:ascii="Times New Roman" w:hAnsi="Times New Roman" w:cs="Times New Roman"/>
                <w:b/>
                <w:bCs/>
                <w:sz w:val="24"/>
                <w:szCs w:val="24"/>
                <w:lang w:val="hr-HR" w:eastAsia="ja-JP"/>
              </w:rPr>
            </w:pPr>
            <w:r w:rsidRPr="00F64C83">
              <w:rPr>
                <w:rStyle w:val="hps"/>
                <w:rFonts w:ascii="Times New Roman" w:hAnsi="Times New Roman" w:cs="Times New Roman"/>
                <w:b/>
                <w:bCs/>
                <w:sz w:val="24"/>
                <w:szCs w:val="24"/>
                <w:lang w:val="hr-HR" w:eastAsia="ja-JP"/>
              </w:rPr>
              <w:t>UdioEU</w:t>
            </w:r>
            <w:r w:rsidRPr="00F64C83">
              <w:rPr>
                <w:rStyle w:val="atn"/>
                <w:rFonts w:ascii="Times New Roman" w:hAnsi="Times New Roman" w:cs="Times New Roman"/>
                <w:b/>
                <w:bCs/>
                <w:sz w:val="24"/>
                <w:szCs w:val="24"/>
                <w:lang w:val="hr-HR" w:eastAsia="ja-JP"/>
              </w:rPr>
              <w:t>-</w:t>
            </w:r>
            <w:r w:rsidRPr="00F64C83">
              <w:rPr>
                <w:rStyle w:val="shorttext"/>
                <w:rFonts w:ascii="Times New Roman" w:hAnsi="Times New Roman" w:cs="Times New Roman"/>
                <w:b/>
                <w:bCs/>
                <w:sz w:val="24"/>
                <w:szCs w:val="24"/>
                <w:lang w:val="hr-HR" w:eastAsia="ja-JP"/>
              </w:rPr>
              <w:t>27</w:t>
            </w:r>
          </w:p>
        </w:tc>
        <w:tc>
          <w:tcPr>
            <w:tcW w:w="1126" w:type="pct"/>
            <w:tcBorders>
              <w:top w:val="single" w:sz="8" w:space="0" w:color="4F81BD"/>
            </w:tcBorders>
            <w:vAlign w:val="center"/>
          </w:tcPr>
          <w:p w:rsidR="001D1083" w:rsidRPr="00F64C83" w:rsidRDefault="001D1083" w:rsidP="00F64C83">
            <w:pPr>
              <w:spacing w:after="0" w:line="240" w:lineRule="auto"/>
              <w:jc w:val="center"/>
              <w:rPr>
                <w:rFonts w:ascii="Times New Roman" w:hAnsi="Times New Roman" w:cs="Times New Roman"/>
                <w:b/>
                <w:bCs/>
                <w:sz w:val="24"/>
                <w:szCs w:val="24"/>
                <w:lang w:val="hr-HR" w:eastAsia="ja-JP"/>
              </w:rPr>
            </w:pPr>
            <w:r w:rsidRPr="00F64C83">
              <w:rPr>
                <w:rStyle w:val="hps"/>
                <w:rFonts w:ascii="Times New Roman" w:hAnsi="Times New Roman" w:cs="Times New Roman"/>
                <w:b/>
                <w:bCs/>
                <w:sz w:val="24"/>
                <w:szCs w:val="24"/>
                <w:lang w:val="hr-HR" w:eastAsia="ja-JP"/>
              </w:rPr>
              <w:t>UdioEEA</w:t>
            </w:r>
          </w:p>
        </w:tc>
      </w:tr>
      <w:tr w:rsidR="001D1083" w:rsidRPr="00F64C83">
        <w:tc>
          <w:tcPr>
            <w:tcW w:w="1478" w:type="pct"/>
            <w:tcBorders>
              <w:bottom w:val="nil"/>
            </w:tcBorders>
            <w:noWrap/>
            <w:vAlign w:val="center"/>
          </w:tcPr>
          <w:p w:rsidR="001D1083" w:rsidRPr="00F64C83" w:rsidRDefault="001D1083" w:rsidP="00F64C83">
            <w:pPr>
              <w:autoSpaceDE w:val="0"/>
              <w:autoSpaceDN w:val="0"/>
              <w:adjustRightInd w:val="0"/>
              <w:spacing w:after="0" w:line="240" w:lineRule="auto"/>
              <w:rPr>
                <w:rFonts w:ascii="Times New Roman" w:hAnsi="Times New Roman" w:cs="Times New Roman"/>
                <w:b/>
                <w:bCs/>
                <w:sz w:val="24"/>
                <w:szCs w:val="24"/>
                <w:lang w:val="hr-HR" w:eastAsia="ja-JP"/>
              </w:rPr>
            </w:pPr>
            <w:r w:rsidRPr="00F64C83">
              <w:rPr>
                <w:rFonts w:ascii="Times New Roman" w:hAnsi="Times New Roman" w:cs="Times New Roman"/>
                <w:b/>
                <w:bCs/>
                <w:sz w:val="24"/>
                <w:szCs w:val="24"/>
                <w:lang w:val="hr-HR" w:eastAsia="ja-JP"/>
              </w:rPr>
              <w:t>EU</w:t>
            </w:r>
          </w:p>
        </w:tc>
        <w:tc>
          <w:tcPr>
            <w:tcW w:w="1270" w:type="pct"/>
            <w:tcBorders>
              <w:bottom w:val="nil"/>
            </w:tcBorders>
            <w:vAlign w:val="center"/>
          </w:tcPr>
          <w:p w:rsidR="001D1083" w:rsidRPr="00F64C83" w:rsidRDefault="001D1083" w:rsidP="00F64C83">
            <w:pPr>
              <w:autoSpaceDE w:val="0"/>
              <w:autoSpaceDN w:val="0"/>
              <w:adjustRightInd w:val="0"/>
              <w:spacing w:after="0" w:line="240" w:lineRule="auto"/>
              <w:jc w:val="center"/>
              <w:rPr>
                <w:rFonts w:ascii="Times New Roman" w:hAnsi="Times New Roman" w:cs="Times New Roman"/>
                <w:b/>
                <w:bCs/>
                <w:sz w:val="24"/>
                <w:szCs w:val="24"/>
                <w:lang w:val="hr-HR" w:eastAsia="ja-JP"/>
              </w:rPr>
            </w:pPr>
            <w:r w:rsidRPr="00F64C83">
              <w:rPr>
                <w:rFonts w:ascii="Times New Roman" w:hAnsi="Times New Roman" w:cs="Times New Roman"/>
                <w:b/>
                <w:bCs/>
                <w:sz w:val="24"/>
                <w:szCs w:val="24"/>
                <w:lang w:val="hr-HR" w:eastAsia="ja-JP"/>
              </w:rPr>
              <w:t xml:space="preserve">2 253 083 939 </w:t>
            </w:r>
          </w:p>
        </w:tc>
        <w:tc>
          <w:tcPr>
            <w:tcW w:w="1126" w:type="pct"/>
            <w:tcBorders>
              <w:bottom w:val="nil"/>
            </w:tcBorders>
            <w:vAlign w:val="center"/>
          </w:tcPr>
          <w:p w:rsidR="001D1083" w:rsidRPr="00F64C83" w:rsidRDefault="001D1083" w:rsidP="00F64C83">
            <w:pPr>
              <w:autoSpaceDE w:val="0"/>
              <w:autoSpaceDN w:val="0"/>
              <w:adjustRightInd w:val="0"/>
              <w:spacing w:after="0" w:line="240" w:lineRule="auto"/>
              <w:jc w:val="center"/>
              <w:rPr>
                <w:rFonts w:ascii="Times New Roman" w:hAnsi="Times New Roman" w:cs="Times New Roman"/>
                <w:b/>
                <w:bCs/>
                <w:sz w:val="24"/>
                <w:szCs w:val="24"/>
                <w:lang w:val="hr-HR" w:eastAsia="ja-JP"/>
              </w:rPr>
            </w:pPr>
            <w:r w:rsidRPr="00F64C83">
              <w:rPr>
                <w:rFonts w:ascii="Times New Roman" w:hAnsi="Times New Roman" w:cs="Times New Roman"/>
                <w:b/>
                <w:bCs/>
                <w:sz w:val="24"/>
                <w:szCs w:val="24"/>
                <w:lang w:val="hr-HR" w:eastAsia="ja-JP"/>
              </w:rPr>
              <w:t>100.0%</w:t>
            </w:r>
          </w:p>
        </w:tc>
        <w:tc>
          <w:tcPr>
            <w:tcW w:w="1126" w:type="pct"/>
            <w:tcBorders>
              <w:bottom w:val="nil"/>
            </w:tcBorders>
            <w:vAlign w:val="center"/>
          </w:tcPr>
          <w:p w:rsidR="001D1083" w:rsidRPr="00F64C83" w:rsidRDefault="001D1083" w:rsidP="00F64C83">
            <w:pPr>
              <w:autoSpaceDE w:val="0"/>
              <w:autoSpaceDN w:val="0"/>
              <w:adjustRightInd w:val="0"/>
              <w:spacing w:after="0" w:line="240" w:lineRule="auto"/>
              <w:jc w:val="center"/>
              <w:rPr>
                <w:rFonts w:ascii="Times New Roman" w:hAnsi="Times New Roman" w:cs="Times New Roman"/>
                <w:b/>
                <w:bCs/>
                <w:sz w:val="24"/>
                <w:szCs w:val="24"/>
                <w:lang w:val="hr-HR" w:eastAsia="ja-JP"/>
              </w:rPr>
            </w:pPr>
            <w:r w:rsidRPr="00F64C83">
              <w:rPr>
                <w:rFonts w:ascii="Times New Roman" w:hAnsi="Times New Roman" w:cs="Times New Roman"/>
                <w:b/>
                <w:bCs/>
                <w:sz w:val="24"/>
                <w:szCs w:val="24"/>
                <w:lang w:val="hr-HR" w:eastAsia="ja-JP"/>
              </w:rPr>
              <w:t>-</w:t>
            </w:r>
          </w:p>
        </w:tc>
      </w:tr>
      <w:tr w:rsidR="001D1083" w:rsidRPr="00F64C83">
        <w:tc>
          <w:tcPr>
            <w:tcW w:w="1478" w:type="pct"/>
            <w:tcBorders>
              <w:top w:val="nil"/>
              <w:bottom w:val="single" w:sz="12" w:space="0" w:color="4F81BD"/>
            </w:tcBorders>
            <w:noWrap/>
            <w:vAlign w:val="center"/>
          </w:tcPr>
          <w:p w:rsidR="001D1083" w:rsidRPr="00F64C83" w:rsidRDefault="001D1083" w:rsidP="00F64C83">
            <w:pPr>
              <w:spacing w:after="0" w:line="240" w:lineRule="auto"/>
              <w:rPr>
                <w:rFonts w:ascii="Times New Roman" w:hAnsi="Times New Roman" w:cs="Times New Roman"/>
                <w:b/>
                <w:bCs/>
                <w:sz w:val="24"/>
                <w:szCs w:val="24"/>
                <w:lang w:val="hr-HR" w:eastAsia="ja-JP"/>
              </w:rPr>
            </w:pPr>
            <w:r w:rsidRPr="00F64C83">
              <w:rPr>
                <w:rFonts w:ascii="Times New Roman" w:hAnsi="Times New Roman" w:cs="Times New Roman"/>
                <w:b/>
                <w:bCs/>
                <w:sz w:val="24"/>
                <w:szCs w:val="24"/>
                <w:lang w:val="hr-HR" w:eastAsia="ja-JP"/>
              </w:rPr>
              <w:t xml:space="preserve">EEA </w:t>
            </w:r>
          </w:p>
        </w:tc>
        <w:tc>
          <w:tcPr>
            <w:tcW w:w="1270" w:type="pct"/>
            <w:tcBorders>
              <w:top w:val="nil"/>
              <w:bottom w:val="single" w:sz="12" w:space="0" w:color="4F81BD"/>
            </w:tcBorders>
            <w:vAlign w:val="center"/>
          </w:tcPr>
          <w:p w:rsidR="001D1083" w:rsidRPr="00F64C83" w:rsidRDefault="001D1083" w:rsidP="00F64C83">
            <w:pPr>
              <w:spacing w:after="0" w:line="240" w:lineRule="auto"/>
              <w:jc w:val="center"/>
              <w:rPr>
                <w:rFonts w:ascii="Times New Roman" w:hAnsi="Times New Roman" w:cs="Times New Roman"/>
                <w:sz w:val="24"/>
                <w:szCs w:val="24"/>
                <w:lang w:val="hr-HR" w:eastAsia="ja-JP"/>
              </w:rPr>
            </w:pPr>
            <w:r w:rsidRPr="00F64C83">
              <w:rPr>
                <w:rFonts w:ascii="Times New Roman" w:hAnsi="Times New Roman" w:cs="Times New Roman"/>
                <w:b/>
                <w:bCs/>
                <w:sz w:val="24"/>
                <w:szCs w:val="24"/>
                <w:lang w:val="hr-HR" w:eastAsia="ja-JP"/>
              </w:rPr>
              <w:t>2 284 706 884</w:t>
            </w:r>
          </w:p>
        </w:tc>
        <w:tc>
          <w:tcPr>
            <w:tcW w:w="1126" w:type="pct"/>
            <w:tcBorders>
              <w:top w:val="nil"/>
              <w:bottom w:val="single" w:sz="12" w:space="0" w:color="4F81BD"/>
            </w:tcBorders>
            <w:vAlign w:val="center"/>
          </w:tcPr>
          <w:p w:rsidR="001D1083" w:rsidRPr="00F64C83" w:rsidRDefault="001D1083" w:rsidP="00F64C83">
            <w:pPr>
              <w:spacing w:after="0" w:line="240" w:lineRule="auto"/>
              <w:jc w:val="center"/>
              <w:rPr>
                <w:rFonts w:ascii="Times New Roman" w:hAnsi="Times New Roman" w:cs="Times New Roman"/>
                <w:sz w:val="24"/>
                <w:szCs w:val="24"/>
                <w:lang w:val="hr-HR" w:eastAsia="ja-JP"/>
              </w:rPr>
            </w:pPr>
            <w:r w:rsidRPr="00F64C83">
              <w:rPr>
                <w:rFonts w:ascii="Times New Roman" w:hAnsi="Times New Roman" w:cs="Times New Roman"/>
                <w:sz w:val="24"/>
                <w:szCs w:val="24"/>
                <w:lang w:val="hr-HR" w:eastAsia="ja-JP"/>
              </w:rPr>
              <w:t>-</w:t>
            </w:r>
          </w:p>
        </w:tc>
        <w:tc>
          <w:tcPr>
            <w:tcW w:w="1126" w:type="pct"/>
            <w:tcBorders>
              <w:top w:val="nil"/>
              <w:bottom w:val="single" w:sz="12" w:space="0" w:color="4F81BD"/>
            </w:tcBorders>
            <w:vAlign w:val="center"/>
          </w:tcPr>
          <w:p w:rsidR="001D1083" w:rsidRPr="00F64C83" w:rsidRDefault="001D1083" w:rsidP="00F64C83">
            <w:pPr>
              <w:spacing w:after="0" w:line="240" w:lineRule="auto"/>
              <w:jc w:val="center"/>
              <w:rPr>
                <w:rFonts w:ascii="Times New Roman" w:hAnsi="Times New Roman" w:cs="Times New Roman"/>
                <w:b/>
                <w:bCs/>
                <w:sz w:val="24"/>
                <w:szCs w:val="24"/>
                <w:lang w:val="hr-HR" w:eastAsia="ja-JP"/>
              </w:rPr>
            </w:pPr>
            <w:r w:rsidRPr="00F64C83">
              <w:rPr>
                <w:rFonts w:ascii="Times New Roman" w:hAnsi="Times New Roman" w:cs="Times New Roman"/>
                <w:b/>
                <w:bCs/>
                <w:sz w:val="24"/>
                <w:szCs w:val="24"/>
                <w:lang w:val="hr-HR" w:eastAsia="ja-JP"/>
              </w:rPr>
              <w:t>100.0%</w:t>
            </w:r>
          </w:p>
        </w:tc>
      </w:tr>
      <w:tr w:rsidR="001D1083" w:rsidRPr="00F64C83">
        <w:tc>
          <w:tcPr>
            <w:tcW w:w="1478" w:type="pct"/>
            <w:tcBorders>
              <w:top w:val="single" w:sz="12" w:space="0" w:color="4F81BD"/>
            </w:tcBorders>
            <w:noWrap/>
          </w:tcPr>
          <w:p w:rsidR="001D1083" w:rsidRPr="00F64C83" w:rsidRDefault="001D1083" w:rsidP="00F64C83">
            <w:pPr>
              <w:autoSpaceDE w:val="0"/>
              <w:autoSpaceDN w:val="0"/>
              <w:adjustRightInd w:val="0"/>
              <w:spacing w:after="0" w:line="240" w:lineRule="auto"/>
              <w:rPr>
                <w:rFonts w:ascii="Times New Roman" w:hAnsi="Times New Roman" w:cs="Times New Roman"/>
                <w:b/>
                <w:bCs/>
                <w:sz w:val="24"/>
                <w:szCs w:val="24"/>
                <w:lang w:val="hr-HR" w:eastAsia="ja-JP"/>
              </w:rPr>
            </w:pPr>
            <w:r w:rsidRPr="00F64C83">
              <w:rPr>
                <w:rFonts w:ascii="Times New Roman" w:hAnsi="Times New Roman" w:cs="Times New Roman"/>
                <w:b/>
                <w:bCs/>
                <w:sz w:val="24"/>
                <w:szCs w:val="24"/>
                <w:lang w:val="hr-HR" w:eastAsia="ja-JP"/>
              </w:rPr>
              <w:t>BE – Belgija</w:t>
            </w:r>
          </w:p>
        </w:tc>
        <w:tc>
          <w:tcPr>
            <w:tcW w:w="1270" w:type="pct"/>
            <w:tcBorders>
              <w:top w:val="single" w:sz="12" w:space="0" w:color="4F81BD"/>
            </w:tcBorders>
            <w:vAlign w:val="center"/>
          </w:tcPr>
          <w:p w:rsidR="001D1083" w:rsidRPr="00F64C83" w:rsidRDefault="001D1083" w:rsidP="00F64C83">
            <w:pPr>
              <w:autoSpaceDE w:val="0"/>
              <w:autoSpaceDN w:val="0"/>
              <w:adjustRightInd w:val="0"/>
              <w:spacing w:after="0" w:line="240" w:lineRule="auto"/>
              <w:jc w:val="center"/>
              <w:rPr>
                <w:rFonts w:ascii="Times New Roman" w:hAnsi="Times New Roman" w:cs="Times New Roman"/>
                <w:sz w:val="24"/>
                <w:szCs w:val="24"/>
                <w:lang w:val="hr-HR" w:eastAsia="ja-JP"/>
              </w:rPr>
            </w:pPr>
            <w:r w:rsidRPr="00F64C83">
              <w:rPr>
                <w:rFonts w:ascii="Times New Roman" w:hAnsi="Times New Roman" w:cs="Times New Roman"/>
                <w:sz w:val="24"/>
                <w:szCs w:val="24"/>
                <w:lang w:val="hr-HR" w:eastAsia="ja-JP"/>
              </w:rPr>
              <w:t>30 298 026</w:t>
            </w:r>
          </w:p>
        </w:tc>
        <w:tc>
          <w:tcPr>
            <w:tcW w:w="1126" w:type="pct"/>
            <w:tcBorders>
              <w:top w:val="single" w:sz="12" w:space="0" w:color="4F81BD"/>
            </w:tcBorders>
            <w:vAlign w:val="center"/>
          </w:tcPr>
          <w:p w:rsidR="001D1083" w:rsidRPr="00F64C83" w:rsidRDefault="001D1083" w:rsidP="00F64C83">
            <w:pPr>
              <w:autoSpaceDE w:val="0"/>
              <w:autoSpaceDN w:val="0"/>
              <w:adjustRightInd w:val="0"/>
              <w:spacing w:after="0" w:line="240" w:lineRule="auto"/>
              <w:jc w:val="center"/>
              <w:rPr>
                <w:rFonts w:ascii="Times New Roman" w:hAnsi="Times New Roman" w:cs="Times New Roman"/>
                <w:b/>
                <w:bCs/>
                <w:sz w:val="24"/>
                <w:szCs w:val="24"/>
                <w:lang w:val="hr-HR" w:eastAsia="ja-JP"/>
              </w:rPr>
            </w:pPr>
            <w:r w:rsidRPr="00F64C83">
              <w:rPr>
                <w:rFonts w:ascii="Times New Roman" w:hAnsi="Times New Roman" w:cs="Times New Roman"/>
                <w:sz w:val="24"/>
                <w:szCs w:val="24"/>
                <w:lang w:val="hr-HR" w:eastAsia="ja-JP"/>
              </w:rPr>
              <w:t>1.3%</w:t>
            </w:r>
          </w:p>
        </w:tc>
        <w:tc>
          <w:tcPr>
            <w:tcW w:w="1126" w:type="pct"/>
            <w:tcBorders>
              <w:top w:val="single" w:sz="12" w:space="0" w:color="4F81BD"/>
            </w:tcBorders>
            <w:vAlign w:val="center"/>
          </w:tcPr>
          <w:p w:rsidR="001D1083" w:rsidRPr="00F64C83" w:rsidRDefault="001D1083" w:rsidP="00F64C83">
            <w:pPr>
              <w:autoSpaceDE w:val="0"/>
              <w:autoSpaceDN w:val="0"/>
              <w:adjustRightInd w:val="0"/>
              <w:spacing w:after="0" w:line="240" w:lineRule="auto"/>
              <w:jc w:val="center"/>
              <w:rPr>
                <w:rFonts w:ascii="Times New Roman" w:hAnsi="Times New Roman" w:cs="Times New Roman"/>
                <w:sz w:val="24"/>
                <w:szCs w:val="24"/>
                <w:lang w:val="hr-HR" w:eastAsia="ja-JP"/>
              </w:rPr>
            </w:pPr>
            <w:r w:rsidRPr="00F64C83">
              <w:rPr>
                <w:rFonts w:ascii="Times New Roman" w:hAnsi="Times New Roman" w:cs="Times New Roman"/>
                <w:sz w:val="24"/>
                <w:szCs w:val="24"/>
                <w:lang w:val="hr-HR" w:eastAsia="ja-JP"/>
              </w:rPr>
              <w:t>1.3%</w:t>
            </w:r>
          </w:p>
        </w:tc>
      </w:tr>
      <w:tr w:rsidR="001D1083" w:rsidRPr="00F64C83">
        <w:tc>
          <w:tcPr>
            <w:tcW w:w="1478" w:type="pct"/>
            <w:tcBorders>
              <w:bottom w:val="nil"/>
            </w:tcBorders>
            <w:noWrap/>
          </w:tcPr>
          <w:p w:rsidR="001D1083" w:rsidRPr="00F64C83" w:rsidRDefault="001D1083" w:rsidP="00F64C83">
            <w:pPr>
              <w:autoSpaceDE w:val="0"/>
              <w:autoSpaceDN w:val="0"/>
              <w:adjustRightInd w:val="0"/>
              <w:spacing w:after="0" w:line="240" w:lineRule="auto"/>
              <w:rPr>
                <w:rFonts w:ascii="Times New Roman" w:hAnsi="Times New Roman" w:cs="Times New Roman"/>
                <w:sz w:val="24"/>
                <w:szCs w:val="24"/>
                <w:lang w:val="hr-HR" w:eastAsia="ja-JP"/>
              </w:rPr>
            </w:pPr>
            <w:r w:rsidRPr="00F64C83">
              <w:rPr>
                <w:rFonts w:ascii="Times New Roman" w:hAnsi="Times New Roman" w:cs="Times New Roman"/>
                <w:sz w:val="24"/>
                <w:szCs w:val="24"/>
                <w:lang w:val="hr-HR" w:eastAsia="ja-JP"/>
              </w:rPr>
              <w:t xml:space="preserve">BG – </w:t>
            </w:r>
            <w:r w:rsidRPr="00F64C83">
              <w:rPr>
                <w:rFonts w:ascii="Times New Roman" w:hAnsi="Times New Roman" w:cs="Times New Roman"/>
                <w:i/>
                <w:iCs/>
                <w:sz w:val="24"/>
                <w:szCs w:val="24"/>
                <w:lang w:val="hr-HR" w:eastAsia="ja-JP"/>
              </w:rPr>
              <w:t>Bugarska</w:t>
            </w:r>
          </w:p>
        </w:tc>
        <w:tc>
          <w:tcPr>
            <w:tcW w:w="1270" w:type="pct"/>
            <w:tcBorders>
              <w:bottom w:val="nil"/>
            </w:tcBorders>
            <w:vAlign w:val="center"/>
          </w:tcPr>
          <w:p w:rsidR="001D1083" w:rsidRPr="00F64C83" w:rsidRDefault="001D1083" w:rsidP="00F64C83">
            <w:pPr>
              <w:autoSpaceDE w:val="0"/>
              <w:autoSpaceDN w:val="0"/>
              <w:adjustRightInd w:val="0"/>
              <w:spacing w:after="0" w:line="240" w:lineRule="auto"/>
              <w:jc w:val="center"/>
              <w:rPr>
                <w:rFonts w:ascii="Times New Roman" w:hAnsi="Times New Roman" w:cs="Times New Roman"/>
                <w:sz w:val="24"/>
                <w:szCs w:val="24"/>
                <w:lang w:val="hr-HR" w:eastAsia="ja-JP"/>
              </w:rPr>
            </w:pPr>
            <w:r w:rsidRPr="00F64C83">
              <w:rPr>
                <w:rFonts w:ascii="Times New Roman" w:hAnsi="Times New Roman" w:cs="Times New Roman"/>
                <w:sz w:val="24"/>
                <w:szCs w:val="24"/>
                <w:lang w:val="hr-HR" w:eastAsia="ja-JP"/>
              </w:rPr>
              <w:t>16 139 116</w:t>
            </w:r>
          </w:p>
        </w:tc>
        <w:tc>
          <w:tcPr>
            <w:tcW w:w="1126" w:type="pct"/>
            <w:tcBorders>
              <w:bottom w:val="nil"/>
            </w:tcBorders>
            <w:vAlign w:val="center"/>
          </w:tcPr>
          <w:p w:rsidR="001D1083" w:rsidRPr="00F64C83" w:rsidRDefault="001D1083" w:rsidP="00F64C83">
            <w:pPr>
              <w:autoSpaceDE w:val="0"/>
              <w:autoSpaceDN w:val="0"/>
              <w:adjustRightInd w:val="0"/>
              <w:spacing w:after="0" w:line="240" w:lineRule="auto"/>
              <w:jc w:val="center"/>
              <w:rPr>
                <w:rFonts w:ascii="Times New Roman" w:hAnsi="Times New Roman" w:cs="Times New Roman"/>
                <w:sz w:val="24"/>
                <w:szCs w:val="24"/>
                <w:lang w:val="hr-HR" w:eastAsia="ja-JP"/>
              </w:rPr>
            </w:pPr>
            <w:r w:rsidRPr="00F64C83">
              <w:rPr>
                <w:rFonts w:ascii="Times New Roman" w:hAnsi="Times New Roman" w:cs="Times New Roman"/>
                <w:sz w:val="24"/>
                <w:szCs w:val="24"/>
                <w:lang w:val="hr-HR" w:eastAsia="ja-JP"/>
              </w:rPr>
              <w:t>0.7%</w:t>
            </w:r>
          </w:p>
        </w:tc>
        <w:tc>
          <w:tcPr>
            <w:tcW w:w="1126" w:type="pct"/>
            <w:tcBorders>
              <w:bottom w:val="nil"/>
            </w:tcBorders>
            <w:vAlign w:val="center"/>
          </w:tcPr>
          <w:p w:rsidR="001D1083" w:rsidRPr="00F64C83" w:rsidRDefault="001D1083" w:rsidP="00F64C83">
            <w:pPr>
              <w:autoSpaceDE w:val="0"/>
              <w:autoSpaceDN w:val="0"/>
              <w:adjustRightInd w:val="0"/>
              <w:spacing w:after="0" w:line="240" w:lineRule="auto"/>
              <w:jc w:val="center"/>
              <w:rPr>
                <w:rFonts w:ascii="Times New Roman" w:hAnsi="Times New Roman" w:cs="Times New Roman"/>
                <w:sz w:val="24"/>
                <w:szCs w:val="24"/>
                <w:lang w:val="hr-HR" w:eastAsia="ja-JP"/>
              </w:rPr>
            </w:pPr>
            <w:r w:rsidRPr="00F64C83">
              <w:rPr>
                <w:rFonts w:ascii="Times New Roman" w:hAnsi="Times New Roman" w:cs="Times New Roman"/>
                <w:sz w:val="24"/>
                <w:szCs w:val="24"/>
                <w:lang w:val="hr-HR" w:eastAsia="ja-JP"/>
              </w:rPr>
              <w:t>0.7%</w:t>
            </w:r>
          </w:p>
        </w:tc>
      </w:tr>
      <w:tr w:rsidR="001D1083" w:rsidRPr="00F64C83">
        <w:tc>
          <w:tcPr>
            <w:tcW w:w="1478" w:type="pct"/>
            <w:tcBorders>
              <w:top w:val="nil"/>
              <w:bottom w:val="single" w:sz="8" w:space="0" w:color="7F7F7F"/>
            </w:tcBorders>
            <w:noWrap/>
          </w:tcPr>
          <w:p w:rsidR="001D1083" w:rsidRPr="00F64C83" w:rsidRDefault="001D1083" w:rsidP="00F64C83">
            <w:pPr>
              <w:spacing w:after="0" w:line="240" w:lineRule="auto"/>
              <w:rPr>
                <w:rFonts w:ascii="Times New Roman" w:hAnsi="Times New Roman" w:cs="Times New Roman"/>
                <w:b/>
                <w:bCs/>
                <w:i/>
                <w:iCs/>
                <w:sz w:val="24"/>
                <w:szCs w:val="24"/>
                <w:lang w:val="hr-HR" w:eastAsia="ja-JP"/>
              </w:rPr>
            </w:pPr>
            <w:r w:rsidRPr="00F64C83">
              <w:rPr>
                <w:rFonts w:ascii="Times New Roman" w:hAnsi="Times New Roman" w:cs="Times New Roman"/>
                <w:b/>
                <w:bCs/>
                <w:i/>
                <w:iCs/>
                <w:sz w:val="24"/>
                <w:szCs w:val="24"/>
                <w:lang w:val="hr-HR" w:eastAsia="ja-JP"/>
              </w:rPr>
              <w:t xml:space="preserve">CZ – Češka Republika </w:t>
            </w:r>
          </w:p>
        </w:tc>
        <w:tc>
          <w:tcPr>
            <w:tcW w:w="1270" w:type="pct"/>
            <w:tcBorders>
              <w:top w:val="nil"/>
              <w:bottom w:val="single" w:sz="8" w:space="0" w:color="7F7F7F"/>
            </w:tcBorders>
            <w:vAlign w:val="center"/>
          </w:tcPr>
          <w:p w:rsidR="001D1083" w:rsidRPr="00F64C83" w:rsidRDefault="001D1083" w:rsidP="00F64C83">
            <w:pPr>
              <w:spacing w:after="0" w:line="240" w:lineRule="auto"/>
              <w:jc w:val="center"/>
              <w:rPr>
                <w:rFonts w:ascii="Times New Roman" w:hAnsi="Times New Roman" w:cs="Times New Roman"/>
                <w:i/>
                <w:iCs/>
                <w:sz w:val="24"/>
                <w:szCs w:val="24"/>
                <w:lang w:val="hr-HR" w:eastAsia="ja-JP"/>
              </w:rPr>
            </w:pPr>
            <w:r w:rsidRPr="00F64C83">
              <w:rPr>
                <w:rFonts w:ascii="Times New Roman" w:hAnsi="Times New Roman" w:cs="Times New Roman"/>
                <w:i/>
                <w:iCs/>
                <w:sz w:val="24"/>
                <w:szCs w:val="24"/>
                <w:lang w:val="hr-HR" w:eastAsia="ja-JP"/>
              </w:rPr>
              <w:t>36 908 811</w:t>
            </w:r>
          </w:p>
        </w:tc>
        <w:tc>
          <w:tcPr>
            <w:tcW w:w="1126" w:type="pct"/>
            <w:tcBorders>
              <w:top w:val="nil"/>
              <w:bottom w:val="single" w:sz="8" w:space="0" w:color="7F7F7F"/>
            </w:tcBorders>
            <w:vAlign w:val="center"/>
          </w:tcPr>
          <w:p w:rsidR="001D1083" w:rsidRPr="00F64C83" w:rsidRDefault="001D1083" w:rsidP="00F64C83">
            <w:pPr>
              <w:spacing w:after="0" w:line="240" w:lineRule="auto"/>
              <w:jc w:val="center"/>
              <w:rPr>
                <w:rFonts w:ascii="Times New Roman" w:hAnsi="Times New Roman" w:cs="Times New Roman"/>
                <w:b/>
                <w:bCs/>
                <w:i/>
                <w:iCs/>
                <w:sz w:val="24"/>
                <w:szCs w:val="24"/>
                <w:lang w:val="hr-HR" w:eastAsia="ja-JP"/>
              </w:rPr>
            </w:pPr>
            <w:r w:rsidRPr="00F64C83">
              <w:rPr>
                <w:rFonts w:ascii="Times New Roman" w:hAnsi="Times New Roman" w:cs="Times New Roman"/>
                <w:i/>
                <w:iCs/>
                <w:sz w:val="24"/>
                <w:szCs w:val="24"/>
                <w:lang w:val="hr-HR" w:eastAsia="ja-JP"/>
              </w:rPr>
              <w:t>1.6%</w:t>
            </w:r>
          </w:p>
        </w:tc>
        <w:tc>
          <w:tcPr>
            <w:tcW w:w="1126" w:type="pct"/>
            <w:tcBorders>
              <w:top w:val="nil"/>
              <w:bottom w:val="single" w:sz="8" w:space="0" w:color="7F7F7F"/>
            </w:tcBorders>
            <w:vAlign w:val="center"/>
          </w:tcPr>
          <w:p w:rsidR="001D1083" w:rsidRPr="00F64C83" w:rsidRDefault="001D1083" w:rsidP="00F64C83">
            <w:pPr>
              <w:spacing w:after="0" w:line="240" w:lineRule="auto"/>
              <w:jc w:val="center"/>
              <w:rPr>
                <w:rFonts w:ascii="Times New Roman" w:hAnsi="Times New Roman" w:cs="Times New Roman"/>
                <w:i/>
                <w:iCs/>
                <w:sz w:val="24"/>
                <w:szCs w:val="24"/>
                <w:lang w:val="hr-HR" w:eastAsia="ja-JP"/>
              </w:rPr>
            </w:pPr>
            <w:r w:rsidRPr="00F64C83">
              <w:rPr>
                <w:rFonts w:ascii="Times New Roman" w:hAnsi="Times New Roman" w:cs="Times New Roman"/>
                <w:i/>
                <w:iCs/>
                <w:sz w:val="24"/>
                <w:szCs w:val="24"/>
                <w:lang w:val="hr-HR" w:eastAsia="ja-JP"/>
              </w:rPr>
              <w:t>1.6%</w:t>
            </w:r>
          </w:p>
        </w:tc>
      </w:tr>
      <w:tr w:rsidR="001D1083" w:rsidRPr="00F64C83">
        <w:tc>
          <w:tcPr>
            <w:tcW w:w="1478" w:type="pct"/>
            <w:tcBorders>
              <w:top w:val="single" w:sz="8" w:space="0" w:color="7F7F7F"/>
            </w:tcBorders>
            <w:noWrap/>
          </w:tcPr>
          <w:p w:rsidR="001D1083" w:rsidRPr="00F64C83" w:rsidRDefault="001D1083" w:rsidP="00F64C83">
            <w:pPr>
              <w:autoSpaceDE w:val="0"/>
              <w:autoSpaceDN w:val="0"/>
              <w:adjustRightInd w:val="0"/>
              <w:spacing w:after="0" w:line="240" w:lineRule="auto"/>
              <w:rPr>
                <w:rFonts w:ascii="Times New Roman" w:hAnsi="Times New Roman" w:cs="Times New Roman"/>
                <w:b/>
                <w:bCs/>
                <w:sz w:val="24"/>
                <w:szCs w:val="24"/>
                <w:lang w:val="hr-HR" w:eastAsia="ja-JP"/>
              </w:rPr>
            </w:pPr>
            <w:r w:rsidRPr="00F64C83">
              <w:rPr>
                <w:rFonts w:ascii="Times New Roman" w:hAnsi="Times New Roman" w:cs="Times New Roman"/>
                <w:b/>
                <w:bCs/>
                <w:sz w:val="24"/>
                <w:szCs w:val="24"/>
                <w:lang w:val="hr-HR" w:eastAsia="ja-JP"/>
              </w:rPr>
              <w:t>DK – Danska</w:t>
            </w:r>
          </w:p>
        </w:tc>
        <w:tc>
          <w:tcPr>
            <w:tcW w:w="1270" w:type="pct"/>
            <w:tcBorders>
              <w:top w:val="single" w:sz="8" w:space="0" w:color="7F7F7F"/>
            </w:tcBorders>
            <w:vAlign w:val="center"/>
          </w:tcPr>
          <w:p w:rsidR="001D1083" w:rsidRPr="00F64C83" w:rsidRDefault="001D1083" w:rsidP="00F64C83">
            <w:pPr>
              <w:autoSpaceDE w:val="0"/>
              <w:autoSpaceDN w:val="0"/>
              <w:adjustRightInd w:val="0"/>
              <w:spacing w:after="0" w:line="240" w:lineRule="auto"/>
              <w:jc w:val="center"/>
              <w:rPr>
                <w:rFonts w:ascii="Times New Roman" w:hAnsi="Times New Roman" w:cs="Times New Roman"/>
                <w:sz w:val="24"/>
                <w:szCs w:val="24"/>
                <w:lang w:val="hr-HR" w:eastAsia="ja-JP"/>
              </w:rPr>
            </w:pPr>
            <w:r w:rsidRPr="00F64C83">
              <w:rPr>
                <w:rFonts w:ascii="Times New Roman" w:hAnsi="Times New Roman" w:cs="Times New Roman"/>
                <w:sz w:val="24"/>
                <w:szCs w:val="24"/>
                <w:lang w:val="hr-HR" w:eastAsia="ja-JP"/>
              </w:rPr>
              <w:t>27 146 947</w:t>
            </w:r>
          </w:p>
        </w:tc>
        <w:tc>
          <w:tcPr>
            <w:tcW w:w="1126" w:type="pct"/>
            <w:tcBorders>
              <w:top w:val="single" w:sz="8" w:space="0" w:color="7F7F7F"/>
            </w:tcBorders>
            <w:vAlign w:val="center"/>
          </w:tcPr>
          <w:p w:rsidR="001D1083" w:rsidRPr="00F64C83" w:rsidRDefault="001D1083" w:rsidP="00F64C83">
            <w:pPr>
              <w:autoSpaceDE w:val="0"/>
              <w:autoSpaceDN w:val="0"/>
              <w:adjustRightInd w:val="0"/>
              <w:spacing w:after="0" w:line="240" w:lineRule="auto"/>
              <w:jc w:val="center"/>
              <w:rPr>
                <w:rFonts w:ascii="Times New Roman" w:hAnsi="Times New Roman" w:cs="Times New Roman"/>
                <w:b/>
                <w:bCs/>
                <w:sz w:val="24"/>
                <w:szCs w:val="24"/>
                <w:lang w:val="hr-HR" w:eastAsia="ja-JP"/>
              </w:rPr>
            </w:pPr>
            <w:r w:rsidRPr="00F64C83">
              <w:rPr>
                <w:rFonts w:ascii="Times New Roman" w:hAnsi="Times New Roman" w:cs="Times New Roman"/>
                <w:sz w:val="24"/>
                <w:szCs w:val="24"/>
                <w:lang w:val="hr-HR" w:eastAsia="ja-JP"/>
              </w:rPr>
              <w:t>1.2%</w:t>
            </w:r>
          </w:p>
        </w:tc>
        <w:tc>
          <w:tcPr>
            <w:tcW w:w="1126" w:type="pct"/>
            <w:tcBorders>
              <w:top w:val="single" w:sz="8" w:space="0" w:color="7F7F7F"/>
            </w:tcBorders>
            <w:vAlign w:val="center"/>
          </w:tcPr>
          <w:p w:rsidR="001D1083" w:rsidRPr="00F64C83" w:rsidRDefault="001D1083" w:rsidP="00F64C83">
            <w:pPr>
              <w:autoSpaceDE w:val="0"/>
              <w:autoSpaceDN w:val="0"/>
              <w:adjustRightInd w:val="0"/>
              <w:spacing w:after="0" w:line="240" w:lineRule="auto"/>
              <w:jc w:val="center"/>
              <w:rPr>
                <w:rFonts w:ascii="Times New Roman" w:hAnsi="Times New Roman" w:cs="Times New Roman"/>
                <w:sz w:val="24"/>
                <w:szCs w:val="24"/>
                <w:lang w:val="hr-HR" w:eastAsia="ja-JP"/>
              </w:rPr>
            </w:pPr>
            <w:r w:rsidRPr="00F64C83">
              <w:rPr>
                <w:rFonts w:ascii="Times New Roman" w:hAnsi="Times New Roman" w:cs="Times New Roman"/>
                <w:sz w:val="24"/>
                <w:szCs w:val="24"/>
                <w:lang w:val="hr-HR" w:eastAsia="ja-JP"/>
              </w:rPr>
              <w:t>1.2%</w:t>
            </w:r>
          </w:p>
        </w:tc>
      </w:tr>
      <w:tr w:rsidR="001D1083" w:rsidRPr="00F64C83">
        <w:tc>
          <w:tcPr>
            <w:tcW w:w="1478" w:type="pct"/>
            <w:tcBorders>
              <w:bottom w:val="nil"/>
            </w:tcBorders>
            <w:noWrap/>
          </w:tcPr>
          <w:p w:rsidR="001D1083" w:rsidRPr="00F64C83" w:rsidRDefault="001D1083" w:rsidP="00F64C83">
            <w:pPr>
              <w:autoSpaceDE w:val="0"/>
              <w:autoSpaceDN w:val="0"/>
              <w:adjustRightInd w:val="0"/>
              <w:spacing w:after="0" w:line="240" w:lineRule="auto"/>
              <w:rPr>
                <w:rFonts w:ascii="Times New Roman" w:hAnsi="Times New Roman" w:cs="Times New Roman"/>
                <w:b/>
                <w:bCs/>
                <w:sz w:val="24"/>
                <w:szCs w:val="24"/>
                <w:lang w:val="hr-HR" w:eastAsia="ja-JP"/>
              </w:rPr>
            </w:pPr>
            <w:r w:rsidRPr="00F64C83">
              <w:rPr>
                <w:rFonts w:ascii="Times New Roman" w:hAnsi="Times New Roman" w:cs="Times New Roman"/>
                <w:b/>
                <w:bCs/>
                <w:sz w:val="24"/>
                <w:szCs w:val="24"/>
                <w:lang w:val="hr-HR" w:eastAsia="ja-JP"/>
              </w:rPr>
              <w:t>DE – Njemačka</w:t>
            </w:r>
          </w:p>
        </w:tc>
        <w:tc>
          <w:tcPr>
            <w:tcW w:w="1270" w:type="pct"/>
            <w:tcBorders>
              <w:bottom w:val="nil"/>
            </w:tcBorders>
            <w:vAlign w:val="center"/>
          </w:tcPr>
          <w:p w:rsidR="001D1083" w:rsidRPr="00F64C83" w:rsidRDefault="001D1083" w:rsidP="00F64C83">
            <w:pPr>
              <w:autoSpaceDE w:val="0"/>
              <w:autoSpaceDN w:val="0"/>
              <w:adjustRightInd w:val="0"/>
              <w:spacing w:after="0" w:line="240" w:lineRule="auto"/>
              <w:jc w:val="center"/>
              <w:rPr>
                <w:rFonts w:ascii="Times New Roman" w:hAnsi="Times New Roman" w:cs="Times New Roman"/>
                <w:sz w:val="24"/>
                <w:szCs w:val="24"/>
                <w:lang w:val="hr-HR" w:eastAsia="ja-JP"/>
              </w:rPr>
            </w:pPr>
            <w:r w:rsidRPr="00F64C83">
              <w:rPr>
                <w:rFonts w:ascii="Times New Roman" w:hAnsi="Times New Roman" w:cs="Times New Roman"/>
                <w:sz w:val="24"/>
                <w:szCs w:val="24"/>
                <w:lang w:val="hr-HR" w:eastAsia="ja-JP"/>
              </w:rPr>
              <w:t>325 439 525</w:t>
            </w:r>
          </w:p>
        </w:tc>
        <w:tc>
          <w:tcPr>
            <w:tcW w:w="1126" w:type="pct"/>
            <w:tcBorders>
              <w:bottom w:val="nil"/>
            </w:tcBorders>
            <w:vAlign w:val="center"/>
          </w:tcPr>
          <w:p w:rsidR="001D1083" w:rsidRPr="00F64C83" w:rsidRDefault="001D1083" w:rsidP="00F64C83">
            <w:pPr>
              <w:autoSpaceDE w:val="0"/>
              <w:autoSpaceDN w:val="0"/>
              <w:adjustRightInd w:val="0"/>
              <w:spacing w:after="0" w:line="240" w:lineRule="auto"/>
              <w:jc w:val="center"/>
              <w:rPr>
                <w:rFonts w:ascii="Times New Roman" w:hAnsi="Times New Roman" w:cs="Times New Roman"/>
                <w:b/>
                <w:bCs/>
                <w:sz w:val="24"/>
                <w:szCs w:val="24"/>
                <w:lang w:val="hr-HR" w:eastAsia="ja-JP"/>
              </w:rPr>
            </w:pPr>
            <w:r w:rsidRPr="00F64C83">
              <w:rPr>
                <w:rFonts w:ascii="Times New Roman" w:hAnsi="Times New Roman" w:cs="Times New Roman"/>
                <w:sz w:val="24"/>
                <w:szCs w:val="24"/>
                <w:lang w:val="hr-HR" w:eastAsia="ja-JP"/>
              </w:rPr>
              <w:t>14.4%</w:t>
            </w:r>
          </w:p>
        </w:tc>
        <w:tc>
          <w:tcPr>
            <w:tcW w:w="1126" w:type="pct"/>
            <w:tcBorders>
              <w:bottom w:val="nil"/>
            </w:tcBorders>
            <w:vAlign w:val="center"/>
          </w:tcPr>
          <w:p w:rsidR="001D1083" w:rsidRPr="00F64C83" w:rsidRDefault="001D1083" w:rsidP="00F64C83">
            <w:pPr>
              <w:autoSpaceDE w:val="0"/>
              <w:autoSpaceDN w:val="0"/>
              <w:adjustRightInd w:val="0"/>
              <w:spacing w:after="0" w:line="240" w:lineRule="auto"/>
              <w:jc w:val="center"/>
              <w:rPr>
                <w:rFonts w:ascii="Times New Roman" w:hAnsi="Times New Roman" w:cs="Times New Roman"/>
                <w:sz w:val="24"/>
                <w:szCs w:val="24"/>
                <w:lang w:val="hr-HR" w:eastAsia="ja-JP"/>
              </w:rPr>
            </w:pPr>
            <w:r w:rsidRPr="00F64C83">
              <w:rPr>
                <w:rFonts w:ascii="Times New Roman" w:hAnsi="Times New Roman" w:cs="Times New Roman"/>
                <w:sz w:val="24"/>
                <w:szCs w:val="24"/>
                <w:lang w:val="hr-HR" w:eastAsia="ja-JP"/>
              </w:rPr>
              <w:t>14.2%</w:t>
            </w:r>
          </w:p>
        </w:tc>
      </w:tr>
      <w:tr w:rsidR="001D1083" w:rsidRPr="00F64C83">
        <w:tc>
          <w:tcPr>
            <w:tcW w:w="1478" w:type="pct"/>
            <w:tcBorders>
              <w:top w:val="nil"/>
              <w:bottom w:val="single" w:sz="8" w:space="0" w:color="7F7F7F"/>
            </w:tcBorders>
            <w:noWrap/>
          </w:tcPr>
          <w:p w:rsidR="001D1083" w:rsidRPr="00F64C83" w:rsidRDefault="001D1083" w:rsidP="00F64C83">
            <w:pPr>
              <w:spacing w:after="0" w:line="240" w:lineRule="auto"/>
              <w:rPr>
                <w:rFonts w:ascii="Times New Roman" w:hAnsi="Times New Roman" w:cs="Times New Roman"/>
                <w:b/>
                <w:bCs/>
                <w:i/>
                <w:iCs/>
                <w:sz w:val="24"/>
                <w:szCs w:val="24"/>
                <w:lang w:val="hr-HR" w:eastAsia="ja-JP"/>
              </w:rPr>
            </w:pPr>
            <w:r w:rsidRPr="00F64C83">
              <w:rPr>
                <w:rFonts w:ascii="Times New Roman" w:hAnsi="Times New Roman" w:cs="Times New Roman"/>
                <w:b/>
                <w:bCs/>
                <w:i/>
                <w:iCs/>
                <w:sz w:val="24"/>
                <w:szCs w:val="24"/>
                <w:lang w:val="hr-HR" w:eastAsia="ja-JP"/>
              </w:rPr>
              <w:t>EE – Estonija</w:t>
            </w:r>
          </w:p>
        </w:tc>
        <w:tc>
          <w:tcPr>
            <w:tcW w:w="1270" w:type="pct"/>
            <w:tcBorders>
              <w:top w:val="nil"/>
              <w:bottom w:val="single" w:sz="8" w:space="0" w:color="7F7F7F"/>
            </w:tcBorders>
            <w:vAlign w:val="center"/>
          </w:tcPr>
          <w:p w:rsidR="001D1083" w:rsidRPr="00F64C83" w:rsidRDefault="001D1083" w:rsidP="00F64C83">
            <w:pPr>
              <w:spacing w:after="0" w:line="240" w:lineRule="auto"/>
              <w:jc w:val="center"/>
              <w:rPr>
                <w:rFonts w:ascii="Times New Roman" w:hAnsi="Times New Roman" w:cs="Times New Roman"/>
                <w:i/>
                <w:iCs/>
                <w:sz w:val="24"/>
                <w:szCs w:val="24"/>
                <w:lang w:val="hr-HR" w:eastAsia="ja-JP"/>
              </w:rPr>
            </w:pPr>
            <w:r w:rsidRPr="00F64C83">
              <w:rPr>
                <w:rFonts w:ascii="Times New Roman" w:hAnsi="Times New Roman" w:cs="Times New Roman"/>
                <w:i/>
                <w:iCs/>
                <w:sz w:val="24"/>
                <w:szCs w:val="24"/>
                <w:lang w:val="hr-HR" w:eastAsia="ja-JP"/>
              </w:rPr>
              <w:t>4 700 680</w:t>
            </w:r>
          </w:p>
        </w:tc>
        <w:tc>
          <w:tcPr>
            <w:tcW w:w="1126" w:type="pct"/>
            <w:tcBorders>
              <w:top w:val="nil"/>
              <w:bottom w:val="single" w:sz="8" w:space="0" w:color="7F7F7F"/>
            </w:tcBorders>
            <w:vAlign w:val="center"/>
          </w:tcPr>
          <w:p w:rsidR="001D1083" w:rsidRPr="00F64C83" w:rsidRDefault="001D1083" w:rsidP="00F64C83">
            <w:pPr>
              <w:spacing w:after="0" w:line="240" w:lineRule="auto"/>
              <w:jc w:val="center"/>
              <w:rPr>
                <w:rFonts w:ascii="Times New Roman" w:hAnsi="Times New Roman" w:cs="Times New Roman"/>
                <w:b/>
                <w:bCs/>
                <w:i/>
                <w:iCs/>
                <w:sz w:val="24"/>
                <w:szCs w:val="24"/>
                <w:lang w:val="hr-HR" w:eastAsia="ja-JP"/>
              </w:rPr>
            </w:pPr>
            <w:r w:rsidRPr="00F64C83">
              <w:rPr>
                <w:rFonts w:ascii="Times New Roman" w:hAnsi="Times New Roman" w:cs="Times New Roman"/>
                <w:i/>
                <w:iCs/>
                <w:sz w:val="24"/>
                <w:szCs w:val="24"/>
                <w:lang w:val="hr-HR" w:eastAsia="ja-JP"/>
              </w:rPr>
              <w:t>0.2%</w:t>
            </w:r>
          </w:p>
        </w:tc>
        <w:tc>
          <w:tcPr>
            <w:tcW w:w="1126" w:type="pct"/>
            <w:tcBorders>
              <w:top w:val="nil"/>
              <w:bottom w:val="single" w:sz="8" w:space="0" w:color="7F7F7F"/>
            </w:tcBorders>
            <w:vAlign w:val="center"/>
          </w:tcPr>
          <w:p w:rsidR="001D1083" w:rsidRPr="00F64C83" w:rsidRDefault="001D1083" w:rsidP="00F64C83">
            <w:pPr>
              <w:spacing w:after="0" w:line="240" w:lineRule="auto"/>
              <w:jc w:val="center"/>
              <w:rPr>
                <w:rFonts w:ascii="Times New Roman" w:hAnsi="Times New Roman" w:cs="Times New Roman"/>
                <w:i/>
                <w:iCs/>
                <w:sz w:val="24"/>
                <w:szCs w:val="24"/>
                <w:lang w:val="hr-HR" w:eastAsia="ja-JP"/>
              </w:rPr>
            </w:pPr>
            <w:r w:rsidRPr="00F64C83">
              <w:rPr>
                <w:rFonts w:ascii="Times New Roman" w:hAnsi="Times New Roman" w:cs="Times New Roman"/>
                <w:i/>
                <w:iCs/>
                <w:sz w:val="24"/>
                <w:szCs w:val="24"/>
                <w:lang w:val="hr-HR" w:eastAsia="ja-JP"/>
              </w:rPr>
              <w:t>0.2%</w:t>
            </w:r>
          </w:p>
        </w:tc>
      </w:tr>
      <w:tr w:rsidR="001D1083" w:rsidRPr="00F64C83">
        <w:tc>
          <w:tcPr>
            <w:tcW w:w="1478" w:type="pct"/>
            <w:tcBorders>
              <w:top w:val="single" w:sz="8" w:space="0" w:color="7F7F7F"/>
            </w:tcBorders>
            <w:noWrap/>
          </w:tcPr>
          <w:p w:rsidR="001D1083" w:rsidRPr="00F64C83" w:rsidRDefault="001D1083" w:rsidP="00F64C83">
            <w:pPr>
              <w:autoSpaceDE w:val="0"/>
              <w:autoSpaceDN w:val="0"/>
              <w:adjustRightInd w:val="0"/>
              <w:spacing w:after="0" w:line="240" w:lineRule="auto"/>
              <w:rPr>
                <w:rFonts w:ascii="Times New Roman" w:hAnsi="Times New Roman" w:cs="Times New Roman"/>
                <w:b/>
                <w:bCs/>
                <w:sz w:val="24"/>
                <w:szCs w:val="24"/>
                <w:lang w:val="hr-HR" w:eastAsia="ja-JP"/>
              </w:rPr>
            </w:pPr>
            <w:r w:rsidRPr="00F64C83">
              <w:rPr>
                <w:rFonts w:ascii="Times New Roman" w:hAnsi="Times New Roman" w:cs="Times New Roman"/>
                <w:b/>
                <w:bCs/>
                <w:sz w:val="24"/>
                <w:szCs w:val="24"/>
                <w:lang w:val="hr-HR" w:eastAsia="ja-JP"/>
              </w:rPr>
              <w:t>IE – Irska</w:t>
            </w:r>
          </w:p>
        </w:tc>
        <w:tc>
          <w:tcPr>
            <w:tcW w:w="1270" w:type="pct"/>
            <w:tcBorders>
              <w:top w:val="single" w:sz="8" w:space="0" w:color="7F7F7F"/>
            </w:tcBorders>
            <w:vAlign w:val="center"/>
          </w:tcPr>
          <w:p w:rsidR="001D1083" w:rsidRPr="00F64C83" w:rsidRDefault="001D1083" w:rsidP="00F64C83">
            <w:pPr>
              <w:autoSpaceDE w:val="0"/>
              <w:autoSpaceDN w:val="0"/>
              <w:adjustRightInd w:val="0"/>
              <w:spacing w:after="0" w:line="240" w:lineRule="auto"/>
              <w:jc w:val="center"/>
              <w:rPr>
                <w:rFonts w:ascii="Times New Roman" w:hAnsi="Times New Roman" w:cs="Times New Roman"/>
                <w:sz w:val="24"/>
                <w:szCs w:val="24"/>
                <w:lang w:val="hr-HR" w:eastAsia="ja-JP"/>
              </w:rPr>
            </w:pPr>
            <w:r w:rsidRPr="00F64C83">
              <w:rPr>
                <w:rFonts w:ascii="Times New Roman" w:hAnsi="Times New Roman" w:cs="Times New Roman"/>
                <w:sz w:val="24"/>
                <w:szCs w:val="24"/>
                <w:lang w:val="hr-HR" w:eastAsia="ja-JP"/>
              </w:rPr>
              <w:t>30 450 000</w:t>
            </w:r>
          </w:p>
        </w:tc>
        <w:tc>
          <w:tcPr>
            <w:tcW w:w="1126" w:type="pct"/>
            <w:tcBorders>
              <w:top w:val="single" w:sz="8" w:space="0" w:color="7F7F7F"/>
            </w:tcBorders>
            <w:vAlign w:val="center"/>
          </w:tcPr>
          <w:p w:rsidR="001D1083" w:rsidRPr="00F64C83" w:rsidRDefault="001D1083" w:rsidP="00F64C83">
            <w:pPr>
              <w:autoSpaceDE w:val="0"/>
              <w:autoSpaceDN w:val="0"/>
              <w:adjustRightInd w:val="0"/>
              <w:spacing w:after="0" w:line="240" w:lineRule="auto"/>
              <w:jc w:val="center"/>
              <w:rPr>
                <w:rFonts w:ascii="Times New Roman" w:hAnsi="Times New Roman" w:cs="Times New Roman"/>
                <w:b/>
                <w:bCs/>
                <w:sz w:val="24"/>
                <w:szCs w:val="24"/>
                <w:lang w:val="hr-HR" w:eastAsia="ja-JP"/>
              </w:rPr>
            </w:pPr>
            <w:r w:rsidRPr="00F64C83">
              <w:rPr>
                <w:rFonts w:ascii="Times New Roman" w:hAnsi="Times New Roman" w:cs="Times New Roman"/>
                <w:sz w:val="24"/>
                <w:szCs w:val="24"/>
                <w:lang w:val="hr-HR" w:eastAsia="ja-JP"/>
              </w:rPr>
              <w:t>1.4%</w:t>
            </w:r>
          </w:p>
        </w:tc>
        <w:tc>
          <w:tcPr>
            <w:tcW w:w="1126" w:type="pct"/>
            <w:tcBorders>
              <w:top w:val="single" w:sz="8" w:space="0" w:color="7F7F7F"/>
            </w:tcBorders>
            <w:vAlign w:val="center"/>
          </w:tcPr>
          <w:p w:rsidR="001D1083" w:rsidRPr="00F64C83" w:rsidRDefault="001D1083" w:rsidP="00F64C83">
            <w:pPr>
              <w:autoSpaceDE w:val="0"/>
              <w:autoSpaceDN w:val="0"/>
              <w:adjustRightInd w:val="0"/>
              <w:spacing w:after="0" w:line="240" w:lineRule="auto"/>
              <w:jc w:val="center"/>
              <w:rPr>
                <w:rFonts w:ascii="Times New Roman" w:hAnsi="Times New Roman" w:cs="Times New Roman"/>
                <w:sz w:val="24"/>
                <w:szCs w:val="24"/>
                <w:lang w:val="hr-HR" w:eastAsia="ja-JP"/>
              </w:rPr>
            </w:pPr>
            <w:r w:rsidRPr="00F64C83">
              <w:rPr>
                <w:rFonts w:ascii="Times New Roman" w:hAnsi="Times New Roman" w:cs="Times New Roman"/>
                <w:sz w:val="24"/>
                <w:szCs w:val="24"/>
                <w:lang w:val="hr-HR" w:eastAsia="ja-JP"/>
              </w:rPr>
              <w:t>1.3%</w:t>
            </w:r>
          </w:p>
        </w:tc>
      </w:tr>
      <w:tr w:rsidR="001D1083" w:rsidRPr="00F64C83">
        <w:tc>
          <w:tcPr>
            <w:tcW w:w="1478" w:type="pct"/>
            <w:tcBorders>
              <w:bottom w:val="nil"/>
            </w:tcBorders>
            <w:noWrap/>
          </w:tcPr>
          <w:p w:rsidR="001D1083" w:rsidRPr="00F64C83" w:rsidRDefault="001D1083" w:rsidP="00F64C83">
            <w:pPr>
              <w:autoSpaceDE w:val="0"/>
              <w:autoSpaceDN w:val="0"/>
              <w:adjustRightInd w:val="0"/>
              <w:spacing w:after="0" w:line="240" w:lineRule="auto"/>
              <w:rPr>
                <w:rFonts w:ascii="Times New Roman" w:hAnsi="Times New Roman" w:cs="Times New Roman"/>
                <w:b/>
                <w:bCs/>
                <w:sz w:val="24"/>
                <w:szCs w:val="24"/>
                <w:lang w:val="hr-HR" w:eastAsia="ja-JP"/>
              </w:rPr>
            </w:pPr>
            <w:r w:rsidRPr="00F64C83">
              <w:rPr>
                <w:rFonts w:ascii="Times New Roman" w:hAnsi="Times New Roman" w:cs="Times New Roman"/>
                <w:b/>
                <w:bCs/>
                <w:sz w:val="24"/>
                <w:szCs w:val="24"/>
                <w:lang w:val="hr-HR" w:eastAsia="ja-JP"/>
              </w:rPr>
              <w:t>EL – Grčka</w:t>
            </w:r>
          </w:p>
        </w:tc>
        <w:tc>
          <w:tcPr>
            <w:tcW w:w="1270" w:type="pct"/>
            <w:tcBorders>
              <w:bottom w:val="nil"/>
            </w:tcBorders>
            <w:vAlign w:val="center"/>
          </w:tcPr>
          <w:p w:rsidR="001D1083" w:rsidRPr="00F64C83" w:rsidRDefault="001D1083" w:rsidP="00F64C83">
            <w:pPr>
              <w:autoSpaceDE w:val="0"/>
              <w:autoSpaceDN w:val="0"/>
              <w:adjustRightInd w:val="0"/>
              <w:spacing w:after="0" w:line="240" w:lineRule="auto"/>
              <w:jc w:val="center"/>
              <w:rPr>
                <w:rFonts w:ascii="Times New Roman" w:hAnsi="Times New Roman" w:cs="Times New Roman"/>
                <w:sz w:val="24"/>
                <w:szCs w:val="24"/>
                <w:lang w:val="hr-HR" w:eastAsia="ja-JP"/>
              </w:rPr>
            </w:pPr>
            <w:r w:rsidRPr="00F64C83">
              <w:rPr>
                <w:rFonts w:ascii="Times New Roman" w:hAnsi="Times New Roman" w:cs="Times New Roman"/>
                <w:sz w:val="24"/>
                <w:szCs w:val="24"/>
                <w:lang w:val="hr-HR" w:eastAsia="ja-JP"/>
              </w:rPr>
              <w:t>64 275 525</w:t>
            </w:r>
          </w:p>
        </w:tc>
        <w:tc>
          <w:tcPr>
            <w:tcW w:w="1126" w:type="pct"/>
            <w:tcBorders>
              <w:bottom w:val="nil"/>
            </w:tcBorders>
            <w:vAlign w:val="center"/>
          </w:tcPr>
          <w:p w:rsidR="001D1083" w:rsidRPr="00F64C83" w:rsidRDefault="001D1083" w:rsidP="00F64C83">
            <w:pPr>
              <w:autoSpaceDE w:val="0"/>
              <w:autoSpaceDN w:val="0"/>
              <w:adjustRightInd w:val="0"/>
              <w:spacing w:after="0" w:line="240" w:lineRule="auto"/>
              <w:jc w:val="center"/>
              <w:rPr>
                <w:rFonts w:ascii="Times New Roman" w:hAnsi="Times New Roman" w:cs="Times New Roman"/>
                <w:b/>
                <w:bCs/>
                <w:sz w:val="24"/>
                <w:szCs w:val="24"/>
                <w:lang w:val="hr-HR" w:eastAsia="ja-JP"/>
              </w:rPr>
            </w:pPr>
            <w:r w:rsidRPr="00F64C83">
              <w:rPr>
                <w:rFonts w:ascii="Times New Roman" w:hAnsi="Times New Roman" w:cs="Times New Roman"/>
                <w:sz w:val="24"/>
                <w:szCs w:val="24"/>
                <w:lang w:val="hr-HR" w:eastAsia="ja-JP"/>
              </w:rPr>
              <w:t>2.9%</w:t>
            </w:r>
          </w:p>
        </w:tc>
        <w:tc>
          <w:tcPr>
            <w:tcW w:w="1126" w:type="pct"/>
            <w:tcBorders>
              <w:bottom w:val="nil"/>
            </w:tcBorders>
            <w:vAlign w:val="center"/>
          </w:tcPr>
          <w:p w:rsidR="001D1083" w:rsidRPr="00F64C83" w:rsidRDefault="001D1083" w:rsidP="00F64C83">
            <w:pPr>
              <w:autoSpaceDE w:val="0"/>
              <w:autoSpaceDN w:val="0"/>
              <w:adjustRightInd w:val="0"/>
              <w:spacing w:after="0" w:line="240" w:lineRule="auto"/>
              <w:jc w:val="center"/>
              <w:rPr>
                <w:rFonts w:ascii="Times New Roman" w:hAnsi="Times New Roman" w:cs="Times New Roman"/>
                <w:sz w:val="24"/>
                <w:szCs w:val="24"/>
                <w:lang w:val="hr-HR" w:eastAsia="ja-JP"/>
              </w:rPr>
            </w:pPr>
            <w:r w:rsidRPr="00F64C83">
              <w:rPr>
                <w:rFonts w:ascii="Times New Roman" w:hAnsi="Times New Roman" w:cs="Times New Roman"/>
                <w:sz w:val="24"/>
                <w:szCs w:val="24"/>
                <w:lang w:val="hr-HR" w:eastAsia="ja-JP"/>
              </w:rPr>
              <w:t>2.8%</w:t>
            </w:r>
          </w:p>
        </w:tc>
      </w:tr>
      <w:tr w:rsidR="001D1083" w:rsidRPr="00F64C83">
        <w:tc>
          <w:tcPr>
            <w:tcW w:w="1478" w:type="pct"/>
            <w:tcBorders>
              <w:top w:val="nil"/>
              <w:bottom w:val="single" w:sz="8" w:space="0" w:color="7F7F7F"/>
            </w:tcBorders>
            <w:noWrap/>
          </w:tcPr>
          <w:p w:rsidR="001D1083" w:rsidRPr="00F64C83" w:rsidRDefault="001D1083" w:rsidP="00F64C83">
            <w:pPr>
              <w:spacing w:after="0" w:line="240" w:lineRule="auto"/>
              <w:rPr>
                <w:rFonts w:ascii="Times New Roman" w:hAnsi="Times New Roman" w:cs="Times New Roman"/>
                <w:b/>
                <w:bCs/>
                <w:sz w:val="24"/>
                <w:szCs w:val="24"/>
                <w:lang w:val="hr-HR" w:eastAsia="ja-JP"/>
              </w:rPr>
            </w:pPr>
            <w:r w:rsidRPr="00F64C83">
              <w:rPr>
                <w:rFonts w:ascii="Times New Roman" w:hAnsi="Times New Roman" w:cs="Times New Roman"/>
                <w:b/>
                <w:bCs/>
                <w:sz w:val="24"/>
                <w:szCs w:val="24"/>
                <w:lang w:val="hr-HR" w:eastAsia="ja-JP"/>
              </w:rPr>
              <w:t xml:space="preserve">ES – Španija </w:t>
            </w:r>
          </w:p>
        </w:tc>
        <w:tc>
          <w:tcPr>
            <w:tcW w:w="1270" w:type="pct"/>
            <w:tcBorders>
              <w:top w:val="nil"/>
              <w:bottom w:val="single" w:sz="8" w:space="0" w:color="7F7F7F"/>
            </w:tcBorders>
            <w:vAlign w:val="center"/>
          </w:tcPr>
          <w:p w:rsidR="001D1083" w:rsidRPr="00F64C83" w:rsidRDefault="001D1083" w:rsidP="00F64C83">
            <w:pPr>
              <w:spacing w:after="0" w:line="240" w:lineRule="auto"/>
              <w:jc w:val="center"/>
              <w:rPr>
                <w:rFonts w:ascii="Times New Roman" w:hAnsi="Times New Roman" w:cs="Times New Roman"/>
                <w:sz w:val="24"/>
                <w:szCs w:val="24"/>
                <w:lang w:val="hr-HR" w:eastAsia="ja-JP"/>
              </w:rPr>
            </w:pPr>
            <w:r w:rsidRPr="00F64C83">
              <w:rPr>
                <w:rFonts w:ascii="Times New Roman" w:hAnsi="Times New Roman" w:cs="Times New Roman"/>
                <w:sz w:val="24"/>
                <w:szCs w:val="24"/>
                <w:lang w:val="hr-HR" w:eastAsia="ja-JP"/>
              </w:rPr>
              <w:t>364 863 944</w:t>
            </w:r>
          </w:p>
        </w:tc>
        <w:tc>
          <w:tcPr>
            <w:tcW w:w="1126" w:type="pct"/>
            <w:tcBorders>
              <w:top w:val="nil"/>
              <w:bottom w:val="single" w:sz="8" w:space="0" w:color="7F7F7F"/>
            </w:tcBorders>
            <w:vAlign w:val="center"/>
          </w:tcPr>
          <w:p w:rsidR="001D1083" w:rsidRPr="00F64C83" w:rsidRDefault="001D1083" w:rsidP="00F64C83">
            <w:pPr>
              <w:spacing w:after="0" w:line="240" w:lineRule="auto"/>
              <w:jc w:val="center"/>
              <w:rPr>
                <w:rFonts w:ascii="Times New Roman" w:hAnsi="Times New Roman" w:cs="Times New Roman"/>
                <w:b/>
                <w:bCs/>
                <w:sz w:val="24"/>
                <w:szCs w:val="24"/>
                <w:lang w:val="hr-HR" w:eastAsia="ja-JP"/>
              </w:rPr>
            </w:pPr>
            <w:r w:rsidRPr="00F64C83">
              <w:rPr>
                <w:rFonts w:ascii="Times New Roman" w:hAnsi="Times New Roman" w:cs="Times New Roman"/>
                <w:sz w:val="24"/>
                <w:szCs w:val="24"/>
                <w:lang w:val="hr-HR" w:eastAsia="ja-JP"/>
              </w:rPr>
              <w:t>16.2%</w:t>
            </w:r>
          </w:p>
        </w:tc>
        <w:tc>
          <w:tcPr>
            <w:tcW w:w="1126" w:type="pct"/>
            <w:tcBorders>
              <w:top w:val="nil"/>
              <w:bottom w:val="single" w:sz="8" w:space="0" w:color="7F7F7F"/>
            </w:tcBorders>
            <w:vAlign w:val="center"/>
          </w:tcPr>
          <w:p w:rsidR="001D1083" w:rsidRPr="00F64C83" w:rsidRDefault="001D1083" w:rsidP="00F64C83">
            <w:pPr>
              <w:spacing w:after="0" w:line="240" w:lineRule="auto"/>
              <w:jc w:val="center"/>
              <w:rPr>
                <w:rFonts w:ascii="Times New Roman" w:hAnsi="Times New Roman" w:cs="Times New Roman"/>
                <w:sz w:val="24"/>
                <w:szCs w:val="24"/>
                <w:lang w:val="hr-HR" w:eastAsia="ja-JP"/>
              </w:rPr>
            </w:pPr>
            <w:r w:rsidRPr="00F64C83">
              <w:rPr>
                <w:rFonts w:ascii="Times New Roman" w:hAnsi="Times New Roman" w:cs="Times New Roman"/>
                <w:sz w:val="24"/>
                <w:szCs w:val="24"/>
                <w:lang w:val="hr-HR" w:eastAsia="ja-JP"/>
              </w:rPr>
              <w:t>16.0%</w:t>
            </w:r>
          </w:p>
        </w:tc>
      </w:tr>
      <w:tr w:rsidR="001D1083" w:rsidRPr="00F64C83">
        <w:tc>
          <w:tcPr>
            <w:tcW w:w="1478" w:type="pct"/>
            <w:tcBorders>
              <w:top w:val="single" w:sz="8" w:space="0" w:color="7F7F7F"/>
              <w:bottom w:val="nil"/>
            </w:tcBorders>
            <w:noWrap/>
          </w:tcPr>
          <w:p w:rsidR="001D1083" w:rsidRPr="00F64C83" w:rsidRDefault="001D1083" w:rsidP="00F64C83">
            <w:pPr>
              <w:autoSpaceDE w:val="0"/>
              <w:autoSpaceDN w:val="0"/>
              <w:adjustRightInd w:val="0"/>
              <w:spacing w:after="0" w:line="240" w:lineRule="auto"/>
              <w:rPr>
                <w:rFonts w:ascii="Times New Roman" w:hAnsi="Times New Roman" w:cs="Times New Roman"/>
                <w:b/>
                <w:bCs/>
                <w:sz w:val="24"/>
                <w:szCs w:val="24"/>
                <w:lang w:val="hr-HR" w:eastAsia="ja-JP"/>
              </w:rPr>
            </w:pPr>
            <w:r w:rsidRPr="00F64C83">
              <w:rPr>
                <w:rFonts w:ascii="Times New Roman" w:hAnsi="Times New Roman" w:cs="Times New Roman"/>
                <w:b/>
                <w:bCs/>
                <w:sz w:val="24"/>
                <w:szCs w:val="24"/>
                <w:lang w:val="hr-HR" w:eastAsia="ja-JP"/>
              </w:rPr>
              <w:t>FR – Francuska</w:t>
            </w:r>
          </w:p>
        </w:tc>
        <w:tc>
          <w:tcPr>
            <w:tcW w:w="1270" w:type="pct"/>
            <w:tcBorders>
              <w:top w:val="single" w:sz="8" w:space="0" w:color="7F7F7F"/>
              <w:bottom w:val="nil"/>
            </w:tcBorders>
            <w:vAlign w:val="center"/>
          </w:tcPr>
          <w:p w:rsidR="001D1083" w:rsidRPr="00F64C83" w:rsidRDefault="001D1083" w:rsidP="00F64C83">
            <w:pPr>
              <w:autoSpaceDE w:val="0"/>
              <w:autoSpaceDN w:val="0"/>
              <w:adjustRightInd w:val="0"/>
              <w:spacing w:after="0" w:line="240" w:lineRule="auto"/>
              <w:jc w:val="center"/>
              <w:rPr>
                <w:rFonts w:ascii="Times New Roman" w:hAnsi="Times New Roman" w:cs="Times New Roman"/>
                <w:sz w:val="24"/>
                <w:szCs w:val="24"/>
                <w:lang w:val="hr-HR" w:eastAsia="ja-JP"/>
              </w:rPr>
            </w:pPr>
            <w:r w:rsidRPr="00F64C83">
              <w:rPr>
                <w:rFonts w:ascii="Times New Roman" w:hAnsi="Times New Roman" w:cs="Times New Roman"/>
                <w:sz w:val="24"/>
                <w:szCs w:val="24"/>
                <w:lang w:val="hr-HR" w:eastAsia="ja-JP"/>
              </w:rPr>
              <w:t>287 388 828</w:t>
            </w:r>
          </w:p>
        </w:tc>
        <w:tc>
          <w:tcPr>
            <w:tcW w:w="1126" w:type="pct"/>
            <w:tcBorders>
              <w:top w:val="single" w:sz="8" w:space="0" w:color="7F7F7F"/>
              <w:bottom w:val="nil"/>
            </w:tcBorders>
            <w:vAlign w:val="center"/>
          </w:tcPr>
          <w:p w:rsidR="001D1083" w:rsidRPr="00F64C83" w:rsidRDefault="001D1083" w:rsidP="00F64C83">
            <w:pPr>
              <w:autoSpaceDE w:val="0"/>
              <w:autoSpaceDN w:val="0"/>
              <w:adjustRightInd w:val="0"/>
              <w:spacing w:after="0" w:line="240" w:lineRule="auto"/>
              <w:jc w:val="center"/>
              <w:rPr>
                <w:rFonts w:ascii="Times New Roman" w:hAnsi="Times New Roman" w:cs="Times New Roman"/>
                <w:b/>
                <w:bCs/>
                <w:sz w:val="24"/>
                <w:szCs w:val="24"/>
                <w:lang w:val="hr-HR" w:eastAsia="ja-JP"/>
              </w:rPr>
            </w:pPr>
            <w:r w:rsidRPr="00F64C83">
              <w:rPr>
                <w:rFonts w:ascii="Times New Roman" w:hAnsi="Times New Roman" w:cs="Times New Roman"/>
                <w:sz w:val="24"/>
                <w:szCs w:val="24"/>
                <w:lang w:val="hr-HR" w:eastAsia="ja-JP"/>
              </w:rPr>
              <w:t>12.8%</w:t>
            </w:r>
          </w:p>
        </w:tc>
        <w:tc>
          <w:tcPr>
            <w:tcW w:w="1126" w:type="pct"/>
            <w:tcBorders>
              <w:top w:val="single" w:sz="8" w:space="0" w:color="7F7F7F"/>
              <w:bottom w:val="nil"/>
            </w:tcBorders>
            <w:vAlign w:val="center"/>
          </w:tcPr>
          <w:p w:rsidR="001D1083" w:rsidRPr="00F64C83" w:rsidRDefault="001D1083" w:rsidP="00F64C83">
            <w:pPr>
              <w:autoSpaceDE w:val="0"/>
              <w:autoSpaceDN w:val="0"/>
              <w:adjustRightInd w:val="0"/>
              <w:spacing w:after="0" w:line="240" w:lineRule="auto"/>
              <w:jc w:val="center"/>
              <w:rPr>
                <w:rFonts w:ascii="Times New Roman" w:hAnsi="Times New Roman" w:cs="Times New Roman"/>
                <w:sz w:val="24"/>
                <w:szCs w:val="24"/>
                <w:lang w:val="hr-HR" w:eastAsia="ja-JP"/>
              </w:rPr>
            </w:pPr>
            <w:r w:rsidRPr="00F64C83">
              <w:rPr>
                <w:rFonts w:ascii="Times New Roman" w:hAnsi="Times New Roman" w:cs="Times New Roman"/>
                <w:sz w:val="24"/>
                <w:szCs w:val="24"/>
                <w:lang w:val="hr-HR" w:eastAsia="ja-JP"/>
              </w:rPr>
              <w:t>12.6%</w:t>
            </w:r>
          </w:p>
        </w:tc>
      </w:tr>
      <w:tr w:rsidR="001D1083" w:rsidRPr="00F64C83">
        <w:tc>
          <w:tcPr>
            <w:tcW w:w="1478" w:type="pct"/>
            <w:tcBorders>
              <w:top w:val="nil"/>
              <w:bottom w:val="nil"/>
            </w:tcBorders>
            <w:noWrap/>
          </w:tcPr>
          <w:p w:rsidR="001D1083" w:rsidRPr="00F64C83" w:rsidRDefault="001D1083" w:rsidP="00F64C83">
            <w:pPr>
              <w:autoSpaceDE w:val="0"/>
              <w:autoSpaceDN w:val="0"/>
              <w:adjustRightInd w:val="0"/>
              <w:spacing w:after="0" w:line="240" w:lineRule="auto"/>
              <w:rPr>
                <w:rFonts w:ascii="Times New Roman" w:hAnsi="Times New Roman" w:cs="Times New Roman"/>
                <w:b/>
                <w:bCs/>
                <w:sz w:val="24"/>
                <w:szCs w:val="24"/>
                <w:lang w:val="hr-HR" w:eastAsia="ja-JP"/>
              </w:rPr>
            </w:pPr>
            <w:r w:rsidRPr="00F64C83">
              <w:rPr>
                <w:rFonts w:ascii="Times New Roman" w:hAnsi="Times New Roman" w:cs="Times New Roman"/>
                <w:b/>
                <w:bCs/>
                <w:sz w:val="24"/>
                <w:szCs w:val="24"/>
                <w:lang w:val="hr-HR" w:eastAsia="ja-JP"/>
              </w:rPr>
              <w:t>IT – Italija</w:t>
            </w:r>
          </w:p>
        </w:tc>
        <w:tc>
          <w:tcPr>
            <w:tcW w:w="1270" w:type="pct"/>
            <w:tcBorders>
              <w:top w:val="nil"/>
              <w:bottom w:val="nil"/>
            </w:tcBorders>
            <w:vAlign w:val="center"/>
          </w:tcPr>
          <w:p w:rsidR="001D1083" w:rsidRPr="00F64C83" w:rsidRDefault="001D1083" w:rsidP="00F64C83">
            <w:pPr>
              <w:autoSpaceDE w:val="0"/>
              <w:autoSpaceDN w:val="0"/>
              <w:adjustRightInd w:val="0"/>
              <w:spacing w:after="0" w:line="240" w:lineRule="auto"/>
              <w:jc w:val="center"/>
              <w:rPr>
                <w:rFonts w:ascii="Times New Roman" w:hAnsi="Times New Roman" w:cs="Times New Roman"/>
                <w:sz w:val="24"/>
                <w:szCs w:val="24"/>
                <w:lang w:val="hr-HR" w:eastAsia="ja-JP"/>
              </w:rPr>
            </w:pPr>
            <w:r w:rsidRPr="00F64C83">
              <w:rPr>
                <w:rFonts w:ascii="Times New Roman" w:hAnsi="Times New Roman" w:cs="Times New Roman"/>
                <w:sz w:val="24"/>
                <w:szCs w:val="24"/>
                <w:lang w:val="hr-HR" w:eastAsia="ja-JP"/>
              </w:rPr>
              <w:t>378 207 313</w:t>
            </w:r>
          </w:p>
        </w:tc>
        <w:tc>
          <w:tcPr>
            <w:tcW w:w="1126" w:type="pct"/>
            <w:tcBorders>
              <w:top w:val="nil"/>
              <w:bottom w:val="nil"/>
            </w:tcBorders>
            <w:vAlign w:val="center"/>
          </w:tcPr>
          <w:p w:rsidR="001D1083" w:rsidRPr="00F64C83" w:rsidRDefault="001D1083" w:rsidP="00F64C83">
            <w:pPr>
              <w:autoSpaceDE w:val="0"/>
              <w:autoSpaceDN w:val="0"/>
              <w:adjustRightInd w:val="0"/>
              <w:spacing w:after="0" w:line="240" w:lineRule="auto"/>
              <w:jc w:val="center"/>
              <w:rPr>
                <w:rFonts w:ascii="Times New Roman" w:hAnsi="Times New Roman" w:cs="Times New Roman"/>
                <w:b/>
                <w:bCs/>
                <w:sz w:val="24"/>
                <w:szCs w:val="24"/>
                <w:lang w:val="hr-HR" w:eastAsia="ja-JP"/>
              </w:rPr>
            </w:pPr>
            <w:r w:rsidRPr="00F64C83">
              <w:rPr>
                <w:rFonts w:ascii="Times New Roman" w:hAnsi="Times New Roman" w:cs="Times New Roman"/>
                <w:sz w:val="24"/>
                <w:szCs w:val="24"/>
                <w:lang w:val="hr-HR" w:eastAsia="ja-JP"/>
              </w:rPr>
              <w:t>16.8%</w:t>
            </w:r>
          </w:p>
        </w:tc>
        <w:tc>
          <w:tcPr>
            <w:tcW w:w="1126" w:type="pct"/>
            <w:tcBorders>
              <w:top w:val="nil"/>
              <w:bottom w:val="nil"/>
            </w:tcBorders>
            <w:vAlign w:val="center"/>
          </w:tcPr>
          <w:p w:rsidR="001D1083" w:rsidRPr="00F64C83" w:rsidRDefault="001D1083" w:rsidP="00F64C83">
            <w:pPr>
              <w:autoSpaceDE w:val="0"/>
              <w:autoSpaceDN w:val="0"/>
              <w:adjustRightInd w:val="0"/>
              <w:spacing w:after="0" w:line="240" w:lineRule="auto"/>
              <w:jc w:val="center"/>
              <w:rPr>
                <w:rFonts w:ascii="Times New Roman" w:hAnsi="Times New Roman" w:cs="Times New Roman"/>
                <w:sz w:val="24"/>
                <w:szCs w:val="24"/>
                <w:lang w:val="hr-HR" w:eastAsia="ja-JP"/>
              </w:rPr>
            </w:pPr>
            <w:r w:rsidRPr="00F64C83">
              <w:rPr>
                <w:rFonts w:ascii="Times New Roman" w:hAnsi="Times New Roman" w:cs="Times New Roman"/>
                <w:sz w:val="24"/>
                <w:szCs w:val="24"/>
                <w:lang w:val="hr-HR" w:eastAsia="ja-JP"/>
              </w:rPr>
              <w:t>16.6%</w:t>
            </w:r>
          </w:p>
        </w:tc>
      </w:tr>
      <w:tr w:rsidR="001D1083" w:rsidRPr="00F64C83">
        <w:tc>
          <w:tcPr>
            <w:tcW w:w="1478" w:type="pct"/>
            <w:tcBorders>
              <w:top w:val="nil"/>
              <w:bottom w:val="nil"/>
            </w:tcBorders>
            <w:noWrap/>
          </w:tcPr>
          <w:p w:rsidR="001D1083" w:rsidRPr="00F64C83" w:rsidRDefault="001D1083" w:rsidP="00F64C83">
            <w:pPr>
              <w:spacing w:after="0" w:line="240" w:lineRule="auto"/>
              <w:rPr>
                <w:rFonts w:ascii="Times New Roman" w:hAnsi="Times New Roman" w:cs="Times New Roman"/>
                <w:b/>
                <w:bCs/>
                <w:sz w:val="24"/>
                <w:szCs w:val="24"/>
                <w:lang w:val="hr-HR" w:eastAsia="ja-JP"/>
              </w:rPr>
            </w:pPr>
            <w:r w:rsidRPr="00F64C83">
              <w:rPr>
                <w:rFonts w:ascii="Times New Roman" w:hAnsi="Times New Roman" w:cs="Times New Roman"/>
                <w:b/>
                <w:bCs/>
                <w:sz w:val="24"/>
                <w:szCs w:val="24"/>
                <w:lang w:val="hr-HR" w:eastAsia="ja-JP"/>
              </w:rPr>
              <w:t>CY – Kipar</w:t>
            </w:r>
          </w:p>
        </w:tc>
        <w:tc>
          <w:tcPr>
            <w:tcW w:w="1270" w:type="pct"/>
            <w:tcBorders>
              <w:top w:val="nil"/>
              <w:bottom w:val="nil"/>
            </w:tcBorders>
            <w:vAlign w:val="center"/>
          </w:tcPr>
          <w:p w:rsidR="001D1083" w:rsidRPr="00F64C83" w:rsidRDefault="001D1083" w:rsidP="00F64C83">
            <w:pPr>
              <w:spacing w:after="0" w:line="240" w:lineRule="auto"/>
              <w:jc w:val="center"/>
              <w:rPr>
                <w:rFonts w:ascii="Times New Roman" w:hAnsi="Times New Roman" w:cs="Times New Roman"/>
                <w:sz w:val="24"/>
                <w:szCs w:val="24"/>
                <w:lang w:val="hr-HR" w:eastAsia="ja-JP"/>
              </w:rPr>
            </w:pPr>
            <w:r w:rsidRPr="00F64C83">
              <w:rPr>
                <w:rFonts w:ascii="Times New Roman" w:hAnsi="Times New Roman" w:cs="Times New Roman"/>
                <w:sz w:val="24"/>
                <w:szCs w:val="24"/>
                <w:lang w:val="hr-HR" w:eastAsia="ja-JP"/>
              </w:rPr>
              <w:t>13 800 788</w:t>
            </w:r>
          </w:p>
        </w:tc>
        <w:tc>
          <w:tcPr>
            <w:tcW w:w="1126" w:type="pct"/>
            <w:tcBorders>
              <w:top w:val="nil"/>
              <w:bottom w:val="nil"/>
            </w:tcBorders>
            <w:vAlign w:val="center"/>
          </w:tcPr>
          <w:p w:rsidR="001D1083" w:rsidRPr="00F64C83" w:rsidRDefault="001D1083" w:rsidP="00F64C83">
            <w:pPr>
              <w:autoSpaceDE w:val="0"/>
              <w:autoSpaceDN w:val="0"/>
              <w:adjustRightInd w:val="0"/>
              <w:spacing w:after="0" w:line="240" w:lineRule="auto"/>
              <w:jc w:val="center"/>
              <w:rPr>
                <w:rFonts w:ascii="Times New Roman" w:hAnsi="Times New Roman" w:cs="Times New Roman"/>
                <w:b/>
                <w:bCs/>
                <w:sz w:val="24"/>
                <w:szCs w:val="24"/>
                <w:lang w:val="hr-HR" w:eastAsia="ja-JP"/>
              </w:rPr>
            </w:pPr>
            <w:r w:rsidRPr="00F64C83">
              <w:rPr>
                <w:rFonts w:ascii="Times New Roman" w:hAnsi="Times New Roman" w:cs="Times New Roman"/>
                <w:sz w:val="24"/>
                <w:szCs w:val="24"/>
                <w:lang w:val="hr-HR" w:eastAsia="ja-JP"/>
              </w:rPr>
              <w:t>0.6%</w:t>
            </w:r>
          </w:p>
        </w:tc>
        <w:tc>
          <w:tcPr>
            <w:tcW w:w="1126" w:type="pct"/>
            <w:tcBorders>
              <w:top w:val="nil"/>
              <w:bottom w:val="nil"/>
            </w:tcBorders>
            <w:vAlign w:val="center"/>
          </w:tcPr>
          <w:p w:rsidR="001D1083" w:rsidRPr="00F64C83" w:rsidRDefault="001D1083" w:rsidP="00F64C83">
            <w:pPr>
              <w:autoSpaceDE w:val="0"/>
              <w:autoSpaceDN w:val="0"/>
              <w:adjustRightInd w:val="0"/>
              <w:spacing w:after="0" w:line="240" w:lineRule="auto"/>
              <w:jc w:val="center"/>
              <w:rPr>
                <w:rFonts w:ascii="Times New Roman" w:hAnsi="Times New Roman" w:cs="Times New Roman"/>
                <w:sz w:val="24"/>
                <w:szCs w:val="24"/>
                <w:lang w:val="hr-HR" w:eastAsia="ja-JP"/>
              </w:rPr>
            </w:pPr>
            <w:r w:rsidRPr="00F64C83">
              <w:rPr>
                <w:rFonts w:ascii="Times New Roman" w:hAnsi="Times New Roman" w:cs="Times New Roman"/>
                <w:sz w:val="24"/>
                <w:szCs w:val="24"/>
                <w:lang w:val="hr-HR" w:eastAsia="ja-JP"/>
              </w:rPr>
              <w:t>0.6%</w:t>
            </w:r>
          </w:p>
        </w:tc>
      </w:tr>
      <w:tr w:rsidR="001D1083" w:rsidRPr="00F64C83">
        <w:tc>
          <w:tcPr>
            <w:tcW w:w="1478" w:type="pct"/>
            <w:tcBorders>
              <w:top w:val="single" w:sz="8" w:space="0" w:color="7F7F7F"/>
              <w:bottom w:val="nil"/>
            </w:tcBorders>
            <w:noWrap/>
          </w:tcPr>
          <w:p w:rsidR="001D1083" w:rsidRPr="00F64C83" w:rsidRDefault="001D1083" w:rsidP="00F64C83">
            <w:pPr>
              <w:autoSpaceDE w:val="0"/>
              <w:autoSpaceDN w:val="0"/>
              <w:adjustRightInd w:val="0"/>
              <w:spacing w:after="0" w:line="240" w:lineRule="auto"/>
              <w:rPr>
                <w:rFonts w:ascii="Times New Roman" w:hAnsi="Times New Roman" w:cs="Times New Roman"/>
                <w:b/>
                <w:bCs/>
                <w:i/>
                <w:iCs/>
                <w:sz w:val="24"/>
                <w:szCs w:val="24"/>
                <w:lang w:val="hr-HR" w:eastAsia="ja-JP"/>
              </w:rPr>
            </w:pPr>
            <w:r w:rsidRPr="00F64C83">
              <w:rPr>
                <w:rFonts w:ascii="Times New Roman" w:hAnsi="Times New Roman" w:cs="Times New Roman"/>
                <w:b/>
                <w:bCs/>
                <w:i/>
                <w:iCs/>
                <w:sz w:val="24"/>
                <w:szCs w:val="24"/>
                <w:lang w:val="hr-HR" w:eastAsia="ja-JP"/>
              </w:rPr>
              <w:t>LV – Latvija</w:t>
            </w:r>
          </w:p>
        </w:tc>
        <w:tc>
          <w:tcPr>
            <w:tcW w:w="1270" w:type="pct"/>
            <w:tcBorders>
              <w:top w:val="single" w:sz="8" w:space="0" w:color="7F7F7F"/>
              <w:bottom w:val="nil"/>
            </w:tcBorders>
            <w:vAlign w:val="center"/>
          </w:tcPr>
          <w:p w:rsidR="001D1083" w:rsidRPr="00F64C83" w:rsidRDefault="001D1083" w:rsidP="00F64C83">
            <w:pPr>
              <w:autoSpaceDE w:val="0"/>
              <w:autoSpaceDN w:val="0"/>
              <w:adjustRightInd w:val="0"/>
              <w:spacing w:after="0" w:line="240" w:lineRule="auto"/>
              <w:jc w:val="center"/>
              <w:rPr>
                <w:rFonts w:ascii="Times New Roman" w:hAnsi="Times New Roman" w:cs="Times New Roman"/>
                <w:i/>
                <w:iCs/>
                <w:sz w:val="24"/>
                <w:szCs w:val="24"/>
                <w:lang w:val="hr-HR" w:eastAsia="ja-JP"/>
              </w:rPr>
            </w:pPr>
            <w:r w:rsidRPr="00F64C83">
              <w:rPr>
                <w:rFonts w:ascii="Times New Roman" w:hAnsi="Times New Roman" w:cs="Times New Roman"/>
                <w:i/>
                <w:iCs/>
                <w:sz w:val="24"/>
                <w:szCs w:val="24"/>
                <w:lang w:val="hr-HR" w:eastAsia="ja-JP"/>
              </w:rPr>
              <w:t>2 834 104</w:t>
            </w:r>
          </w:p>
        </w:tc>
        <w:tc>
          <w:tcPr>
            <w:tcW w:w="1126" w:type="pct"/>
            <w:tcBorders>
              <w:top w:val="single" w:sz="8" w:space="0" w:color="7F7F7F"/>
              <w:bottom w:val="nil"/>
            </w:tcBorders>
            <w:vAlign w:val="center"/>
          </w:tcPr>
          <w:p w:rsidR="001D1083" w:rsidRPr="00F64C83" w:rsidRDefault="001D1083" w:rsidP="00F64C83">
            <w:pPr>
              <w:autoSpaceDE w:val="0"/>
              <w:autoSpaceDN w:val="0"/>
              <w:adjustRightInd w:val="0"/>
              <w:spacing w:after="0" w:line="240" w:lineRule="auto"/>
              <w:jc w:val="center"/>
              <w:rPr>
                <w:rFonts w:ascii="Times New Roman" w:hAnsi="Times New Roman" w:cs="Times New Roman"/>
                <w:b/>
                <w:bCs/>
                <w:i/>
                <w:iCs/>
                <w:sz w:val="24"/>
                <w:szCs w:val="24"/>
                <w:lang w:val="hr-HR" w:eastAsia="ja-JP"/>
              </w:rPr>
            </w:pPr>
            <w:r w:rsidRPr="00F64C83">
              <w:rPr>
                <w:rFonts w:ascii="Times New Roman" w:hAnsi="Times New Roman" w:cs="Times New Roman"/>
                <w:i/>
                <w:iCs/>
                <w:sz w:val="24"/>
                <w:szCs w:val="24"/>
                <w:lang w:val="hr-HR" w:eastAsia="ja-JP"/>
              </w:rPr>
              <w:t>0.1%</w:t>
            </w:r>
          </w:p>
        </w:tc>
        <w:tc>
          <w:tcPr>
            <w:tcW w:w="1126" w:type="pct"/>
            <w:tcBorders>
              <w:top w:val="single" w:sz="8" w:space="0" w:color="7F7F7F"/>
              <w:bottom w:val="nil"/>
            </w:tcBorders>
            <w:vAlign w:val="center"/>
          </w:tcPr>
          <w:p w:rsidR="001D1083" w:rsidRPr="00F64C83" w:rsidRDefault="001D1083" w:rsidP="00F64C83">
            <w:pPr>
              <w:autoSpaceDE w:val="0"/>
              <w:autoSpaceDN w:val="0"/>
              <w:adjustRightInd w:val="0"/>
              <w:spacing w:after="0" w:line="240" w:lineRule="auto"/>
              <w:jc w:val="center"/>
              <w:rPr>
                <w:rFonts w:ascii="Times New Roman" w:hAnsi="Times New Roman" w:cs="Times New Roman"/>
                <w:i/>
                <w:iCs/>
                <w:sz w:val="24"/>
                <w:szCs w:val="24"/>
                <w:lang w:val="hr-HR" w:eastAsia="ja-JP"/>
              </w:rPr>
            </w:pPr>
            <w:r w:rsidRPr="00F64C83">
              <w:rPr>
                <w:rFonts w:ascii="Times New Roman" w:hAnsi="Times New Roman" w:cs="Times New Roman"/>
                <w:i/>
                <w:iCs/>
                <w:sz w:val="24"/>
                <w:szCs w:val="24"/>
                <w:lang w:val="hr-HR" w:eastAsia="ja-JP"/>
              </w:rPr>
              <w:t>0.1%</w:t>
            </w:r>
          </w:p>
        </w:tc>
      </w:tr>
      <w:tr w:rsidR="001D1083" w:rsidRPr="00F64C83">
        <w:tc>
          <w:tcPr>
            <w:tcW w:w="1478" w:type="pct"/>
            <w:tcBorders>
              <w:top w:val="nil"/>
              <w:bottom w:val="nil"/>
            </w:tcBorders>
            <w:noWrap/>
          </w:tcPr>
          <w:p w:rsidR="001D1083" w:rsidRPr="00F64C83" w:rsidRDefault="001D1083" w:rsidP="00F64C83">
            <w:pPr>
              <w:autoSpaceDE w:val="0"/>
              <w:autoSpaceDN w:val="0"/>
              <w:adjustRightInd w:val="0"/>
              <w:spacing w:after="0" w:line="240" w:lineRule="auto"/>
              <w:rPr>
                <w:rFonts w:ascii="Times New Roman" w:hAnsi="Times New Roman" w:cs="Times New Roman"/>
                <w:b/>
                <w:bCs/>
                <w:i/>
                <w:iCs/>
                <w:sz w:val="24"/>
                <w:szCs w:val="24"/>
                <w:lang w:val="hr-HR" w:eastAsia="ja-JP"/>
              </w:rPr>
            </w:pPr>
            <w:r w:rsidRPr="00F64C83">
              <w:rPr>
                <w:rFonts w:ascii="Times New Roman" w:hAnsi="Times New Roman" w:cs="Times New Roman"/>
                <w:b/>
                <w:bCs/>
                <w:i/>
                <w:iCs/>
                <w:sz w:val="24"/>
                <w:szCs w:val="24"/>
                <w:lang w:val="hr-HR" w:eastAsia="ja-JP"/>
              </w:rPr>
              <w:t xml:space="preserve">LT – Litvanija </w:t>
            </w:r>
          </w:p>
        </w:tc>
        <w:tc>
          <w:tcPr>
            <w:tcW w:w="1270" w:type="pct"/>
            <w:tcBorders>
              <w:top w:val="nil"/>
              <w:bottom w:val="nil"/>
            </w:tcBorders>
            <w:vAlign w:val="center"/>
          </w:tcPr>
          <w:p w:rsidR="001D1083" w:rsidRPr="00F64C83" w:rsidRDefault="001D1083" w:rsidP="00F64C83">
            <w:pPr>
              <w:autoSpaceDE w:val="0"/>
              <w:autoSpaceDN w:val="0"/>
              <w:adjustRightInd w:val="0"/>
              <w:spacing w:after="0" w:line="240" w:lineRule="auto"/>
              <w:jc w:val="center"/>
              <w:rPr>
                <w:rFonts w:ascii="Times New Roman" w:hAnsi="Times New Roman" w:cs="Times New Roman"/>
                <w:i/>
                <w:iCs/>
                <w:sz w:val="24"/>
                <w:szCs w:val="24"/>
                <w:lang w:val="hr-HR" w:eastAsia="ja-JP"/>
              </w:rPr>
            </w:pPr>
            <w:r w:rsidRPr="00F64C83">
              <w:rPr>
                <w:rFonts w:ascii="Times New Roman" w:hAnsi="Times New Roman" w:cs="Times New Roman"/>
                <w:i/>
                <w:iCs/>
                <w:sz w:val="24"/>
                <w:szCs w:val="24"/>
                <w:lang w:val="hr-HR" w:eastAsia="ja-JP"/>
              </w:rPr>
              <w:t>2 792 135</w:t>
            </w:r>
          </w:p>
        </w:tc>
        <w:tc>
          <w:tcPr>
            <w:tcW w:w="1126" w:type="pct"/>
            <w:tcBorders>
              <w:top w:val="nil"/>
              <w:bottom w:val="nil"/>
            </w:tcBorders>
            <w:vAlign w:val="center"/>
          </w:tcPr>
          <w:p w:rsidR="001D1083" w:rsidRPr="00F64C83" w:rsidRDefault="001D1083" w:rsidP="00F64C83">
            <w:pPr>
              <w:autoSpaceDE w:val="0"/>
              <w:autoSpaceDN w:val="0"/>
              <w:adjustRightInd w:val="0"/>
              <w:spacing w:after="0" w:line="240" w:lineRule="auto"/>
              <w:jc w:val="center"/>
              <w:rPr>
                <w:rFonts w:ascii="Times New Roman" w:hAnsi="Times New Roman" w:cs="Times New Roman"/>
                <w:b/>
                <w:bCs/>
                <w:i/>
                <w:iCs/>
                <w:sz w:val="24"/>
                <w:szCs w:val="24"/>
                <w:lang w:val="hr-HR" w:eastAsia="ja-JP"/>
              </w:rPr>
            </w:pPr>
            <w:r w:rsidRPr="00F64C83">
              <w:rPr>
                <w:rFonts w:ascii="Times New Roman" w:hAnsi="Times New Roman" w:cs="Times New Roman"/>
                <w:i/>
                <w:iCs/>
                <w:sz w:val="24"/>
                <w:szCs w:val="24"/>
                <w:lang w:val="hr-HR" w:eastAsia="ja-JP"/>
              </w:rPr>
              <w:t>0.1%</w:t>
            </w:r>
          </w:p>
        </w:tc>
        <w:tc>
          <w:tcPr>
            <w:tcW w:w="1126" w:type="pct"/>
            <w:tcBorders>
              <w:top w:val="nil"/>
              <w:bottom w:val="nil"/>
            </w:tcBorders>
            <w:vAlign w:val="center"/>
          </w:tcPr>
          <w:p w:rsidR="001D1083" w:rsidRPr="00F64C83" w:rsidRDefault="001D1083" w:rsidP="00F64C83">
            <w:pPr>
              <w:autoSpaceDE w:val="0"/>
              <w:autoSpaceDN w:val="0"/>
              <w:adjustRightInd w:val="0"/>
              <w:spacing w:after="0" w:line="240" w:lineRule="auto"/>
              <w:jc w:val="center"/>
              <w:rPr>
                <w:rFonts w:ascii="Times New Roman" w:hAnsi="Times New Roman" w:cs="Times New Roman"/>
                <w:i/>
                <w:iCs/>
                <w:sz w:val="24"/>
                <w:szCs w:val="24"/>
                <w:lang w:val="hr-HR" w:eastAsia="ja-JP"/>
              </w:rPr>
            </w:pPr>
            <w:r w:rsidRPr="00F64C83">
              <w:rPr>
                <w:rFonts w:ascii="Times New Roman" w:hAnsi="Times New Roman" w:cs="Times New Roman"/>
                <w:i/>
                <w:iCs/>
                <w:sz w:val="24"/>
                <w:szCs w:val="24"/>
                <w:lang w:val="hr-HR" w:eastAsia="ja-JP"/>
              </w:rPr>
              <w:t>0.1%</w:t>
            </w:r>
          </w:p>
        </w:tc>
      </w:tr>
      <w:tr w:rsidR="001D1083" w:rsidRPr="00F64C83">
        <w:tc>
          <w:tcPr>
            <w:tcW w:w="1478" w:type="pct"/>
            <w:tcBorders>
              <w:top w:val="nil"/>
              <w:bottom w:val="nil"/>
            </w:tcBorders>
            <w:noWrap/>
          </w:tcPr>
          <w:p w:rsidR="001D1083" w:rsidRPr="00F64C83" w:rsidRDefault="001D1083" w:rsidP="00F64C83">
            <w:pPr>
              <w:spacing w:after="0" w:line="240" w:lineRule="auto"/>
              <w:rPr>
                <w:rFonts w:ascii="Times New Roman" w:hAnsi="Times New Roman" w:cs="Times New Roman"/>
                <w:b/>
                <w:bCs/>
                <w:i/>
                <w:iCs/>
                <w:sz w:val="24"/>
                <w:szCs w:val="24"/>
                <w:lang w:val="hr-HR" w:eastAsia="ja-JP"/>
              </w:rPr>
            </w:pPr>
            <w:r w:rsidRPr="00F64C83">
              <w:rPr>
                <w:rFonts w:ascii="Times New Roman" w:hAnsi="Times New Roman" w:cs="Times New Roman"/>
                <w:b/>
                <w:bCs/>
                <w:i/>
                <w:iCs/>
                <w:sz w:val="24"/>
                <w:szCs w:val="24"/>
                <w:lang w:val="hr-HR" w:eastAsia="ja-JP"/>
              </w:rPr>
              <w:t xml:space="preserve">LU – Luksemburg </w:t>
            </w:r>
          </w:p>
        </w:tc>
        <w:tc>
          <w:tcPr>
            <w:tcW w:w="1270" w:type="pct"/>
            <w:tcBorders>
              <w:top w:val="nil"/>
              <w:bottom w:val="nil"/>
            </w:tcBorders>
            <w:vAlign w:val="center"/>
          </w:tcPr>
          <w:p w:rsidR="001D1083" w:rsidRPr="00F64C83" w:rsidRDefault="001D1083" w:rsidP="00F64C83">
            <w:pPr>
              <w:spacing w:after="0" w:line="240" w:lineRule="auto"/>
              <w:jc w:val="center"/>
              <w:rPr>
                <w:rFonts w:ascii="Times New Roman" w:hAnsi="Times New Roman" w:cs="Times New Roman"/>
                <w:i/>
                <w:iCs/>
                <w:sz w:val="24"/>
                <w:szCs w:val="24"/>
                <w:lang w:val="hr-HR" w:eastAsia="ja-JP"/>
              </w:rPr>
            </w:pPr>
            <w:r w:rsidRPr="00F64C83">
              <w:rPr>
                <w:rFonts w:ascii="Times New Roman" w:hAnsi="Times New Roman" w:cs="Times New Roman"/>
                <w:i/>
                <w:iCs/>
                <w:sz w:val="24"/>
                <w:szCs w:val="24"/>
                <w:lang w:val="hr-HR" w:eastAsia="ja-JP"/>
              </w:rPr>
              <w:t>2 256 166</w:t>
            </w:r>
          </w:p>
        </w:tc>
        <w:tc>
          <w:tcPr>
            <w:tcW w:w="1126" w:type="pct"/>
            <w:tcBorders>
              <w:top w:val="nil"/>
              <w:bottom w:val="nil"/>
            </w:tcBorders>
            <w:vAlign w:val="center"/>
          </w:tcPr>
          <w:p w:rsidR="001D1083" w:rsidRPr="00F64C83" w:rsidRDefault="001D1083" w:rsidP="00F64C83">
            <w:pPr>
              <w:autoSpaceDE w:val="0"/>
              <w:autoSpaceDN w:val="0"/>
              <w:adjustRightInd w:val="0"/>
              <w:spacing w:after="0" w:line="240" w:lineRule="auto"/>
              <w:jc w:val="center"/>
              <w:rPr>
                <w:rFonts w:ascii="Times New Roman" w:hAnsi="Times New Roman" w:cs="Times New Roman"/>
                <w:b/>
                <w:bCs/>
                <w:i/>
                <w:iCs/>
                <w:sz w:val="24"/>
                <w:szCs w:val="24"/>
                <w:lang w:val="hr-HR" w:eastAsia="ja-JP"/>
              </w:rPr>
            </w:pPr>
            <w:r w:rsidRPr="00F64C83">
              <w:rPr>
                <w:rFonts w:ascii="Times New Roman" w:hAnsi="Times New Roman" w:cs="Times New Roman"/>
                <w:i/>
                <w:iCs/>
                <w:sz w:val="24"/>
                <w:szCs w:val="24"/>
                <w:lang w:val="hr-HR" w:eastAsia="ja-JP"/>
              </w:rPr>
              <w:t>0.1%</w:t>
            </w:r>
          </w:p>
        </w:tc>
        <w:tc>
          <w:tcPr>
            <w:tcW w:w="1126" w:type="pct"/>
            <w:tcBorders>
              <w:top w:val="nil"/>
              <w:bottom w:val="nil"/>
            </w:tcBorders>
            <w:vAlign w:val="center"/>
          </w:tcPr>
          <w:p w:rsidR="001D1083" w:rsidRPr="00F64C83" w:rsidRDefault="001D1083" w:rsidP="00F64C83">
            <w:pPr>
              <w:autoSpaceDE w:val="0"/>
              <w:autoSpaceDN w:val="0"/>
              <w:adjustRightInd w:val="0"/>
              <w:spacing w:after="0" w:line="240" w:lineRule="auto"/>
              <w:jc w:val="center"/>
              <w:rPr>
                <w:rFonts w:ascii="Times New Roman" w:hAnsi="Times New Roman" w:cs="Times New Roman"/>
                <w:i/>
                <w:iCs/>
                <w:sz w:val="24"/>
                <w:szCs w:val="24"/>
                <w:lang w:val="hr-HR" w:eastAsia="ja-JP"/>
              </w:rPr>
            </w:pPr>
            <w:r w:rsidRPr="00F64C83">
              <w:rPr>
                <w:rFonts w:ascii="Times New Roman" w:hAnsi="Times New Roman" w:cs="Times New Roman"/>
                <w:i/>
                <w:iCs/>
                <w:sz w:val="24"/>
                <w:szCs w:val="24"/>
                <w:lang w:val="hr-HR" w:eastAsia="ja-JP"/>
              </w:rPr>
              <w:t>0.1%</w:t>
            </w:r>
          </w:p>
        </w:tc>
      </w:tr>
      <w:tr w:rsidR="001D1083" w:rsidRPr="00F64C83">
        <w:tc>
          <w:tcPr>
            <w:tcW w:w="1478" w:type="pct"/>
            <w:tcBorders>
              <w:top w:val="single" w:sz="8" w:space="0" w:color="7F7F7F"/>
              <w:bottom w:val="nil"/>
            </w:tcBorders>
            <w:noWrap/>
          </w:tcPr>
          <w:p w:rsidR="001D1083" w:rsidRPr="00F64C83" w:rsidRDefault="001D1083" w:rsidP="00F64C83">
            <w:pPr>
              <w:autoSpaceDE w:val="0"/>
              <w:autoSpaceDN w:val="0"/>
              <w:adjustRightInd w:val="0"/>
              <w:spacing w:after="0" w:line="240" w:lineRule="auto"/>
              <w:rPr>
                <w:rFonts w:ascii="Times New Roman" w:hAnsi="Times New Roman" w:cs="Times New Roman"/>
                <w:b/>
                <w:bCs/>
                <w:i/>
                <w:iCs/>
                <w:sz w:val="24"/>
                <w:szCs w:val="24"/>
                <w:lang w:val="hr-HR" w:eastAsia="ja-JP"/>
              </w:rPr>
            </w:pPr>
            <w:r w:rsidRPr="00F64C83">
              <w:rPr>
                <w:rFonts w:ascii="Times New Roman" w:hAnsi="Times New Roman" w:cs="Times New Roman"/>
                <w:b/>
                <w:bCs/>
                <w:i/>
                <w:iCs/>
                <w:sz w:val="24"/>
                <w:szCs w:val="24"/>
                <w:lang w:val="hr-HR" w:eastAsia="ja-JP"/>
              </w:rPr>
              <w:t>HU – Mađarska</w:t>
            </w:r>
          </w:p>
        </w:tc>
        <w:tc>
          <w:tcPr>
            <w:tcW w:w="1270" w:type="pct"/>
            <w:tcBorders>
              <w:top w:val="single" w:sz="8" w:space="0" w:color="7F7F7F"/>
              <w:bottom w:val="nil"/>
            </w:tcBorders>
          </w:tcPr>
          <w:p w:rsidR="001D1083" w:rsidRPr="00F64C83" w:rsidRDefault="001D1083" w:rsidP="00F64C83">
            <w:pPr>
              <w:autoSpaceDE w:val="0"/>
              <w:autoSpaceDN w:val="0"/>
              <w:adjustRightInd w:val="0"/>
              <w:spacing w:after="0" w:line="240" w:lineRule="auto"/>
              <w:jc w:val="center"/>
              <w:rPr>
                <w:rFonts w:ascii="Times New Roman" w:hAnsi="Times New Roman" w:cs="Times New Roman"/>
                <w:i/>
                <w:iCs/>
                <w:sz w:val="24"/>
                <w:szCs w:val="24"/>
                <w:lang w:val="hr-HR" w:eastAsia="ja-JP"/>
              </w:rPr>
            </w:pPr>
            <w:r w:rsidRPr="00F64C83">
              <w:rPr>
                <w:rFonts w:ascii="Times New Roman" w:hAnsi="Times New Roman" w:cs="Times New Roman"/>
                <w:i/>
                <w:iCs/>
                <w:sz w:val="24"/>
                <w:szCs w:val="24"/>
                <w:lang w:val="hr-HR" w:eastAsia="ja-JP"/>
              </w:rPr>
              <w:t>19 030 734</w:t>
            </w:r>
          </w:p>
        </w:tc>
        <w:tc>
          <w:tcPr>
            <w:tcW w:w="1126" w:type="pct"/>
            <w:tcBorders>
              <w:top w:val="single" w:sz="8" w:space="0" w:color="7F7F7F"/>
              <w:bottom w:val="nil"/>
            </w:tcBorders>
            <w:vAlign w:val="center"/>
          </w:tcPr>
          <w:p w:rsidR="001D1083" w:rsidRPr="00F64C83" w:rsidRDefault="001D1083" w:rsidP="00F64C83">
            <w:pPr>
              <w:autoSpaceDE w:val="0"/>
              <w:autoSpaceDN w:val="0"/>
              <w:adjustRightInd w:val="0"/>
              <w:spacing w:after="0" w:line="240" w:lineRule="auto"/>
              <w:jc w:val="center"/>
              <w:rPr>
                <w:rFonts w:ascii="Times New Roman" w:hAnsi="Times New Roman" w:cs="Times New Roman"/>
                <w:b/>
                <w:bCs/>
                <w:i/>
                <w:iCs/>
                <w:sz w:val="24"/>
                <w:szCs w:val="24"/>
                <w:lang w:val="hr-HR" w:eastAsia="ja-JP"/>
              </w:rPr>
            </w:pPr>
            <w:r w:rsidRPr="00F64C83">
              <w:rPr>
                <w:rFonts w:ascii="Times New Roman" w:hAnsi="Times New Roman" w:cs="Times New Roman"/>
                <w:i/>
                <w:iCs/>
                <w:sz w:val="24"/>
                <w:szCs w:val="24"/>
                <w:lang w:val="hr-HR" w:eastAsia="ja-JP"/>
              </w:rPr>
              <w:t>0.8%</w:t>
            </w:r>
          </w:p>
        </w:tc>
        <w:tc>
          <w:tcPr>
            <w:tcW w:w="1126" w:type="pct"/>
            <w:tcBorders>
              <w:top w:val="single" w:sz="8" w:space="0" w:color="7F7F7F"/>
              <w:bottom w:val="nil"/>
            </w:tcBorders>
            <w:vAlign w:val="center"/>
          </w:tcPr>
          <w:p w:rsidR="001D1083" w:rsidRPr="00F64C83" w:rsidRDefault="001D1083" w:rsidP="00F64C83">
            <w:pPr>
              <w:autoSpaceDE w:val="0"/>
              <w:autoSpaceDN w:val="0"/>
              <w:adjustRightInd w:val="0"/>
              <w:spacing w:after="0" w:line="240" w:lineRule="auto"/>
              <w:jc w:val="center"/>
              <w:rPr>
                <w:rFonts w:ascii="Times New Roman" w:hAnsi="Times New Roman" w:cs="Times New Roman"/>
                <w:i/>
                <w:iCs/>
                <w:sz w:val="24"/>
                <w:szCs w:val="24"/>
                <w:lang w:val="hr-HR" w:eastAsia="ja-JP"/>
              </w:rPr>
            </w:pPr>
            <w:r w:rsidRPr="00F64C83">
              <w:rPr>
                <w:rFonts w:ascii="Times New Roman" w:hAnsi="Times New Roman" w:cs="Times New Roman"/>
                <w:i/>
                <w:iCs/>
                <w:sz w:val="24"/>
                <w:szCs w:val="24"/>
                <w:lang w:val="hr-HR" w:eastAsia="ja-JP"/>
              </w:rPr>
              <w:t>0.8%</w:t>
            </w:r>
          </w:p>
        </w:tc>
      </w:tr>
      <w:tr w:rsidR="001D1083" w:rsidRPr="00F64C83">
        <w:tc>
          <w:tcPr>
            <w:tcW w:w="1478" w:type="pct"/>
            <w:tcBorders>
              <w:top w:val="nil"/>
              <w:bottom w:val="nil"/>
            </w:tcBorders>
            <w:noWrap/>
          </w:tcPr>
          <w:p w:rsidR="001D1083" w:rsidRPr="00F64C83" w:rsidRDefault="001D1083" w:rsidP="00F64C83">
            <w:pPr>
              <w:autoSpaceDE w:val="0"/>
              <w:autoSpaceDN w:val="0"/>
              <w:adjustRightInd w:val="0"/>
              <w:spacing w:after="0" w:line="240" w:lineRule="auto"/>
              <w:rPr>
                <w:rFonts w:ascii="Times New Roman" w:hAnsi="Times New Roman" w:cs="Times New Roman"/>
                <w:b/>
                <w:bCs/>
                <w:i/>
                <w:iCs/>
                <w:sz w:val="24"/>
                <w:szCs w:val="24"/>
                <w:lang w:val="hr-HR" w:eastAsia="ja-JP"/>
              </w:rPr>
            </w:pPr>
            <w:r w:rsidRPr="00F64C83">
              <w:rPr>
                <w:rFonts w:ascii="Times New Roman" w:hAnsi="Times New Roman" w:cs="Times New Roman"/>
                <w:b/>
                <w:bCs/>
                <w:i/>
                <w:iCs/>
                <w:sz w:val="24"/>
                <w:szCs w:val="24"/>
                <w:lang w:val="hr-HR" w:eastAsia="ja-JP"/>
              </w:rPr>
              <w:t>MT – Malta</w:t>
            </w:r>
          </w:p>
        </w:tc>
        <w:tc>
          <w:tcPr>
            <w:tcW w:w="1270" w:type="pct"/>
            <w:tcBorders>
              <w:top w:val="nil"/>
              <w:bottom w:val="nil"/>
            </w:tcBorders>
          </w:tcPr>
          <w:p w:rsidR="001D1083" w:rsidRPr="00F64C83" w:rsidRDefault="001D1083" w:rsidP="00F64C83">
            <w:pPr>
              <w:autoSpaceDE w:val="0"/>
              <w:autoSpaceDN w:val="0"/>
              <w:adjustRightInd w:val="0"/>
              <w:spacing w:after="0" w:line="240" w:lineRule="auto"/>
              <w:jc w:val="center"/>
              <w:rPr>
                <w:rFonts w:ascii="Times New Roman" w:hAnsi="Times New Roman" w:cs="Times New Roman"/>
                <w:i/>
                <w:iCs/>
                <w:sz w:val="24"/>
                <w:szCs w:val="24"/>
                <w:lang w:val="hr-HR" w:eastAsia="ja-JP"/>
              </w:rPr>
            </w:pPr>
            <w:r w:rsidRPr="00F64C83">
              <w:rPr>
                <w:rFonts w:ascii="Times New Roman" w:hAnsi="Times New Roman" w:cs="Times New Roman"/>
                <w:i/>
                <w:iCs/>
                <w:sz w:val="24"/>
                <w:szCs w:val="24"/>
                <w:lang w:val="hr-HR" w:eastAsia="ja-JP"/>
              </w:rPr>
              <w:t>7 619 326</w:t>
            </w:r>
          </w:p>
        </w:tc>
        <w:tc>
          <w:tcPr>
            <w:tcW w:w="1126" w:type="pct"/>
            <w:tcBorders>
              <w:top w:val="nil"/>
              <w:bottom w:val="nil"/>
            </w:tcBorders>
            <w:vAlign w:val="center"/>
          </w:tcPr>
          <w:p w:rsidR="001D1083" w:rsidRPr="00F64C83" w:rsidRDefault="001D1083" w:rsidP="00F64C83">
            <w:pPr>
              <w:autoSpaceDE w:val="0"/>
              <w:autoSpaceDN w:val="0"/>
              <w:adjustRightInd w:val="0"/>
              <w:spacing w:after="0" w:line="240" w:lineRule="auto"/>
              <w:jc w:val="center"/>
              <w:rPr>
                <w:rFonts w:ascii="Times New Roman" w:hAnsi="Times New Roman" w:cs="Times New Roman"/>
                <w:b/>
                <w:bCs/>
                <w:i/>
                <w:iCs/>
                <w:sz w:val="24"/>
                <w:szCs w:val="24"/>
                <w:lang w:val="hr-HR" w:eastAsia="ja-JP"/>
              </w:rPr>
            </w:pPr>
            <w:r w:rsidRPr="00F64C83">
              <w:rPr>
                <w:rFonts w:ascii="Times New Roman" w:hAnsi="Times New Roman" w:cs="Times New Roman"/>
                <w:i/>
                <w:iCs/>
                <w:sz w:val="24"/>
                <w:szCs w:val="24"/>
                <w:lang w:val="hr-HR" w:eastAsia="ja-JP"/>
              </w:rPr>
              <w:t>0.3%</w:t>
            </w:r>
          </w:p>
        </w:tc>
        <w:tc>
          <w:tcPr>
            <w:tcW w:w="1126" w:type="pct"/>
            <w:tcBorders>
              <w:top w:val="nil"/>
              <w:bottom w:val="nil"/>
            </w:tcBorders>
            <w:vAlign w:val="center"/>
          </w:tcPr>
          <w:p w:rsidR="001D1083" w:rsidRPr="00F64C83" w:rsidRDefault="001D1083" w:rsidP="00F64C83">
            <w:pPr>
              <w:autoSpaceDE w:val="0"/>
              <w:autoSpaceDN w:val="0"/>
              <w:adjustRightInd w:val="0"/>
              <w:spacing w:after="0" w:line="240" w:lineRule="auto"/>
              <w:jc w:val="center"/>
              <w:rPr>
                <w:rFonts w:ascii="Times New Roman" w:hAnsi="Times New Roman" w:cs="Times New Roman"/>
                <w:i/>
                <w:iCs/>
                <w:sz w:val="24"/>
                <w:szCs w:val="24"/>
                <w:lang w:val="hr-HR" w:eastAsia="ja-JP"/>
              </w:rPr>
            </w:pPr>
            <w:r w:rsidRPr="00F64C83">
              <w:rPr>
                <w:rFonts w:ascii="Times New Roman" w:hAnsi="Times New Roman" w:cs="Times New Roman"/>
                <w:i/>
                <w:iCs/>
                <w:sz w:val="24"/>
                <w:szCs w:val="24"/>
                <w:lang w:val="hr-HR" w:eastAsia="ja-JP"/>
              </w:rPr>
              <w:t>0.3%</w:t>
            </w:r>
          </w:p>
        </w:tc>
      </w:tr>
      <w:tr w:rsidR="001D1083" w:rsidRPr="00F64C83">
        <w:tc>
          <w:tcPr>
            <w:tcW w:w="1478" w:type="pct"/>
            <w:tcBorders>
              <w:top w:val="nil"/>
            </w:tcBorders>
            <w:noWrap/>
          </w:tcPr>
          <w:p w:rsidR="001D1083" w:rsidRPr="00F64C83" w:rsidRDefault="001D1083" w:rsidP="00F64C83">
            <w:pPr>
              <w:spacing w:after="0" w:line="240" w:lineRule="auto"/>
              <w:rPr>
                <w:rFonts w:ascii="Times New Roman" w:hAnsi="Times New Roman" w:cs="Times New Roman"/>
                <w:b/>
                <w:bCs/>
                <w:sz w:val="24"/>
                <w:szCs w:val="24"/>
                <w:lang w:val="hr-HR" w:eastAsia="ja-JP"/>
              </w:rPr>
            </w:pPr>
            <w:r w:rsidRPr="00F64C83">
              <w:rPr>
                <w:rFonts w:ascii="Times New Roman" w:hAnsi="Times New Roman" w:cs="Times New Roman"/>
                <w:b/>
                <w:bCs/>
                <w:sz w:val="24"/>
                <w:szCs w:val="24"/>
                <w:lang w:val="hr-HR" w:eastAsia="ja-JP"/>
              </w:rPr>
              <w:t>NL – Nizozemska</w:t>
            </w:r>
          </w:p>
        </w:tc>
        <w:tc>
          <w:tcPr>
            <w:tcW w:w="1270" w:type="pct"/>
            <w:tcBorders>
              <w:top w:val="nil"/>
            </w:tcBorders>
          </w:tcPr>
          <w:p w:rsidR="001D1083" w:rsidRPr="00F64C83" w:rsidRDefault="001D1083" w:rsidP="00F64C83">
            <w:pPr>
              <w:spacing w:after="0" w:line="240" w:lineRule="auto"/>
              <w:jc w:val="center"/>
              <w:rPr>
                <w:rFonts w:ascii="Times New Roman" w:hAnsi="Times New Roman" w:cs="Times New Roman"/>
                <w:sz w:val="24"/>
                <w:szCs w:val="24"/>
                <w:lang w:val="hr-HR" w:eastAsia="ja-JP"/>
              </w:rPr>
            </w:pPr>
            <w:r w:rsidRPr="00F64C83">
              <w:rPr>
                <w:rFonts w:ascii="Times New Roman" w:hAnsi="Times New Roman" w:cs="Times New Roman"/>
                <w:sz w:val="24"/>
                <w:szCs w:val="24"/>
                <w:lang w:val="hr-HR" w:eastAsia="ja-JP"/>
              </w:rPr>
              <w:t>84 873 200</w:t>
            </w:r>
          </w:p>
        </w:tc>
        <w:tc>
          <w:tcPr>
            <w:tcW w:w="1126" w:type="pct"/>
            <w:tcBorders>
              <w:top w:val="nil"/>
            </w:tcBorders>
            <w:vAlign w:val="center"/>
          </w:tcPr>
          <w:p w:rsidR="001D1083" w:rsidRPr="00F64C83" w:rsidRDefault="001D1083" w:rsidP="00F64C83">
            <w:pPr>
              <w:spacing w:after="0" w:line="240" w:lineRule="auto"/>
              <w:jc w:val="center"/>
              <w:rPr>
                <w:rFonts w:ascii="Times New Roman" w:hAnsi="Times New Roman" w:cs="Times New Roman"/>
                <w:b/>
                <w:bCs/>
                <w:sz w:val="24"/>
                <w:szCs w:val="24"/>
                <w:lang w:val="hr-HR" w:eastAsia="ja-JP"/>
              </w:rPr>
            </w:pPr>
            <w:r w:rsidRPr="00F64C83">
              <w:rPr>
                <w:rFonts w:ascii="Times New Roman" w:hAnsi="Times New Roman" w:cs="Times New Roman"/>
                <w:sz w:val="24"/>
                <w:szCs w:val="24"/>
                <w:lang w:val="hr-HR" w:eastAsia="ja-JP"/>
              </w:rPr>
              <w:t>3.8%</w:t>
            </w:r>
          </w:p>
        </w:tc>
        <w:tc>
          <w:tcPr>
            <w:tcW w:w="1126" w:type="pct"/>
            <w:tcBorders>
              <w:top w:val="nil"/>
            </w:tcBorders>
            <w:vAlign w:val="center"/>
          </w:tcPr>
          <w:p w:rsidR="001D1083" w:rsidRPr="00F64C83" w:rsidRDefault="001D1083" w:rsidP="00F64C83">
            <w:pPr>
              <w:spacing w:after="0" w:line="240" w:lineRule="auto"/>
              <w:jc w:val="center"/>
              <w:rPr>
                <w:rFonts w:ascii="Times New Roman" w:hAnsi="Times New Roman" w:cs="Times New Roman"/>
                <w:sz w:val="24"/>
                <w:szCs w:val="24"/>
                <w:lang w:val="hr-HR" w:eastAsia="ja-JP"/>
              </w:rPr>
            </w:pPr>
            <w:r w:rsidRPr="00F64C83">
              <w:rPr>
                <w:rFonts w:ascii="Times New Roman" w:hAnsi="Times New Roman" w:cs="Times New Roman"/>
                <w:sz w:val="24"/>
                <w:szCs w:val="24"/>
                <w:lang w:val="hr-HR" w:eastAsia="ja-JP"/>
              </w:rPr>
              <w:t>3.7%</w:t>
            </w:r>
          </w:p>
        </w:tc>
      </w:tr>
      <w:tr w:rsidR="001D1083" w:rsidRPr="00F64C83">
        <w:tc>
          <w:tcPr>
            <w:tcW w:w="1478" w:type="pct"/>
            <w:tcBorders>
              <w:top w:val="single" w:sz="8" w:space="0" w:color="7F7F7F"/>
              <w:bottom w:val="nil"/>
            </w:tcBorders>
            <w:noWrap/>
          </w:tcPr>
          <w:p w:rsidR="001D1083" w:rsidRPr="00F64C83" w:rsidRDefault="001D1083" w:rsidP="00F64C83">
            <w:pPr>
              <w:autoSpaceDE w:val="0"/>
              <w:autoSpaceDN w:val="0"/>
              <w:adjustRightInd w:val="0"/>
              <w:spacing w:after="0" w:line="240" w:lineRule="auto"/>
              <w:rPr>
                <w:rFonts w:ascii="Times New Roman" w:hAnsi="Times New Roman" w:cs="Times New Roman"/>
                <w:b/>
                <w:bCs/>
                <w:sz w:val="24"/>
                <w:szCs w:val="24"/>
                <w:lang w:val="hr-HR" w:eastAsia="ja-JP"/>
              </w:rPr>
            </w:pPr>
            <w:r w:rsidRPr="00F64C83">
              <w:rPr>
                <w:rFonts w:ascii="Times New Roman" w:hAnsi="Times New Roman" w:cs="Times New Roman"/>
                <w:b/>
                <w:bCs/>
                <w:sz w:val="24"/>
                <w:szCs w:val="24"/>
                <w:lang w:val="hr-HR" w:eastAsia="ja-JP"/>
              </w:rPr>
              <w:t>AT – Austrija</w:t>
            </w:r>
          </w:p>
        </w:tc>
        <w:tc>
          <w:tcPr>
            <w:tcW w:w="1270" w:type="pct"/>
            <w:tcBorders>
              <w:top w:val="single" w:sz="8" w:space="0" w:color="7F7F7F"/>
              <w:bottom w:val="nil"/>
            </w:tcBorders>
          </w:tcPr>
          <w:p w:rsidR="001D1083" w:rsidRPr="00F64C83" w:rsidRDefault="001D1083" w:rsidP="00F64C83">
            <w:pPr>
              <w:autoSpaceDE w:val="0"/>
              <w:autoSpaceDN w:val="0"/>
              <w:adjustRightInd w:val="0"/>
              <w:spacing w:after="0" w:line="240" w:lineRule="auto"/>
              <w:jc w:val="center"/>
              <w:rPr>
                <w:rFonts w:ascii="Times New Roman" w:hAnsi="Times New Roman" w:cs="Times New Roman"/>
                <w:sz w:val="24"/>
                <w:szCs w:val="24"/>
                <w:lang w:val="hr-HR" w:eastAsia="ja-JP"/>
              </w:rPr>
            </w:pPr>
            <w:r w:rsidRPr="00F64C83">
              <w:rPr>
                <w:rFonts w:ascii="Times New Roman" w:hAnsi="Times New Roman" w:cs="Times New Roman"/>
                <w:sz w:val="24"/>
                <w:szCs w:val="24"/>
                <w:lang w:val="hr-HR" w:eastAsia="ja-JP"/>
              </w:rPr>
              <w:t>98 059 289</w:t>
            </w:r>
          </w:p>
        </w:tc>
        <w:tc>
          <w:tcPr>
            <w:tcW w:w="1126" w:type="pct"/>
            <w:tcBorders>
              <w:top w:val="single" w:sz="8" w:space="0" w:color="7F7F7F"/>
              <w:bottom w:val="nil"/>
            </w:tcBorders>
            <w:vAlign w:val="center"/>
          </w:tcPr>
          <w:p w:rsidR="001D1083" w:rsidRPr="00F64C83" w:rsidRDefault="001D1083" w:rsidP="00F64C83">
            <w:pPr>
              <w:autoSpaceDE w:val="0"/>
              <w:autoSpaceDN w:val="0"/>
              <w:adjustRightInd w:val="0"/>
              <w:spacing w:after="0" w:line="240" w:lineRule="auto"/>
              <w:jc w:val="center"/>
              <w:rPr>
                <w:rFonts w:ascii="Times New Roman" w:hAnsi="Times New Roman" w:cs="Times New Roman"/>
                <w:b/>
                <w:bCs/>
                <w:sz w:val="24"/>
                <w:szCs w:val="24"/>
                <w:lang w:val="hr-HR" w:eastAsia="ja-JP"/>
              </w:rPr>
            </w:pPr>
            <w:r w:rsidRPr="00F64C83">
              <w:rPr>
                <w:rFonts w:ascii="Times New Roman" w:hAnsi="Times New Roman" w:cs="Times New Roman"/>
                <w:sz w:val="24"/>
                <w:szCs w:val="24"/>
                <w:lang w:val="hr-HR" w:eastAsia="ja-JP"/>
              </w:rPr>
              <w:t>4.4%</w:t>
            </w:r>
          </w:p>
        </w:tc>
        <w:tc>
          <w:tcPr>
            <w:tcW w:w="1126" w:type="pct"/>
            <w:tcBorders>
              <w:top w:val="single" w:sz="8" w:space="0" w:color="7F7F7F"/>
              <w:bottom w:val="nil"/>
            </w:tcBorders>
            <w:vAlign w:val="center"/>
          </w:tcPr>
          <w:p w:rsidR="001D1083" w:rsidRPr="00F64C83" w:rsidRDefault="001D1083" w:rsidP="00F64C83">
            <w:pPr>
              <w:autoSpaceDE w:val="0"/>
              <w:autoSpaceDN w:val="0"/>
              <w:adjustRightInd w:val="0"/>
              <w:spacing w:after="0" w:line="240" w:lineRule="auto"/>
              <w:jc w:val="center"/>
              <w:rPr>
                <w:rFonts w:ascii="Times New Roman" w:hAnsi="Times New Roman" w:cs="Times New Roman"/>
                <w:sz w:val="24"/>
                <w:szCs w:val="24"/>
                <w:lang w:val="hr-HR" w:eastAsia="ja-JP"/>
              </w:rPr>
            </w:pPr>
            <w:r w:rsidRPr="00F64C83">
              <w:rPr>
                <w:rFonts w:ascii="Times New Roman" w:hAnsi="Times New Roman" w:cs="Times New Roman"/>
                <w:sz w:val="24"/>
                <w:szCs w:val="24"/>
                <w:lang w:val="hr-HR" w:eastAsia="ja-JP"/>
              </w:rPr>
              <w:t>4.3%</w:t>
            </w:r>
          </w:p>
        </w:tc>
      </w:tr>
      <w:tr w:rsidR="001D1083" w:rsidRPr="00F64C83">
        <w:tc>
          <w:tcPr>
            <w:tcW w:w="1478" w:type="pct"/>
            <w:tcBorders>
              <w:top w:val="nil"/>
              <w:bottom w:val="nil"/>
            </w:tcBorders>
            <w:noWrap/>
          </w:tcPr>
          <w:p w:rsidR="001D1083" w:rsidRPr="00F64C83" w:rsidRDefault="001D1083" w:rsidP="00F64C83">
            <w:pPr>
              <w:autoSpaceDE w:val="0"/>
              <w:autoSpaceDN w:val="0"/>
              <w:adjustRightInd w:val="0"/>
              <w:spacing w:after="0" w:line="240" w:lineRule="auto"/>
              <w:rPr>
                <w:rFonts w:ascii="Times New Roman" w:hAnsi="Times New Roman" w:cs="Times New Roman"/>
                <w:b/>
                <w:bCs/>
                <w:sz w:val="24"/>
                <w:szCs w:val="24"/>
                <w:lang w:val="hr-HR" w:eastAsia="ja-JP"/>
              </w:rPr>
            </w:pPr>
            <w:r w:rsidRPr="00F64C83">
              <w:rPr>
                <w:rFonts w:ascii="Times New Roman" w:hAnsi="Times New Roman" w:cs="Times New Roman"/>
                <w:b/>
                <w:bCs/>
                <w:sz w:val="24"/>
                <w:szCs w:val="24"/>
                <w:lang w:val="hr-HR" w:eastAsia="ja-JP"/>
              </w:rPr>
              <w:t>PL – Poljska</w:t>
            </w:r>
          </w:p>
        </w:tc>
        <w:tc>
          <w:tcPr>
            <w:tcW w:w="1270" w:type="pct"/>
            <w:tcBorders>
              <w:top w:val="nil"/>
              <w:bottom w:val="nil"/>
            </w:tcBorders>
          </w:tcPr>
          <w:p w:rsidR="001D1083" w:rsidRPr="00F64C83" w:rsidRDefault="001D1083" w:rsidP="00F64C83">
            <w:pPr>
              <w:autoSpaceDE w:val="0"/>
              <w:autoSpaceDN w:val="0"/>
              <w:adjustRightInd w:val="0"/>
              <w:spacing w:after="0" w:line="240" w:lineRule="auto"/>
              <w:jc w:val="center"/>
              <w:rPr>
                <w:rFonts w:ascii="Times New Roman" w:hAnsi="Times New Roman" w:cs="Times New Roman"/>
                <w:sz w:val="24"/>
                <w:szCs w:val="24"/>
                <w:lang w:val="hr-HR" w:eastAsia="ja-JP"/>
              </w:rPr>
            </w:pPr>
            <w:r w:rsidRPr="00F64C83">
              <w:rPr>
                <w:rFonts w:ascii="Times New Roman" w:hAnsi="Times New Roman" w:cs="Times New Roman"/>
                <w:sz w:val="24"/>
                <w:szCs w:val="24"/>
                <w:lang w:val="hr-HR" w:eastAsia="ja-JP"/>
              </w:rPr>
              <w:t>55 794 467</w:t>
            </w:r>
          </w:p>
        </w:tc>
        <w:tc>
          <w:tcPr>
            <w:tcW w:w="1126" w:type="pct"/>
            <w:tcBorders>
              <w:top w:val="nil"/>
              <w:bottom w:val="nil"/>
            </w:tcBorders>
            <w:vAlign w:val="center"/>
          </w:tcPr>
          <w:p w:rsidR="001D1083" w:rsidRPr="00F64C83" w:rsidRDefault="001D1083" w:rsidP="00F64C83">
            <w:pPr>
              <w:autoSpaceDE w:val="0"/>
              <w:autoSpaceDN w:val="0"/>
              <w:adjustRightInd w:val="0"/>
              <w:spacing w:after="0" w:line="240" w:lineRule="auto"/>
              <w:jc w:val="center"/>
              <w:rPr>
                <w:rFonts w:ascii="Times New Roman" w:hAnsi="Times New Roman" w:cs="Times New Roman"/>
                <w:b/>
                <w:bCs/>
                <w:sz w:val="24"/>
                <w:szCs w:val="24"/>
                <w:lang w:val="hr-HR" w:eastAsia="ja-JP"/>
              </w:rPr>
            </w:pPr>
            <w:r w:rsidRPr="00F64C83">
              <w:rPr>
                <w:rFonts w:ascii="Times New Roman" w:hAnsi="Times New Roman" w:cs="Times New Roman"/>
                <w:sz w:val="24"/>
                <w:szCs w:val="24"/>
                <w:lang w:val="hr-HR" w:eastAsia="ja-JP"/>
              </w:rPr>
              <w:t>2.5%</w:t>
            </w:r>
          </w:p>
        </w:tc>
        <w:tc>
          <w:tcPr>
            <w:tcW w:w="1126" w:type="pct"/>
            <w:tcBorders>
              <w:top w:val="nil"/>
              <w:bottom w:val="nil"/>
            </w:tcBorders>
            <w:vAlign w:val="center"/>
          </w:tcPr>
          <w:p w:rsidR="001D1083" w:rsidRPr="00F64C83" w:rsidRDefault="001D1083" w:rsidP="00F64C83">
            <w:pPr>
              <w:autoSpaceDE w:val="0"/>
              <w:autoSpaceDN w:val="0"/>
              <w:adjustRightInd w:val="0"/>
              <w:spacing w:after="0" w:line="240" w:lineRule="auto"/>
              <w:jc w:val="center"/>
              <w:rPr>
                <w:rFonts w:ascii="Times New Roman" w:hAnsi="Times New Roman" w:cs="Times New Roman"/>
                <w:sz w:val="24"/>
                <w:szCs w:val="24"/>
                <w:lang w:val="hr-HR" w:eastAsia="ja-JP"/>
              </w:rPr>
            </w:pPr>
            <w:r w:rsidRPr="00F64C83">
              <w:rPr>
                <w:rFonts w:ascii="Times New Roman" w:hAnsi="Times New Roman" w:cs="Times New Roman"/>
                <w:sz w:val="24"/>
                <w:szCs w:val="24"/>
                <w:lang w:val="hr-HR" w:eastAsia="ja-JP"/>
              </w:rPr>
              <w:t>2.4%</w:t>
            </w:r>
          </w:p>
        </w:tc>
      </w:tr>
      <w:tr w:rsidR="001D1083" w:rsidRPr="00F64C83">
        <w:tc>
          <w:tcPr>
            <w:tcW w:w="1478" w:type="pct"/>
            <w:tcBorders>
              <w:top w:val="nil"/>
            </w:tcBorders>
            <w:noWrap/>
          </w:tcPr>
          <w:p w:rsidR="001D1083" w:rsidRPr="00F64C83" w:rsidRDefault="001D1083" w:rsidP="00F64C83">
            <w:pPr>
              <w:spacing w:after="0" w:line="240" w:lineRule="auto"/>
              <w:rPr>
                <w:rFonts w:ascii="Times New Roman" w:hAnsi="Times New Roman" w:cs="Times New Roman"/>
                <w:b/>
                <w:bCs/>
                <w:sz w:val="24"/>
                <w:szCs w:val="24"/>
                <w:lang w:val="hr-HR" w:eastAsia="ja-JP"/>
              </w:rPr>
            </w:pPr>
            <w:r w:rsidRPr="00F64C83">
              <w:rPr>
                <w:rFonts w:ascii="Times New Roman" w:hAnsi="Times New Roman" w:cs="Times New Roman"/>
                <w:b/>
                <w:bCs/>
                <w:sz w:val="24"/>
                <w:szCs w:val="24"/>
                <w:lang w:val="hr-HR" w:eastAsia="ja-JP"/>
              </w:rPr>
              <w:t>PT – Portugal</w:t>
            </w:r>
          </w:p>
        </w:tc>
        <w:tc>
          <w:tcPr>
            <w:tcW w:w="1270" w:type="pct"/>
            <w:tcBorders>
              <w:top w:val="nil"/>
            </w:tcBorders>
          </w:tcPr>
          <w:p w:rsidR="001D1083" w:rsidRPr="00F64C83" w:rsidRDefault="001D1083" w:rsidP="00F64C83">
            <w:pPr>
              <w:spacing w:after="0" w:line="240" w:lineRule="auto"/>
              <w:jc w:val="center"/>
              <w:rPr>
                <w:rFonts w:ascii="Times New Roman" w:hAnsi="Times New Roman" w:cs="Times New Roman"/>
                <w:sz w:val="24"/>
                <w:szCs w:val="24"/>
                <w:lang w:val="hr-HR" w:eastAsia="ja-JP"/>
              </w:rPr>
            </w:pPr>
            <w:r w:rsidRPr="00F64C83">
              <w:rPr>
                <w:rFonts w:ascii="Times New Roman" w:hAnsi="Times New Roman" w:cs="Times New Roman"/>
                <w:sz w:val="24"/>
                <w:szCs w:val="24"/>
                <w:lang w:val="hr-HR" w:eastAsia="ja-JP"/>
              </w:rPr>
              <w:t>45 035 005</w:t>
            </w:r>
          </w:p>
        </w:tc>
        <w:tc>
          <w:tcPr>
            <w:tcW w:w="1126" w:type="pct"/>
            <w:tcBorders>
              <w:top w:val="nil"/>
            </w:tcBorders>
            <w:vAlign w:val="center"/>
          </w:tcPr>
          <w:p w:rsidR="001D1083" w:rsidRPr="00F64C83" w:rsidRDefault="001D1083" w:rsidP="00F64C83">
            <w:pPr>
              <w:spacing w:after="0" w:line="240" w:lineRule="auto"/>
              <w:jc w:val="center"/>
              <w:rPr>
                <w:rFonts w:ascii="Times New Roman" w:hAnsi="Times New Roman" w:cs="Times New Roman"/>
                <w:b/>
                <w:bCs/>
                <w:sz w:val="24"/>
                <w:szCs w:val="24"/>
                <w:lang w:val="hr-HR" w:eastAsia="ja-JP"/>
              </w:rPr>
            </w:pPr>
            <w:r w:rsidRPr="00F64C83">
              <w:rPr>
                <w:rFonts w:ascii="Times New Roman" w:hAnsi="Times New Roman" w:cs="Times New Roman"/>
                <w:sz w:val="24"/>
                <w:szCs w:val="24"/>
                <w:lang w:val="hr-HR" w:eastAsia="ja-JP"/>
              </w:rPr>
              <w:t>2.0%</w:t>
            </w:r>
          </w:p>
        </w:tc>
        <w:tc>
          <w:tcPr>
            <w:tcW w:w="1126" w:type="pct"/>
            <w:tcBorders>
              <w:top w:val="nil"/>
            </w:tcBorders>
            <w:vAlign w:val="center"/>
          </w:tcPr>
          <w:p w:rsidR="001D1083" w:rsidRPr="00F64C83" w:rsidRDefault="001D1083" w:rsidP="00F64C83">
            <w:pPr>
              <w:spacing w:after="0" w:line="240" w:lineRule="auto"/>
              <w:jc w:val="center"/>
              <w:rPr>
                <w:rFonts w:ascii="Times New Roman" w:hAnsi="Times New Roman" w:cs="Times New Roman"/>
                <w:sz w:val="24"/>
                <w:szCs w:val="24"/>
                <w:lang w:val="hr-HR" w:eastAsia="ja-JP"/>
              </w:rPr>
            </w:pPr>
            <w:r w:rsidRPr="00F64C83">
              <w:rPr>
                <w:rFonts w:ascii="Times New Roman" w:hAnsi="Times New Roman" w:cs="Times New Roman"/>
                <w:sz w:val="24"/>
                <w:szCs w:val="24"/>
                <w:lang w:val="hr-HR" w:eastAsia="ja-JP"/>
              </w:rPr>
              <w:t>2.0%</w:t>
            </w:r>
          </w:p>
        </w:tc>
      </w:tr>
      <w:tr w:rsidR="001D1083" w:rsidRPr="00F64C83">
        <w:tc>
          <w:tcPr>
            <w:tcW w:w="1478" w:type="pct"/>
            <w:tcBorders>
              <w:top w:val="single" w:sz="8" w:space="0" w:color="7F7F7F"/>
              <w:bottom w:val="nil"/>
            </w:tcBorders>
            <w:noWrap/>
          </w:tcPr>
          <w:p w:rsidR="001D1083" w:rsidRPr="00F64C83" w:rsidRDefault="001D1083" w:rsidP="00F64C83">
            <w:pPr>
              <w:autoSpaceDE w:val="0"/>
              <w:autoSpaceDN w:val="0"/>
              <w:adjustRightInd w:val="0"/>
              <w:spacing w:after="0" w:line="240" w:lineRule="auto"/>
              <w:rPr>
                <w:rFonts w:ascii="Times New Roman" w:hAnsi="Times New Roman" w:cs="Times New Roman"/>
                <w:b/>
                <w:bCs/>
                <w:i/>
                <w:iCs/>
                <w:sz w:val="24"/>
                <w:szCs w:val="24"/>
                <w:lang w:val="hr-HR" w:eastAsia="ja-JP"/>
              </w:rPr>
            </w:pPr>
            <w:r w:rsidRPr="00F64C83">
              <w:rPr>
                <w:rFonts w:ascii="Times New Roman" w:hAnsi="Times New Roman" w:cs="Times New Roman"/>
                <w:b/>
                <w:bCs/>
                <w:i/>
                <w:iCs/>
                <w:sz w:val="24"/>
                <w:szCs w:val="24"/>
                <w:lang w:val="hr-HR" w:eastAsia="ja-JP"/>
              </w:rPr>
              <w:t xml:space="preserve">RO – Rumunija </w:t>
            </w:r>
          </w:p>
        </w:tc>
        <w:tc>
          <w:tcPr>
            <w:tcW w:w="1270" w:type="pct"/>
            <w:tcBorders>
              <w:top w:val="single" w:sz="8" w:space="0" w:color="7F7F7F"/>
              <w:bottom w:val="nil"/>
            </w:tcBorders>
          </w:tcPr>
          <w:p w:rsidR="001D1083" w:rsidRPr="00F64C83" w:rsidRDefault="001D1083" w:rsidP="00F64C83">
            <w:pPr>
              <w:autoSpaceDE w:val="0"/>
              <w:autoSpaceDN w:val="0"/>
              <w:adjustRightInd w:val="0"/>
              <w:spacing w:after="0" w:line="240" w:lineRule="auto"/>
              <w:jc w:val="center"/>
              <w:rPr>
                <w:rFonts w:ascii="Times New Roman" w:hAnsi="Times New Roman" w:cs="Times New Roman"/>
                <w:i/>
                <w:iCs/>
                <w:sz w:val="24"/>
                <w:szCs w:val="24"/>
                <w:lang w:val="hr-HR" w:eastAsia="ja-JP"/>
              </w:rPr>
            </w:pPr>
            <w:r w:rsidRPr="00F64C83">
              <w:rPr>
                <w:rFonts w:ascii="Times New Roman" w:hAnsi="Times New Roman" w:cs="Times New Roman"/>
                <w:i/>
                <w:iCs/>
                <w:sz w:val="24"/>
                <w:szCs w:val="24"/>
                <w:lang w:val="hr-HR" w:eastAsia="ja-JP"/>
              </w:rPr>
              <w:t>16 051 135</w:t>
            </w:r>
          </w:p>
        </w:tc>
        <w:tc>
          <w:tcPr>
            <w:tcW w:w="1126" w:type="pct"/>
            <w:tcBorders>
              <w:top w:val="single" w:sz="8" w:space="0" w:color="7F7F7F"/>
              <w:bottom w:val="nil"/>
            </w:tcBorders>
            <w:vAlign w:val="center"/>
          </w:tcPr>
          <w:p w:rsidR="001D1083" w:rsidRPr="00F64C83" w:rsidRDefault="001D1083" w:rsidP="00F64C83">
            <w:pPr>
              <w:autoSpaceDE w:val="0"/>
              <w:autoSpaceDN w:val="0"/>
              <w:adjustRightInd w:val="0"/>
              <w:spacing w:after="0" w:line="240" w:lineRule="auto"/>
              <w:jc w:val="center"/>
              <w:rPr>
                <w:rFonts w:ascii="Times New Roman" w:hAnsi="Times New Roman" w:cs="Times New Roman"/>
                <w:b/>
                <w:bCs/>
                <w:i/>
                <w:iCs/>
                <w:sz w:val="24"/>
                <w:szCs w:val="24"/>
                <w:lang w:val="hr-HR" w:eastAsia="ja-JP"/>
              </w:rPr>
            </w:pPr>
            <w:r w:rsidRPr="00F64C83">
              <w:rPr>
                <w:rFonts w:ascii="Times New Roman" w:hAnsi="Times New Roman" w:cs="Times New Roman"/>
                <w:i/>
                <w:iCs/>
                <w:sz w:val="24"/>
                <w:szCs w:val="24"/>
                <w:lang w:val="hr-HR" w:eastAsia="ja-JP"/>
              </w:rPr>
              <w:t>0.7%</w:t>
            </w:r>
          </w:p>
        </w:tc>
        <w:tc>
          <w:tcPr>
            <w:tcW w:w="1126" w:type="pct"/>
            <w:tcBorders>
              <w:top w:val="single" w:sz="8" w:space="0" w:color="7F7F7F"/>
              <w:bottom w:val="nil"/>
            </w:tcBorders>
            <w:vAlign w:val="center"/>
          </w:tcPr>
          <w:p w:rsidR="001D1083" w:rsidRPr="00F64C83" w:rsidRDefault="001D1083" w:rsidP="00F64C83">
            <w:pPr>
              <w:autoSpaceDE w:val="0"/>
              <w:autoSpaceDN w:val="0"/>
              <w:adjustRightInd w:val="0"/>
              <w:spacing w:after="0" w:line="240" w:lineRule="auto"/>
              <w:jc w:val="center"/>
              <w:rPr>
                <w:rFonts w:ascii="Times New Roman" w:hAnsi="Times New Roman" w:cs="Times New Roman"/>
                <w:i/>
                <w:iCs/>
                <w:sz w:val="24"/>
                <w:szCs w:val="24"/>
                <w:lang w:val="hr-HR" w:eastAsia="ja-JP"/>
              </w:rPr>
            </w:pPr>
            <w:r w:rsidRPr="00F64C83">
              <w:rPr>
                <w:rFonts w:ascii="Times New Roman" w:hAnsi="Times New Roman" w:cs="Times New Roman"/>
                <w:i/>
                <w:iCs/>
                <w:sz w:val="24"/>
                <w:szCs w:val="24"/>
                <w:lang w:val="hr-HR" w:eastAsia="ja-JP"/>
              </w:rPr>
              <w:t>0.7%</w:t>
            </w:r>
          </w:p>
        </w:tc>
      </w:tr>
      <w:tr w:rsidR="001D1083" w:rsidRPr="00F64C83">
        <w:tc>
          <w:tcPr>
            <w:tcW w:w="1478" w:type="pct"/>
            <w:tcBorders>
              <w:top w:val="nil"/>
              <w:bottom w:val="nil"/>
            </w:tcBorders>
            <w:noWrap/>
          </w:tcPr>
          <w:p w:rsidR="001D1083" w:rsidRPr="00F64C83" w:rsidRDefault="001D1083" w:rsidP="00F64C83">
            <w:pPr>
              <w:autoSpaceDE w:val="0"/>
              <w:autoSpaceDN w:val="0"/>
              <w:adjustRightInd w:val="0"/>
              <w:spacing w:after="0" w:line="240" w:lineRule="auto"/>
              <w:rPr>
                <w:rFonts w:ascii="Times New Roman" w:hAnsi="Times New Roman" w:cs="Times New Roman"/>
                <w:b/>
                <w:bCs/>
                <w:i/>
                <w:iCs/>
                <w:sz w:val="24"/>
                <w:szCs w:val="24"/>
                <w:lang w:val="hr-HR" w:eastAsia="ja-JP"/>
              </w:rPr>
            </w:pPr>
            <w:r w:rsidRPr="00F64C83">
              <w:rPr>
                <w:rFonts w:ascii="Times New Roman" w:hAnsi="Times New Roman" w:cs="Times New Roman"/>
                <w:b/>
                <w:bCs/>
                <w:i/>
                <w:iCs/>
                <w:sz w:val="24"/>
                <w:szCs w:val="24"/>
                <w:lang w:val="hr-HR" w:eastAsia="ja-JP"/>
              </w:rPr>
              <w:t>SI – Slovenija</w:t>
            </w:r>
          </w:p>
        </w:tc>
        <w:tc>
          <w:tcPr>
            <w:tcW w:w="1270" w:type="pct"/>
            <w:tcBorders>
              <w:top w:val="nil"/>
              <w:bottom w:val="nil"/>
            </w:tcBorders>
          </w:tcPr>
          <w:p w:rsidR="001D1083" w:rsidRPr="00F64C83" w:rsidRDefault="001D1083" w:rsidP="00F64C83">
            <w:pPr>
              <w:autoSpaceDE w:val="0"/>
              <w:autoSpaceDN w:val="0"/>
              <w:adjustRightInd w:val="0"/>
              <w:spacing w:after="0" w:line="240" w:lineRule="auto"/>
              <w:jc w:val="center"/>
              <w:rPr>
                <w:rFonts w:ascii="Times New Roman" w:hAnsi="Times New Roman" w:cs="Times New Roman"/>
                <w:i/>
                <w:iCs/>
                <w:sz w:val="24"/>
                <w:szCs w:val="24"/>
                <w:lang w:val="hr-HR" w:eastAsia="ja-JP"/>
              </w:rPr>
            </w:pPr>
            <w:r w:rsidRPr="00F64C83">
              <w:rPr>
                <w:rFonts w:ascii="Times New Roman" w:hAnsi="Times New Roman" w:cs="Times New Roman"/>
                <w:i/>
                <w:iCs/>
                <w:sz w:val="24"/>
                <w:szCs w:val="24"/>
                <w:lang w:val="hr-HR" w:eastAsia="ja-JP"/>
              </w:rPr>
              <w:t>8 424 741</w:t>
            </w:r>
          </w:p>
        </w:tc>
        <w:tc>
          <w:tcPr>
            <w:tcW w:w="1126" w:type="pct"/>
            <w:tcBorders>
              <w:top w:val="nil"/>
              <w:bottom w:val="nil"/>
            </w:tcBorders>
            <w:vAlign w:val="center"/>
          </w:tcPr>
          <w:p w:rsidR="001D1083" w:rsidRPr="00F64C83" w:rsidRDefault="001D1083" w:rsidP="00F64C83">
            <w:pPr>
              <w:autoSpaceDE w:val="0"/>
              <w:autoSpaceDN w:val="0"/>
              <w:adjustRightInd w:val="0"/>
              <w:spacing w:after="0" w:line="240" w:lineRule="auto"/>
              <w:jc w:val="center"/>
              <w:rPr>
                <w:rFonts w:ascii="Times New Roman" w:hAnsi="Times New Roman" w:cs="Times New Roman"/>
                <w:b/>
                <w:bCs/>
                <w:i/>
                <w:iCs/>
                <w:sz w:val="24"/>
                <w:szCs w:val="24"/>
                <w:lang w:val="hr-HR" w:eastAsia="ja-JP"/>
              </w:rPr>
            </w:pPr>
            <w:r w:rsidRPr="00F64C83">
              <w:rPr>
                <w:rFonts w:ascii="Times New Roman" w:hAnsi="Times New Roman" w:cs="Times New Roman"/>
                <w:i/>
                <w:iCs/>
                <w:sz w:val="24"/>
                <w:szCs w:val="24"/>
                <w:lang w:val="hr-HR" w:eastAsia="ja-JP"/>
              </w:rPr>
              <w:t>0.4%</w:t>
            </w:r>
          </w:p>
        </w:tc>
        <w:tc>
          <w:tcPr>
            <w:tcW w:w="1126" w:type="pct"/>
            <w:tcBorders>
              <w:top w:val="nil"/>
              <w:bottom w:val="nil"/>
            </w:tcBorders>
            <w:vAlign w:val="center"/>
          </w:tcPr>
          <w:p w:rsidR="001D1083" w:rsidRPr="00F64C83" w:rsidRDefault="001D1083" w:rsidP="00F64C83">
            <w:pPr>
              <w:autoSpaceDE w:val="0"/>
              <w:autoSpaceDN w:val="0"/>
              <w:adjustRightInd w:val="0"/>
              <w:spacing w:after="0" w:line="240" w:lineRule="auto"/>
              <w:jc w:val="center"/>
              <w:rPr>
                <w:rFonts w:ascii="Times New Roman" w:hAnsi="Times New Roman" w:cs="Times New Roman"/>
                <w:i/>
                <w:iCs/>
                <w:sz w:val="24"/>
                <w:szCs w:val="24"/>
                <w:lang w:val="hr-HR" w:eastAsia="ja-JP"/>
              </w:rPr>
            </w:pPr>
            <w:r w:rsidRPr="00F64C83">
              <w:rPr>
                <w:rFonts w:ascii="Times New Roman" w:hAnsi="Times New Roman" w:cs="Times New Roman"/>
                <w:i/>
                <w:iCs/>
                <w:sz w:val="24"/>
                <w:szCs w:val="24"/>
                <w:lang w:val="hr-HR" w:eastAsia="ja-JP"/>
              </w:rPr>
              <w:t>0.4%</w:t>
            </w:r>
          </w:p>
        </w:tc>
      </w:tr>
      <w:tr w:rsidR="001D1083" w:rsidRPr="00F64C83">
        <w:tc>
          <w:tcPr>
            <w:tcW w:w="1478" w:type="pct"/>
            <w:tcBorders>
              <w:top w:val="nil"/>
            </w:tcBorders>
            <w:noWrap/>
          </w:tcPr>
          <w:p w:rsidR="001D1083" w:rsidRPr="00F64C83" w:rsidRDefault="001D1083" w:rsidP="00F64C83">
            <w:pPr>
              <w:spacing w:after="0" w:line="240" w:lineRule="auto"/>
              <w:rPr>
                <w:rFonts w:ascii="Times New Roman" w:hAnsi="Times New Roman" w:cs="Times New Roman"/>
                <w:b/>
                <w:bCs/>
                <w:i/>
                <w:iCs/>
                <w:sz w:val="24"/>
                <w:szCs w:val="24"/>
                <w:lang w:val="hr-HR" w:eastAsia="ja-JP"/>
              </w:rPr>
            </w:pPr>
            <w:r w:rsidRPr="00F64C83">
              <w:rPr>
                <w:rFonts w:ascii="Times New Roman" w:hAnsi="Times New Roman" w:cs="Times New Roman"/>
                <w:b/>
                <w:bCs/>
                <w:i/>
                <w:iCs/>
                <w:sz w:val="24"/>
                <w:szCs w:val="24"/>
                <w:lang w:val="hr-HR" w:eastAsia="ja-JP"/>
              </w:rPr>
              <w:t xml:space="preserve">SK – Slovačka </w:t>
            </w:r>
          </w:p>
        </w:tc>
        <w:tc>
          <w:tcPr>
            <w:tcW w:w="1270" w:type="pct"/>
            <w:tcBorders>
              <w:top w:val="nil"/>
            </w:tcBorders>
          </w:tcPr>
          <w:p w:rsidR="001D1083" w:rsidRPr="00F64C83" w:rsidRDefault="001D1083" w:rsidP="00F64C83">
            <w:pPr>
              <w:spacing w:after="0" w:line="240" w:lineRule="auto"/>
              <w:jc w:val="center"/>
              <w:rPr>
                <w:rFonts w:ascii="Times New Roman" w:hAnsi="Times New Roman" w:cs="Times New Roman"/>
                <w:i/>
                <w:iCs/>
                <w:sz w:val="24"/>
                <w:szCs w:val="24"/>
                <w:lang w:val="hr-HR" w:eastAsia="ja-JP"/>
              </w:rPr>
            </w:pPr>
            <w:r w:rsidRPr="00F64C83">
              <w:rPr>
                <w:rFonts w:ascii="Times New Roman" w:hAnsi="Times New Roman" w:cs="Times New Roman"/>
                <w:i/>
                <w:iCs/>
                <w:sz w:val="24"/>
                <w:szCs w:val="24"/>
                <w:lang w:val="hr-HR" w:eastAsia="ja-JP"/>
              </w:rPr>
              <w:t>10 240 479</w:t>
            </w:r>
          </w:p>
        </w:tc>
        <w:tc>
          <w:tcPr>
            <w:tcW w:w="1126" w:type="pct"/>
            <w:tcBorders>
              <w:top w:val="nil"/>
            </w:tcBorders>
            <w:vAlign w:val="center"/>
          </w:tcPr>
          <w:p w:rsidR="001D1083" w:rsidRPr="00F64C83" w:rsidRDefault="001D1083" w:rsidP="00F64C83">
            <w:pPr>
              <w:spacing w:after="0" w:line="240" w:lineRule="auto"/>
              <w:jc w:val="center"/>
              <w:rPr>
                <w:rFonts w:ascii="Times New Roman" w:hAnsi="Times New Roman" w:cs="Times New Roman"/>
                <w:b/>
                <w:bCs/>
                <w:i/>
                <w:iCs/>
                <w:sz w:val="24"/>
                <w:szCs w:val="24"/>
                <w:lang w:val="hr-HR" w:eastAsia="ja-JP"/>
              </w:rPr>
            </w:pPr>
            <w:r w:rsidRPr="00F64C83">
              <w:rPr>
                <w:rFonts w:ascii="Times New Roman" w:hAnsi="Times New Roman" w:cs="Times New Roman"/>
                <w:i/>
                <w:iCs/>
                <w:sz w:val="24"/>
                <w:szCs w:val="24"/>
                <w:lang w:val="hr-HR" w:eastAsia="ja-JP"/>
              </w:rPr>
              <w:t>0.5%</w:t>
            </w:r>
          </w:p>
        </w:tc>
        <w:tc>
          <w:tcPr>
            <w:tcW w:w="1126" w:type="pct"/>
            <w:tcBorders>
              <w:top w:val="nil"/>
            </w:tcBorders>
            <w:vAlign w:val="center"/>
          </w:tcPr>
          <w:p w:rsidR="001D1083" w:rsidRPr="00F64C83" w:rsidRDefault="001D1083" w:rsidP="00F64C83">
            <w:pPr>
              <w:spacing w:after="0" w:line="240" w:lineRule="auto"/>
              <w:jc w:val="center"/>
              <w:rPr>
                <w:rFonts w:ascii="Times New Roman" w:hAnsi="Times New Roman" w:cs="Times New Roman"/>
                <w:i/>
                <w:iCs/>
                <w:sz w:val="24"/>
                <w:szCs w:val="24"/>
                <w:lang w:val="hr-HR" w:eastAsia="ja-JP"/>
              </w:rPr>
            </w:pPr>
            <w:r w:rsidRPr="00F64C83">
              <w:rPr>
                <w:rFonts w:ascii="Times New Roman" w:hAnsi="Times New Roman" w:cs="Times New Roman"/>
                <w:i/>
                <w:iCs/>
                <w:sz w:val="24"/>
                <w:szCs w:val="24"/>
                <w:lang w:val="hr-HR" w:eastAsia="ja-JP"/>
              </w:rPr>
              <w:t>0.4%</w:t>
            </w:r>
          </w:p>
        </w:tc>
      </w:tr>
      <w:tr w:rsidR="001D1083" w:rsidRPr="00F64C83">
        <w:tc>
          <w:tcPr>
            <w:tcW w:w="1478" w:type="pct"/>
            <w:tcBorders>
              <w:top w:val="single" w:sz="8" w:space="0" w:color="7F7F7F"/>
              <w:bottom w:val="nil"/>
            </w:tcBorders>
            <w:noWrap/>
          </w:tcPr>
          <w:p w:rsidR="001D1083" w:rsidRPr="00F64C83" w:rsidRDefault="001D1083" w:rsidP="00F64C83">
            <w:pPr>
              <w:autoSpaceDE w:val="0"/>
              <w:autoSpaceDN w:val="0"/>
              <w:adjustRightInd w:val="0"/>
              <w:spacing w:after="0" w:line="240" w:lineRule="auto"/>
              <w:rPr>
                <w:rFonts w:ascii="Times New Roman" w:hAnsi="Times New Roman" w:cs="Times New Roman"/>
                <w:b/>
                <w:bCs/>
                <w:i/>
                <w:iCs/>
                <w:sz w:val="24"/>
                <w:szCs w:val="24"/>
                <w:lang w:val="hr-HR" w:eastAsia="ja-JP"/>
              </w:rPr>
            </w:pPr>
            <w:r w:rsidRPr="00F64C83">
              <w:rPr>
                <w:rFonts w:ascii="Times New Roman" w:hAnsi="Times New Roman" w:cs="Times New Roman"/>
                <w:b/>
                <w:bCs/>
                <w:i/>
                <w:iCs/>
                <w:sz w:val="24"/>
                <w:szCs w:val="24"/>
                <w:lang w:val="hr-HR" w:eastAsia="ja-JP"/>
              </w:rPr>
              <w:t>FI – Finska</w:t>
            </w:r>
          </w:p>
        </w:tc>
        <w:tc>
          <w:tcPr>
            <w:tcW w:w="1270" w:type="pct"/>
            <w:tcBorders>
              <w:top w:val="single" w:sz="8" w:space="0" w:color="7F7F7F"/>
              <w:bottom w:val="nil"/>
            </w:tcBorders>
          </w:tcPr>
          <w:p w:rsidR="001D1083" w:rsidRPr="00F64C83" w:rsidRDefault="001D1083" w:rsidP="00F64C83">
            <w:pPr>
              <w:autoSpaceDE w:val="0"/>
              <w:autoSpaceDN w:val="0"/>
              <w:adjustRightInd w:val="0"/>
              <w:spacing w:after="0" w:line="240" w:lineRule="auto"/>
              <w:jc w:val="center"/>
              <w:rPr>
                <w:rFonts w:ascii="Times New Roman" w:hAnsi="Times New Roman" w:cs="Times New Roman"/>
                <w:i/>
                <w:iCs/>
                <w:sz w:val="24"/>
                <w:szCs w:val="24"/>
                <w:lang w:val="hr-HR" w:eastAsia="ja-JP"/>
              </w:rPr>
            </w:pPr>
            <w:r w:rsidRPr="00F64C83">
              <w:rPr>
                <w:rFonts w:ascii="Times New Roman" w:hAnsi="Times New Roman" w:cs="Times New Roman"/>
                <w:i/>
                <w:iCs/>
                <w:sz w:val="24"/>
                <w:szCs w:val="24"/>
                <w:lang w:val="hr-HR" w:eastAsia="ja-JP"/>
              </w:rPr>
              <w:t>19 248 057</w:t>
            </w:r>
          </w:p>
        </w:tc>
        <w:tc>
          <w:tcPr>
            <w:tcW w:w="1126" w:type="pct"/>
            <w:tcBorders>
              <w:top w:val="single" w:sz="8" w:space="0" w:color="7F7F7F"/>
              <w:bottom w:val="nil"/>
            </w:tcBorders>
            <w:vAlign w:val="center"/>
          </w:tcPr>
          <w:p w:rsidR="001D1083" w:rsidRPr="00F64C83" w:rsidRDefault="001D1083" w:rsidP="00F64C83">
            <w:pPr>
              <w:autoSpaceDE w:val="0"/>
              <w:autoSpaceDN w:val="0"/>
              <w:adjustRightInd w:val="0"/>
              <w:spacing w:after="0" w:line="240" w:lineRule="auto"/>
              <w:jc w:val="center"/>
              <w:rPr>
                <w:rFonts w:ascii="Times New Roman" w:hAnsi="Times New Roman" w:cs="Times New Roman"/>
                <w:b/>
                <w:bCs/>
                <w:i/>
                <w:iCs/>
                <w:sz w:val="24"/>
                <w:szCs w:val="24"/>
                <w:lang w:val="hr-HR" w:eastAsia="ja-JP"/>
              </w:rPr>
            </w:pPr>
            <w:r w:rsidRPr="00F64C83">
              <w:rPr>
                <w:rFonts w:ascii="Times New Roman" w:hAnsi="Times New Roman" w:cs="Times New Roman"/>
                <w:i/>
                <w:iCs/>
                <w:sz w:val="24"/>
                <w:szCs w:val="24"/>
                <w:lang w:val="hr-HR" w:eastAsia="ja-JP"/>
              </w:rPr>
              <w:t>0.9%</w:t>
            </w:r>
          </w:p>
        </w:tc>
        <w:tc>
          <w:tcPr>
            <w:tcW w:w="1126" w:type="pct"/>
            <w:tcBorders>
              <w:top w:val="single" w:sz="8" w:space="0" w:color="7F7F7F"/>
              <w:bottom w:val="nil"/>
            </w:tcBorders>
            <w:vAlign w:val="center"/>
          </w:tcPr>
          <w:p w:rsidR="001D1083" w:rsidRPr="00F64C83" w:rsidRDefault="001D1083" w:rsidP="00F64C83">
            <w:pPr>
              <w:autoSpaceDE w:val="0"/>
              <w:autoSpaceDN w:val="0"/>
              <w:adjustRightInd w:val="0"/>
              <w:spacing w:after="0" w:line="240" w:lineRule="auto"/>
              <w:jc w:val="center"/>
              <w:rPr>
                <w:rFonts w:ascii="Times New Roman" w:hAnsi="Times New Roman" w:cs="Times New Roman"/>
                <w:i/>
                <w:iCs/>
                <w:sz w:val="24"/>
                <w:szCs w:val="24"/>
                <w:lang w:val="hr-HR" w:eastAsia="ja-JP"/>
              </w:rPr>
            </w:pPr>
            <w:r w:rsidRPr="00F64C83">
              <w:rPr>
                <w:rFonts w:ascii="Times New Roman" w:hAnsi="Times New Roman" w:cs="Times New Roman"/>
                <w:i/>
                <w:iCs/>
                <w:sz w:val="24"/>
                <w:szCs w:val="24"/>
                <w:lang w:val="hr-HR" w:eastAsia="ja-JP"/>
              </w:rPr>
              <w:t>0.8%</w:t>
            </w:r>
          </w:p>
        </w:tc>
      </w:tr>
      <w:tr w:rsidR="001D1083" w:rsidRPr="00F64C83">
        <w:tc>
          <w:tcPr>
            <w:tcW w:w="1478" w:type="pct"/>
            <w:tcBorders>
              <w:top w:val="nil"/>
              <w:bottom w:val="nil"/>
            </w:tcBorders>
            <w:noWrap/>
          </w:tcPr>
          <w:p w:rsidR="001D1083" w:rsidRPr="00F64C83" w:rsidRDefault="001D1083" w:rsidP="00F64C83">
            <w:pPr>
              <w:autoSpaceDE w:val="0"/>
              <w:autoSpaceDN w:val="0"/>
              <w:adjustRightInd w:val="0"/>
              <w:spacing w:after="0" w:line="240" w:lineRule="auto"/>
              <w:rPr>
                <w:rFonts w:ascii="Times New Roman" w:hAnsi="Times New Roman" w:cs="Times New Roman"/>
                <w:b/>
                <w:bCs/>
                <w:sz w:val="24"/>
                <w:szCs w:val="24"/>
                <w:lang w:val="hr-HR" w:eastAsia="ja-JP"/>
              </w:rPr>
            </w:pPr>
            <w:r w:rsidRPr="00F64C83">
              <w:rPr>
                <w:rFonts w:ascii="Times New Roman" w:hAnsi="Times New Roman" w:cs="Times New Roman"/>
                <w:b/>
                <w:bCs/>
                <w:sz w:val="24"/>
                <w:szCs w:val="24"/>
                <w:lang w:val="hr-HR" w:eastAsia="ja-JP"/>
              </w:rPr>
              <w:t xml:space="preserve">SE – Švedska </w:t>
            </w:r>
          </w:p>
        </w:tc>
        <w:tc>
          <w:tcPr>
            <w:tcW w:w="1270" w:type="pct"/>
            <w:tcBorders>
              <w:top w:val="nil"/>
              <w:bottom w:val="nil"/>
            </w:tcBorders>
          </w:tcPr>
          <w:p w:rsidR="001D1083" w:rsidRPr="00F64C83" w:rsidRDefault="001D1083" w:rsidP="00F64C83">
            <w:pPr>
              <w:autoSpaceDE w:val="0"/>
              <w:autoSpaceDN w:val="0"/>
              <w:adjustRightInd w:val="0"/>
              <w:spacing w:after="0" w:line="240" w:lineRule="auto"/>
              <w:jc w:val="center"/>
              <w:rPr>
                <w:rFonts w:ascii="Times New Roman" w:hAnsi="Times New Roman" w:cs="Times New Roman"/>
                <w:sz w:val="24"/>
                <w:szCs w:val="24"/>
                <w:lang w:val="hr-HR" w:eastAsia="ja-JP"/>
              </w:rPr>
            </w:pPr>
            <w:r w:rsidRPr="00F64C83">
              <w:rPr>
                <w:rFonts w:ascii="Times New Roman" w:hAnsi="Times New Roman" w:cs="Times New Roman"/>
                <w:sz w:val="24"/>
                <w:szCs w:val="24"/>
                <w:lang w:val="hr-HR" w:eastAsia="ja-JP"/>
              </w:rPr>
              <w:t>47 900 298</w:t>
            </w:r>
          </w:p>
        </w:tc>
        <w:tc>
          <w:tcPr>
            <w:tcW w:w="1126" w:type="pct"/>
            <w:tcBorders>
              <w:top w:val="nil"/>
              <w:bottom w:val="nil"/>
            </w:tcBorders>
            <w:vAlign w:val="center"/>
          </w:tcPr>
          <w:p w:rsidR="001D1083" w:rsidRPr="00F64C83" w:rsidRDefault="001D1083" w:rsidP="00F64C83">
            <w:pPr>
              <w:autoSpaceDE w:val="0"/>
              <w:autoSpaceDN w:val="0"/>
              <w:adjustRightInd w:val="0"/>
              <w:spacing w:after="0" w:line="240" w:lineRule="auto"/>
              <w:jc w:val="center"/>
              <w:rPr>
                <w:rFonts w:ascii="Times New Roman" w:hAnsi="Times New Roman" w:cs="Times New Roman"/>
                <w:b/>
                <w:bCs/>
                <w:sz w:val="24"/>
                <w:szCs w:val="24"/>
                <w:lang w:val="hr-HR" w:eastAsia="ja-JP"/>
              </w:rPr>
            </w:pPr>
            <w:r w:rsidRPr="00F64C83">
              <w:rPr>
                <w:rFonts w:ascii="Times New Roman" w:hAnsi="Times New Roman" w:cs="Times New Roman"/>
                <w:sz w:val="24"/>
                <w:szCs w:val="24"/>
                <w:lang w:val="hr-HR" w:eastAsia="ja-JP"/>
              </w:rPr>
              <w:t>2.1%</w:t>
            </w:r>
          </w:p>
        </w:tc>
        <w:tc>
          <w:tcPr>
            <w:tcW w:w="1126" w:type="pct"/>
            <w:tcBorders>
              <w:top w:val="nil"/>
              <w:bottom w:val="nil"/>
            </w:tcBorders>
            <w:vAlign w:val="center"/>
          </w:tcPr>
          <w:p w:rsidR="001D1083" w:rsidRPr="00F64C83" w:rsidRDefault="001D1083" w:rsidP="00F64C83">
            <w:pPr>
              <w:autoSpaceDE w:val="0"/>
              <w:autoSpaceDN w:val="0"/>
              <w:adjustRightInd w:val="0"/>
              <w:spacing w:after="0" w:line="240" w:lineRule="auto"/>
              <w:jc w:val="center"/>
              <w:rPr>
                <w:rFonts w:ascii="Times New Roman" w:hAnsi="Times New Roman" w:cs="Times New Roman"/>
                <w:sz w:val="24"/>
                <w:szCs w:val="24"/>
                <w:lang w:val="hr-HR" w:eastAsia="ja-JP"/>
              </w:rPr>
            </w:pPr>
            <w:r w:rsidRPr="00F64C83">
              <w:rPr>
                <w:rFonts w:ascii="Times New Roman" w:hAnsi="Times New Roman" w:cs="Times New Roman"/>
                <w:sz w:val="24"/>
                <w:szCs w:val="24"/>
                <w:lang w:val="hr-HR" w:eastAsia="ja-JP"/>
              </w:rPr>
              <w:t>2.1%</w:t>
            </w:r>
          </w:p>
        </w:tc>
      </w:tr>
      <w:tr w:rsidR="001D1083" w:rsidRPr="00F64C83">
        <w:tc>
          <w:tcPr>
            <w:tcW w:w="1478" w:type="pct"/>
            <w:tcBorders>
              <w:top w:val="nil"/>
            </w:tcBorders>
            <w:noWrap/>
          </w:tcPr>
          <w:p w:rsidR="001D1083" w:rsidRPr="00F64C83" w:rsidRDefault="001D1083" w:rsidP="00F64C83">
            <w:pPr>
              <w:spacing w:after="0" w:line="240" w:lineRule="auto"/>
              <w:rPr>
                <w:rFonts w:ascii="Times New Roman" w:hAnsi="Times New Roman" w:cs="Times New Roman"/>
                <w:b/>
                <w:bCs/>
                <w:sz w:val="24"/>
                <w:szCs w:val="24"/>
                <w:lang w:val="hr-HR" w:eastAsia="ja-JP"/>
              </w:rPr>
            </w:pPr>
            <w:r w:rsidRPr="00F64C83">
              <w:rPr>
                <w:rFonts w:ascii="Times New Roman" w:hAnsi="Times New Roman" w:cs="Times New Roman"/>
                <w:b/>
                <w:bCs/>
                <w:sz w:val="24"/>
                <w:szCs w:val="24"/>
                <w:lang w:val="hr-HR" w:eastAsia="ja-JP"/>
              </w:rPr>
              <w:t>UK – Ujedinjeno Kraljevstvo</w:t>
            </w:r>
          </w:p>
        </w:tc>
        <w:tc>
          <w:tcPr>
            <w:tcW w:w="1270" w:type="pct"/>
            <w:tcBorders>
              <w:top w:val="nil"/>
            </w:tcBorders>
          </w:tcPr>
          <w:p w:rsidR="001D1083" w:rsidRPr="00F64C83" w:rsidRDefault="001D1083" w:rsidP="00F64C83">
            <w:pPr>
              <w:spacing w:after="0" w:line="240" w:lineRule="auto"/>
              <w:jc w:val="center"/>
              <w:rPr>
                <w:rFonts w:ascii="Times New Roman" w:hAnsi="Times New Roman" w:cs="Times New Roman"/>
                <w:sz w:val="24"/>
                <w:szCs w:val="24"/>
                <w:lang w:val="hr-HR" w:eastAsia="ja-JP"/>
              </w:rPr>
            </w:pPr>
            <w:r w:rsidRPr="00F64C83">
              <w:rPr>
                <w:rFonts w:ascii="Times New Roman" w:hAnsi="Times New Roman" w:cs="Times New Roman"/>
                <w:sz w:val="24"/>
                <w:szCs w:val="24"/>
                <w:lang w:val="hr-HR" w:eastAsia="ja-JP"/>
              </w:rPr>
              <w:t>253 305 300</w:t>
            </w:r>
          </w:p>
        </w:tc>
        <w:tc>
          <w:tcPr>
            <w:tcW w:w="1126" w:type="pct"/>
            <w:tcBorders>
              <w:top w:val="nil"/>
            </w:tcBorders>
            <w:vAlign w:val="center"/>
          </w:tcPr>
          <w:p w:rsidR="001D1083" w:rsidRPr="00F64C83" w:rsidRDefault="001D1083" w:rsidP="00F64C83">
            <w:pPr>
              <w:spacing w:after="0" w:line="240" w:lineRule="auto"/>
              <w:jc w:val="center"/>
              <w:rPr>
                <w:rFonts w:ascii="Times New Roman" w:hAnsi="Times New Roman" w:cs="Times New Roman"/>
                <w:b/>
                <w:bCs/>
                <w:sz w:val="24"/>
                <w:szCs w:val="24"/>
                <w:lang w:val="hr-HR" w:eastAsia="ja-JP"/>
              </w:rPr>
            </w:pPr>
            <w:r w:rsidRPr="00F64C83">
              <w:rPr>
                <w:rFonts w:ascii="Times New Roman" w:hAnsi="Times New Roman" w:cs="Times New Roman"/>
                <w:sz w:val="24"/>
                <w:szCs w:val="24"/>
                <w:lang w:val="hr-HR" w:eastAsia="ja-JP"/>
              </w:rPr>
              <w:t>11.2%</w:t>
            </w:r>
          </w:p>
        </w:tc>
        <w:tc>
          <w:tcPr>
            <w:tcW w:w="1126" w:type="pct"/>
            <w:tcBorders>
              <w:top w:val="nil"/>
            </w:tcBorders>
            <w:vAlign w:val="center"/>
          </w:tcPr>
          <w:p w:rsidR="001D1083" w:rsidRPr="00F64C83" w:rsidRDefault="001D1083" w:rsidP="00F64C83">
            <w:pPr>
              <w:spacing w:after="0" w:line="240" w:lineRule="auto"/>
              <w:jc w:val="center"/>
              <w:rPr>
                <w:rFonts w:ascii="Times New Roman" w:hAnsi="Times New Roman" w:cs="Times New Roman"/>
                <w:sz w:val="24"/>
                <w:szCs w:val="24"/>
                <w:lang w:val="hr-HR" w:eastAsia="ja-JP"/>
              </w:rPr>
            </w:pPr>
            <w:r w:rsidRPr="00F64C83">
              <w:rPr>
                <w:rFonts w:ascii="Times New Roman" w:hAnsi="Times New Roman" w:cs="Times New Roman"/>
                <w:sz w:val="24"/>
                <w:szCs w:val="24"/>
                <w:lang w:val="hr-HR" w:eastAsia="ja-JP"/>
              </w:rPr>
              <w:t>11.1%</w:t>
            </w:r>
          </w:p>
        </w:tc>
      </w:tr>
      <w:tr w:rsidR="001D1083" w:rsidRPr="00F64C83">
        <w:tc>
          <w:tcPr>
            <w:tcW w:w="1478" w:type="pct"/>
            <w:tcBorders>
              <w:top w:val="single" w:sz="8" w:space="0" w:color="7F7F7F"/>
              <w:bottom w:val="nil"/>
            </w:tcBorders>
            <w:noWrap/>
          </w:tcPr>
          <w:p w:rsidR="001D1083" w:rsidRPr="00F64C83" w:rsidRDefault="001D1083" w:rsidP="00F64C83">
            <w:pPr>
              <w:autoSpaceDE w:val="0"/>
              <w:autoSpaceDN w:val="0"/>
              <w:adjustRightInd w:val="0"/>
              <w:spacing w:after="0" w:line="240" w:lineRule="auto"/>
              <w:rPr>
                <w:rFonts w:ascii="Times New Roman" w:hAnsi="Times New Roman" w:cs="Times New Roman"/>
                <w:b/>
                <w:bCs/>
                <w:sz w:val="24"/>
                <w:szCs w:val="24"/>
                <w:lang w:val="hr-HR" w:eastAsia="ja-JP"/>
              </w:rPr>
            </w:pPr>
            <w:r w:rsidRPr="00F64C83">
              <w:rPr>
                <w:rFonts w:ascii="Times New Roman" w:hAnsi="Times New Roman" w:cs="Times New Roman"/>
                <w:b/>
                <w:bCs/>
                <w:sz w:val="24"/>
                <w:szCs w:val="24"/>
                <w:lang w:val="hr-HR" w:eastAsia="ja-JP"/>
              </w:rPr>
              <w:t xml:space="preserve">NO – Norveška   </w:t>
            </w:r>
          </w:p>
        </w:tc>
        <w:tc>
          <w:tcPr>
            <w:tcW w:w="1270" w:type="pct"/>
            <w:tcBorders>
              <w:top w:val="single" w:sz="8" w:space="0" w:color="7F7F7F"/>
              <w:bottom w:val="nil"/>
            </w:tcBorders>
          </w:tcPr>
          <w:p w:rsidR="001D1083" w:rsidRPr="00F64C83" w:rsidRDefault="001D1083" w:rsidP="00F64C83">
            <w:pPr>
              <w:autoSpaceDE w:val="0"/>
              <w:autoSpaceDN w:val="0"/>
              <w:adjustRightInd w:val="0"/>
              <w:spacing w:after="0" w:line="240" w:lineRule="auto"/>
              <w:jc w:val="center"/>
              <w:rPr>
                <w:rFonts w:ascii="Times New Roman" w:hAnsi="Times New Roman" w:cs="Times New Roman"/>
                <w:sz w:val="24"/>
                <w:szCs w:val="24"/>
                <w:lang w:val="hr-HR" w:eastAsia="ja-JP"/>
              </w:rPr>
            </w:pPr>
            <w:r w:rsidRPr="00F64C83">
              <w:rPr>
                <w:rFonts w:ascii="Times New Roman" w:hAnsi="Times New Roman" w:cs="Times New Roman"/>
                <w:sz w:val="24"/>
                <w:szCs w:val="24"/>
                <w:lang w:val="hr-HR" w:eastAsia="ja-JP"/>
              </w:rPr>
              <w:t>28 518 836</w:t>
            </w:r>
          </w:p>
        </w:tc>
        <w:tc>
          <w:tcPr>
            <w:tcW w:w="1126" w:type="pct"/>
            <w:tcBorders>
              <w:top w:val="single" w:sz="8" w:space="0" w:color="7F7F7F"/>
              <w:bottom w:val="nil"/>
            </w:tcBorders>
            <w:vAlign w:val="center"/>
          </w:tcPr>
          <w:p w:rsidR="001D1083" w:rsidRPr="00F64C83" w:rsidRDefault="001D1083" w:rsidP="00F64C83">
            <w:pPr>
              <w:autoSpaceDE w:val="0"/>
              <w:autoSpaceDN w:val="0"/>
              <w:adjustRightInd w:val="0"/>
              <w:spacing w:after="0" w:line="240" w:lineRule="auto"/>
              <w:jc w:val="center"/>
              <w:rPr>
                <w:rFonts w:ascii="Times New Roman" w:hAnsi="Times New Roman" w:cs="Times New Roman"/>
                <w:b/>
                <w:bCs/>
                <w:sz w:val="24"/>
                <w:szCs w:val="24"/>
                <w:lang w:val="hr-HR" w:eastAsia="ja-JP"/>
              </w:rPr>
            </w:pPr>
            <w:r w:rsidRPr="00F64C83">
              <w:rPr>
                <w:rFonts w:ascii="Times New Roman" w:hAnsi="Times New Roman" w:cs="Times New Roman"/>
                <w:sz w:val="24"/>
                <w:szCs w:val="24"/>
                <w:lang w:val="hr-HR" w:eastAsia="ja-JP"/>
              </w:rPr>
              <w:t>1.3%</w:t>
            </w:r>
          </w:p>
        </w:tc>
        <w:tc>
          <w:tcPr>
            <w:tcW w:w="1126" w:type="pct"/>
            <w:tcBorders>
              <w:top w:val="single" w:sz="8" w:space="0" w:color="7F7F7F"/>
              <w:bottom w:val="nil"/>
            </w:tcBorders>
            <w:vAlign w:val="center"/>
          </w:tcPr>
          <w:p w:rsidR="001D1083" w:rsidRPr="00F64C83" w:rsidRDefault="001D1083" w:rsidP="00F64C83">
            <w:pPr>
              <w:autoSpaceDE w:val="0"/>
              <w:autoSpaceDN w:val="0"/>
              <w:adjustRightInd w:val="0"/>
              <w:spacing w:after="0" w:line="240" w:lineRule="auto"/>
              <w:jc w:val="center"/>
              <w:rPr>
                <w:rFonts w:ascii="Times New Roman" w:hAnsi="Times New Roman" w:cs="Times New Roman"/>
                <w:sz w:val="24"/>
                <w:szCs w:val="24"/>
                <w:lang w:val="hr-HR" w:eastAsia="ja-JP"/>
              </w:rPr>
            </w:pPr>
            <w:r w:rsidRPr="00F64C83">
              <w:rPr>
                <w:rFonts w:ascii="Times New Roman" w:hAnsi="Times New Roman" w:cs="Times New Roman"/>
                <w:sz w:val="24"/>
                <w:szCs w:val="24"/>
                <w:lang w:val="hr-HR" w:eastAsia="ja-JP"/>
              </w:rPr>
              <w:t>1.2%</w:t>
            </w:r>
          </w:p>
        </w:tc>
      </w:tr>
      <w:tr w:rsidR="001D1083" w:rsidRPr="00F64C83">
        <w:tc>
          <w:tcPr>
            <w:tcW w:w="1478" w:type="pct"/>
            <w:tcBorders>
              <w:top w:val="nil"/>
              <w:bottom w:val="nil"/>
            </w:tcBorders>
            <w:noWrap/>
          </w:tcPr>
          <w:p w:rsidR="001D1083" w:rsidRPr="00F64C83" w:rsidRDefault="001D1083" w:rsidP="00F64C83">
            <w:pPr>
              <w:autoSpaceDE w:val="0"/>
              <w:autoSpaceDN w:val="0"/>
              <w:adjustRightInd w:val="0"/>
              <w:spacing w:after="0" w:line="240" w:lineRule="auto"/>
              <w:rPr>
                <w:rFonts w:ascii="Times New Roman" w:hAnsi="Times New Roman" w:cs="Times New Roman"/>
                <w:b/>
                <w:bCs/>
                <w:i/>
                <w:iCs/>
                <w:sz w:val="24"/>
                <w:szCs w:val="24"/>
                <w:lang w:val="hr-HR" w:eastAsia="ja-JP"/>
              </w:rPr>
            </w:pPr>
            <w:r w:rsidRPr="00F64C83">
              <w:rPr>
                <w:rFonts w:ascii="Times New Roman" w:hAnsi="Times New Roman" w:cs="Times New Roman"/>
                <w:b/>
                <w:bCs/>
                <w:i/>
                <w:iCs/>
                <w:sz w:val="24"/>
                <w:szCs w:val="24"/>
                <w:lang w:val="hr-HR" w:eastAsia="ja-JP"/>
              </w:rPr>
              <w:t xml:space="preserve">LI – Lihtenštajn </w:t>
            </w:r>
          </w:p>
        </w:tc>
        <w:tc>
          <w:tcPr>
            <w:tcW w:w="1270" w:type="pct"/>
            <w:tcBorders>
              <w:top w:val="nil"/>
              <w:bottom w:val="nil"/>
            </w:tcBorders>
          </w:tcPr>
          <w:p w:rsidR="001D1083" w:rsidRPr="00F64C83" w:rsidRDefault="001D1083" w:rsidP="00F64C83">
            <w:pPr>
              <w:autoSpaceDE w:val="0"/>
              <w:autoSpaceDN w:val="0"/>
              <w:adjustRightInd w:val="0"/>
              <w:spacing w:after="0" w:line="240" w:lineRule="auto"/>
              <w:jc w:val="center"/>
              <w:rPr>
                <w:rFonts w:ascii="Times New Roman" w:hAnsi="Times New Roman" w:cs="Times New Roman"/>
                <w:i/>
                <w:iCs/>
                <w:sz w:val="24"/>
                <w:szCs w:val="24"/>
                <w:lang w:val="hr-HR" w:eastAsia="ja-JP"/>
              </w:rPr>
            </w:pPr>
            <w:r w:rsidRPr="00F64C83">
              <w:rPr>
                <w:rFonts w:ascii="Times New Roman" w:hAnsi="Times New Roman" w:cs="Times New Roman"/>
                <w:i/>
                <w:iCs/>
                <w:sz w:val="24"/>
                <w:szCs w:val="24"/>
                <w:lang w:val="hr-HR" w:eastAsia="ja-JP"/>
              </w:rPr>
              <w:t>166 835</w:t>
            </w:r>
          </w:p>
        </w:tc>
        <w:tc>
          <w:tcPr>
            <w:tcW w:w="1126" w:type="pct"/>
            <w:tcBorders>
              <w:top w:val="nil"/>
              <w:bottom w:val="nil"/>
            </w:tcBorders>
            <w:vAlign w:val="center"/>
          </w:tcPr>
          <w:p w:rsidR="001D1083" w:rsidRPr="00F64C83" w:rsidRDefault="001D1083" w:rsidP="00F64C83">
            <w:pPr>
              <w:autoSpaceDE w:val="0"/>
              <w:autoSpaceDN w:val="0"/>
              <w:adjustRightInd w:val="0"/>
              <w:spacing w:after="0" w:line="240" w:lineRule="auto"/>
              <w:jc w:val="center"/>
              <w:rPr>
                <w:rFonts w:ascii="Times New Roman" w:hAnsi="Times New Roman" w:cs="Times New Roman"/>
                <w:b/>
                <w:bCs/>
                <w:i/>
                <w:iCs/>
                <w:sz w:val="24"/>
                <w:szCs w:val="24"/>
                <w:lang w:val="hr-HR" w:eastAsia="ja-JP"/>
              </w:rPr>
            </w:pPr>
            <w:r w:rsidRPr="00F64C83">
              <w:rPr>
                <w:rFonts w:ascii="Times New Roman" w:hAnsi="Times New Roman" w:cs="Times New Roman"/>
                <w:i/>
                <w:iCs/>
                <w:sz w:val="24"/>
                <w:szCs w:val="24"/>
                <w:lang w:val="hr-HR" w:eastAsia="ja-JP"/>
              </w:rPr>
              <w:t>0.0%</w:t>
            </w:r>
          </w:p>
        </w:tc>
        <w:tc>
          <w:tcPr>
            <w:tcW w:w="1126" w:type="pct"/>
            <w:tcBorders>
              <w:top w:val="nil"/>
              <w:bottom w:val="nil"/>
            </w:tcBorders>
            <w:vAlign w:val="center"/>
          </w:tcPr>
          <w:p w:rsidR="001D1083" w:rsidRPr="00F64C83" w:rsidRDefault="001D1083" w:rsidP="00F64C83">
            <w:pPr>
              <w:autoSpaceDE w:val="0"/>
              <w:autoSpaceDN w:val="0"/>
              <w:adjustRightInd w:val="0"/>
              <w:spacing w:after="0" w:line="240" w:lineRule="auto"/>
              <w:jc w:val="center"/>
              <w:rPr>
                <w:rFonts w:ascii="Times New Roman" w:hAnsi="Times New Roman" w:cs="Times New Roman"/>
                <w:i/>
                <w:iCs/>
                <w:sz w:val="24"/>
                <w:szCs w:val="24"/>
                <w:lang w:val="hr-HR" w:eastAsia="ja-JP"/>
              </w:rPr>
            </w:pPr>
            <w:r w:rsidRPr="00F64C83">
              <w:rPr>
                <w:rFonts w:ascii="Times New Roman" w:hAnsi="Times New Roman" w:cs="Times New Roman"/>
                <w:i/>
                <w:iCs/>
                <w:sz w:val="24"/>
                <w:szCs w:val="24"/>
                <w:lang w:val="hr-HR" w:eastAsia="ja-JP"/>
              </w:rPr>
              <w:t>0.0%</w:t>
            </w:r>
          </w:p>
        </w:tc>
      </w:tr>
      <w:tr w:rsidR="001D1083" w:rsidRPr="00F64C83">
        <w:tc>
          <w:tcPr>
            <w:tcW w:w="1478" w:type="pct"/>
            <w:tcBorders>
              <w:top w:val="nil"/>
              <w:bottom w:val="single" w:sz="8" w:space="0" w:color="4F81BD"/>
            </w:tcBorders>
            <w:noWrap/>
          </w:tcPr>
          <w:p w:rsidR="001D1083" w:rsidRPr="00F64C83" w:rsidRDefault="001D1083" w:rsidP="00F64C83">
            <w:pPr>
              <w:spacing w:after="0" w:line="240" w:lineRule="auto"/>
              <w:rPr>
                <w:rFonts w:ascii="Times New Roman" w:hAnsi="Times New Roman" w:cs="Times New Roman"/>
                <w:b/>
                <w:bCs/>
                <w:i/>
                <w:iCs/>
                <w:sz w:val="24"/>
                <w:szCs w:val="24"/>
                <w:lang w:val="hr-HR" w:eastAsia="ja-JP"/>
              </w:rPr>
            </w:pPr>
            <w:r w:rsidRPr="00F64C83">
              <w:rPr>
                <w:rFonts w:ascii="Times New Roman" w:hAnsi="Times New Roman" w:cs="Times New Roman"/>
                <w:b/>
                <w:bCs/>
                <w:i/>
                <w:iCs/>
                <w:sz w:val="24"/>
                <w:szCs w:val="24"/>
                <w:lang w:val="hr-HR" w:eastAsia="ja-JP"/>
              </w:rPr>
              <w:t xml:space="preserve">IS – Island </w:t>
            </w:r>
          </w:p>
        </w:tc>
        <w:tc>
          <w:tcPr>
            <w:tcW w:w="1270" w:type="pct"/>
            <w:tcBorders>
              <w:top w:val="nil"/>
              <w:bottom w:val="single" w:sz="8" w:space="0" w:color="4F81BD"/>
            </w:tcBorders>
          </w:tcPr>
          <w:p w:rsidR="001D1083" w:rsidRPr="00F64C83" w:rsidRDefault="001D1083" w:rsidP="00F64C83">
            <w:pPr>
              <w:spacing w:after="0" w:line="240" w:lineRule="auto"/>
              <w:jc w:val="center"/>
              <w:rPr>
                <w:rFonts w:ascii="Times New Roman" w:hAnsi="Times New Roman" w:cs="Times New Roman"/>
                <w:b/>
                <w:bCs/>
                <w:i/>
                <w:iCs/>
                <w:sz w:val="24"/>
                <w:szCs w:val="24"/>
                <w:lang w:val="hr-HR" w:eastAsia="ja-JP"/>
              </w:rPr>
            </w:pPr>
            <w:r w:rsidRPr="00F64C83">
              <w:rPr>
                <w:rFonts w:ascii="Times New Roman" w:hAnsi="Times New Roman" w:cs="Times New Roman"/>
                <w:i/>
                <w:iCs/>
                <w:sz w:val="24"/>
                <w:szCs w:val="24"/>
                <w:lang w:val="hr-HR" w:eastAsia="ja-JP"/>
              </w:rPr>
              <w:t>2 937 274</w:t>
            </w:r>
          </w:p>
        </w:tc>
        <w:tc>
          <w:tcPr>
            <w:tcW w:w="1126" w:type="pct"/>
            <w:tcBorders>
              <w:top w:val="nil"/>
              <w:bottom w:val="single" w:sz="8" w:space="0" w:color="4F81BD"/>
            </w:tcBorders>
            <w:vAlign w:val="center"/>
          </w:tcPr>
          <w:p w:rsidR="001D1083" w:rsidRPr="00F64C83" w:rsidRDefault="001D1083" w:rsidP="00F64C83">
            <w:pPr>
              <w:spacing w:after="0" w:line="240" w:lineRule="auto"/>
              <w:jc w:val="center"/>
              <w:rPr>
                <w:rFonts w:ascii="Times New Roman" w:hAnsi="Times New Roman" w:cs="Times New Roman"/>
                <w:b/>
                <w:bCs/>
                <w:i/>
                <w:iCs/>
                <w:sz w:val="24"/>
                <w:szCs w:val="24"/>
                <w:lang w:val="hr-HR" w:eastAsia="ja-JP"/>
              </w:rPr>
            </w:pPr>
            <w:r w:rsidRPr="00F64C83">
              <w:rPr>
                <w:rFonts w:ascii="Times New Roman" w:hAnsi="Times New Roman" w:cs="Times New Roman"/>
                <w:i/>
                <w:iCs/>
                <w:sz w:val="24"/>
                <w:szCs w:val="24"/>
                <w:lang w:val="hr-HR" w:eastAsia="ja-JP"/>
              </w:rPr>
              <w:t>0.1%</w:t>
            </w:r>
          </w:p>
        </w:tc>
        <w:tc>
          <w:tcPr>
            <w:tcW w:w="1126" w:type="pct"/>
            <w:tcBorders>
              <w:top w:val="nil"/>
              <w:bottom w:val="single" w:sz="8" w:space="0" w:color="4F81BD"/>
            </w:tcBorders>
            <w:vAlign w:val="center"/>
          </w:tcPr>
          <w:p w:rsidR="001D1083" w:rsidRPr="00F64C83" w:rsidRDefault="001D1083" w:rsidP="00F64C83">
            <w:pPr>
              <w:spacing w:after="0" w:line="240" w:lineRule="auto"/>
              <w:jc w:val="center"/>
              <w:rPr>
                <w:rFonts w:ascii="Times New Roman" w:hAnsi="Times New Roman" w:cs="Times New Roman"/>
                <w:b/>
                <w:bCs/>
                <w:i/>
                <w:iCs/>
                <w:sz w:val="24"/>
                <w:szCs w:val="24"/>
                <w:lang w:val="hr-HR" w:eastAsia="ja-JP"/>
              </w:rPr>
            </w:pPr>
            <w:r w:rsidRPr="00F64C83">
              <w:rPr>
                <w:rFonts w:ascii="Times New Roman" w:hAnsi="Times New Roman" w:cs="Times New Roman"/>
                <w:i/>
                <w:iCs/>
                <w:sz w:val="24"/>
                <w:szCs w:val="24"/>
                <w:lang w:val="hr-HR" w:eastAsia="ja-JP"/>
              </w:rPr>
              <w:t>0.1%</w:t>
            </w:r>
          </w:p>
        </w:tc>
      </w:tr>
    </w:tbl>
    <w:p w:rsidR="001D1083" w:rsidRPr="00C37306" w:rsidRDefault="001D1083" w:rsidP="00B00AF7">
      <w:pPr>
        <w:pStyle w:val="FootnoteText"/>
        <w:rPr>
          <w:rFonts w:ascii="Times New Roman" w:hAnsi="Times New Roman" w:cs="Times New Roman"/>
          <w:sz w:val="24"/>
          <w:szCs w:val="24"/>
          <w:lang w:val="hr-HR"/>
        </w:rPr>
      </w:pPr>
      <w:r w:rsidRPr="00C37306">
        <w:rPr>
          <w:rStyle w:val="SubtleEmphasis"/>
          <w:rFonts w:ascii="Times New Roman" w:hAnsi="Times New Roman" w:cs="Times New Roman"/>
          <w:sz w:val="24"/>
          <w:szCs w:val="24"/>
          <w:lang w:val="hr-HR" w:eastAsia="bs-Latn-BA"/>
        </w:rPr>
        <w:t>Izvor:</w:t>
      </w:r>
      <w:r w:rsidRPr="00C37306">
        <w:rPr>
          <w:rFonts w:ascii="Times New Roman" w:hAnsi="Times New Roman" w:cs="Times New Roman"/>
          <w:sz w:val="24"/>
          <w:szCs w:val="24"/>
          <w:lang w:val="hr-HR"/>
        </w:rPr>
        <w:t xml:space="preserve"> Eurostat, turističke statistike</w:t>
      </w:r>
    </w:p>
    <w:p w:rsidR="001D1083" w:rsidRPr="00C37306" w:rsidRDefault="001D1083" w:rsidP="00B00AF7">
      <w:pPr>
        <w:pStyle w:val="FootnoteText"/>
        <w:rPr>
          <w:rFonts w:ascii="Times New Roman" w:hAnsi="Times New Roman" w:cs="Times New Roman"/>
          <w:sz w:val="24"/>
          <w:szCs w:val="24"/>
          <w:lang w:val="hr-HR"/>
        </w:rPr>
      </w:pPr>
    </w:p>
    <w:p w:rsidR="001D1083" w:rsidRPr="00C37306" w:rsidRDefault="001D1083" w:rsidP="00B00AF7">
      <w:pPr>
        <w:pStyle w:val="FootnoteText"/>
        <w:jc w:val="both"/>
        <w:rPr>
          <w:rFonts w:ascii="Times New Roman" w:hAnsi="Times New Roman" w:cs="Times New Roman"/>
          <w:sz w:val="24"/>
          <w:szCs w:val="24"/>
          <w:lang w:val="hr-HR"/>
        </w:rPr>
      </w:pPr>
      <w:r w:rsidRPr="00C37306">
        <w:rPr>
          <w:rFonts w:ascii="Times New Roman" w:hAnsi="Times New Roman" w:cs="Times New Roman"/>
          <w:sz w:val="24"/>
          <w:szCs w:val="24"/>
          <w:lang w:val="hr-HR"/>
        </w:rPr>
        <w:t>Napomena: (i) IE, LU: podaci iz 2009.; (ii) EL: bazira se mjesečnom podatku iz 2010.; (iii) UK: bazira se na mjesečnom podatku iz 2010. za nerezidente; (iv) prikupljanje podataka po Direktivi 95/57/EZ; zbog različitih pragova primjene, podaci uvijek u potpunosti usporedivi; dopuštenih 10% greške ne mijenja zaključke iz tabele koji se odnose  na „1% podjele“.</w:t>
      </w:r>
    </w:p>
    <w:p w:rsidR="001D1083" w:rsidRPr="00C37306" w:rsidRDefault="001D1083" w:rsidP="00B00AF7">
      <w:pPr>
        <w:rPr>
          <w:rFonts w:ascii="Times New Roman" w:hAnsi="Times New Roman" w:cs="Times New Roman"/>
          <w:sz w:val="24"/>
          <w:szCs w:val="24"/>
          <w:lang w:val="hr-HR"/>
        </w:rPr>
      </w:pPr>
    </w:p>
    <w:p w:rsidR="001D1083" w:rsidRPr="00C37306" w:rsidRDefault="001D1083" w:rsidP="00B00AF7">
      <w:pPr>
        <w:autoSpaceDE w:val="0"/>
        <w:autoSpaceDN w:val="0"/>
        <w:adjustRightInd w:val="0"/>
        <w:spacing w:after="0" w:line="240" w:lineRule="auto"/>
        <w:jc w:val="both"/>
        <w:rPr>
          <w:rFonts w:ascii="Times New Roman" w:hAnsi="Times New Roman" w:cs="Times New Roman"/>
          <w:b/>
          <w:bCs/>
          <w:i/>
          <w:iCs/>
          <w:sz w:val="24"/>
          <w:szCs w:val="24"/>
          <w:lang w:val="hr-HR"/>
        </w:rPr>
      </w:pPr>
      <w:r w:rsidRPr="00C37306">
        <w:rPr>
          <w:rFonts w:ascii="Times New Roman" w:hAnsi="Times New Roman" w:cs="Times New Roman"/>
          <w:b/>
          <w:bCs/>
          <w:i/>
          <w:iCs/>
          <w:sz w:val="24"/>
          <w:szCs w:val="24"/>
          <w:lang w:val="hr-HR"/>
        </w:rPr>
        <w:t xml:space="preserve">2.2.1.6  Objekti 'ispod </w:t>
      </w:r>
      <w:r>
        <w:rPr>
          <w:rFonts w:ascii="Times New Roman" w:hAnsi="Times New Roman" w:cs="Times New Roman"/>
          <w:b/>
          <w:bCs/>
          <w:i/>
          <w:iCs/>
          <w:sz w:val="24"/>
          <w:szCs w:val="24"/>
          <w:lang w:val="hr-HR"/>
        </w:rPr>
        <w:t xml:space="preserve">utvrđenog </w:t>
      </w:r>
      <w:r w:rsidRPr="00C37306">
        <w:rPr>
          <w:rFonts w:ascii="Times New Roman" w:hAnsi="Times New Roman" w:cs="Times New Roman"/>
          <w:b/>
          <w:bCs/>
          <w:i/>
          <w:iCs/>
          <w:sz w:val="24"/>
          <w:szCs w:val="24"/>
          <w:lang w:val="hr-HR"/>
        </w:rPr>
        <w:t xml:space="preserve">praga' </w:t>
      </w:r>
    </w:p>
    <w:p w:rsidR="001D1083" w:rsidRPr="00C37306" w:rsidRDefault="001D1083" w:rsidP="00B00AF7">
      <w:pPr>
        <w:jc w:val="both"/>
        <w:rPr>
          <w:rFonts w:ascii="Times New Roman" w:hAnsi="Times New Roman" w:cs="Times New Roman"/>
          <w:sz w:val="24"/>
          <w:szCs w:val="24"/>
          <w:lang w:val="hr-HR"/>
        </w:rPr>
      </w:pPr>
    </w:p>
    <w:p w:rsidR="001D1083" w:rsidRPr="00C37306" w:rsidRDefault="001D1083" w:rsidP="00B00AF7">
      <w:pPr>
        <w:jc w:val="both"/>
        <w:rPr>
          <w:rFonts w:ascii="Times New Roman" w:hAnsi="Times New Roman" w:cs="Times New Roman"/>
          <w:sz w:val="24"/>
          <w:szCs w:val="24"/>
          <w:lang w:val="hr-HR"/>
        </w:rPr>
      </w:pPr>
      <w:r w:rsidRPr="00C37306">
        <w:rPr>
          <w:rFonts w:ascii="Times New Roman" w:hAnsi="Times New Roman" w:cs="Times New Roman"/>
          <w:sz w:val="24"/>
          <w:szCs w:val="24"/>
          <w:lang w:val="hr-HR"/>
        </w:rPr>
        <w:t xml:space="preserve">U cilju postizanja makar okvirne slike stanja cijelog sektora iznajmljenih smještaja, od zemlja članica je traženo da dostave podatke o ukupnom broju noćenja (za rezidente i nerezidente) u objektima isključenim iz obuhvata (uobičajenih) posmatranja (vidi </w:t>
      </w:r>
      <w:r>
        <w:rPr>
          <w:rFonts w:ascii="Times New Roman" w:hAnsi="Times New Roman" w:cs="Times New Roman"/>
          <w:sz w:val="24"/>
          <w:szCs w:val="24"/>
          <w:lang w:val="hr-HR"/>
        </w:rPr>
        <w:t>Aneks</w:t>
      </w:r>
      <w:r w:rsidRPr="00C37306">
        <w:rPr>
          <w:rFonts w:ascii="Times New Roman" w:hAnsi="Times New Roman" w:cs="Times New Roman"/>
          <w:sz w:val="24"/>
          <w:szCs w:val="24"/>
          <w:lang w:val="hr-HR"/>
        </w:rPr>
        <w:t xml:space="preserve"> 2.2.1.4), odnosno takozvanim 'objektima ispod </w:t>
      </w:r>
      <w:r>
        <w:rPr>
          <w:rFonts w:ascii="Times New Roman" w:hAnsi="Times New Roman" w:cs="Times New Roman"/>
          <w:sz w:val="24"/>
          <w:szCs w:val="24"/>
          <w:lang w:val="hr-HR"/>
        </w:rPr>
        <w:t xml:space="preserve">utvrđenog </w:t>
      </w:r>
      <w:r w:rsidRPr="00C37306">
        <w:rPr>
          <w:rFonts w:ascii="Times New Roman" w:hAnsi="Times New Roman" w:cs="Times New Roman"/>
          <w:sz w:val="24"/>
          <w:szCs w:val="24"/>
          <w:lang w:val="hr-HR"/>
        </w:rPr>
        <w:t>praga'.</w:t>
      </w:r>
    </w:p>
    <w:p w:rsidR="001D1083" w:rsidRPr="00936768" w:rsidRDefault="001D1083" w:rsidP="00B00AF7">
      <w:pPr>
        <w:jc w:val="both"/>
        <w:rPr>
          <w:rFonts w:ascii="Times New Roman" w:hAnsi="Times New Roman" w:cs="Times New Roman"/>
          <w:i/>
          <w:iCs/>
          <w:sz w:val="24"/>
          <w:szCs w:val="24"/>
          <w:lang w:val="hr-HR"/>
        </w:rPr>
      </w:pPr>
      <w:r w:rsidRPr="00C37306">
        <w:rPr>
          <w:rFonts w:ascii="Times New Roman" w:hAnsi="Times New Roman" w:cs="Times New Roman"/>
          <w:sz w:val="24"/>
          <w:szCs w:val="24"/>
          <w:lang w:val="hr-HR"/>
        </w:rPr>
        <w:t>Aneks 1. Odjeljak 2  Uredbe koja se odnosi na europske statistike u turističkim zemljama</w:t>
      </w:r>
      <w:r>
        <w:rPr>
          <w:rFonts w:ascii="Times New Roman" w:hAnsi="Times New Roman" w:cs="Times New Roman"/>
          <w:sz w:val="24"/>
          <w:szCs w:val="24"/>
          <w:lang w:val="hr-HR"/>
        </w:rPr>
        <w:t xml:space="preserve"> navodi</w:t>
      </w:r>
      <w:r w:rsidRPr="00C37306">
        <w:rPr>
          <w:rFonts w:ascii="Times New Roman" w:hAnsi="Times New Roman" w:cs="Times New Roman"/>
          <w:sz w:val="24"/>
          <w:szCs w:val="24"/>
          <w:lang w:val="hr-HR"/>
        </w:rPr>
        <w:t xml:space="preserve">: </w:t>
      </w:r>
      <w:r w:rsidRPr="00936768">
        <w:rPr>
          <w:rFonts w:ascii="Times New Roman" w:hAnsi="Times New Roman" w:cs="Times New Roman"/>
          <w:i/>
          <w:iCs/>
          <w:sz w:val="24"/>
          <w:szCs w:val="24"/>
          <w:lang w:val="hr-HR"/>
        </w:rPr>
        <w:t>gdje se primjenjuje ograničenje okvira, procjen</w:t>
      </w:r>
      <w:r>
        <w:rPr>
          <w:rFonts w:ascii="Times New Roman" w:hAnsi="Times New Roman" w:cs="Times New Roman"/>
          <w:i/>
          <w:iCs/>
          <w:sz w:val="24"/>
          <w:szCs w:val="24"/>
          <w:lang w:val="hr-HR"/>
        </w:rPr>
        <w:t>e</w:t>
      </w:r>
      <w:r w:rsidRPr="00936768">
        <w:rPr>
          <w:rFonts w:ascii="Times New Roman" w:hAnsi="Times New Roman" w:cs="Times New Roman"/>
          <w:i/>
          <w:iCs/>
          <w:sz w:val="24"/>
          <w:szCs w:val="24"/>
          <w:lang w:val="hr-HR"/>
        </w:rPr>
        <w:t xml:space="preserve"> ukupnog broja noćenja u referentnoj godini rezidenata i nerezidenata u turističkim smještajima isključenim iz djelokruga promatranja dostavljaju se jednom godišnje.</w:t>
      </w:r>
    </w:p>
    <w:p w:rsidR="001D1083" w:rsidRDefault="001D1083" w:rsidP="00B00AF7">
      <w:pPr>
        <w:jc w:val="both"/>
        <w:rPr>
          <w:rFonts w:ascii="Times New Roman" w:hAnsi="Times New Roman" w:cs="Times New Roman"/>
          <w:sz w:val="24"/>
          <w:szCs w:val="24"/>
          <w:lang w:val="hr-HR"/>
        </w:rPr>
      </w:pPr>
      <w:r>
        <w:rPr>
          <w:noProof/>
          <w:lang w:val="hr-HR" w:eastAsia="hr-HR"/>
        </w:rPr>
        <w:pict>
          <v:shape id="_x0000_s1044" type="#_x0000_t202" style="position:absolute;left:0;text-align:left;margin-left:5.95pt;margin-top:110.95pt;width:441.9pt;height:348.35pt;z-index:251651584;visibility:visible">
            <v:textbox>
              <w:txbxContent>
                <w:p w:rsidR="001D1083" w:rsidRPr="000522EE" w:rsidRDefault="001D1083" w:rsidP="00B00AF7">
                  <w:pPr>
                    <w:pStyle w:val="Tekstualniokvir"/>
                  </w:pPr>
                  <w:bookmarkStart w:id="74" w:name="_Toc342985694"/>
                  <w:r w:rsidRPr="000522EE">
                    <w:t xml:space="preserve">Okvir 2.2-1: Objekti 'ispod </w:t>
                  </w:r>
                  <w:r>
                    <w:t xml:space="preserve">utvrđenog </w:t>
                  </w:r>
                  <w:r w:rsidRPr="000522EE">
                    <w:t>praga' – iskustvo Austrije</w:t>
                  </w:r>
                  <w:bookmarkEnd w:id="74"/>
                </w:p>
                <w:p w:rsidR="001D1083" w:rsidRDefault="001D1083" w:rsidP="00B00AF7">
                  <w:pPr>
                    <w:spacing w:after="0"/>
                    <w:jc w:val="both"/>
                    <w:rPr>
                      <w:rFonts w:ascii="Verdana" w:hAnsi="Verdana" w:cs="Verdana"/>
                      <w:sz w:val="16"/>
                      <w:szCs w:val="16"/>
                    </w:rPr>
                  </w:pPr>
                </w:p>
                <w:p w:rsidR="001D1083" w:rsidRPr="000522EE" w:rsidRDefault="001D1083" w:rsidP="00B00AF7">
                  <w:pPr>
                    <w:spacing w:after="0"/>
                    <w:jc w:val="both"/>
                    <w:rPr>
                      <w:rFonts w:ascii="Verdana" w:hAnsi="Verdana" w:cs="Verdana"/>
                      <w:sz w:val="16"/>
                      <w:szCs w:val="16"/>
                    </w:rPr>
                  </w:pPr>
                  <w:r w:rsidRPr="000522EE">
                    <w:rPr>
                      <w:rFonts w:ascii="Verdana" w:hAnsi="Verdana" w:cs="Verdana"/>
                      <w:sz w:val="16"/>
                      <w:szCs w:val="16"/>
                    </w:rPr>
                    <w:t xml:space="preserve">Informacije o broju dolazaka i noćenja u iznajmljenim smještajima u Austriji dostupne su iz austrijske statistike o smještajima. Podaci su zasnovani na cut-off uzorku, tj. </w:t>
                  </w:r>
                  <w:r>
                    <w:rPr>
                      <w:rFonts w:ascii="Verdana" w:hAnsi="Verdana" w:cs="Verdana"/>
                      <w:sz w:val="16"/>
                      <w:szCs w:val="16"/>
                    </w:rPr>
                    <w:t xml:space="preserve">na </w:t>
                  </w:r>
                  <w:r w:rsidRPr="000522EE">
                    <w:rPr>
                      <w:rFonts w:ascii="Verdana" w:hAnsi="Verdana" w:cs="Verdana"/>
                      <w:sz w:val="16"/>
                      <w:szCs w:val="16"/>
                    </w:rPr>
                    <w:t xml:space="preserve">oko 1600 općina (dvije trećine od ukupnog broja općina), koje su odabrane na temelju broja noćenja (trenutni  prag je 1000 noćenja na godinu), koje dostavljaju podatke Statistici Austrije.  Podaci uključuju sve smještajne objekte koji iznajmljuju smještaj, tj. nema praga koji se odnosi na broj ležaja u objektima.   </w:t>
                  </w:r>
                </w:p>
                <w:p w:rsidR="001D1083" w:rsidRPr="000522EE" w:rsidRDefault="001D1083" w:rsidP="00B00AF7">
                  <w:pPr>
                    <w:spacing w:after="0"/>
                    <w:jc w:val="both"/>
                    <w:rPr>
                      <w:rFonts w:ascii="Verdana" w:hAnsi="Verdana" w:cs="Verdana"/>
                      <w:sz w:val="16"/>
                      <w:szCs w:val="16"/>
                    </w:rPr>
                  </w:pPr>
                  <w:r w:rsidRPr="000522EE">
                    <w:rPr>
                      <w:rFonts w:ascii="Verdana" w:hAnsi="Verdana" w:cs="Verdana"/>
                      <w:sz w:val="16"/>
                      <w:szCs w:val="16"/>
                    </w:rPr>
                    <w:t xml:space="preserve">Rezultati statistika smještaja pokazuju važnost iznajmljivanja privatnih smještaja u Austriji: sukladno Direktivi Vijeća 95/57/EZ Austrija je Eurostatu prijavila 72,22 miliona noćenje nerezidenata u 2009. godini, ali to predstavlja samo 80% od ukupnog broja noćenja registriranog u smještajnim objektima koji iznajmljuju smještaj, jer od 72,22 miliona noćenja 17,64 miliona noćenja su registrirani nerezidenti u iznajmljenim privatnim smještajnim objektima. Tako je u 2009. godini 20% noćenja registriranih nerezidenata u iznajmljenim privatnim smještajnim objektima u Austriji bilo realizirano u iznajmljenim privatnim smještajnim objektima koji su izvan djelokruga Direktive Vijeća 95/57/EZ. </w:t>
                  </w:r>
                </w:p>
                <w:tbl>
                  <w:tblPr>
                    <w:tblW w:w="0" w:type="auto"/>
                    <w:tblInd w:w="-106" w:type="dxa"/>
                    <w:tblLook w:val="00A0"/>
                  </w:tblPr>
                  <w:tblGrid>
                    <w:gridCol w:w="4644"/>
                    <w:gridCol w:w="1276"/>
                    <w:gridCol w:w="1418"/>
                    <w:gridCol w:w="78"/>
                    <w:gridCol w:w="1189"/>
                  </w:tblGrid>
                  <w:tr w:rsidR="001D1083" w:rsidRPr="00F64C83">
                    <w:tc>
                      <w:tcPr>
                        <w:tcW w:w="8605" w:type="dxa"/>
                        <w:gridSpan w:val="5"/>
                      </w:tcPr>
                      <w:p w:rsidR="001D1083" w:rsidRPr="00F64C83" w:rsidRDefault="001D1083" w:rsidP="00B00AF7">
                        <w:pPr>
                          <w:jc w:val="center"/>
                          <w:rPr>
                            <w:rFonts w:ascii="Verdana" w:hAnsi="Verdana" w:cs="Verdana"/>
                            <w:b/>
                            <w:bCs/>
                            <w:sz w:val="16"/>
                            <w:szCs w:val="16"/>
                          </w:rPr>
                        </w:pPr>
                        <w:r w:rsidRPr="00F64C83">
                          <w:rPr>
                            <w:rFonts w:ascii="Verdana" w:hAnsi="Verdana" w:cs="Verdana"/>
                            <w:b/>
                            <w:bCs/>
                            <w:sz w:val="16"/>
                            <w:szCs w:val="16"/>
                          </w:rPr>
                          <w:t>Noćenja nerezidenata u 2009.</w:t>
                        </w:r>
                      </w:p>
                    </w:tc>
                  </w:tr>
                  <w:tr w:rsidR="001D1083" w:rsidRPr="00F64C83">
                    <w:tc>
                      <w:tcPr>
                        <w:tcW w:w="5920" w:type="dxa"/>
                        <w:gridSpan w:val="2"/>
                      </w:tcPr>
                      <w:p w:rsidR="001D1083" w:rsidRPr="00F64C83" w:rsidRDefault="001D1083" w:rsidP="00B00AF7">
                        <w:pPr>
                          <w:jc w:val="center"/>
                          <w:rPr>
                            <w:rFonts w:ascii="Verdana" w:hAnsi="Verdana" w:cs="Verdana"/>
                            <w:b/>
                            <w:bCs/>
                            <w:sz w:val="16"/>
                            <w:szCs w:val="16"/>
                          </w:rPr>
                        </w:pPr>
                        <w:r w:rsidRPr="00F64C83">
                          <w:rPr>
                            <w:rFonts w:ascii="Verdana" w:hAnsi="Verdana" w:cs="Verdana"/>
                            <w:b/>
                            <w:bCs/>
                            <w:sz w:val="16"/>
                            <w:szCs w:val="16"/>
                          </w:rPr>
                          <w:t>STAT</w:t>
                        </w:r>
                      </w:p>
                    </w:tc>
                    <w:tc>
                      <w:tcPr>
                        <w:tcW w:w="2685" w:type="dxa"/>
                        <w:gridSpan w:val="3"/>
                      </w:tcPr>
                      <w:p w:rsidR="001D1083" w:rsidRPr="00F64C83" w:rsidRDefault="001D1083" w:rsidP="00B00AF7">
                        <w:pPr>
                          <w:jc w:val="center"/>
                          <w:rPr>
                            <w:rFonts w:ascii="Verdana" w:hAnsi="Verdana" w:cs="Verdana"/>
                            <w:b/>
                            <w:bCs/>
                            <w:sz w:val="16"/>
                            <w:szCs w:val="16"/>
                          </w:rPr>
                        </w:pPr>
                        <w:r w:rsidRPr="00F64C83">
                          <w:rPr>
                            <w:rFonts w:ascii="Verdana" w:hAnsi="Verdana" w:cs="Verdana"/>
                            <w:b/>
                            <w:bCs/>
                            <w:sz w:val="16"/>
                            <w:szCs w:val="16"/>
                          </w:rPr>
                          <w:t>EUROSTAT</w:t>
                        </w:r>
                      </w:p>
                    </w:tc>
                  </w:tr>
                  <w:tr w:rsidR="001D1083" w:rsidRPr="00F64C83">
                    <w:tc>
                      <w:tcPr>
                        <w:tcW w:w="4644" w:type="dxa"/>
                        <w:vAlign w:val="bottom"/>
                      </w:tcPr>
                      <w:p w:rsidR="001D1083" w:rsidRPr="00F64C83" w:rsidRDefault="001D1083" w:rsidP="00B00AF7">
                        <w:pPr>
                          <w:rPr>
                            <w:rFonts w:ascii="Verdana" w:hAnsi="Verdana" w:cs="Verdana"/>
                            <w:sz w:val="16"/>
                            <w:szCs w:val="16"/>
                            <w:lang w:val="de-DE"/>
                          </w:rPr>
                        </w:pPr>
                        <w:r w:rsidRPr="00F64C83">
                          <w:rPr>
                            <w:rFonts w:ascii="Verdana" w:hAnsi="Verdana" w:cs="Verdana"/>
                            <w:sz w:val="16"/>
                            <w:szCs w:val="16"/>
                            <w:lang w:val="de-DE"/>
                          </w:rPr>
                          <w:t>Hotels und ähnliche Betriebe</w:t>
                        </w:r>
                      </w:p>
                    </w:tc>
                    <w:tc>
                      <w:tcPr>
                        <w:tcW w:w="1276" w:type="dxa"/>
                        <w:vAlign w:val="bottom"/>
                      </w:tcPr>
                      <w:p w:rsidR="001D1083" w:rsidRPr="00F64C83" w:rsidRDefault="001D1083" w:rsidP="00B00AF7">
                        <w:pPr>
                          <w:jc w:val="right"/>
                          <w:rPr>
                            <w:rFonts w:ascii="Verdana" w:hAnsi="Verdana" w:cs="Verdana"/>
                            <w:sz w:val="16"/>
                            <w:szCs w:val="16"/>
                          </w:rPr>
                        </w:pPr>
                        <w:r w:rsidRPr="00F64C83">
                          <w:rPr>
                            <w:rFonts w:ascii="Verdana" w:hAnsi="Verdana" w:cs="Verdana"/>
                            <w:sz w:val="16"/>
                            <w:szCs w:val="16"/>
                          </w:rPr>
                          <w:t>57 798 255</w:t>
                        </w:r>
                      </w:p>
                    </w:tc>
                    <w:tc>
                      <w:tcPr>
                        <w:tcW w:w="1496" w:type="dxa"/>
                        <w:gridSpan w:val="2"/>
                      </w:tcPr>
                      <w:p w:rsidR="001D1083" w:rsidRPr="00F64C83" w:rsidRDefault="001D1083" w:rsidP="00B00AF7">
                        <w:pPr>
                          <w:jc w:val="center"/>
                          <w:rPr>
                            <w:rFonts w:ascii="Verdana" w:hAnsi="Verdana" w:cs="Verdana"/>
                            <w:sz w:val="16"/>
                            <w:szCs w:val="16"/>
                          </w:rPr>
                        </w:pPr>
                        <w:r w:rsidRPr="00F64C83">
                          <w:rPr>
                            <w:rFonts w:ascii="Verdana" w:hAnsi="Verdana" w:cs="Verdana"/>
                            <w:sz w:val="16"/>
                            <w:szCs w:val="16"/>
                          </w:rPr>
                          <w:t>Hoteli i sličan smještaj</w:t>
                        </w:r>
                      </w:p>
                    </w:tc>
                    <w:tc>
                      <w:tcPr>
                        <w:tcW w:w="1189" w:type="dxa"/>
                        <w:vAlign w:val="bottom"/>
                      </w:tcPr>
                      <w:p w:rsidR="001D1083" w:rsidRPr="00F64C83" w:rsidRDefault="001D1083" w:rsidP="00B00AF7">
                        <w:pPr>
                          <w:jc w:val="right"/>
                          <w:rPr>
                            <w:rFonts w:ascii="Verdana" w:hAnsi="Verdana" w:cs="Verdana"/>
                            <w:sz w:val="16"/>
                            <w:szCs w:val="16"/>
                          </w:rPr>
                        </w:pPr>
                        <w:r w:rsidRPr="00F64C83">
                          <w:rPr>
                            <w:rFonts w:ascii="Verdana" w:hAnsi="Verdana" w:cs="Verdana"/>
                            <w:sz w:val="16"/>
                            <w:szCs w:val="16"/>
                          </w:rPr>
                          <w:t>57.798.255</w:t>
                        </w:r>
                      </w:p>
                    </w:tc>
                  </w:tr>
                  <w:tr w:rsidR="001D1083" w:rsidRPr="00F64C83">
                    <w:tc>
                      <w:tcPr>
                        <w:tcW w:w="4644" w:type="dxa"/>
                        <w:vAlign w:val="bottom"/>
                      </w:tcPr>
                      <w:p w:rsidR="001D1083" w:rsidRPr="00F64C83" w:rsidRDefault="001D1083" w:rsidP="00B00AF7">
                        <w:pPr>
                          <w:rPr>
                            <w:rFonts w:ascii="Verdana" w:hAnsi="Verdana" w:cs="Verdana"/>
                            <w:sz w:val="16"/>
                            <w:szCs w:val="16"/>
                            <w:lang w:val="de-DE"/>
                          </w:rPr>
                        </w:pPr>
                        <w:r w:rsidRPr="00F64C83">
                          <w:rPr>
                            <w:rFonts w:ascii="Verdana" w:hAnsi="Verdana" w:cs="Verdana"/>
                            <w:sz w:val="16"/>
                            <w:szCs w:val="16"/>
                            <w:lang w:val="de-DE"/>
                          </w:rPr>
                          <w:t>Gewerbliche Ferienwohnungen</w:t>
                        </w:r>
                      </w:p>
                    </w:tc>
                    <w:tc>
                      <w:tcPr>
                        <w:tcW w:w="1276" w:type="dxa"/>
                      </w:tcPr>
                      <w:p w:rsidR="001D1083" w:rsidRPr="00F64C83" w:rsidRDefault="001D1083" w:rsidP="00B00AF7">
                        <w:pPr>
                          <w:jc w:val="right"/>
                          <w:rPr>
                            <w:rFonts w:ascii="Verdana" w:hAnsi="Verdana" w:cs="Verdana"/>
                            <w:sz w:val="16"/>
                            <w:szCs w:val="16"/>
                          </w:rPr>
                        </w:pPr>
                        <w:r w:rsidRPr="00F64C83">
                          <w:rPr>
                            <w:rFonts w:ascii="Verdana" w:hAnsi="Verdana" w:cs="Verdana"/>
                            <w:sz w:val="16"/>
                            <w:szCs w:val="16"/>
                          </w:rPr>
                          <w:t>6 709 629</w:t>
                        </w:r>
                      </w:p>
                    </w:tc>
                    <w:tc>
                      <w:tcPr>
                        <w:tcW w:w="1496" w:type="dxa"/>
                        <w:gridSpan w:val="2"/>
                        <w:vMerge w:val="restart"/>
                        <w:vAlign w:val="center"/>
                      </w:tcPr>
                      <w:p w:rsidR="001D1083" w:rsidRPr="00F64C83" w:rsidRDefault="001D1083" w:rsidP="00B00AF7">
                        <w:pPr>
                          <w:jc w:val="center"/>
                          <w:rPr>
                            <w:rFonts w:ascii="Verdana" w:hAnsi="Verdana" w:cs="Verdana"/>
                            <w:sz w:val="16"/>
                            <w:szCs w:val="16"/>
                          </w:rPr>
                        </w:pPr>
                        <w:r w:rsidRPr="00F64C83">
                          <w:rPr>
                            <w:rFonts w:ascii="Verdana" w:hAnsi="Verdana" w:cs="Verdana"/>
                            <w:sz w:val="16"/>
                            <w:szCs w:val="16"/>
                          </w:rPr>
                          <w:t>Drugi kolektivni smještajni objekti</w:t>
                        </w:r>
                      </w:p>
                    </w:tc>
                    <w:tc>
                      <w:tcPr>
                        <w:tcW w:w="1189" w:type="dxa"/>
                        <w:vMerge w:val="restart"/>
                        <w:vAlign w:val="center"/>
                      </w:tcPr>
                      <w:p w:rsidR="001D1083" w:rsidRPr="00F64C83" w:rsidRDefault="001D1083" w:rsidP="00B00AF7">
                        <w:pPr>
                          <w:jc w:val="right"/>
                          <w:rPr>
                            <w:rFonts w:ascii="Verdana" w:hAnsi="Verdana" w:cs="Verdana"/>
                            <w:sz w:val="16"/>
                            <w:szCs w:val="16"/>
                          </w:rPr>
                        </w:pPr>
                        <w:r w:rsidRPr="00F64C83">
                          <w:rPr>
                            <w:rFonts w:ascii="Verdana" w:hAnsi="Verdana" w:cs="Verdana"/>
                            <w:sz w:val="16"/>
                            <w:szCs w:val="16"/>
                          </w:rPr>
                          <w:t>14.426.350</w:t>
                        </w:r>
                      </w:p>
                    </w:tc>
                  </w:tr>
                  <w:tr w:rsidR="001D1083" w:rsidRPr="00F64C83">
                    <w:tc>
                      <w:tcPr>
                        <w:tcW w:w="4644" w:type="dxa"/>
                        <w:vAlign w:val="bottom"/>
                      </w:tcPr>
                      <w:p w:rsidR="001D1083" w:rsidRPr="00F64C83" w:rsidRDefault="001D1083" w:rsidP="00B00AF7">
                        <w:pPr>
                          <w:rPr>
                            <w:rFonts w:ascii="Verdana" w:hAnsi="Verdana" w:cs="Verdana"/>
                            <w:sz w:val="16"/>
                            <w:szCs w:val="16"/>
                            <w:lang w:val="de-DE"/>
                          </w:rPr>
                        </w:pPr>
                        <w:r w:rsidRPr="00F64C83">
                          <w:rPr>
                            <w:rFonts w:ascii="Verdana" w:hAnsi="Verdana" w:cs="Verdana"/>
                            <w:sz w:val="16"/>
                            <w:szCs w:val="16"/>
                            <w:lang w:val="de-DE"/>
                          </w:rPr>
                          <w:t>Campingplatze</w:t>
                        </w:r>
                      </w:p>
                    </w:tc>
                    <w:tc>
                      <w:tcPr>
                        <w:tcW w:w="1276" w:type="dxa"/>
                      </w:tcPr>
                      <w:p w:rsidR="001D1083" w:rsidRPr="00F64C83" w:rsidRDefault="001D1083" w:rsidP="00B00AF7">
                        <w:pPr>
                          <w:jc w:val="right"/>
                          <w:rPr>
                            <w:rFonts w:ascii="Verdana" w:hAnsi="Verdana" w:cs="Verdana"/>
                            <w:sz w:val="16"/>
                            <w:szCs w:val="16"/>
                          </w:rPr>
                        </w:pPr>
                        <w:r w:rsidRPr="00F64C83">
                          <w:rPr>
                            <w:rFonts w:ascii="Verdana" w:hAnsi="Verdana" w:cs="Verdana"/>
                            <w:sz w:val="16"/>
                            <w:szCs w:val="16"/>
                          </w:rPr>
                          <w:t>4 015 360</w:t>
                        </w:r>
                      </w:p>
                    </w:tc>
                    <w:tc>
                      <w:tcPr>
                        <w:tcW w:w="1496" w:type="dxa"/>
                        <w:gridSpan w:val="2"/>
                        <w:vMerge/>
                      </w:tcPr>
                      <w:p w:rsidR="001D1083" w:rsidRPr="00F64C83" w:rsidRDefault="001D1083">
                        <w:pPr>
                          <w:rPr>
                            <w:rFonts w:ascii="Verdana" w:hAnsi="Verdana" w:cs="Verdana"/>
                            <w:sz w:val="16"/>
                            <w:szCs w:val="16"/>
                          </w:rPr>
                        </w:pPr>
                      </w:p>
                    </w:tc>
                    <w:tc>
                      <w:tcPr>
                        <w:tcW w:w="1189" w:type="dxa"/>
                        <w:vMerge/>
                      </w:tcPr>
                      <w:p w:rsidR="001D1083" w:rsidRPr="00F64C83" w:rsidRDefault="001D1083" w:rsidP="00B00AF7">
                        <w:pPr>
                          <w:jc w:val="right"/>
                          <w:rPr>
                            <w:rFonts w:ascii="Verdana" w:hAnsi="Verdana" w:cs="Verdana"/>
                            <w:sz w:val="16"/>
                            <w:szCs w:val="16"/>
                          </w:rPr>
                        </w:pPr>
                      </w:p>
                    </w:tc>
                  </w:tr>
                  <w:tr w:rsidR="001D1083" w:rsidRPr="00F64C83">
                    <w:tc>
                      <w:tcPr>
                        <w:tcW w:w="4644" w:type="dxa"/>
                        <w:vAlign w:val="bottom"/>
                      </w:tcPr>
                      <w:p w:rsidR="001D1083" w:rsidRPr="00F64C83" w:rsidRDefault="001D1083" w:rsidP="00B00AF7">
                        <w:pPr>
                          <w:rPr>
                            <w:rFonts w:ascii="Verdana" w:hAnsi="Verdana" w:cs="Verdana"/>
                            <w:sz w:val="16"/>
                            <w:szCs w:val="16"/>
                            <w:lang w:val="de-DE"/>
                          </w:rPr>
                        </w:pPr>
                        <w:r w:rsidRPr="00F64C83">
                          <w:rPr>
                            <w:rFonts w:ascii="Verdana" w:hAnsi="Verdana" w:cs="Verdana"/>
                            <w:sz w:val="16"/>
                            <w:szCs w:val="16"/>
                            <w:lang w:val="de-DE"/>
                          </w:rPr>
                          <w:t>Jugendherbergen, -gästehäuser</w:t>
                        </w:r>
                      </w:p>
                    </w:tc>
                    <w:tc>
                      <w:tcPr>
                        <w:tcW w:w="1276" w:type="dxa"/>
                      </w:tcPr>
                      <w:p w:rsidR="001D1083" w:rsidRPr="00F64C83" w:rsidRDefault="001D1083" w:rsidP="00B00AF7">
                        <w:pPr>
                          <w:jc w:val="right"/>
                          <w:rPr>
                            <w:rFonts w:ascii="Verdana" w:hAnsi="Verdana" w:cs="Verdana"/>
                            <w:sz w:val="16"/>
                            <w:szCs w:val="16"/>
                          </w:rPr>
                        </w:pPr>
                        <w:r w:rsidRPr="00F64C83">
                          <w:rPr>
                            <w:rFonts w:ascii="Verdana" w:hAnsi="Verdana" w:cs="Verdana"/>
                            <w:sz w:val="16"/>
                            <w:szCs w:val="16"/>
                          </w:rPr>
                          <w:t>896 902</w:t>
                        </w:r>
                      </w:p>
                    </w:tc>
                    <w:tc>
                      <w:tcPr>
                        <w:tcW w:w="1496" w:type="dxa"/>
                        <w:gridSpan w:val="2"/>
                        <w:vMerge/>
                      </w:tcPr>
                      <w:p w:rsidR="001D1083" w:rsidRPr="00F64C83" w:rsidRDefault="001D1083">
                        <w:pPr>
                          <w:rPr>
                            <w:rFonts w:ascii="Verdana" w:hAnsi="Verdana" w:cs="Verdana"/>
                            <w:sz w:val="16"/>
                            <w:szCs w:val="16"/>
                          </w:rPr>
                        </w:pPr>
                      </w:p>
                    </w:tc>
                    <w:tc>
                      <w:tcPr>
                        <w:tcW w:w="1189" w:type="dxa"/>
                        <w:vMerge/>
                      </w:tcPr>
                      <w:p w:rsidR="001D1083" w:rsidRPr="00F64C83" w:rsidRDefault="001D1083" w:rsidP="00B00AF7">
                        <w:pPr>
                          <w:jc w:val="right"/>
                          <w:rPr>
                            <w:rFonts w:ascii="Verdana" w:hAnsi="Verdana" w:cs="Verdana"/>
                            <w:sz w:val="16"/>
                            <w:szCs w:val="16"/>
                          </w:rPr>
                        </w:pPr>
                      </w:p>
                    </w:tc>
                  </w:tr>
                  <w:tr w:rsidR="001D1083" w:rsidRPr="00F64C83">
                    <w:tc>
                      <w:tcPr>
                        <w:tcW w:w="4644" w:type="dxa"/>
                        <w:vAlign w:val="bottom"/>
                      </w:tcPr>
                      <w:p w:rsidR="001D1083" w:rsidRPr="00F64C83" w:rsidRDefault="001D1083" w:rsidP="00B00AF7">
                        <w:pPr>
                          <w:rPr>
                            <w:rFonts w:ascii="Verdana" w:hAnsi="Verdana" w:cs="Verdana"/>
                            <w:sz w:val="16"/>
                            <w:szCs w:val="16"/>
                            <w:lang w:val="de-DE"/>
                          </w:rPr>
                        </w:pPr>
                        <w:r w:rsidRPr="00F64C83">
                          <w:rPr>
                            <w:rFonts w:ascii="Verdana" w:hAnsi="Verdana" w:cs="Verdana"/>
                            <w:sz w:val="16"/>
                            <w:szCs w:val="16"/>
                            <w:lang w:val="de-DE"/>
                          </w:rPr>
                          <w:t>Kinder – und Jugenderholungsheime</w:t>
                        </w:r>
                      </w:p>
                    </w:tc>
                    <w:tc>
                      <w:tcPr>
                        <w:tcW w:w="1276" w:type="dxa"/>
                      </w:tcPr>
                      <w:p w:rsidR="001D1083" w:rsidRPr="00F64C83" w:rsidRDefault="001D1083" w:rsidP="00B00AF7">
                        <w:pPr>
                          <w:jc w:val="right"/>
                          <w:rPr>
                            <w:rFonts w:ascii="Verdana" w:hAnsi="Verdana" w:cs="Verdana"/>
                            <w:sz w:val="16"/>
                            <w:szCs w:val="16"/>
                          </w:rPr>
                        </w:pPr>
                        <w:r w:rsidRPr="00F64C83">
                          <w:rPr>
                            <w:rFonts w:ascii="Verdana" w:hAnsi="Verdana" w:cs="Verdana"/>
                            <w:sz w:val="16"/>
                            <w:szCs w:val="16"/>
                          </w:rPr>
                          <w:t>1 247 758</w:t>
                        </w:r>
                      </w:p>
                    </w:tc>
                    <w:tc>
                      <w:tcPr>
                        <w:tcW w:w="1496" w:type="dxa"/>
                        <w:gridSpan w:val="2"/>
                        <w:vMerge/>
                      </w:tcPr>
                      <w:p w:rsidR="001D1083" w:rsidRPr="00F64C83" w:rsidRDefault="001D1083">
                        <w:pPr>
                          <w:rPr>
                            <w:rFonts w:ascii="Verdana" w:hAnsi="Verdana" w:cs="Verdana"/>
                            <w:sz w:val="16"/>
                            <w:szCs w:val="16"/>
                          </w:rPr>
                        </w:pPr>
                      </w:p>
                    </w:tc>
                    <w:tc>
                      <w:tcPr>
                        <w:tcW w:w="1189" w:type="dxa"/>
                        <w:vMerge/>
                      </w:tcPr>
                      <w:p w:rsidR="001D1083" w:rsidRPr="00F64C83" w:rsidRDefault="001D1083" w:rsidP="00B00AF7">
                        <w:pPr>
                          <w:jc w:val="right"/>
                          <w:rPr>
                            <w:rFonts w:ascii="Verdana" w:hAnsi="Verdana" w:cs="Verdana"/>
                            <w:sz w:val="16"/>
                            <w:szCs w:val="16"/>
                          </w:rPr>
                        </w:pPr>
                      </w:p>
                    </w:tc>
                  </w:tr>
                  <w:tr w:rsidR="001D1083" w:rsidRPr="00F64C83">
                    <w:tc>
                      <w:tcPr>
                        <w:tcW w:w="4644" w:type="dxa"/>
                        <w:vAlign w:val="bottom"/>
                      </w:tcPr>
                      <w:p w:rsidR="001D1083" w:rsidRPr="00F64C83" w:rsidRDefault="001D1083" w:rsidP="00B00AF7">
                        <w:pPr>
                          <w:rPr>
                            <w:rFonts w:ascii="Verdana" w:hAnsi="Verdana" w:cs="Verdana"/>
                            <w:sz w:val="16"/>
                            <w:szCs w:val="16"/>
                            <w:lang w:val="de-DE"/>
                          </w:rPr>
                        </w:pPr>
                        <w:r w:rsidRPr="00F64C83">
                          <w:rPr>
                            <w:rFonts w:ascii="Verdana" w:hAnsi="Verdana" w:cs="Verdana"/>
                            <w:sz w:val="16"/>
                            <w:szCs w:val="16"/>
                            <w:lang w:val="de-DE"/>
                          </w:rPr>
                          <w:t>Kurheime des Sozialversicherungsträger</w:t>
                        </w:r>
                      </w:p>
                    </w:tc>
                    <w:tc>
                      <w:tcPr>
                        <w:tcW w:w="1276" w:type="dxa"/>
                      </w:tcPr>
                      <w:p w:rsidR="001D1083" w:rsidRPr="00F64C83" w:rsidRDefault="001D1083" w:rsidP="00B00AF7">
                        <w:pPr>
                          <w:jc w:val="right"/>
                          <w:rPr>
                            <w:rFonts w:ascii="Verdana" w:hAnsi="Verdana" w:cs="Verdana"/>
                            <w:sz w:val="16"/>
                            <w:szCs w:val="16"/>
                          </w:rPr>
                        </w:pPr>
                        <w:r w:rsidRPr="00F64C83">
                          <w:rPr>
                            <w:rFonts w:ascii="Verdana" w:hAnsi="Verdana" w:cs="Verdana"/>
                            <w:sz w:val="16"/>
                            <w:szCs w:val="16"/>
                          </w:rPr>
                          <w:t>2 414</w:t>
                        </w:r>
                      </w:p>
                    </w:tc>
                    <w:tc>
                      <w:tcPr>
                        <w:tcW w:w="1496" w:type="dxa"/>
                        <w:gridSpan w:val="2"/>
                        <w:vMerge/>
                      </w:tcPr>
                      <w:p w:rsidR="001D1083" w:rsidRPr="00F64C83" w:rsidRDefault="001D1083">
                        <w:pPr>
                          <w:rPr>
                            <w:rFonts w:ascii="Verdana" w:hAnsi="Verdana" w:cs="Verdana"/>
                            <w:sz w:val="16"/>
                            <w:szCs w:val="16"/>
                          </w:rPr>
                        </w:pPr>
                      </w:p>
                    </w:tc>
                    <w:tc>
                      <w:tcPr>
                        <w:tcW w:w="1189" w:type="dxa"/>
                        <w:vMerge/>
                      </w:tcPr>
                      <w:p w:rsidR="001D1083" w:rsidRPr="00F64C83" w:rsidRDefault="001D1083" w:rsidP="00B00AF7">
                        <w:pPr>
                          <w:jc w:val="right"/>
                          <w:rPr>
                            <w:rFonts w:ascii="Verdana" w:hAnsi="Verdana" w:cs="Verdana"/>
                            <w:sz w:val="16"/>
                            <w:szCs w:val="16"/>
                          </w:rPr>
                        </w:pPr>
                      </w:p>
                    </w:tc>
                  </w:tr>
                  <w:tr w:rsidR="001D1083" w:rsidRPr="00F64C83">
                    <w:tc>
                      <w:tcPr>
                        <w:tcW w:w="4644" w:type="dxa"/>
                        <w:vAlign w:val="bottom"/>
                      </w:tcPr>
                      <w:p w:rsidR="001D1083" w:rsidRPr="00F64C83" w:rsidRDefault="001D1083" w:rsidP="00B00AF7">
                        <w:pPr>
                          <w:rPr>
                            <w:rFonts w:ascii="Verdana" w:hAnsi="Verdana" w:cs="Verdana"/>
                            <w:sz w:val="16"/>
                            <w:szCs w:val="16"/>
                            <w:lang w:val="de-DE"/>
                          </w:rPr>
                        </w:pPr>
                        <w:r w:rsidRPr="00F64C83">
                          <w:rPr>
                            <w:rFonts w:ascii="Verdana" w:hAnsi="Verdana" w:cs="Verdana"/>
                            <w:sz w:val="16"/>
                            <w:szCs w:val="16"/>
                            <w:lang w:val="de-DE"/>
                          </w:rPr>
                          <w:t>Private und öffentliche Kurheime</w:t>
                        </w:r>
                      </w:p>
                    </w:tc>
                    <w:tc>
                      <w:tcPr>
                        <w:tcW w:w="1276" w:type="dxa"/>
                      </w:tcPr>
                      <w:p w:rsidR="001D1083" w:rsidRPr="00F64C83" w:rsidRDefault="001D1083" w:rsidP="00B00AF7">
                        <w:pPr>
                          <w:jc w:val="right"/>
                          <w:rPr>
                            <w:rFonts w:ascii="Verdana" w:hAnsi="Verdana" w:cs="Verdana"/>
                            <w:sz w:val="16"/>
                            <w:szCs w:val="16"/>
                          </w:rPr>
                        </w:pPr>
                        <w:r w:rsidRPr="00F64C83">
                          <w:rPr>
                            <w:rFonts w:ascii="Verdana" w:hAnsi="Verdana" w:cs="Verdana"/>
                            <w:sz w:val="16"/>
                            <w:szCs w:val="16"/>
                          </w:rPr>
                          <w:t>78 491</w:t>
                        </w:r>
                      </w:p>
                    </w:tc>
                    <w:tc>
                      <w:tcPr>
                        <w:tcW w:w="1496" w:type="dxa"/>
                        <w:gridSpan w:val="2"/>
                        <w:vMerge/>
                      </w:tcPr>
                      <w:p w:rsidR="001D1083" w:rsidRPr="00F64C83" w:rsidRDefault="001D1083" w:rsidP="00B00AF7">
                        <w:pPr>
                          <w:rPr>
                            <w:rFonts w:ascii="Verdana" w:hAnsi="Verdana" w:cs="Verdana"/>
                            <w:sz w:val="16"/>
                            <w:szCs w:val="16"/>
                          </w:rPr>
                        </w:pPr>
                      </w:p>
                    </w:tc>
                    <w:tc>
                      <w:tcPr>
                        <w:tcW w:w="1189" w:type="dxa"/>
                        <w:vMerge/>
                      </w:tcPr>
                      <w:p w:rsidR="001D1083" w:rsidRPr="00F64C83" w:rsidRDefault="001D1083" w:rsidP="00B00AF7">
                        <w:pPr>
                          <w:jc w:val="right"/>
                          <w:rPr>
                            <w:rFonts w:ascii="Verdana" w:hAnsi="Verdana" w:cs="Verdana"/>
                            <w:sz w:val="16"/>
                            <w:szCs w:val="16"/>
                          </w:rPr>
                        </w:pPr>
                      </w:p>
                    </w:tc>
                  </w:tr>
                  <w:tr w:rsidR="001D1083" w:rsidRPr="00F64C83">
                    <w:tc>
                      <w:tcPr>
                        <w:tcW w:w="4644" w:type="dxa"/>
                        <w:vAlign w:val="bottom"/>
                      </w:tcPr>
                      <w:p w:rsidR="001D1083" w:rsidRPr="00F64C83" w:rsidRDefault="001D1083" w:rsidP="00B00AF7">
                        <w:pPr>
                          <w:rPr>
                            <w:rFonts w:ascii="Verdana" w:hAnsi="Verdana" w:cs="Verdana"/>
                            <w:sz w:val="16"/>
                            <w:szCs w:val="16"/>
                            <w:lang w:val="de-DE"/>
                          </w:rPr>
                        </w:pPr>
                        <w:r w:rsidRPr="00F64C83">
                          <w:rPr>
                            <w:rFonts w:ascii="Verdana" w:hAnsi="Verdana" w:cs="Verdana"/>
                            <w:sz w:val="16"/>
                            <w:szCs w:val="16"/>
                            <w:lang w:val="de-DE"/>
                          </w:rPr>
                          <w:t>Bewirtschaftete Schutzhutten</w:t>
                        </w:r>
                      </w:p>
                    </w:tc>
                    <w:tc>
                      <w:tcPr>
                        <w:tcW w:w="1276" w:type="dxa"/>
                      </w:tcPr>
                      <w:p w:rsidR="001D1083" w:rsidRPr="00F64C83" w:rsidRDefault="001D1083" w:rsidP="00B00AF7">
                        <w:pPr>
                          <w:jc w:val="right"/>
                          <w:rPr>
                            <w:rFonts w:ascii="Verdana" w:hAnsi="Verdana" w:cs="Verdana"/>
                            <w:sz w:val="16"/>
                            <w:szCs w:val="16"/>
                          </w:rPr>
                        </w:pPr>
                        <w:r w:rsidRPr="00F64C83">
                          <w:rPr>
                            <w:rFonts w:ascii="Verdana" w:hAnsi="Verdana" w:cs="Verdana"/>
                            <w:sz w:val="16"/>
                            <w:szCs w:val="16"/>
                          </w:rPr>
                          <w:t>470 540</w:t>
                        </w:r>
                      </w:p>
                    </w:tc>
                    <w:tc>
                      <w:tcPr>
                        <w:tcW w:w="1496" w:type="dxa"/>
                        <w:gridSpan w:val="2"/>
                        <w:vMerge/>
                      </w:tcPr>
                      <w:p w:rsidR="001D1083" w:rsidRPr="00F64C83" w:rsidRDefault="001D1083" w:rsidP="00B00AF7">
                        <w:pPr>
                          <w:rPr>
                            <w:rFonts w:ascii="Verdana" w:hAnsi="Verdana" w:cs="Verdana"/>
                            <w:sz w:val="16"/>
                            <w:szCs w:val="16"/>
                          </w:rPr>
                        </w:pPr>
                      </w:p>
                    </w:tc>
                    <w:tc>
                      <w:tcPr>
                        <w:tcW w:w="1189" w:type="dxa"/>
                        <w:vMerge/>
                      </w:tcPr>
                      <w:p w:rsidR="001D1083" w:rsidRPr="00F64C83" w:rsidRDefault="001D1083" w:rsidP="00B00AF7">
                        <w:pPr>
                          <w:jc w:val="right"/>
                          <w:rPr>
                            <w:rFonts w:ascii="Verdana" w:hAnsi="Verdana" w:cs="Verdana"/>
                            <w:sz w:val="16"/>
                            <w:szCs w:val="16"/>
                          </w:rPr>
                        </w:pPr>
                      </w:p>
                    </w:tc>
                  </w:tr>
                  <w:tr w:rsidR="001D1083" w:rsidRPr="00F64C83">
                    <w:tc>
                      <w:tcPr>
                        <w:tcW w:w="4644" w:type="dxa"/>
                        <w:vAlign w:val="bottom"/>
                      </w:tcPr>
                      <w:p w:rsidR="001D1083" w:rsidRPr="00F64C83" w:rsidRDefault="001D1083" w:rsidP="00B00AF7">
                        <w:pPr>
                          <w:rPr>
                            <w:rFonts w:ascii="Verdana" w:hAnsi="Verdana" w:cs="Verdana"/>
                            <w:sz w:val="16"/>
                            <w:szCs w:val="16"/>
                            <w:lang w:val="de-DE"/>
                          </w:rPr>
                        </w:pPr>
                        <w:r w:rsidRPr="00F64C83">
                          <w:rPr>
                            <w:rFonts w:ascii="Verdana" w:hAnsi="Verdana" w:cs="Verdana"/>
                            <w:sz w:val="16"/>
                            <w:szCs w:val="16"/>
                            <w:lang w:val="de-DE"/>
                          </w:rPr>
                          <w:t>Sonstige Unterkünfte</w:t>
                        </w:r>
                      </w:p>
                    </w:tc>
                    <w:tc>
                      <w:tcPr>
                        <w:tcW w:w="1276" w:type="dxa"/>
                      </w:tcPr>
                      <w:p w:rsidR="001D1083" w:rsidRPr="00F64C83" w:rsidRDefault="001D1083" w:rsidP="00B00AF7">
                        <w:pPr>
                          <w:jc w:val="right"/>
                          <w:rPr>
                            <w:rFonts w:ascii="Verdana" w:hAnsi="Verdana" w:cs="Verdana"/>
                            <w:sz w:val="16"/>
                            <w:szCs w:val="16"/>
                          </w:rPr>
                        </w:pPr>
                        <w:r w:rsidRPr="00F64C83">
                          <w:rPr>
                            <w:rFonts w:ascii="Verdana" w:hAnsi="Verdana" w:cs="Verdana"/>
                            <w:sz w:val="16"/>
                            <w:szCs w:val="16"/>
                          </w:rPr>
                          <w:t>1 005 292</w:t>
                        </w:r>
                      </w:p>
                    </w:tc>
                    <w:tc>
                      <w:tcPr>
                        <w:tcW w:w="1496" w:type="dxa"/>
                        <w:gridSpan w:val="2"/>
                        <w:vMerge/>
                      </w:tcPr>
                      <w:p w:rsidR="001D1083" w:rsidRPr="00F64C83" w:rsidRDefault="001D1083" w:rsidP="00B00AF7">
                        <w:pPr>
                          <w:rPr>
                            <w:rFonts w:ascii="Verdana" w:hAnsi="Verdana" w:cs="Verdana"/>
                            <w:sz w:val="16"/>
                            <w:szCs w:val="16"/>
                          </w:rPr>
                        </w:pPr>
                      </w:p>
                    </w:tc>
                    <w:tc>
                      <w:tcPr>
                        <w:tcW w:w="1189" w:type="dxa"/>
                        <w:vMerge/>
                      </w:tcPr>
                      <w:p w:rsidR="001D1083" w:rsidRPr="00F64C83" w:rsidRDefault="001D1083" w:rsidP="00B00AF7">
                        <w:pPr>
                          <w:jc w:val="right"/>
                          <w:rPr>
                            <w:rFonts w:ascii="Verdana" w:hAnsi="Verdana" w:cs="Verdana"/>
                            <w:sz w:val="16"/>
                            <w:szCs w:val="16"/>
                          </w:rPr>
                        </w:pPr>
                      </w:p>
                    </w:tc>
                  </w:tr>
                  <w:tr w:rsidR="001D1083" w:rsidRPr="00F64C83">
                    <w:tc>
                      <w:tcPr>
                        <w:tcW w:w="4644" w:type="dxa"/>
                        <w:vAlign w:val="bottom"/>
                      </w:tcPr>
                      <w:p w:rsidR="001D1083" w:rsidRPr="00F64C83" w:rsidRDefault="001D1083" w:rsidP="00B00AF7">
                        <w:pPr>
                          <w:rPr>
                            <w:rFonts w:ascii="Verdana" w:hAnsi="Verdana" w:cs="Verdana"/>
                            <w:sz w:val="16"/>
                            <w:szCs w:val="16"/>
                            <w:lang w:val="de-DE"/>
                          </w:rPr>
                        </w:pPr>
                        <w:r w:rsidRPr="00F64C83">
                          <w:rPr>
                            <w:rFonts w:ascii="Verdana" w:hAnsi="Verdana" w:cs="Verdana"/>
                            <w:sz w:val="16"/>
                            <w:szCs w:val="16"/>
                            <w:lang w:val="de-DE"/>
                          </w:rPr>
                          <w:t>Privatquartiere nicht auf Bauernhöfen</w:t>
                        </w:r>
                      </w:p>
                    </w:tc>
                    <w:tc>
                      <w:tcPr>
                        <w:tcW w:w="1276" w:type="dxa"/>
                      </w:tcPr>
                      <w:p w:rsidR="001D1083" w:rsidRPr="00F64C83" w:rsidRDefault="001D1083" w:rsidP="00B00AF7">
                        <w:pPr>
                          <w:jc w:val="right"/>
                          <w:rPr>
                            <w:rFonts w:ascii="Verdana" w:hAnsi="Verdana" w:cs="Verdana"/>
                            <w:sz w:val="16"/>
                            <w:szCs w:val="16"/>
                          </w:rPr>
                        </w:pPr>
                        <w:r w:rsidRPr="00F64C83">
                          <w:rPr>
                            <w:rFonts w:ascii="Verdana" w:hAnsi="Verdana" w:cs="Verdana"/>
                            <w:sz w:val="16"/>
                            <w:szCs w:val="16"/>
                          </w:rPr>
                          <w:t>3 774 881</w:t>
                        </w:r>
                      </w:p>
                    </w:tc>
                    <w:tc>
                      <w:tcPr>
                        <w:tcW w:w="2685" w:type="dxa"/>
                        <w:gridSpan w:val="3"/>
                        <w:vMerge w:val="restart"/>
                        <w:vAlign w:val="center"/>
                      </w:tcPr>
                      <w:p w:rsidR="001D1083" w:rsidRPr="00F64C83" w:rsidRDefault="001D1083" w:rsidP="00B00AF7">
                        <w:pPr>
                          <w:jc w:val="center"/>
                          <w:rPr>
                            <w:rFonts w:ascii="Verdana" w:hAnsi="Verdana" w:cs="Verdana"/>
                            <w:sz w:val="16"/>
                            <w:szCs w:val="16"/>
                          </w:rPr>
                        </w:pPr>
                        <w:r w:rsidRPr="00F64C83">
                          <w:rPr>
                            <w:rFonts w:ascii="Verdana" w:hAnsi="Verdana" w:cs="Verdana"/>
                            <w:sz w:val="16"/>
                            <w:szCs w:val="16"/>
                          </w:rPr>
                          <w:t>Unajmljeni objekti u privatnom smještaju</w:t>
                        </w:r>
                      </w:p>
                    </w:tc>
                  </w:tr>
                  <w:tr w:rsidR="001D1083" w:rsidRPr="00F64C83">
                    <w:tc>
                      <w:tcPr>
                        <w:tcW w:w="4644" w:type="dxa"/>
                        <w:vAlign w:val="bottom"/>
                      </w:tcPr>
                      <w:p w:rsidR="001D1083" w:rsidRPr="00F64C83" w:rsidRDefault="001D1083" w:rsidP="00B00AF7">
                        <w:pPr>
                          <w:rPr>
                            <w:rFonts w:ascii="Verdana" w:hAnsi="Verdana" w:cs="Verdana"/>
                            <w:sz w:val="16"/>
                            <w:szCs w:val="16"/>
                            <w:lang w:val="de-DE"/>
                          </w:rPr>
                        </w:pPr>
                        <w:r w:rsidRPr="00F64C83">
                          <w:rPr>
                            <w:rFonts w:ascii="Verdana" w:hAnsi="Verdana" w:cs="Verdana"/>
                            <w:sz w:val="16"/>
                            <w:szCs w:val="16"/>
                            <w:lang w:val="de-DE"/>
                          </w:rPr>
                          <w:t>Privatquartiere auf Bauernhöfen</w:t>
                        </w:r>
                      </w:p>
                    </w:tc>
                    <w:tc>
                      <w:tcPr>
                        <w:tcW w:w="1276" w:type="dxa"/>
                      </w:tcPr>
                      <w:p w:rsidR="001D1083" w:rsidRPr="00F64C83" w:rsidRDefault="001D1083" w:rsidP="00B00AF7">
                        <w:pPr>
                          <w:jc w:val="right"/>
                          <w:rPr>
                            <w:rFonts w:ascii="Verdana" w:hAnsi="Verdana" w:cs="Verdana"/>
                            <w:sz w:val="16"/>
                            <w:szCs w:val="16"/>
                          </w:rPr>
                        </w:pPr>
                        <w:r w:rsidRPr="00F64C83">
                          <w:rPr>
                            <w:rFonts w:ascii="Verdana" w:hAnsi="Verdana" w:cs="Verdana"/>
                            <w:sz w:val="16"/>
                            <w:szCs w:val="16"/>
                          </w:rPr>
                          <w:t>1 510 308</w:t>
                        </w:r>
                      </w:p>
                    </w:tc>
                    <w:tc>
                      <w:tcPr>
                        <w:tcW w:w="2685" w:type="dxa"/>
                        <w:gridSpan w:val="3"/>
                        <w:vMerge/>
                      </w:tcPr>
                      <w:p w:rsidR="001D1083" w:rsidRPr="00F64C83" w:rsidRDefault="001D1083" w:rsidP="00B00AF7">
                        <w:pPr>
                          <w:jc w:val="right"/>
                          <w:rPr>
                            <w:rFonts w:ascii="Verdana" w:hAnsi="Verdana" w:cs="Verdana"/>
                            <w:sz w:val="16"/>
                            <w:szCs w:val="16"/>
                          </w:rPr>
                        </w:pPr>
                      </w:p>
                    </w:tc>
                  </w:tr>
                  <w:tr w:rsidR="001D1083" w:rsidRPr="00F64C83">
                    <w:tc>
                      <w:tcPr>
                        <w:tcW w:w="4644" w:type="dxa"/>
                        <w:vAlign w:val="bottom"/>
                      </w:tcPr>
                      <w:p w:rsidR="001D1083" w:rsidRPr="00F64C83" w:rsidRDefault="001D1083" w:rsidP="00B00AF7">
                        <w:pPr>
                          <w:rPr>
                            <w:rFonts w:ascii="Verdana" w:hAnsi="Verdana" w:cs="Verdana"/>
                            <w:sz w:val="16"/>
                            <w:szCs w:val="16"/>
                            <w:lang w:val="de-DE"/>
                          </w:rPr>
                        </w:pPr>
                        <w:r w:rsidRPr="00F64C83">
                          <w:rPr>
                            <w:rFonts w:ascii="Verdana" w:hAnsi="Verdana" w:cs="Verdana"/>
                            <w:sz w:val="16"/>
                            <w:szCs w:val="16"/>
                            <w:lang w:val="de-DE"/>
                          </w:rPr>
                          <w:t>Ferienwohnungen/-häuser (privat) nicht auf Bauernh.</w:t>
                        </w:r>
                      </w:p>
                    </w:tc>
                    <w:tc>
                      <w:tcPr>
                        <w:tcW w:w="1276" w:type="dxa"/>
                      </w:tcPr>
                      <w:p w:rsidR="001D1083" w:rsidRPr="00F64C83" w:rsidRDefault="001D1083" w:rsidP="00B00AF7">
                        <w:pPr>
                          <w:jc w:val="right"/>
                          <w:rPr>
                            <w:rFonts w:ascii="Verdana" w:hAnsi="Verdana" w:cs="Verdana"/>
                            <w:sz w:val="16"/>
                            <w:szCs w:val="16"/>
                          </w:rPr>
                        </w:pPr>
                        <w:r w:rsidRPr="00F64C83">
                          <w:rPr>
                            <w:rFonts w:ascii="Verdana" w:hAnsi="Verdana" w:cs="Verdana"/>
                            <w:sz w:val="16"/>
                            <w:szCs w:val="16"/>
                          </w:rPr>
                          <w:t>10 312 275</w:t>
                        </w:r>
                      </w:p>
                    </w:tc>
                    <w:tc>
                      <w:tcPr>
                        <w:tcW w:w="2685" w:type="dxa"/>
                        <w:gridSpan w:val="3"/>
                        <w:vMerge/>
                      </w:tcPr>
                      <w:p w:rsidR="001D1083" w:rsidRPr="00F64C83" w:rsidRDefault="001D1083" w:rsidP="00B00AF7">
                        <w:pPr>
                          <w:jc w:val="right"/>
                          <w:rPr>
                            <w:rFonts w:ascii="Verdana" w:hAnsi="Verdana" w:cs="Verdana"/>
                            <w:sz w:val="16"/>
                            <w:szCs w:val="16"/>
                          </w:rPr>
                        </w:pPr>
                      </w:p>
                    </w:tc>
                  </w:tr>
                  <w:tr w:rsidR="001D1083" w:rsidRPr="00F64C83">
                    <w:tc>
                      <w:tcPr>
                        <w:tcW w:w="4644" w:type="dxa"/>
                        <w:vAlign w:val="bottom"/>
                      </w:tcPr>
                      <w:p w:rsidR="001D1083" w:rsidRPr="00F64C83" w:rsidRDefault="001D1083" w:rsidP="00B00AF7">
                        <w:pPr>
                          <w:rPr>
                            <w:rFonts w:ascii="Verdana" w:hAnsi="Verdana" w:cs="Verdana"/>
                            <w:sz w:val="16"/>
                            <w:szCs w:val="16"/>
                            <w:lang w:val="de-DE"/>
                          </w:rPr>
                        </w:pPr>
                        <w:r w:rsidRPr="00F64C83">
                          <w:rPr>
                            <w:rFonts w:ascii="Verdana" w:hAnsi="Verdana" w:cs="Verdana"/>
                            <w:sz w:val="16"/>
                            <w:szCs w:val="16"/>
                            <w:lang w:val="de-DE"/>
                          </w:rPr>
                          <w:t>Ferienwohnungen/-häuser (privat) auf Bauernhofen</w:t>
                        </w:r>
                      </w:p>
                    </w:tc>
                    <w:tc>
                      <w:tcPr>
                        <w:tcW w:w="1276" w:type="dxa"/>
                      </w:tcPr>
                      <w:p w:rsidR="001D1083" w:rsidRPr="00F64C83" w:rsidRDefault="001D1083" w:rsidP="00B00AF7">
                        <w:pPr>
                          <w:jc w:val="right"/>
                          <w:rPr>
                            <w:rFonts w:ascii="Verdana" w:hAnsi="Verdana" w:cs="Verdana"/>
                            <w:sz w:val="16"/>
                            <w:szCs w:val="16"/>
                          </w:rPr>
                        </w:pPr>
                        <w:r w:rsidRPr="00F64C83">
                          <w:rPr>
                            <w:rFonts w:ascii="Verdana" w:hAnsi="Verdana" w:cs="Verdana"/>
                            <w:sz w:val="16"/>
                            <w:szCs w:val="16"/>
                          </w:rPr>
                          <w:t>2 042 095</w:t>
                        </w:r>
                      </w:p>
                    </w:tc>
                    <w:tc>
                      <w:tcPr>
                        <w:tcW w:w="2685" w:type="dxa"/>
                        <w:gridSpan w:val="3"/>
                        <w:vMerge/>
                      </w:tcPr>
                      <w:p w:rsidR="001D1083" w:rsidRPr="00F64C83" w:rsidRDefault="001D1083" w:rsidP="00B00AF7">
                        <w:pPr>
                          <w:jc w:val="right"/>
                          <w:rPr>
                            <w:rFonts w:ascii="Verdana" w:hAnsi="Verdana" w:cs="Verdana"/>
                            <w:sz w:val="16"/>
                            <w:szCs w:val="16"/>
                          </w:rPr>
                        </w:pPr>
                      </w:p>
                    </w:tc>
                  </w:tr>
                  <w:tr w:rsidR="001D1083" w:rsidRPr="00F64C83">
                    <w:tc>
                      <w:tcPr>
                        <w:tcW w:w="4644" w:type="dxa"/>
                      </w:tcPr>
                      <w:p w:rsidR="001D1083" w:rsidRPr="00F64C83" w:rsidRDefault="001D1083" w:rsidP="00B00AF7">
                        <w:pPr>
                          <w:rPr>
                            <w:rFonts w:ascii="Verdana" w:hAnsi="Verdana" w:cs="Verdana"/>
                            <w:b/>
                            <w:bCs/>
                            <w:sz w:val="16"/>
                            <w:szCs w:val="16"/>
                          </w:rPr>
                        </w:pPr>
                        <w:r w:rsidRPr="00F64C83">
                          <w:rPr>
                            <w:rFonts w:ascii="Verdana" w:hAnsi="Verdana" w:cs="Verdana"/>
                            <w:b/>
                            <w:bCs/>
                            <w:sz w:val="16"/>
                            <w:szCs w:val="16"/>
                          </w:rPr>
                          <w:t>Ukupno</w:t>
                        </w:r>
                      </w:p>
                    </w:tc>
                    <w:tc>
                      <w:tcPr>
                        <w:tcW w:w="1276" w:type="dxa"/>
                      </w:tcPr>
                      <w:p w:rsidR="001D1083" w:rsidRPr="00F64C83" w:rsidRDefault="001D1083" w:rsidP="00B00AF7">
                        <w:pPr>
                          <w:jc w:val="right"/>
                          <w:rPr>
                            <w:rFonts w:ascii="Verdana" w:hAnsi="Verdana" w:cs="Verdana"/>
                            <w:b/>
                            <w:bCs/>
                            <w:sz w:val="16"/>
                            <w:szCs w:val="16"/>
                          </w:rPr>
                        </w:pPr>
                        <w:r w:rsidRPr="00F64C83">
                          <w:rPr>
                            <w:rFonts w:ascii="Verdana" w:hAnsi="Verdana" w:cs="Verdana"/>
                            <w:b/>
                            <w:bCs/>
                            <w:sz w:val="16"/>
                            <w:szCs w:val="16"/>
                          </w:rPr>
                          <w:t>89 864 164</w:t>
                        </w:r>
                      </w:p>
                    </w:tc>
                    <w:tc>
                      <w:tcPr>
                        <w:tcW w:w="1418" w:type="dxa"/>
                      </w:tcPr>
                      <w:p w:rsidR="001D1083" w:rsidRPr="00F64C83" w:rsidRDefault="001D1083" w:rsidP="00B00AF7">
                        <w:pPr>
                          <w:jc w:val="right"/>
                          <w:rPr>
                            <w:rFonts w:ascii="Verdana" w:hAnsi="Verdana" w:cs="Verdana"/>
                            <w:b/>
                            <w:bCs/>
                            <w:sz w:val="16"/>
                            <w:szCs w:val="16"/>
                          </w:rPr>
                        </w:pPr>
                      </w:p>
                    </w:tc>
                    <w:tc>
                      <w:tcPr>
                        <w:tcW w:w="1267" w:type="dxa"/>
                        <w:gridSpan w:val="2"/>
                      </w:tcPr>
                      <w:p w:rsidR="001D1083" w:rsidRPr="00F64C83" w:rsidRDefault="001D1083" w:rsidP="00B00AF7">
                        <w:pPr>
                          <w:jc w:val="right"/>
                          <w:rPr>
                            <w:rFonts w:ascii="Verdana" w:hAnsi="Verdana" w:cs="Verdana"/>
                            <w:b/>
                            <w:bCs/>
                            <w:sz w:val="16"/>
                            <w:szCs w:val="16"/>
                          </w:rPr>
                        </w:pPr>
                        <w:r w:rsidRPr="00F64C83">
                          <w:rPr>
                            <w:rFonts w:ascii="Verdana" w:hAnsi="Verdana" w:cs="Verdana"/>
                            <w:b/>
                            <w:bCs/>
                            <w:sz w:val="16"/>
                            <w:szCs w:val="16"/>
                          </w:rPr>
                          <w:t>72.224.605</w:t>
                        </w:r>
                      </w:p>
                    </w:tc>
                  </w:tr>
                </w:tbl>
                <w:p w:rsidR="001D1083" w:rsidRPr="000522EE" w:rsidRDefault="001D1083" w:rsidP="00B00AF7">
                  <w:pPr>
                    <w:rPr>
                      <w:rFonts w:ascii="Verdana" w:hAnsi="Verdana" w:cs="Verdana"/>
                      <w:sz w:val="16"/>
                      <w:szCs w:val="16"/>
                    </w:rPr>
                  </w:pPr>
                </w:p>
              </w:txbxContent>
            </v:textbox>
          </v:shape>
        </w:pict>
      </w:r>
      <w:r w:rsidRPr="00C37306">
        <w:rPr>
          <w:rFonts w:ascii="Times New Roman" w:hAnsi="Times New Roman" w:cs="Times New Roman"/>
          <w:sz w:val="24"/>
          <w:szCs w:val="24"/>
          <w:lang w:val="hr-HR"/>
        </w:rPr>
        <w:t xml:space="preserve">Izvori podataka za dobivanje informacija o broju noćenja, u nastavku, za objekte </w:t>
      </w:r>
      <w:r>
        <w:rPr>
          <w:rFonts w:ascii="Times New Roman" w:hAnsi="Times New Roman" w:cs="Times New Roman"/>
          <w:sz w:val="24"/>
          <w:szCs w:val="24"/>
          <w:lang w:val="hr-HR"/>
        </w:rPr>
        <w:t>'</w:t>
      </w:r>
      <w:r w:rsidRPr="00C37306">
        <w:rPr>
          <w:rFonts w:ascii="Times New Roman" w:hAnsi="Times New Roman" w:cs="Times New Roman"/>
          <w:sz w:val="24"/>
          <w:szCs w:val="24"/>
          <w:lang w:val="hr-HR"/>
        </w:rPr>
        <w:t>ispod</w:t>
      </w:r>
      <w:r>
        <w:rPr>
          <w:rFonts w:ascii="Times New Roman" w:hAnsi="Times New Roman" w:cs="Times New Roman"/>
          <w:sz w:val="24"/>
          <w:szCs w:val="24"/>
          <w:lang w:val="hr-HR"/>
        </w:rPr>
        <w:t xml:space="preserve"> utvrđenog</w:t>
      </w:r>
      <w:r w:rsidRPr="00C37306">
        <w:rPr>
          <w:rFonts w:ascii="Times New Roman" w:hAnsi="Times New Roman" w:cs="Times New Roman"/>
          <w:sz w:val="24"/>
          <w:szCs w:val="24"/>
          <w:lang w:val="hr-HR"/>
        </w:rPr>
        <w:t xml:space="preserve"> praga</w:t>
      </w:r>
      <w:r>
        <w:rPr>
          <w:rFonts w:ascii="Times New Roman" w:hAnsi="Times New Roman" w:cs="Times New Roman"/>
          <w:sz w:val="24"/>
          <w:szCs w:val="24"/>
          <w:lang w:val="hr-HR"/>
        </w:rPr>
        <w:t>'</w:t>
      </w:r>
      <w:r w:rsidRPr="00C37306">
        <w:rPr>
          <w:rFonts w:ascii="Times New Roman" w:hAnsi="Times New Roman" w:cs="Times New Roman"/>
          <w:sz w:val="24"/>
          <w:szCs w:val="24"/>
          <w:lang w:val="hr-HR"/>
        </w:rPr>
        <w:t xml:space="preserve"> se mogu razlikovati. Mogu se koristiti procjene bazirane na informacijama dobivenim od druge strane - ponude (broj objekata i prosječan broj noćenja, u kombinaciji sa informacijama iz relevantnih poslovnih registara),  informacija iz ad-hoc studija i istraživačkih projekata ili traženih informacija (</w:t>
      </w:r>
      <w:r>
        <w:rPr>
          <w:rFonts w:ascii="Times New Roman" w:hAnsi="Times New Roman" w:cs="Times New Roman"/>
          <w:sz w:val="24"/>
          <w:szCs w:val="24"/>
          <w:lang w:val="hr-HR"/>
        </w:rPr>
        <w:t>anketa o domaćinstavima</w:t>
      </w:r>
      <w:r w:rsidRPr="00C37306">
        <w:rPr>
          <w:rFonts w:ascii="Times New Roman" w:hAnsi="Times New Roman" w:cs="Times New Roman"/>
          <w:sz w:val="24"/>
          <w:szCs w:val="24"/>
          <w:lang w:val="hr-HR"/>
        </w:rPr>
        <w:t xml:space="preserve"> i/ili </w:t>
      </w:r>
      <w:r>
        <w:rPr>
          <w:rFonts w:ascii="Times New Roman" w:hAnsi="Times New Roman" w:cs="Times New Roman"/>
          <w:sz w:val="24"/>
          <w:szCs w:val="24"/>
          <w:lang w:val="hr-HR"/>
        </w:rPr>
        <w:t>anketa na</w:t>
      </w:r>
      <w:r w:rsidRPr="00C37306">
        <w:rPr>
          <w:rFonts w:ascii="Times New Roman" w:hAnsi="Times New Roman" w:cs="Times New Roman"/>
          <w:sz w:val="24"/>
          <w:szCs w:val="24"/>
          <w:lang w:val="hr-HR"/>
        </w:rPr>
        <w:t xml:space="preserve"> granični</w:t>
      </w:r>
      <w:r>
        <w:rPr>
          <w:rFonts w:ascii="Times New Roman" w:hAnsi="Times New Roman" w:cs="Times New Roman"/>
          <w:sz w:val="24"/>
          <w:szCs w:val="24"/>
          <w:lang w:val="hr-HR"/>
        </w:rPr>
        <w:t>m</w:t>
      </w:r>
      <w:r w:rsidRPr="00C37306">
        <w:rPr>
          <w:rFonts w:ascii="Times New Roman" w:hAnsi="Times New Roman" w:cs="Times New Roman"/>
          <w:sz w:val="24"/>
          <w:szCs w:val="24"/>
          <w:lang w:val="hr-HR"/>
        </w:rPr>
        <w:t xml:space="preserve"> prijelaz</w:t>
      </w:r>
      <w:r>
        <w:rPr>
          <w:rFonts w:ascii="Times New Roman" w:hAnsi="Times New Roman" w:cs="Times New Roman"/>
          <w:sz w:val="24"/>
          <w:szCs w:val="24"/>
          <w:lang w:val="hr-HR"/>
        </w:rPr>
        <w:t>ima</w:t>
      </w:r>
      <w:r w:rsidRPr="00C37306">
        <w:rPr>
          <w:rFonts w:ascii="Times New Roman" w:hAnsi="Times New Roman" w:cs="Times New Roman"/>
          <w:sz w:val="24"/>
          <w:szCs w:val="24"/>
          <w:lang w:val="hr-HR"/>
        </w:rPr>
        <w:t xml:space="preserve"> –prvo posebno za noćenja rezidenata, a drugo za rezidente kao i za nerezidente).</w:t>
      </w:r>
    </w:p>
    <w:p w:rsidR="001D1083" w:rsidRDefault="001D1083" w:rsidP="00B00AF7">
      <w:pPr>
        <w:jc w:val="both"/>
        <w:rPr>
          <w:rFonts w:ascii="Times New Roman" w:hAnsi="Times New Roman" w:cs="Times New Roman"/>
          <w:sz w:val="24"/>
          <w:szCs w:val="24"/>
          <w:lang w:val="hr-HR"/>
        </w:rPr>
      </w:pPr>
    </w:p>
    <w:p w:rsidR="001D1083" w:rsidRPr="00C37306" w:rsidRDefault="001D1083" w:rsidP="00B00AF7">
      <w:pPr>
        <w:jc w:val="both"/>
        <w:rPr>
          <w:rFonts w:ascii="Times New Roman" w:hAnsi="Times New Roman" w:cs="Times New Roman"/>
          <w:sz w:val="24"/>
          <w:szCs w:val="24"/>
          <w:lang w:val="hr-HR"/>
        </w:rPr>
      </w:pPr>
    </w:p>
    <w:p w:rsidR="001D1083" w:rsidRPr="00C37306" w:rsidRDefault="001D1083" w:rsidP="00B00AF7">
      <w:pPr>
        <w:jc w:val="both"/>
        <w:rPr>
          <w:rFonts w:ascii="Times New Roman" w:hAnsi="Times New Roman" w:cs="Times New Roman"/>
          <w:sz w:val="24"/>
          <w:szCs w:val="24"/>
          <w:lang w:val="hr-HR"/>
        </w:rPr>
      </w:pPr>
    </w:p>
    <w:p w:rsidR="001D1083" w:rsidRPr="00C37306" w:rsidRDefault="001D1083" w:rsidP="00B00AF7">
      <w:pPr>
        <w:jc w:val="both"/>
        <w:rPr>
          <w:rFonts w:ascii="Times New Roman" w:hAnsi="Times New Roman" w:cs="Times New Roman"/>
          <w:sz w:val="24"/>
          <w:szCs w:val="24"/>
          <w:lang w:val="hr-HR"/>
        </w:rPr>
      </w:pPr>
    </w:p>
    <w:p w:rsidR="001D1083" w:rsidRPr="00C37306" w:rsidRDefault="001D1083" w:rsidP="00B00AF7">
      <w:pPr>
        <w:jc w:val="both"/>
        <w:rPr>
          <w:rFonts w:ascii="Times New Roman" w:hAnsi="Times New Roman" w:cs="Times New Roman"/>
          <w:sz w:val="24"/>
          <w:szCs w:val="24"/>
          <w:lang w:val="hr-HR"/>
        </w:rPr>
      </w:pPr>
    </w:p>
    <w:p w:rsidR="001D1083" w:rsidRPr="00C37306" w:rsidRDefault="001D1083" w:rsidP="00B00AF7">
      <w:pPr>
        <w:jc w:val="both"/>
        <w:rPr>
          <w:rFonts w:ascii="Times New Roman" w:hAnsi="Times New Roman" w:cs="Times New Roman"/>
          <w:sz w:val="24"/>
          <w:szCs w:val="24"/>
          <w:lang w:val="hr-HR"/>
        </w:rPr>
      </w:pPr>
    </w:p>
    <w:p w:rsidR="001D1083" w:rsidRPr="00C37306" w:rsidRDefault="001D1083" w:rsidP="00B00AF7">
      <w:pPr>
        <w:jc w:val="both"/>
        <w:rPr>
          <w:rFonts w:ascii="Times New Roman" w:hAnsi="Times New Roman" w:cs="Times New Roman"/>
          <w:sz w:val="24"/>
          <w:szCs w:val="24"/>
          <w:lang w:val="hr-HR"/>
        </w:rPr>
      </w:pPr>
    </w:p>
    <w:p w:rsidR="001D1083" w:rsidRPr="00C37306" w:rsidRDefault="001D1083" w:rsidP="00B00AF7">
      <w:pPr>
        <w:jc w:val="both"/>
        <w:rPr>
          <w:rFonts w:ascii="Times New Roman" w:hAnsi="Times New Roman" w:cs="Times New Roman"/>
          <w:sz w:val="24"/>
          <w:szCs w:val="24"/>
          <w:lang w:val="hr-HR"/>
        </w:rPr>
      </w:pPr>
    </w:p>
    <w:p w:rsidR="001D1083" w:rsidRPr="00C37306" w:rsidRDefault="001D1083" w:rsidP="00B00AF7">
      <w:pPr>
        <w:jc w:val="both"/>
        <w:rPr>
          <w:rFonts w:ascii="Times New Roman" w:hAnsi="Times New Roman" w:cs="Times New Roman"/>
          <w:sz w:val="24"/>
          <w:szCs w:val="24"/>
          <w:lang w:val="hr-HR"/>
        </w:rPr>
      </w:pPr>
    </w:p>
    <w:p w:rsidR="001D1083" w:rsidRPr="00C37306" w:rsidRDefault="001D1083" w:rsidP="00B00AF7">
      <w:pPr>
        <w:jc w:val="both"/>
        <w:rPr>
          <w:rFonts w:ascii="Times New Roman" w:hAnsi="Times New Roman" w:cs="Times New Roman"/>
          <w:sz w:val="24"/>
          <w:szCs w:val="24"/>
          <w:lang w:val="hr-HR"/>
        </w:rPr>
      </w:pPr>
    </w:p>
    <w:p w:rsidR="001D1083" w:rsidRPr="00C37306" w:rsidRDefault="001D1083" w:rsidP="00B00AF7">
      <w:pPr>
        <w:jc w:val="both"/>
        <w:rPr>
          <w:rFonts w:ascii="Times New Roman" w:hAnsi="Times New Roman" w:cs="Times New Roman"/>
          <w:sz w:val="24"/>
          <w:szCs w:val="24"/>
          <w:lang w:val="hr-HR"/>
        </w:rPr>
      </w:pPr>
    </w:p>
    <w:p w:rsidR="001D1083" w:rsidRPr="00C37306" w:rsidRDefault="001D1083" w:rsidP="00B00AF7">
      <w:pPr>
        <w:jc w:val="both"/>
        <w:rPr>
          <w:rFonts w:ascii="Times New Roman" w:hAnsi="Times New Roman" w:cs="Times New Roman"/>
          <w:sz w:val="24"/>
          <w:szCs w:val="24"/>
          <w:lang w:val="hr-HR"/>
        </w:rPr>
      </w:pPr>
    </w:p>
    <w:p w:rsidR="001D1083" w:rsidRPr="00C37306" w:rsidRDefault="001D1083" w:rsidP="00B00AF7">
      <w:pPr>
        <w:jc w:val="both"/>
        <w:rPr>
          <w:rFonts w:ascii="Times New Roman" w:hAnsi="Times New Roman" w:cs="Times New Roman"/>
          <w:sz w:val="24"/>
          <w:szCs w:val="24"/>
          <w:lang w:val="hr-HR"/>
        </w:rPr>
      </w:pPr>
    </w:p>
    <w:p w:rsidR="001D1083" w:rsidRPr="00C37306" w:rsidRDefault="001D1083" w:rsidP="00B00AF7">
      <w:pPr>
        <w:jc w:val="both"/>
        <w:rPr>
          <w:rFonts w:ascii="Times New Roman" w:hAnsi="Times New Roman" w:cs="Times New Roman"/>
          <w:sz w:val="24"/>
          <w:szCs w:val="24"/>
          <w:lang w:val="hr-HR"/>
        </w:rPr>
      </w:pPr>
    </w:p>
    <w:p w:rsidR="001D1083" w:rsidRPr="00C37306" w:rsidRDefault="001D1083" w:rsidP="00B00AF7">
      <w:pPr>
        <w:jc w:val="both"/>
        <w:rPr>
          <w:rFonts w:ascii="Times New Roman" w:hAnsi="Times New Roman" w:cs="Times New Roman"/>
          <w:sz w:val="24"/>
          <w:szCs w:val="24"/>
          <w:lang w:val="hr-HR"/>
        </w:rPr>
      </w:pPr>
    </w:p>
    <w:p w:rsidR="001D1083" w:rsidRPr="00C37306" w:rsidRDefault="001D1083" w:rsidP="00B00AF7">
      <w:pPr>
        <w:jc w:val="both"/>
        <w:rPr>
          <w:rFonts w:ascii="Times New Roman" w:hAnsi="Times New Roman" w:cs="Times New Roman"/>
          <w:sz w:val="24"/>
          <w:szCs w:val="24"/>
          <w:lang w:val="hr-HR"/>
        </w:rPr>
      </w:pPr>
    </w:p>
    <w:p w:rsidR="001D1083" w:rsidRPr="00C37306" w:rsidRDefault="001D1083" w:rsidP="00B00AF7">
      <w:pPr>
        <w:jc w:val="both"/>
        <w:rPr>
          <w:rFonts w:ascii="Times New Roman" w:hAnsi="Times New Roman" w:cs="Times New Roman"/>
          <w:sz w:val="24"/>
          <w:szCs w:val="24"/>
          <w:lang w:val="hr-HR"/>
        </w:rPr>
      </w:pPr>
      <w:r>
        <w:rPr>
          <w:noProof/>
          <w:lang w:val="hr-HR" w:eastAsia="hr-HR"/>
        </w:rPr>
        <w:pict>
          <v:shape id="Text Box 4" o:spid="_x0000_s1045" type="#_x0000_t202" style="position:absolute;left:0;text-align:left;margin-left:0;margin-top:14.55pt;width:439.65pt;height:190.7pt;z-index:251652608;visibility:visible;mso-position-horizontal:center">
            <v:textbox>
              <w:txbxContent>
                <w:p w:rsidR="001D1083" w:rsidRDefault="001D1083" w:rsidP="00B00AF7">
                  <w:pPr>
                    <w:pStyle w:val="Tekstualniokvir"/>
                  </w:pPr>
                  <w:bookmarkStart w:id="75" w:name="_Toc342985695"/>
                  <w:r>
                    <w:t>Okvir 2.2-2</w:t>
                  </w:r>
                  <w:r w:rsidRPr="00BB56F7">
                    <w:t>:</w:t>
                  </w:r>
                  <w:r>
                    <w:t>Objekti 'ispod utvrđenog praga'</w:t>
                  </w:r>
                  <w:r w:rsidRPr="00BB56F7">
                    <w:t xml:space="preserve"> –</w:t>
                  </w:r>
                  <w:r>
                    <w:t xml:space="preserve"> finski model za metodu izračuna</w:t>
                  </w:r>
                  <w:bookmarkEnd w:id="75"/>
                </w:p>
                <w:p w:rsidR="001D1083" w:rsidRDefault="001D1083" w:rsidP="00B00AF7">
                  <w:pPr>
                    <w:jc w:val="both"/>
                    <w:rPr>
                      <w:rFonts w:ascii="Verdana" w:hAnsi="Verdana" w:cs="Verdana"/>
                      <w:sz w:val="17"/>
                      <w:szCs w:val="17"/>
                    </w:rPr>
                  </w:pPr>
                </w:p>
                <w:p w:rsidR="001D1083" w:rsidRPr="00565023" w:rsidRDefault="001D1083" w:rsidP="00B00AF7">
                  <w:pPr>
                    <w:jc w:val="both"/>
                    <w:rPr>
                      <w:rFonts w:ascii="Verdana" w:hAnsi="Verdana" w:cs="Verdana"/>
                      <w:sz w:val="17"/>
                      <w:szCs w:val="17"/>
                    </w:rPr>
                  </w:pPr>
                  <w:r w:rsidRPr="00565023">
                    <w:rPr>
                      <w:rFonts w:ascii="Verdana" w:hAnsi="Verdana" w:cs="Verdana"/>
                      <w:sz w:val="17"/>
                      <w:szCs w:val="17"/>
                    </w:rPr>
                    <w:t xml:space="preserve">Finska će primijeniti ograničenje u </w:t>
                  </w:r>
                  <w:r>
                    <w:rPr>
                      <w:rFonts w:ascii="Verdana" w:hAnsi="Verdana" w:cs="Verdana"/>
                      <w:sz w:val="17"/>
                      <w:szCs w:val="17"/>
                    </w:rPr>
                    <w:t>smislu obuhvata</w:t>
                  </w:r>
                  <w:r w:rsidRPr="00565023">
                    <w:rPr>
                      <w:rFonts w:ascii="Verdana" w:hAnsi="Verdana" w:cs="Verdana"/>
                      <w:sz w:val="17"/>
                      <w:szCs w:val="17"/>
                    </w:rPr>
                    <w:t xml:space="preserve"> statistika smještaja. Metoda </w:t>
                  </w:r>
                  <w:r>
                    <w:rPr>
                      <w:rFonts w:ascii="Verdana" w:hAnsi="Verdana" w:cs="Verdana"/>
                      <w:sz w:val="17"/>
                      <w:szCs w:val="17"/>
                    </w:rPr>
                    <w:t>za izradu godišnje procjene</w:t>
                  </w:r>
                  <w:r w:rsidRPr="00565023">
                    <w:rPr>
                      <w:rFonts w:ascii="Verdana" w:hAnsi="Verdana" w:cs="Verdana"/>
                      <w:sz w:val="17"/>
                      <w:szCs w:val="17"/>
                    </w:rPr>
                    <w:t xml:space="preserve">  o broju noćenja u </w:t>
                  </w:r>
                  <w:r>
                    <w:rPr>
                      <w:rFonts w:ascii="Verdana" w:hAnsi="Verdana" w:cs="Verdana"/>
                      <w:sz w:val="17"/>
                      <w:szCs w:val="17"/>
                    </w:rPr>
                    <w:t>objektima 'ispod utvrđenoh praga'</w:t>
                  </w:r>
                  <w:r w:rsidRPr="00565023">
                    <w:rPr>
                      <w:rFonts w:ascii="Verdana" w:hAnsi="Verdana" w:cs="Verdana"/>
                      <w:sz w:val="17"/>
                      <w:szCs w:val="17"/>
                    </w:rPr>
                    <w:t xml:space="preserve"> još uvijek nije određena. Metodu izračuna će </w:t>
                  </w:r>
                  <w:r>
                    <w:rPr>
                      <w:rFonts w:ascii="Verdana" w:hAnsi="Verdana" w:cs="Verdana"/>
                      <w:sz w:val="17"/>
                      <w:szCs w:val="17"/>
                    </w:rPr>
                    <w:t>utvrditi</w:t>
                  </w:r>
                  <w:r w:rsidRPr="00565023">
                    <w:rPr>
                      <w:rFonts w:ascii="Verdana" w:hAnsi="Verdana" w:cs="Verdana"/>
                      <w:sz w:val="17"/>
                      <w:szCs w:val="17"/>
                    </w:rPr>
                    <w:t xml:space="preserve"> stručnja</w:t>
                  </w:r>
                  <w:r>
                    <w:rPr>
                      <w:rFonts w:ascii="Verdana" w:hAnsi="Verdana" w:cs="Verdana"/>
                      <w:sz w:val="17"/>
                      <w:szCs w:val="17"/>
                    </w:rPr>
                    <w:t xml:space="preserve">ci </w:t>
                  </w:r>
                  <w:r w:rsidRPr="00565023">
                    <w:rPr>
                      <w:rFonts w:ascii="Verdana" w:hAnsi="Verdana" w:cs="Verdana"/>
                      <w:sz w:val="17"/>
                      <w:szCs w:val="17"/>
                    </w:rPr>
                    <w:t>iz Jedinice za statističk</w:t>
                  </w:r>
                  <w:r>
                    <w:rPr>
                      <w:rFonts w:ascii="Verdana" w:hAnsi="Verdana" w:cs="Verdana"/>
                      <w:sz w:val="17"/>
                      <w:szCs w:val="17"/>
                    </w:rPr>
                    <w:t>umetodologiju</w:t>
                  </w:r>
                  <w:r w:rsidRPr="00565023">
                    <w:rPr>
                      <w:rFonts w:ascii="Verdana" w:hAnsi="Verdana" w:cs="Verdana"/>
                      <w:sz w:val="17"/>
                      <w:szCs w:val="17"/>
                    </w:rPr>
                    <w:t xml:space="preserve"> Statistike Finske. Registar smještajnih objekata Statistike Finske, na temelju kojeg se određuje mjesečni podaci </w:t>
                  </w:r>
                  <w:r>
                    <w:rPr>
                      <w:rFonts w:ascii="Verdana" w:hAnsi="Verdana" w:cs="Verdana"/>
                      <w:sz w:val="17"/>
                      <w:szCs w:val="17"/>
                    </w:rPr>
                    <w:t>za Finsku</w:t>
                  </w:r>
                  <w:r w:rsidRPr="00565023">
                    <w:rPr>
                      <w:rFonts w:ascii="Verdana" w:hAnsi="Verdana" w:cs="Verdana"/>
                      <w:sz w:val="17"/>
                      <w:szCs w:val="17"/>
                    </w:rPr>
                    <w:t xml:space="preserve">, sadrži metodološki okvir za  procjene.  U ovom registru obuhvaćen je i mali broj graničnih objekata (iako </w:t>
                  </w:r>
                  <w:r>
                    <w:rPr>
                      <w:rFonts w:ascii="Verdana" w:hAnsi="Verdana" w:cs="Verdana"/>
                      <w:sz w:val="17"/>
                      <w:szCs w:val="17"/>
                    </w:rPr>
                    <w:t>se podaci ne ažuriraju redovno zbog oskudnih resursa</w:t>
                  </w:r>
                  <w:r w:rsidRPr="00565023">
                    <w:rPr>
                      <w:rFonts w:ascii="Verdana" w:hAnsi="Verdana" w:cs="Verdana"/>
                      <w:sz w:val="17"/>
                      <w:szCs w:val="17"/>
                    </w:rPr>
                    <w:t>).</w:t>
                  </w:r>
                </w:p>
                <w:p w:rsidR="001D1083" w:rsidRPr="00565023" w:rsidRDefault="001D1083" w:rsidP="00B00AF7">
                  <w:pPr>
                    <w:jc w:val="both"/>
                    <w:rPr>
                      <w:rFonts w:ascii="Verdana" w:hAnsi="Verdana" w:cs="Verdana"/>
                      <w:sz w:val="17"/>
                      <w:szCs w:val="17"/>
                    </w:rPr>
                  </w:pPr>
                  <w:r w:rsidRPr="00565023">
                    <w:rPr>
                      <w:rFonts w:ascii="Verdana" w:hAnsi="Verdana" w:cs="Verdana"/>
                      <w:sz w:val="17"/>
                      <w:szCs w:val="17"/>
                    </w:rPr>
                    <w:t xml:space="preserve">Nekoliko je mogućnosti za </w:t>
                  </w:r>
                  <w:r>
                    <w:rPr>
                      <w:rFonts w:ascii="Verdana" w:hAnsi="Verdana" w:cs="Verdana"/>
                      <w:sz w:val="17"/>
                      <w:szCs w:val="17"/>
                    </w:rPr>
                    <w:t>izradu procjene o objektima 'ispod praga'</w:t>
                  </w:r>
                  <w:r w:rsidRPr="00565023">
                    <w:rPr>
                      <w:rFonts w:ascii="Verdana" w:hAnsi="Verdana" w:cs="Verdana"/>
                      <w:sz w:val="17"/>
                      <w:szCs w:val="17"/>
                    </w:rPr>
                    <w:t xml:space="preserve">: </w:t>
                  </w:r>
                </w:p>
                <w:p w:rsidR="001D1083" w:rsidRPr="00565023" w:rsidRDefault="001D1083" w:rsidP="00DC15C1">
                  <w:pPr>
                    <w:pStyle w:val="ListParagraph"/>
                    <w:numPr>
                      <w:ilvl w:val="0"/>
                      <w:numId w:val="74"/>
                    </w:numPr>
                    <w:ind w:left="284" w:hanging="284"/>
                    <w:jc w:val="both"/>
                    <w:rPr>
                      <w:rFonts w:ascii="Verdana" w:hAnsi="Verdana" w:cs="Verdana"/>
                      <w:sz w:val="17"/>
                      <w:szCs w:val="17"/>
                    </w:rPr>
                  </w:pPr>
                  <w:r w:rsidRPr="00565023">
                    <w:rPr>
                      <w:rFonts w:ascii="Verdana" w:hAnsi="Verdana" w:cs="Verdana"/>
                      <w:sz w:val="17"/>
                      <w:szCs w:val="17"/>
                    </w:rPr>
                    <w:t>Popis</w:t>
                  </w:r>
                </w:p>
                <w:p w:rsidR="001D1083" w:rsidRPr="00565023" w:rsidRDefault="001D1083" w:rsidP="00DC15C1">
                  <w:pPr>
                    <w:pStyle w:val="ListParagraph"/>
                    <w:numPr>
                      <w:ilvl w:val="0"/>
                      <w:numId w:val="74"/>
                    </w:numPr>
                    <w:ind w:left="284" w:hanging="284"/>
                    <w:jc w:val="both"/>
                    <w:rPr>
                      <w:rFonts w:ascii="Verdana" w:hAnsi="Verdana" w:cs="Verdana"/>
                      <w:sz w:val="17"/>
                      <w:szCs w:val="17"/>
                    </w:rPr>
                  </w:pPr>
                  <w:r w:rsidRPr="00565023">
                    <w:rPr>
                      <w:rFonts w:ascii="Verdana" w:hAnsi="Verdana" w:cs="Verdana"/>
                      <w:sz w:val="17"/>
                      <w:szCs w:val="17"/>
                    </w:rPr>
                    <w:t>Godišnja anketa (rotirajuća)</w:t>
                  </w:r>
                </w:p>
                <w:p w:rsidR="001D1083" w:rsidRPr="00565023" w:rsidRDefault="001D1083" w:rsidP="00DC15C1">
                  <w:pPr>
                    <w:pStyle w:val="ListParagraph"/>
                    <w:numPr>
                      <w:ilvl w:val="0"/>
                      <w:numId w:val="74"/>
                    </w:numPr>
                    <w:ind w:left="284" w:hanging="284"/>
                    <w:jc w:val="both"/>
                    <w:rPr>
                      <w:rFonts w:ascii="Verdana" w:hAnsi="Verdana" w:cs="Verdana"/>
                      <w:sz w:val="17"/>
                      <w:szCs w:val="17"/>
                    </w:rPr>
                  </w:pPr>
                  <w:r w:rsidRPr="00565023">
                    <w:rPr>
                      <w:rFonts w:ascii="Verdana" w:hAnsi="Verdana" w:cs="Verdana"/>
                      <w:sz w:val="17"/>
                      <w:szCs w:val="17"/>
                    </w:rPr>
                    <w:t>Anketa svakih 3-5 godina i procjena za godine između</w:t>
                  </w:r>
                </w:p>
                <w:p w:rsidR="001D1083" w:rsidRPr="00565023" w:rsidRDefault="001D1083" w:rsidP="00DC15C1">
                  <w:pPr>
                    <w:pStyle w:val="ListParagraph"/>
                    <w:numPr>
                      <w:ilvl w:val="0"/>
                      <w:numId w:val="74"/>
                    </w:numPr>
                    <w:ind w:left="284" w:hanging="284"/>
                    <w:jc w:val="both"/>
                    <w:rPr>
                      <w:rFonts w:ascii="Verdana" w:hAnsi="Verdana" w:cs="Verdana"/>
                      <w:sz w:val="17"/>
                      <w:szCs w:val="17"/>
                    </w:rPr>
                  </w:pPr>
                  <w:r w:rsidRPr="00565023">
                    <w:rPr>
                      <w:rFonts w:ascii="Verdana" w:hAnsi="Verdana" w:cs="Verdana"/>
                      <w:sz w:val="17"/>
                      <w:szCs w:val="17"/>
                    </w:rPr>
                    <w:t xml:space="preserve">Statistička procjena bazirana na kapacitetima malih smještaja (sobe, </w:t>
                  </w:r>
                  <w:r>
                    <w:rPr>
                      <w:rFonts w:ascii="Verdana" w:hAnsi="Verdana" w:cs="Verdana"/>
                      <w:sz w:val="17"/>
                      <w:szCs w:val="17"/>
                    </w:rPr>
                    <w:t>ležaji</w:t>
                  </w:r>
                  <w:r w:rsidRPr="00565023">
                    <w:rPr>
                      <w:rFonts w:ascii="Verdana" w:hAnsi="Verdana" w:cs="Verdana"/>
                      <w:sz w:val="17"/>
                      <w:szCs w:val="17"/>
                    </w:rPr>
                    <w:t>).</w:t>
                  </w:r>
                </w:p>
              </w:txbxContent>
            </v:textbox>
          </v:shape>
        </w:pict>
      </w:r>
    </w:p>
    <w:p w:rsidR="001D1083" w:rsidRPr="00C37306" w:rsidRDefault="001D1083" w:rsidP="00B00AF7">
      <w:pPr>
        <w:jc w:val="both"/>
        <w:rPr>
          <w:rFonts w:ascii="Times New Roman" w:hAnsi="Times New Roman" w:cs="Times New Roman"/>
          <w:sz w:val="24"/>
          <w:szCs w:val="24"/>
          <w:lang w:val="hr-HR"/>
        </w:rPr>
      </w:pPr>
    </w:p>
    <w:p w:rsidR="001D1083" w:rsidRPr="00C37306" w:rsidRDefault="001D1083" w:rsidP="00B00AF7">
      <w:pPr>
        <w:jc w:val="both"/>
        <w:rPr>
          <w:rFonts w:ascii="Times New Roman" w:hAnsi="Times New Roman" w:cs="Times New Roman"/>
          <w:sz w:val="24"/>
          <w:szCs w:val="24"/>
          <w:lang w:val="hr-HR"/>
        </w:rPr>
      </w:pPr>
    </w:p>
    <w:p w:rsidR="001D1083" w:rsidRPr="00C37306" w:rsidRDefault="001D1083" w:rsidP="00B00AF7">
      <w:pPr>
        <w:jc w:val="both"/>
        <w:rPr>
          <w:rFonts w:ascii="Times New Roman" w:hAnsi="Times New Roman" w:cs="Times New Roman"/>
          <w:sz w:val="24"/>
          <w:szCs w:val="24"/>
          <w:lang w:val="hr-HR"/>
        </w:rPr>
      </w:pPr>
    </w:p>
    <w:p w:rsidR="001D1083" w:rsidRPr="00C37306" w:rsidRDefault="001D1083" w:rsidP="00B00AF7">
      <w:pPr>
        <w:jc w:val="both"/>
        <w:rPr>
          <w:rFonts w:ascii="Times New Roman" w:hAnsi="Times New Roman" w:cs="Times New Roman"/>
          <w:sz w:val="24"/>
          <w:szCs w:val="24"/>
          <w:lang w:val="hr-HR"/>
        </w:rPr>
      </w:pPr>
    </w:p>
    <w:p w:rsidR="001D1083" w:rsidRPr="00C37306" w:rsidRDefault="001D1083" w:rsidP="00B00AF7">
      <w:pPr>
        <w:jc w:val="both"/>
        <w:rPr>
          <w:rFonts w:ascii="Times New Roman" w:hAnsi="Times New Roman" w:cs="Times New Roman"/>
          <w:sz w:val="24"/>
          <w:szCs w:val="24"/>
          <w:lang w:val="hr-HR"/>
        </w:rPr>
      </w:pPr>
    </w:p>
    <w:p w:rsidR="001D1083" w:rsidRPr="00C37306" w:rsidRDefault="001D1083" w:rsidP="00B00AF7">
      <w:pPr>
        <w:jc w:val="both"/>
        <w:rPr>
          <w:rFonts w:ascii="Times New Roman" w:hAnsi="Times New Roman" w:cs="Times New Roman"/>
          <w:sz w:val="24"/>
          <w:szCs w:val="24"/>
          <w:lang w:val="hr-HR"/>
        </w:rPr>
      </w:pPr>
    </w:p>
    <w:p w:rsidR="001D1083" w:rsidRDefault="001D1083" w:rsidP="00B00AF7">
      <w:pPr>
        <w:jc w:val="both"/>
        <w:rPr>
          <w:rFonts w:ascii="Times New Roman" w:hAnsi="Times New Roman" w:cs="Times New Roman"/>
          <w:sz w:val="24"/>
          <w:szCs w:val="24"/>
          <w:lang w:val="hr-HR"/>
        </w:rPr>
      </w:pPr>
    </w:p>
    <w:p w:rsidR="001D1083" w:rsidRPr="00C37306" w:rsidRDefault="001D1083" w:rsidP="00B00AF7">
      <w:pPr>
        <w:jc w:val="both"/>
        <w:rPr>
          <w:rFonts w:ascii="Times New Roman" w:hAnsi="Times New Roman" w:cs="Times New Roman"/>
          <w:sz w:val="24"/>
          <w:szCs w:val="24"/>
          <w:lang w:val="hr-HR"/>
        </w:rPr>
      </w:pPr>
    </w:p>
    <w:p w:rsidR="001D1083" w:rsidRPr="00C37306" w:rsidRDefault="001D1083" w:rsidP="00B00AF7">
      <w:pPr>
        <w:autoSpaceDE w:val="0"/>
        <w:autoSpaceDN w:val="0"/>
        <w:adjustRightInd w:val="0"/>
        <w:spacing w:after="0" w:line="240" w:lineRule="auto"/>
        <w:jc w:val="both"/>
        <w:rPr>
          <w:rFonts w:ascii="Times New Roman" w:hAnsi="Times New Roman" w:cs="Times New Roman"/>
          <w:b/>
          <w:bCs/>
          <w:sz w:val="24"/>
          <w:szCs w:val="24"/>
          <w:lang w:val="hr-HR"/>
        </w:rPr>
      </w:pPr>
      <w:r w:rsidRPr="00C37306">
        <w:rPr>
          <w:rFonts w:ascii="Times New Roman" w:hAnsi="Times New Roman" w:cs="Times New Roman"/>
          <w:b/>
          <w:bCs/>
          <w:sz w:val="24"/>
          <w:szCs w:val="24"/>
          <w:lang w:val="hr-HR"/>
        </w:rPr>
        <w:t>2.2.2 Smještaj koji se ne iznajmljuje</w:t>
      </w:r>
    </w:p>
    <w:p w:rsidR="001D1083" w:rsidRPr="00C37306" w:rsidRDefault="001D1083" w:rsidP="00B00AF7">
      <w:pPr>
        <w:jc w:val="both"/>
        <w:rPr>
          <w:rFonts w:ascii="Times New Roman" w:hAnsi="Times New Roman" w:cs="Times New Roman"/>
          <w:sz w:val="24"/>
          <w:szCs w:val="24"/>
          <w:lang w:val="hr-HR"/>
        </w:rPr>
      </w:pPr>
      <w:r w:rsidRPr="00C37306">
        <w:rPr>
          <w:rFonts w:ascii="Times New Roman" w:hAnsi="Times New Roman" w:cs="Times New Roman"/>
          <w:sz w:val="24"/>
          <w:szCs w:val="24"/>
          <w:lang w:val="hr-HR"/>
        </w:rPr>
        <w:tab/>
      </w:r>
    </w:p>
    <w:p w:rsidR="001D1083" w:rsidRPr="00C37306" w:rsidRDefault="001D1083" w:rsidP="00B00AF7">
      <w:pPr>
        <w:jc w:val="both"/>
        <w:rPr>
          <w:rFonts w:ascii="Times New Roman" w:hAnsi="Times New Roman" w:cs="Times New Roman"/>
          <w:sz w:val="24"/>
          <w:szCs w:val="24"/>
          <w:lang w:val="hr-HR"/>
        </w:rPr>
      </w:pPr>
      <w:r w:rsidRPr="00C37306">
        <w:rPr>
          <w:rFonts w:ascii="Times New Roman" w:hAnsi="Times New Roman" w:cs="Times New Roman"/>
          <w:sz w:val="24"/>
          <w:szCs w:val="24"/>
          <w:lang w:val="hr-HR"/>
        </w:rPr>
        <w:t>Dodatak 1 – Odjeljak 4</w:t>
      </w:r>
    </w:p>
    <w:p w:rsidR="001D1083" w:rsidRPr="00C37306" w:rsidRDefault="001D1083" w:rsidP="00B00AF7">
      <w:pPr>
        <w:jc w:val="both"/>
        <w:rPr>
          <w:rFonts w:ascii="Times New Roman" w:hAnsi="Times New Roman" w:cs="Times New Roman"/>
          <w:sz w:val="24"/>
          <w:szCs w:val="24"/>
          <w:lang w:val="hr-HR"/>
        </w:rPr>
      </w:pPr>
      <w:r w:rsidRPr="00C37306">
        <w:rPr>
          <w:rFonts w:ascii="Times New Roman" w:hAnsi="Times New Roman" w:cs="Times New Roman"/>
          <w:sz w:val="24"/>
          <w:szCs w:val="24"/>
          <w:lang w:val="hr-HR"/>
        </w:rPr>
        <w:t>Obuhvat promatranja za smještaj koji se ne iznajmljuje uključuje popunjenost stambenih objekata turistima, na nekomercijalnoj osnovi ili kao besplatn</w:t>
      </w:r>
      <w:r>
        <w:rPr>
          <w:rFonts w:ascii="Times New Roman" w:hAnsi="Times New Roman" w:cs="Times New Roman"/>
          <w:sz w:val="24"/>
          <w:szCs w:val="24"/>
          <w:lang w:val="hr-HR"/>
        </w:rPr>
        <w:t>a</w:t>
      </w:r>
      <w:r w:rsidRPr="00C37306">
        <w:rPr>
          <w:rFonts w:ascii="Times New Roman" w:hAnsi="Times New Roman" w:cs="Times New Roman"/>
          <w:sz w:val="24"/>
          <w:szCs w:val="24"/>
          <w:lang w:val="hr-HR"/>
        </w:rPr>
        <w:t xml:space="preserve"> uslug</w:t>
      </w:r>
      <w:r>
        <w:rPr>
          <w:rFonts w:ascii="Times New Roman" w:hAnsi="Times New Roman" w:cs="Times New Roman"/>
          <w:sz w:val="24"/>
          <w:szCs w:val="24"/>
          <w:lang w:val="hr-HR"/>
        </w:rPr>
        <w:t>a</w:t>
      </w:r>
      <w:r w:rsidRPr="00C37306">
        <w:rPr>
          <w:rFonts w:ascii="Times New Roman" w:hAnsi="Times New Roman" w:cs="Times New Roman"/>
          <w:sz w:val="24"/>
          <w:szCs w:val="24"/>
          <w:lang w:val="hr-HR"/>
        </w:rPr>
        <w:t xml:space="preserve"> srodnika ili prijatelja ili za vlastiti račun.</w:t>
      </w:r>
    </w:p>
    <w:p w:rsidR="001D1083" w:rsidRPr="00C37306" w:rsidRDefault="001D1083" w:rsidP="00B00AF7">
      <w:pPr>
        <w:jc w:val="both"/>
        <w:rPr>
          <w:rFonts w:ascii="Times New Roman" w:hAnsi="Times New Roman" w:cs="Times New Roman"/>
          <w:sz w:val="24"/>
          <w:szCs w:val="24"/>
          <w:lang w:val="hr-HR"/>
        </w:rPr>
      </w:pPr>
      <w:r w:rsidRPr="00C37306">
        <w:rPr>
          <w:rFonts w:ascii="Times New Roman" w:hAnsi="Times New Roman" w:cs="Times New Roman"/>
          <w:sz w:val="24"/>
          <w:szCs w:val="24"/>
          <w:lang w:val="hr-HR"/>
        </w:rPr>
        <w:t>Tipičan primjer su posjete rođacima i prijateljima, ali isti uključuju i vlastite stanove (vlastita kuća za odmor, drugo prebivalište) ili  time-share imovinu.</w:t>
      </w:r>
    </w:p>
    <w:p w:rsidR="001D1083" w:rsidRPr="00C37306" w:rsidRDefault="001D1083" w:rsidP="00B00AF7">
      <w:pPr>
        <w:jc w:val="both"/>
        <w:rPr>
          <w:rFonts w:ascii="Times New Roman" w:hAnsi="Times New Roman" w:cs="Times New Roman"/>
          <w:sz w:val="24"/>
          <w:szCs w:val="24"/>
          <w:lang w:val="hr-HR"/>
        </w:rPr>
      </w:pPr>
      <w:r>
        <w:rPr>
          <w:noProof/>
          <w:lang w:val="hr-HR" w:eastAsia="hr-HR"/>
        </w:rPr>
        <w:pict>
          <v:shape id="Text Box 5" o:spid="_x0000_s1046" type="#_x0000_t202" style="position:absolute;left:0;text-align:left;margin-left:0;margin-top:.4pt;width:457.6pt;height:79.6pt;z-index:251653632;visibility:visible;mso-position-horizontal:center">
            <v:textbox>
              <w:txbxContent>
                <w:p w:rsidR="001D1083" w:rsidRDefault="001D1083" w:rsidP="00B00AF7">
                  <w:pPr>
                    <w:pStyle w:val="Tekstualniokvir"/>
                  </w:pPr>
                  <w:bookmarkStart w:id="76" w:name="_Toc342985696"/>
                  <w:r>
                    <w:t>Okvir 2.2-3</w:t>
                  </w:r>
                  <w:r w:rsidRPr="00BB56F7">
                    <w:t>:</w:t>
                  </w:r>
                  <w:r>
                    <w:t xml:space="preserve"> Smještaj koji se ne iznajmljuje </w:t>
                  </w:r>
                  <w:r w:rsidRPr="00BB56F7">
                    <w:t xml:space="preserve">– </w:t>
                  </w:r>
                  <w:r>
                    <w:t>a</w:t>
                  </w:r>
                  <w:r w:rsidRPr="00BB56F7">
                    <w:t>ustrijsko iskustvo</w:t>
                  </w:r>
                  <w:bookmarkEnd w:id="76"/>
                </w:p>
                <w:p w:rsidR="001D1083" w:rsidRDefault="001D1083" w:rsidP="00B00AF7">
                  <w:pPr>
                    <w:rPr>
                      <w:rFonts w:ascii="Verdana" w:hAnsi="Verdana" w:cs="Verdana"/>
                      <w:sz w:val="17"/>
                      <w:szCs w:val="17"/>
                    </w:rPr>
                  </w:pPr>
                </w:p>
                <w:p w:rsidR="001D1083" w:rsidRPr="00565023" w:rsidRDefault="001D1083" w:rsidP="00B00AF7">
                  <w:pPr>
                    <w:rPr>
                      <w:rFonts w:ascii="Verdana" w:hAnsi="Verdana" w:cs="Verdana"/>
                      <w:sz w:val="17"/>
                      <w:szCs w:val="17"/>
                    </w:rPr>
                  </w:pPr>
                  <w:r w:rsidRPr="00565023">
                    <w:rPr>
                      <w:rFonts w:ascii="Verdana" w:hAnsi="Verdana" w:cs="Verdana"/>
                      <w:sz w:val="17"/>
                      <w:szCs w:val="17"/>
                    </w:rPr>
                    <w:t>Procjena i rezultati – pogledati :</w:t>
                  </w:r>
                  <w:r w:rsidRPr="00565023">
                    <w:rPr>
                      <w:rFonts w:ascii="Verdana" w:hAnsi="Verdana" w:cs="Verdana"/>
                      <w:sz w:val="17"/>
                      <w:szCs w:val="17"/>
                    </w:rPr>
                    <w:br/>
                  </w:r>
                  <w:hyperlink r:id="rId25" w:history="1">
                    <w:r w:rsidRPr="00565023">
                      <w:rPr>
                        <w:rStyle w:val="Hyperlink"/>
                        <w:rFonts w:ascii="Verdana" w:hAnsi="Verdana" w:cs="Verdana"/>
                        <w:sz w:val="17"/>
                        <w:szCs w:val="17"/>
                      </w:rPr>
                      <w:t>http://10thtourismstatisticsforum.ine.pt/xportal/xmain?xpid=INE&amp;xpgid=tur_papers&amp;PAPERSest_boui=101891400&amp;PAPERSmodo=2</w:t>
                    </w:r>
                  </w:hyperlink>
                </w:p>
                <w:p w:rsidR="001D1083" w:rsidRPr="00054CF2" w:rsidRDefault="001D1083" w:rsidP="00B00AF7"/>
              </w:txbxContent>
            </v:textbox>
          </v:shape>
        </w:pict>
      </w:r>
    </w:p>
    <w:p w:rsidR="001D1083" w:rsidRPr="00C37306" w:rsidRDefault="001D1083" w:rsidP="00B00AF7">
      <w:pPr>
        <w:jc w:val="both"/>
        <w:rPr>
          <w:rFonts w:ascii="Times New Roman" w:hAnsi="Times New Roman" w:cs="Times New Roman"/>
          <w:sz w:val="24"/>
          <w:szCs w:val="24"/>
          <w:lang w:val="hr-HR"/>
        </w:rPr>
      </w:pPr>
    </w:p>
    <w:p w:rsidR="001D1083" w:rsidRPr="00C37306" w:rsidRDefault="001D1083" w:rsidP="00B00AF7">
      <w:pPr>
        <w:jc w:val="both"/>
        <w:rPr>
          <w:rFonts w:ascii="Times New Roman" w:hAnsi="Times New Roman" w:cs="Times New Roman"/>
          <w:sz w:val="24"/>
          <w:szCs w:val="24"/>
          <w:lang w:val="hr-HR"/>
        </w:rPr>
      </w:pPr>
    </w:p>
    <w:p w:rsidR="001D1083" w:rsidRPr="00C37306" w:rsidRDefault="001D1083" w:rsidP="00B00AF7">
      <w:pPr>
        <w:autoSpaceDE w:val="0"/>
        <w:autoSpaceDN w:val="0"/>
        <w:adjustRightInd w:val="0"/>
        <w:spacing w:after="0" w:line="240" w:lineRule="auto"/>
        <w:jc w:val="both"/>
        <w:rPr>
          <w:rFonts w:ascii="Times New Roman" w:hAnsi="Times New Roman" w:cs="Times New Roman"/>
          <w:b/>
          <w:bCs/>
          <w:i/>
          <w:iCs/>
          <w:sz w:val="24"/>
          <w:szCs w:val="24"/>
          <w:lang w:val="hr-HR"/>
        </w:rPr>
      </w:pPr>
    </w:p>
    <w:p w:rsidR="001D1083" w:rsidRPr="00C37306" w:rsidRDefault="001D1083" w:rsidP="00B00AF7">
      <w:pPr>
        <w:autoSpaceDE w:val="0"/>
        <w:autoSpaceDN w:val="0"/>
        <w:adjustRightInd w:val="0"/>
        <w:spacing w:after="0" w:line="240" w:lineRule="auto"/>
        <w:jc w:val="both"/>
        <w:rPr>
          <w:rFonts w:ascii="Times New Roman" w:hAnsi="Times New Roman" w:cs="Times New Roman"/>
          <w:b/>
          <w:bCs/>
          <w:i/>
          <w:iCs/>
          <w:sz w:val="24"/>
          <w:szCs w:val="24"/>
          <w:lang w:val="hr-HR"/>
        </w:rPr>
      </w:pPr>
      <w:r w:rsidRPr="00C37306">
        <w:rPr>
          <w:rFonts w:ascii="Times New Roman" w:hAnsi="Times New Roman" w:cs="Times New Roman"/>
          <w:b/>
          <w:bCs/>
          <w:i/>
          <w:iCs/>
          <w:sz w:val="24"/>
          <w:szCs w:val="24"/>
          <w:lang w:val="hr-HR"/>
        </w:rPr>
        <w:t>2.2.2.1 Smještaj koji osiguravaju srodnici i prijatelji</w:t>
      </w:r>
    </w:p>
    <w:p w:rsidR="001D1083" w:rsidRPr="00C37306" w:rsidRDefault="001D1083" w:rsidP="00B00AF7">
      <w:pPr>
        <w:jc w:val="both"/>
        <w:rPr>
          <w:rFonts w:ascii="Times New Roman" w:hAnsi="Times New Roman" w:cs="Times New Roman"/>
          <w:sz w:val="24"/>
          <w:szCs w:val="24"/>
          <w:lang w:val="hr-HR"/>
        </w:rPr>
      </w:pPr>
      <w:r>
        <w:rPr>
          <w:noProof/>
          <w:lang w:val="hr-HR" w:eastAsia="hr-HR"/>
        </w:rPr>
        <w:pict>
          <v:shape id="Text Box 6" o:spid="_x0000_s1047" type="#_x0000_t202" style="position:absolute;left:0;text-align:left;margin-left:-1.95pt;margin-top:10.9pt;width:457.6pt;height:90.85pt;z-index:251654656;visibility:visible">
            <v:textbox>
              <w:txbxContent>
                <w:p w:rsidR="001D1083" w:rsidRPr="00697E30" w:rsidRDefault="001D1083" w:rsidP="00B00AF7">
                  <w:pPr>
                    <w:pStyle w:val="Referencastatistika"/>
                  </w:pPr>
                  <w:bookmarkStart w:id="77" w:name="_Toc342985745"/>
                  <w:r>
                    <w:t>Referenca</w:t>
                  </w:r>
                  <w:r w:rsidRPr="00697E30">
                    <w:t xml:space="preserve"> 2.2-4: IRTS 2008 CG – </w:t>
                  </w:r>
                  <w:r>
                    <w:t>Posjetioci</w:t>
                  </w:r>
                  <w:r w:rsidRPr="00697E30">
                    <w:t xml:space="preserve"> koji odsjedaju kod obitelji i prijatelja</w:t>
                  </w:r>
                  <w:bookmarkEnd w:id="77"/>
                </w:p>
                <w:p w:rsidR="001D1083" w:rsidRDefault="001D1083" w:rsidP="00B00AF7">
                  <w:pPr>
                    <w:jc w:val="both"/>
                    <w:rPr>
                      <w:rFonts w:ascii="Verdana" w:hAnsi="Verdana" w:cs="Verdana"/>
                      <w:sz w:val="17"/>
                      <w:szCs w:val="17"/>
                    </w:rPr>
                  </w:pPr>
                </w:p>
                <w:p w:rsidR="001D1083" w:rsidRPr="00565023" w:rsidRDefault="001D1083" w:rsidP="00B00AF7">
                  <w:pPr>
                    <w:jc w:val="both"/>
                    <w:rPr>
                      <w:rFonts w:ascii="Verdana" w:hAnsi="Verdana" w:cs="Verdana"/>
                      <w:sz w:val="17"/>
                      <w:szCs w:val="17"/>
                    </w:rPr>
                  </w:pPr>
                  <w:r w:rsidRPr="00565023">
                    <w:rPr>
                      <w:rFonts w:ascii="Verdana" w:hAnsi="Verdana" w:cs="Verdana"/>
                      <w:sz w:val="17"/>
                      <w:szCs w:val="17"/>
                    </w:rPr>
                    <w:t xml:space="preserve">6.27 (...)sa ovim slučajevima </w:t>
                  </w:r>
                  <w:r>
                    <w:rPr>
                      <w:rFonts w:ascii="Verdana" w:hAnsi="Verdana" w:cs="Verdana"/>
                      <w:sz w:val="17"/>
                      <w:szCs w:val="17"/>
                    </w:rPr>
                    <w:t>se neće povezivati bilo kakva ekonomska mjera (mjerenje), s obzirom da</w:t>
                  </w:r>
                  <w:r w:rsidRPr="00565023">
                    <w:rPr>
                      <w:rFonts w:ascii="Verdana" w:hAnsi="Verdana" w:cs="Verdana"/>
                      <w:sz w:val="17"/>
                      <w:szCs w:val="17"/>
                    </w:rPr>
                    <w:t xml:space="preserve"> nema dal</w:t>
                  </w:r>
                  <w:r>
                    <w:rPr>
                      <w:rFonts w:ascii="Verdana" w:hAnsi="Verdana" w:cs="Verdana"/>
                      <w:sz w:val="17"/>
                      <w:szCs w:val="17"/>
                    </w:rPr>
                    <w:t>j</w:t>
                  </w:r>
                  <w:r w:rsidRPr="00565023">
                    <w:rPr>
                      <w:rFonts w:ascii="Verdana" w:hAnsi="Verdana" w:cs="Verdana"/>
                      <w:sz w:val="17"/>
                      <w:szCs w:val="17"/>
                    </w:rPr>
                    <w:t xml:space="preserve">e produkcije. Ipak, u svrhu postizanja </w:t>
                  </w:r>
                  <w:r>
                    <w:rPr>
                      <w:rFonts w:ascii="Verdana" w:hAnsi="Verdana" w:cs="Verdana"/>
                      <w:sz w:val="17"/>
                      <w:szCs w:val="17"/>
                    </w:rPr>
                    <w:t>koherentnosti i konzistentnosti između podataka opotražnji i onih o ponudi, kao</w:t>
                  </w:r>
                  <w:r w:rsidRPr="00565023">
                    <w:rPr>
                      <w:rFonts w:ascii="Verdana" w:hAnsi="Verdana" w:cs="Verdana"/>
                      <w:sz w:val="17"/>
                      <w:szCs w:val="17"/>
                    </w:rPr>
                    <w:t xml:space="preserve"> i u cilju stvaranja </w:t>
                  </w:r>
                  <w:r>
                    <w:rPr>
                      <w:rFonts w:ascii="Verdana" w:hAnsi="Verdana" w:cs="Verdana"/>
                      <w:sz w:val="17"/>
                      <w:szCs w:val="17"/>
                    </w:rPr>
                    <w:t>cjelovite</w:t>
                  </w:r>
                  <w:r w:rsidRPr="00565023">
                    <w:rPr>
                      <w:rFonts w:ascii="Verdana" w:hAnsi="Verdana" w:cs="Verdana"/>
                      <w:sz w:val="17"/>
                      <w:szCs w:val="17"/>
                    </w:rPr>
                    <w:t xml:space="preserve"> slike turističkih smještaja, broj boravaka i noćenja od strane </w:t>
                  </w:r>
                  <w:r>
                    <w:rPr>
                      <w:rFonts w:ascii="Verdana" w:hAnsi="Verdana" w:cs="Verdana"/>
                      <w:sz w:val="17"/>
                      <w:szCs w:val="17"/>
                    </w:rPr>
                    <w:t>izvjestilaca</w:t>
                  </w:r>
                  <w:r w:rsidRPr="00565023">
                    <w:rPr>
                      <w:rFonts w:ascii="Verdana" w:hAnsi="Verdana" w:cs="Verdana"/>
                      <w:sz w:val="17"/>
                      <w:szCs w:val="17"/>
                    </w:rPr>
                    <w:t xml:space="preserve"> mogao bi se </w:t>
                  </w:r>
                  <w:r>
                    <w:rPr>
                      <w:rFonts w:ascii="Verdana" w:hAnsi="Verdana" w:cs="Verdana"/>
                      <w:sz w:val="17"/>
                      <w:szCs w:val="17"/>
                    </w:rPr>
                    <w:t>procijeniti</w:t>
                  </w:r>
                  <w:r w:rsidRPr="00565023">
                    <w:rPr>
                      <w:rFonts w:ascii="Verdana" w:hAnsi="Verdana" w:cs="Verdana"/>
                      <w:sz w:val="17"/>
                      <w:szCs w:val="17"/>
                    </w:rPr>
                    <w:t xml:space="preserve"> korištenjem anketa</w:t>
                  </w:r>
                  <w:r>
                    <w:rPr>
                      <w:rFonts w:ascii="Verdana" w:hAnsi="Verdana" w:cs="Verdana"/>
                      <w:sz w:val="17"/>
                      <w:szCs w:val="17"/>
                    </w:rPr>
                    <w:t xml:space="preserve"> o domaćinstvima</w:t>
                  </w:r>
                  <w:r w:rsidRPr="00565023">
                    <w:rPr>
                      <w:rFonts w:ascii="Verdana" w:hAnsi="Verdana" w:cs="Verdana"/>
                      <w:sz w:val="17"/>
                      <w:szCs w:val="17"/>
                    </w:rPr>
                    <w:t xml:space="preserve"> kojima bi</w:t>
                  </w:r>
                  <w:r>
                    <w:rPr>
                      <w:rFonts w:ascii="Verdana" w:hAnsi="Verdana" w:cs="Verdana"/>
                      <w:sz w:val="17"/>
                      <w:szCs w:val="17"/>
                    </w:rPr>
                    <w:t xml:space="preserve"> senoćenja</w:t>
                  </w:r>
                  <w:r w:rsidRPr="00565023">
                    <w:rPr>
                      <w:rFonts w:ascii="Verdana" w:hAnsi="Verdana" w:cs="Verdana"/>
                      <w:sz w:val="17"/>
                      <w:szCs w:val="17"/>
                    </w:rPr>
                    <w:t xml:space="preserve"> kućnih posjetitelja mjerila.</w:t>
                  </w:r>
                </w:p>
              </w:txbxContent>
            </v:textbox>
          </v:shape>
        </w:pict>
      </w:r>
    </w:p>
    <w:p w:rsidR="001D1083" w:rsidRPr="00C37306" w:rsidRDefault="001D1083" w:rsidP="00B00AF7">
      <w:pPr>
        <w:jc w:val="both"/>
        <w:rPr>
          <w:rFonts w:ascii="Times New Roman" w:hAnsi="Times New Roman" w:cs="Times New Roman"/>
          <w:sz w:val="24"/>
          <w:szCs w:val="24"/>
          <w:lang w:val="hr-HR"/>
        </w:rPr>
      </w:pPr>
    </w:p>
    <w:p w:rsidR="001D1083" w:rsidRPr="00C37306" w:rsidRDefault="001D1083" w:rsidP="00B00AF7">
      <w:pPr>
        <w:jc w:val="both"/>
        <w:rPr>
          <w:rFonts w:ascii="Times New Roman" w:hAnsi="Times New Roman" w:cs="Times New Roman"/>
          <w:sz w:val="24"/>
          <w:szCs w:val="24"/>
          <w:lang w:val="hr-HR"/>
        </w:rPr>
      </w:pPr>
    </w:p>
    <w:p w:rsidR="001D1083" w:rsidRPr="00C37306" w:rsidRDefault="001D1083" w:rsidP="00B00AF7">
      <w:pPr>
        <w:jc w:val="both"/>
        <w:rPr>
          <w:rFonts w:ascii="Times New Roman" w:hAnsi="Times New Roman" w:cs="Times New Roman"/>
          <w:sz w:val="24"/>
          <w:szCs w:val="24"/>
          <w:lang w:val="hr-HR"/>
        </w:rPr>
      </w:pPr>
    </w:p>
    <w:p w:rsidR="001D1083" w:rsidRPr="00C37306" w:rsidRDefault="001D1083" w:rsidP="00B00AF7">
      <w:pPr>
        <w:spacing w:after="0"/>
        <w:jc w:val="both"/>
        <w:rPr>
          <w:rFonts w:ascii="Times New Roman" w:hAnsi="Times New Roman" w:cs="Times New Roman"/>
          <w:sz w:val="24"/>
          <w:szCs w:val="24"/>
          <w:lang w:val="hr-HR"/>
        </w:rPr>
      </w:pPr>
      <w:r w:rsidRPr="00C37306">
        <w:rPr>
          <w:rFonts w:ascii="Times New Roman" w:hAnsi="Times New Roman" w:cs="Times New Roman"/>
          <w:sz w:val="24"/>
          <w:szCs w:val="24"/>
          <w:lang w:val="hr-HR"/>
        </w:rPr>
        <w:t xml:space="preserve">Putovanja gdje </w:t>
      </w:r>
      <w:r>
        <w:rPr>
          <w:rFonts w:ascii="Times New Roman" w:hAnsi="Times New Roman" w:cs="Times New Roman"/>
          <w:sz w:val="24"/>
          <w:szCs w:val="24"/>
          <w:lang w:val="hr-HR"/>
        </w:rPr>
        <w:t>posjetioci</w:t>
      </w:r>
      <w:r w:rsidRPr="00C37306">
        <w:rPr>
          <w:rFonts w:ascii="Times New Roman" w:hAnsi="Times New Roman" w:cs="Times New Roman"/>
          <w:sz w:val="24"/>
          <w:szCs w:val="24"/>
          <w:lang w:val="hr-HR"/>
        </w:rPr>
        <w:t xml:space="preserve"> odsjedaju kod srodnika i prijatelja trebala bi se </w:t>
      </w:r>
      <w:r>
        <w:rPr>
          <w:rFonts w:ascii="Times New Roman" w:hAnsi="Times New Roman" w:cs="Times New Roman"/>
          <w:sz w:val="24"/>
          <w:szCs w:val="24"/>
          <w:lang w:val="hr-HR"/>
        </w:rPr>
        <w:t>smatrati</w:t>
      </w:r>
      <w:r w:rsidRPr="00C37306">
        <w:rPr>
          <w:rFonts w:ascii="Times New Roman" w:hAnsi="Times New Roman" w:cs="Times New Roman"/>
          <w:sz w:val="24"/>
          <w:szCs w:val="24"/>
          <w:lang w:val="hr-HR"/>
        </w:rPr>
        <w:t xml:space="preserve"> turiz</w:t>
      </w:r>
      <w:r>
        <w:rPr>
          <w:rFonts w:ascii="Times New Roman" w:hAnsi="Times New Roman" w:cs="Times New Roman"/>
          <w:sz w:val="24"/>
          <w:szCs w:val="24"/>
          <w:lang w:val="hr-HR"/>
        </w:rPr>
        <w:t>mom</w:t>
      </w:r>
      <w:r w:rsidRPr="00C37306">
        <w:rPr>
          <w:rFonts w:ascii="Times New Roman" w:hAnsi="Times New Roman" w:cs="Times New Roman"/>
          <w:sz w:val="24"/>
          <w:szCs w:val="24"/>
          <w:lang w:val="hr-HR"/>
        </w:rPr>
        <w:t xml:space="preserve"> ukoliko se radi o sredini </w:t>
      </w:r>
      <w:r>
        <w:rPr>
          <w:rFonts w:ascii="Times New Roman" w:hAnsi="Times New Roman" w:cs="Times New Roman"/>
          <w:sz w:val="24"/>
          <w:szCs w:val="24"/>
          <w:lang w:val="hr-HR"/>
        </w:rPr>
        <w:t>izvan one</w:t>
      </w:r>
      <w:r w:rsidRPr="00C37306">
        <w:rPr>
          <w:rFonts w:ascii="Times New Roman" w:hAnsi="Times New Roman" w:cs="Times New Roman"/>
          <w:sz w:val="24"/>
          <w:szCs w:val="24"/>
          <w:lang w:val="hr-HR"/>
        </w:rPr>
        <w:t xml:space="preserve"> uobičajene (vidi poglavlje 1.3) Preporučuje se</w:t>
      </w:r>
      <w:r>
        <w:rPr>
          <w:rFonts w:ascii="Times New Roman" w:hAnsi="Times New Roman" w:cs="Times New Roman"/>
          <w:sz w:val="24"/>
          <w:szCs w:val="24"/>
          <w:lang w:val="hr-HR"/>
        </w:rPr>
        <w:t xml:space="preserve"> primjena kaskadnog sistema</w:t>
      </w:r>
      <w:r w:rsidRPr="00C37306">
        <w:rPr>
          <w:rFonts w:ascii="Times New Roman" w:hAnsi="Times New Roman" w:cs="Times New Roman"/>
          <w:sz w:val="24"/>
          <w:szCs w:val="24"/>
          <w:lang w:val="hr-HR"/>
        </w:rPr>
        <w:t xml:space="preserve"> (vidi 1.3.1) </w:t>
      </w:r>
      <w:r>
        <w:rPr>
          <w:rFonts w:ascii="Times New Roman" w:hAnsi="Times New Roman" w:cs="Times New Roman"/>
          <w:sz w:val="24"/>
          <w:szCs w:val="24"/>
          <w:lang w:val="hr-HR"/>
        </w:rPr>
        <w:t>kako bi se isključila</w:t>
      </w:r>
      <w:r w:rsidRPr="00C37306">
        <w:rPr>
          <w:rFonts w:ascii="Times New Roman" w:hAnsi="Times New Roman" w:cs="Times New Roman"/>
          <w:sz w:val="24"/>
          <w:szCs w:val="24"/>
          <w:lang w:val="hr-HR"/>
        </w:rPr>
        <w:t xml:space="preserve"> putovanja koja se odvijaju u uobičajenom okruženju.</w:t>
      </w:r>
    </w:p>
    <w:p w:rsidR="001D1083" w:rsidRPr="00C37306" w:rsidRDefault="001D1083" w:rsidP="00B00AF7">
      <w:pPr>
        <w:spacing w:after="0" w:line="240" w:lineRule="auto"/>
        <w:jc w:val="both"/>
        <w:rPr>
          <w:rFonts w:ascii="Times New Roman" w:hAnsi="Times New Roman" w:cs="Times New Roman"/>
          <w:sz w:val="24"/>
          <w:szCs w:val="24"/>
          <w:lang w:val="hr-HR"/>
        </w:rPr>
      </w:pPr>
    </w:p>
    <w:p w:rsidR="001D1083" w:rsidRPr="00C37306" w:rsidRDefault="001D1083" w:rsidP="00B00AF7">
      <w:pPr>
        <w:autoSpaceDE w:val="0"/>
        <w:autoSpaceDN w:val="0"/>
        <w:adjustRightInd w:val="0"/>
        <w:spacing w:after="0" w:line="240" w:lineRule="auto"/>
        <w:jc w:val="both"/>
        <w:rPr>
          <w:rFonts w:ascii="Times New Roman" w:hAnsi="Times New Roman" w:cs="Times New Roman"/>
          <w:b/>
          <w:bCs/>
          <w:i/>
          <w:iCs/>
          <w:sz w:val="24"/>
          <w:szCs w:val="24"/>
          <w:lang w:val="hr-HR"/>
        </w:rPr>
      </w:pPr>
      <w:r w:rsidRPr="00C37306">
        <w:rPr>
          <w:rFonts w:ascii="Times New Roman" w:hAnsi="Times New Roman" w:cs="Times New Roman"/>
          <w:b/>
          <w:bCs/>
          <w:i/>
          <w:iCs/>
          <w:sz w:val="24"/>
          <w:szCs w:val="24"/>
          <w:lang w:val="hr-HR"/>
        </w:rPr>
        <w:t>2.2.2.2 Vlastiti objekat za odmor - druga kuća</w:t>
      </w:r>
    </w:p>
    <w:p w:rsidR="001D1083" w:rsidRPr="00C37306" w:rsidRDefault="001D1083" w:rsidP="00B00AF7">
      <w:pPr>
        <w:jc w:val="both"/>
        <w:rPr>
          <w:rFonts w:ascii="Times New Roman" w:hAnsi="Times New Roman" w:cs="Times New Roman"/>
          <w:sz w:val="24"/>
          <w:szCs w:val="24"/>
          <w:lang w:val="hr-HR"/>
        </w:rPr>
      </w:pPr>
    </w:p>
    <w:p w:rsidR="001D1083" w:rsidRPr="00C37306" w:rsidRDefault="001D1083" w:rsidP="00B00AF7">
      <w:pPr>
        <w:spacing w:after="0"/>
        <w:jc w:val="both"/>
        <w:rPr>
          <w:rFonts w:ascii="Times New Roman" w:hAnsi="Times New Roman" w:cs="Times New Roman"/>
          <w:sz w:val="24"/>
          <w:szCs w:val="24"/>
          <w:lang w:val="hr-HR"/>
        </w:rPr>
      </w:pPr>
      <w:r w:rsidRPr="00C37306">
        <w:rPr>
          <w:rFonts w:ascii="Times New Roman" w:hAnsi="Times New Roman" w:cs="Times New Roman"/>
          <w:sz w:val="24"/>
          <w:szCs w:val="24"/>
          <w:lang w:val="hr-HR"/>
        </w:rPr>
        <w:t>Prema IRTS 2008 (čl. 2.28), 'putovanja u kuće za odmor obično su turistička putovanja' (vidi 1.3.3).</w:t>
      </w:r>
    </w:p>
    <w:p w:rsidR="001D1083" w:rsidRPr="00C37306" w:rsidRDefault="001D1083" w:rsidP="00B00AF7">
      <w:pPr>
        <w:spacing w:after="0"/>
        <w:jc w:val="both"/>
        <w:rPr>
          <w:rFonts w:ascii="Times New Roman" w:hAnsi="Times New Roman" w:cs="Times New Roman"/>
          <w:sz w:val="24"/>
          <w:szCs w:val="24"/>
          <w:lang w:val="hr-HR"/>
        </w:rPr>
      </w:pPr>
      <w:r w:rsidRPr="00C37306">
        <w:rPr>
          <w:rFonts w:ascii="Times New Roman" w:hAnsi="Times New Roman" w:cs="Times New Roman"/>
          <w:sz w:val="24"/>
          <w:szCs w:val="24"/>
          <w:lang w:val="hr-HR"/>
        </w:rPr>
        <w:t>Sva putovanja u vikendice /kuće za odmor se međutim ne bi trebala smatrati turističkim, već samo ona koja se odvijaju u okruženjima drugačijim od uobičajenog (daljina, frekvencija, itd). Preporučuje se međutim primjena kaskadnog sistema (vidi 1.3.1) kako bi se isključila putovanja koja se nalaze u okviru uobičajenog okruženja (na primjer česte posjete vikendici koja se nalazi u istoj općini kao i prebivalište).</w:t>
      </w:r>
    </w:p>
    <w:p w:rsidR="001D1083" w:rsidRPr="00C37306" w:rsidRDefault="001D1083" w:rsidP="00B00AF7">
      <w:pPr>
        <w:spacing w:after="0"/>
        <w:jc w:val="both"/>
        <w:rPr>
          <w:rFonts w:ascii="Times New Roman" w:hAnsi="Times New Roman" w:cs="Times New Roman"/>
          <w:sz w:val="24"/>
          <w:szCs w:val="24"/>
          <w:lang w:val="hr-HR"/>
        </w:rPr>
      </w:pPr>
    </w:p>
    <w:p w:rsidR="001D1083" w:rsidRPr="00C37306" w:rsidRDefault="001D1083" w:rsidP="00B00AF7">
      <w:pPr>
        <w:autoSpaceDE w:val="0"/>
        <w:autoSpaceDN w:val="0"/>
        <w:adjustRightInd w:val="0"/>
        <w:spacing w:after="0" w:line="240" w:lineRule="auto"/>
        <w:jc w:val="both"/>
        <w:rPr>
          <w:rFonts w:ascii="Times New Roman" w:hAnsi="Times New Roman" w:cs="Times New Roman"/>
          <w:b/>
          <w:bCs/>
          <w:sz w:val="24"/>
          <w:szCs w:val="24"/>
          <w:lang w:val="hr-HR"/>
        </w:rPr>
      </w:pPr>
      <w:r w:rsidRPr="00C37306">
        <w:rPr>
          <w:rFonts w:ascii="Times New Roman" w:hAnsi="Times New Roman" w:cs="Times New Roman"/>
          <w:b/>
          <w:bCs/>
          <w:sz w:val="24"/>
          <w:szCs w:val="24"/>
          <w:lang w:val="hr-HR"/>
        </w:rPr>
        <w:t xml:space="preserve">2.2.2.2.1    Time-share </w:t>
      </w:r>
    </w:p>
    <w:p w:rsidR="001D1083" w:rsidRPr="00C37306" w:rsidRDefault="001D1083" w:rsidP="00B00AF7">
      <w:pPr>
        <w:autoSpaceDE w:val="0"/>
        <w:autoSpaceDN w:val="0"/>
        <w:adjustRightInd w:val="0"/>
        <w:spacing w:after="0" w:line="240" w:lineRule="auto"/>
        <w:jc w:val="both"/>
        <w:rPr>
          <w:rFonts w:ascii="Times New Roman" w:hAnsi="Times New Roman" w:cs="Times New Roman"/>
          <w:b/>
          <w:bCs/>
          <w:sz w:val="24"/>
          <w:szCs w:val="24"/>
          <w:lang w:val="hr-HR"/>
        </w:rPr>
      </w:pPr>
    </w:p>
    <w:p w:rsidR="001D1083" w:rsidRPr="00C37306" w:rsidRDefault="001D1083" w:rsidP="00B00AF7">
      <w:pPr>
        <w:jc w:val="both"/>
        <w:rPr>
          <w:rFonts w:ascii="Times New Roman" w:hAnsi="Times New Roman" w:cs="Times New Roman"/>
          <w:sz w:val="24"/>
          <w:szCs w:val="24"/>
          <w:lang w:val="hr-HR"/>
        </w:rPr>
      </w:pPr>
      <w:r>
        <w:rPr>
          <w:noProof/>
          <w:lang w:val="hr-HR" w:eastAsia="hr-HR"/>
        </w:rPr>
        <w:pict>
          <v:shape id="Text Box 7" o:spid="_x0000_s1048" type="#_x0000_t202" style="position:absolute;left:0;text-align:left;margin-left:0;margin-top:0;width:457.65pt;height:174.65pt;z-index:251655680;visibility:visible;mso-position-horizontal:center">
            <v:textbox>
              <w:txbxContent>
                <w:p w:rsidR="001D1083" w:rsidRPr="007338BF" w:rsidRDefault="001D1083" w:rsidP="00B00AF7">
                  <w:pPr>
                    <w:pStyle w:val="Referencastatistika"/>
                  </w:pPr>
                  <w:bookmarkStart w:id="78" w:name="_Toc342985746"/>
                  <w:r>
                    <w:t>Referenca</w:t>
                  </w:r>
                  <w:r w:rsidRPr="007338BF">
                    <w:t xml:space="preserve"> 2.2-5: IRTS 2008 – Time –share</w:t>
                  </w:r>
                  <w:bookmarkEnd w:id="78"/>
                </w:p>
                <w:p w:rsidR="001D1083" w:rsidRDefault="001D1083" w:rsidP="00B00AF7">
                  <w:pPr>
                    <w:jc w:val="both"/>
                    <w:rPr>
                      <w:rFonts w:ascii="Verdana" w:hAnsi="Verdana" w:cs="Verdana"/>
                      <w:sz w:val="17"/>
                      <w:szCs w:val="17"/>
                    </w:rPr>
                  </w:pPr>
                </w:p>
                <w:p w:rsidR="001D1083" w:rsidRPr="00565023" w:rsidRDefault="001D1083" w:rsidP="00B00AF7">
                  <w:pPr>
                    <w:jc w:val="both"/>
                    <w:rPr>
                      <w:rFonts w:ascii="Verdana" w:hAnsi="Verdana" w:cs="Verdana"/>
                      <w:sz w:val="17"/>
                      <w:szCs w:val="17"/>
                    </w:rPr>
                  </w:pPr>
                  <w:r w:rsidRPr="00565023">
                    <w:rPr>
                      <w:rFonts w:ascii="Verdana" w:hAnsi="Verdana" w:cs="Verdana"/>
                      <w:sz w:val="17"/>
                      <w:szCs w:val="17"/>
                    </w:rPr>
                    <w:t xml:space="preserve">3.37. Dok </w:t>
                  </w:r>
                  <w:r>
                    <w:rPr>
                      <w:rFonts w:ascii="Verdana" w:hAnsi="Verdana" w:cs="Verdana"/>
                      <w:sz w:val="17"/>
                      <w:szCs w:val="17"/>
                    </w:rPr>
                    <w:t>je izravna kupovina</w:t>
                  </w:r>
                  <w:r w:rsidRPr="00565023">
                    <w:rPr>
                      <w:rFonts w:ascii="Verdana" w:hAnsi="Verdana" w:cs="Verdana"/>
                      <w:sz w:val="17"/>
                      <w:szCs w:val="17"/>
                    </w:rPr>
                    <w:t xml:space="preserve"> vikendicaili kuća za odmor oduvijek </w:t>
                  </w:r>
                  <w:r>
                    <w:rPr>
                      <w:rFonts w:ascii="Verdana" w:hAnsi="Verdana" w:cs="Verdana"/>
                      <w:sz w:val="17"/>
                      <w:szCs w:val="17"/>
                    </w:rPr>
                    <w:t>smatrana za alternativu korištenju drugih vrsta</w:t>
                  </w:r>
                  <w:r w:rsidRPr="00565023">
                    <w:rPr>
                      <w:rFonts w:ascii="Verdana" w:hAnsi="Verdana" w:cs="Verdana"/>
                      <w:sz w:val="17"/>
                      <w:szCs w:val="17"/>
                    </w:rPr>
                    <w:t xml:space="preserve"> kratkotrajno</w:t>
                  </w:r>
                  <w:r>
                    <w:rPr>
                      <w:rFonts w:ascii="Verdana" w:hAnsi="Verdana" w:cs="Verdana"/>
                      <w:sz w:val="17"/>
                      <w:szCs w:val="17"/>
                    </w:rPr>
                    <w:t>g</w:t>
                  </w:r>
                  <w:r w:rsidRPr="00565023">
                    <w:rPr>
                      <w:rFonts w:ascii="Verdana" w:hAnsi="Verdana" w:cs="Verdana"/>
                      <w:sz w:val="17"/>
                      <w:szCs w:val="17"/>
                    </w:rPr>
                    <w:t xml:space="preserve"> smještaj</w:t>
                  </w:r>
                  <w:r>
                    <w:rPr>
                      <w:rFonts w:ascii="Verdana" w:hAnsi="Verdana" w:cs="Verdana"/>
                      <w:sz w:val="17"/>
                      <w:szCs w:val="17"/>
                    </w:rPr>
                    <w:t>a</w:t>
                  </w:r>
                  <w:r w:rsidRPr="00565023">
                    <w:rPr>
                      <w:rFonts w:ascii="Verdana" w:hAnsi="Verdana" w:cs="Verdana"/>
                      <w:sz w:val="17"/>
                      <w:szCs w:val="17"/>
                    </w:rPr>
                    <w:t>, u skorije vrijeme pojavila se nova forma stjecanja prava nad i zakup</w:t>
                  </w:r>
                  <w:r>
                    <w:rPr>
                      <w:rFonts w:ascii="Verdana" w:hAnsi="Verdana" w:cs="Verdana"/>
                      <w:sz w:val="17"/>
                      <w:szCs w:val="17"/>
                    </w:rPr>
                    <w:t>a</w:t>
                  </w:r>
                  <w:r w:rsidRPr="00565023">
                    <w:rPr>
                      <w:rFonts w:ascii="Verdana" w:hAnsi="Verdana" w:cs="Verdana"/>
                      <w:sz w:val="17"/>
                      <w:szCs w:val="17"/>
                    </w:rPr>
                    <w:t xml:space="preserve"> kuća za </w:t>
                  </w:r>
                  <w:r>
                    <w:rPr>
                      <w:rFonts w:ascii="Verdana" w:hAnsi="Verdana" w:cs="Verdana"/>
                      <w:sz w:val="17"/>
                      <w:szCs w:val="17"/>
                    </w:rPr>
                    <w:t>odmor. Ovo uključuje time-shar</w:t>
                  </w:r>
                  <w:r w:rsidRPr="00565023">
                    <w:rPr>
                      <w:rFonts w:ascii="Verdana" w:hAnsi="Verdana" w:cs="Verdana"/>
                      <w:sz w:val="17"/>
                      <w:szCs w:val="17"/>
                    </w:rPr>
                    <w:t xml:space="preserve">ove, </w:t>
                  </w:r>
                  <w:r>
                    <w:rPr>
                      <w:rFonts w:ascii="Verdana" w:hAnsi="Verdana" w:cs="Verdana"/>
                      <w:sz w:val="17"/>
                      <w:szCs w:val="17"/>
                    </w:rPr>
                    <w:t>condo</w:t>
                  </w:r>
                  <w:r w:rsidRPr="00565023">
                    <w:rPr>
                      <w:rFonts w:ascii="Verdana" w:hAnsi="Verdana" w:cs="Verdana"/>
                      <w:sz w:val="17"/>
                      <w:szCs w:val="17"/>
                    </w:rPr>
                    <w:t xml:space="preserve">hotele, </w:t>
                  </w:r>
                  <w:r>
                    <w:rPr>
                      <w:rFonts w:ascii="Verdana" w:hAnsi="Verdana" w:cs="Verdana"/>
                      <w:sz w:val="17"/>
                      <w:szCs w:val="17"/>
                    </w:rPr>
                    <w:t>objekte u djelomičnom vlasništvu  (fractional ownership)</w:t>
                  </w:r>
                  <w:r w:rsidRPr="00565023">
                    <w:rPr>
                      <w:rFonts w:ascii="Verdana" w:hAnsi="Verdana" w:cs="Verdana"/>
                      <w:sz w:val="17"/>
                      <w:szCs w:val="17"/>
                    </w:rPr>
                    <w:t xml:space="preserve">, privatne klubove i druge oblike dijeljenog  korištenja i vlasništva koje </w:t>
                  </w:r>
                  <w:r>
                    <w:rPr>
                      <w:rFonts w:ascii="Verdana" w:hAnsi="Verdana" w:cs="Verdana"/>
                      <w:sz w:val="17"/>
                      <w:szCs w:val="17"/>
                    </w:rPr>
                    <w:t>čini</w:t>
                  </w:r>
                  <w:r w:rsidRPr="00565023">
                    <w:rPr>
                      <w:rFonts w:ascii="Verdana" w:hAnsi="Verdana" w:cs="Verdana"/>
                      <w:sz w:val="17"/>
                      <w:szCs w:val="17"/>
                    </w:rPr>
                    <w:t xml:space="preserve"> liniju između onoga što se smatra plaćenim smještajem i onoga što se smatra vlasništvom nekretnine i vikendice</w:t>
                  </w:r>
                  <w:r>
                    <w:rPr>
                      <w:rFonts w:ascii="Verdana" w:hAnsi="Verdana" w:cs="Verdana"/>
                      <w:sz w:val="17"/>
                      <w:szCs w:val="17"/>
                    </w:rPr>
                    <w:t xml:space="preserve"> nejasnom</w:t>
                  </w:r>
                  <w:r w:rsidRPr="00565023">
                    <w:rPr>
                      <w:rFonts w:ascii="Verdana" w:hAnsi="Verdana" w:cs="Verdana"/>
                      <w:sz w:val="17"/>
                      <w:szCs w:val="17"/>
                    </w:rPr>
                    <w:t xml:space="preserve">. </w:t>
                  </w:r>
                  <w:r>
                    <w:rPr>
                      <w:rFonts w:ascii="Verdana" w:hAnsi="Verdana" w:cs="Verdana"/>
                      <w:sz w:val="17"/>
                      <w:szCs w:val="17"/>
                    </w:rPr>
                    <w:t>S obzirom</w:t>
                  </w:r>
                  <w:r w:rsidRPr="00565023">
                    <w:rPr>
                      <w:rFonts w:ascii="Verdana" w:hAnsi="Verdana" w:cs="Verdana"/>
                      <w:sz w:val="17"/>
                      <w:szCs w:val="17"/>
                    </w:rPr>
                    <w:t xml:space="preserve"> na prirodu i kompleksnost  ovih ugovora </w:t>
                  </w:r>
                  <w:r>
                    <w:rPr>
                      <w:rFonts w:ascii="Verdana" w:hAnsi="Verdana" w:cs="Verdana"/>
                      <w:sz w:val="17"/>
                      <w:szCs w:val="17"/>
                    </w:rPr>
                    <w:t>posjetiocu</w:t>
                  </w:r>
                  <w:r w:rsidRPr="00565023">
                    <w:rPr>
                      <w:rFonts w:ascii="Verdana" w:hAnsi="Verdana" w:cs="Verdana"/>
                      <w:sz w:val="17"/>
                      <w:szCs w:val="17"/>
                    </w:rPr>
                    <w:t xml:space="preserve"> je postalo teško identificirati i tačno prijaviti vrstu smještaja ili nekretnine </w:t>
                  </w:r>
                  <w:r>
                    <w:rPr>
                      <w:rFonts w:ascii="Verdana" w:hAnsi="Verdana" w:cs="Verdana"/>
                      <w:sz w:val="17"/>
                      <w:szCs w:val="17"/>
                    </w:rPr>
                    <w:t xml:space="preserve">odnosno usluge </w:t>
                  </w:r>
                  <w:r w:rsidRPr="00565023">
                    <w:rPr>
                      <w:rFonts w:ascii="Verdana" w:hAnsi="Verdana" w:cs="Verdana"/>
                      <w:sz w:val="17"/>
                      <w:szCs w:val="17"/>
                    </w:rPr>
                    <w:t>koja je korištena.</w:t>
                  </w:r>
                </w:p>
                <w:p w:rsidR="001D1083" w:rsidRPr="00565023" w:rsidRDefault="001D1083" w:rsidP="00B00AF7">
                  <w:pPr>
                    <w:jc w:val="both"/>
                    <w:rPr>
                      <w:rFonts w:ascii="Verdana" w:hAnsi="Verdana" w:cs="Verdana"/>
                      <w:sz w:val="17"/>
                      <w:szCs w:val="17"/>
                    </w:rPr>
                  </w:pPr>
                  <w:r w:rsidRPr="00565023">
                    <w:rPr>
                      <w:rFonts w:ascii="Verdana" w:hAnsi="Verdana" w:cs="Verdana"/>
                      <w:sz w:val="17"/>
                      <w:szCs w:val="17"/>
                    </w:rPr>
                    <w:t xml:space="preserve">6.24. Smještajne usluge se pružaju ili na komercijalnoj (tržišnoj) osnovi, što je plaćena usluga, iako je možda cijena subvencionirana; ili na nekomercijalnoj (ne-tržišnoj) osnovi, ili kao besplatna usluga pružena od strane </w:t>
                  </w:r>
                  <w:r>
                    <w:rPr>
                      <w:rFonts w:ascii="Verdana" w:hAnsi="Verdana" w:cs="Verdana"/>
                      <w:sz w:val="17"/>
                      <w:szCs w:val="17"/>
                    </w:rPr>
                    <w:t>srodnika</w:t>
                  </w:r>
                  <w:r w:rsidRPr="00565023">
                    <w:rPr>
                      <w:rFonts w:ascii="Verdana" w:hAnsi="Verdana" w:cs="Verdana"/>
                      <w:sz w:val="17"/>
                      <w:szCs w:val="17"/>
                    </w:rPr>
                    <w:t xml:space="preserve"> ili prijatelja, i</w:t>
                  </w:r>
                  <w:r>
                    <w:rPr>
                      <w:rFonts w:ascii="Verdana" w:hAnsi="Verdana" w:cs="Verdana"/>
                      <w:sz w:val="17"/>
                      <w:szCs w:val="17"/>
                    </w:rPr>
                    <w:t>li za vlastiti račun (kuće</w:t>
                  </w:r>
                  <w:r w:rsidRPr="00565023">
                    <w:rPr>
                      <w:rFonts w:ascii="Verdana" w:hAnsi="Verdana" w:cs="Verdana"/>
                      <w:sz w:val="17"/>
                      <w:szCs w:val="17"/>
                    </w:rPr>
                    <w:t xml:space="preserve"> za odmore</w:t>
                  </w:r>
                  <w:r>
                    <w:rPr>
                      <w:rFonts w:ascii="Verdana" w:hAnsi="Verdana" w:cs="Verdana"/>
                      <w:sz w:val="17"/>
                      <w:szCs w:val="17"/>
                    </w:rPr>
                    <w:t xml:space="preserve"> koriste njihovi vlasnici</w:t>
                  </w:r>
                  <w:r w:rsidRPr="00565023">
                    <w:rPr>
                      <w:rFonts w:ascii="Verdana" w:hAnsi="Verdana" w:cs="Verdana"/>
                      <w:sz w:val="17"/>
                      <w:szCs w:val="17"/>
                    </w:rPr>
                    <w:t xml:space="preserve">). Time-share imovina također potpada u zadnju kategoriju, ali se tretira drugačije.   </w:t>
                  </w:r>
                </w:p>
              </w:txbxContent>
            </v:textbox>
          </v:shape>
        </w:pict>
      </w:r>
    </w:p>
    <w:p w:rsidR="001D1083" w:rsidRPr="00C37306" w:rsidRDefault="001D1083" w:rsidP="00B00AF7">
      <w:pPr>
        <w:jc w:val="both"/>
        <w:rPr>
          <w:rFonts w:ascii="Times New Roman" w:hAnsi="Times New Roman" w:cs="Times New Roman"/>
          <w:sz w:val="24"/>
          <w:szCs w:val="24"/>
          <w:lang w:val="hr-HR"/>
        </w:rPr>
      </w:pPr>
    </w:p>
    <w:p w:rsidR="001D1083" w:rsidRPr="00C37306" w:rsidRDefault="001D1083" w:rsidP="00B00AF7">
      <w:pPr>
        <w:jc w:val="both"/>
        <w:rPr>
          <w:rFonts w:ascii="Times New Roman" w:hAnsi="Times New Roman" w:cs="Times New Roman"/>
          <w:sz w:val="24"/>
          <w:szCs w:val="24"/>
          <w:lang w:val="hr-HR"/>
        </w:rPr>
      </w:pPr>
    </w:p>
    <w:p w:rsidR="001D1083" w:rsidRPr="00C37306" w:rsidRDefault="001D1083" w:rsidP="00B00AF7">
      <w:pPr>
        <w:jc w:val="both"/>
        <w:rPr>
          <w:rFonts w:ascii="Times New Roman" w:hAnsi="Times New Roman" w:cs="Times New Roman"/>
          <w:sz w:val="24"/>
          <w:szCs w:val="24"/>
          <w:lang w:val="hr-HR"/>
        </w:rPr>
      </w:pPr>
    </w:p>
    <w:p w:rsidR="001D1083" w:rsidRPr="00C37306" w:rsidRDefault="001D1083" w:rsidP="00B00AF7">
      <w:pPr>
        <w:jc w:val="both"/>
        <w:rPr>
          <w:rFonts w:ascii="Times New Roman" w:hAnsi="Times New Roman" w:cs="Times New Roman"/>
          <w:sz w:val="24"/>
          <w:szCs w:val="24"/>
          <w:lang w:val="hr-HR"/>
        </w:rPr>
      </w:pPr>
    </w:p>
    <w:p w:rsidR="001D1083" w:rsidRPr="00C37306" w:rsidRDefault="001D1083" w:rsidP="00B00AF7">
      <w:pPr>
        <w:jc w:val="both"/>
        <w:rPr>
          <w:rFonts w:ascii="Times New Roman" w:hAnsi="Times New Roman" w:cs="Times New Roman"/>
          <w:sz w:val="24"/>
          <w:szCs w:val="24"/>
          <w:lang w:val="hr-HR"/>
        </w:rPr>
      </w:pPr>
    </w:p>
    <w:p w:rsidR="001D1083" w:rsidRPr="00C37306" w:rsidRDefault="001D1083" w:rsidP="00B00AF7">
      <w:pPr>
        <w:jc w:val="both"/>
        <w:rPr>
          <w:rFonts w:ascii="Times New Roman" w:hAnsi="Times New Roman" w:cs="Times New Roman"/>
          <w:sz w:val="24"/>
          <w:szCs w:val="24"/>
          <w:lang w:val="hr-HR"/>
        </w:rPr>
      </w:pPr>
    </w:p>
    <w:p w:rsidR="001D1083" w:rsidRPr="00C37306" w:rsidRDefault="001D1083" w:rsidP="00B00AF7">
      <w:pPr>
        <w:spacing w:after="0"/>
        <w:jc w:val="both"/>
        <w:rPr>
          <w:rFonts w:ascii="Times New Roman" w:hAnsi="Times New Roman" w:cs="Times New Roman"/>
          <w:sz w:val="24"/>
          <w:szCs w:val="24"/>
          <w:lang w:val="hr-HR"/>
        </w:rPr>
      </w:pPr>
      <w:r w:rsidRPr="00C37306">
        <w:rPr>
          <w:rFonts w:ascii="Times New Roman" w:hAnsi="Times New Roman" w:cs="Times New Roman"/>
          <w:sz w:val="24"/>
          <w:szCs w:val="24"/>
          <w:lang w:val="hr-HR"/>
        </w:rPr>
        <w:t xml:space="preserve">Putovanja u time-share tipove </w:t>
      </w:r>
      <w:r>
        <w:rPr>
          <w:rFonts w:ascii="Times New Roman" w:hAnsi="Times New Roman" w:cs="Times New Roman"/>
          <w:sz w:val="24"/>
          <w:szCs w:val="24"/>
          <w:lang w:val="hr-HR"/>
        </w:rPr>
        <w:t>smještaja</w:t>
      </w:r>
      <w:r w:rsidRPr="00C37306">
        <w:rPr>
          <w:rFonts w:ascii="Times New Roman" w:hAnsi="Times New Roman" w:cs="Times New Roman"/>
          <w:sz w:val="24"/>
          <w:szCs w:val="24"/>
          <w:lang w:val="hr-HR"/>
        </w:rPr>
        <w:t xml:space="preserve"> bi trebalo </w:t>
      </w:r>
      <w:r>
        <w:rPr>
          <w:rFonts w:ascii="Times New Roman" w:hAnsi="Times New Roman" w:cs="Times New Roman"/>
          <w:sz w:val="24"/>
          <w:szCs w:val="24"/>
          <w:lang w:val="hr-HR"/>
        </w:rPr>
        <w:t>smatrati turizmom</w:t>
      </w:r>
      <w:r w:rsidRPr="00C37306">
        <w:rPr>
          <w:rFonts w:ascii="Times New Roman" w:hAnsi="Times New Roman" w:cs="Times New Roman"/>
          <w:sz w:val="24"/>
          <w:szCs w:val="24"/>
          <w:lang w:val="hr-HR"/>
        </w:rPr>
        <w:t xml:space="preserve">, ukoliko se </w:t>
      </w:r>
      <w:r>
        <w:rPr>
          <w:rFonts w:ascii="Times New Roman" w:hAnsi="Times New Roman" w:cs="Times New Roman"/>
          <w:sz w:val="24"/>
          <w:szCs w:val="24"/>
          <w:lang w:val="hr-HR"/>
        </w:rPr>
        <w:t>odvijaju</w:t>
      </w:r>
      <w:r w:rsidRPr="00C37306">
        <w:rPr>
          <w:rFonts w:ascii="Times New Roman" w:hAnsi="Times New Roman" w:cs="Times New Roman"/>
          <w:sz w:val="24"/>
          <w:szCs w:val="24"/>
          <w:lang w:val="hr-HR"/>
        </w:rPr>
        <w:t xml:space="preserve"> izvan uobičajene sredine (vidi poglavlje 1.3). Preporučuje se</w:t>
      </w:r>
      <w:r>
        <w:rPr>
          <w:rFonts w:ascii="Times New Roman" w:hAnsi="Times New Roman" w:cs="Times New Roman"/>
          <w:sz w:val="24"/>
          <w:szCs w:val="24"/>
          <w:lang w:val="hr-HR"/>
        </w:rPr>
        <w:t xml:space="preserve"> primjena kaskadnog sistema</w:t>
      </w:r>
      <w:r w:rsidRPr="00C37306">
        <w:rPr>
          <w:rFonts w:ascii="Times New Roman" w:hAnsi="Times New Roman" w:cs="Times New Roman"/>
          <w:sz w:val="24"/>
          <w:szCs w:val="24"/>
          <w:lang w:val="hr-HR"/>
        </w:rPr>
        <w:t xml:space="preserve"> (vidi 1.3.1) </w:t>
      </w:r>
      <w:r>
        <w:rPr>
          <w:rFonts w:ascii="Times New Roman" w:hAnsi="Times New Roman" w:cs="Times New Roman"/>
          <w:sz w:val="24"/>
          <w:szCs w:val="24"/>
          <w:lang w:val="hr-HR"/>
        </w:rPr>
        <w:t>kako bi se isključila</w:t>
      </w:r>
      <w:r w:rsidRPr="00C37306">
        <w:rPr>
          <w:rFonts w:ascii="Times New Roman" w:hAnsi="Times New Roman" w:cs="Times New Roman"/>
          <w:sz w:val="24"/>
          <w:szCs w:val="24"/>
          <w:lang w:val="hr-HR"/>
        </w:rPr>
        <w:t xml:space="preserve"> putovanja koja se odvijaju u uobičajenom okruženju.</w:t>
      </w:r>
    </w:p>
    <w:p w:rsidR="001D1083" w:rsidRPr="00C37306" w:rsidRDefault="001D1083" w:rsidP="00B00AF7">
      <w:pPr>
        <w:spacing w:after="0"/>
        <w:jc w:val="both"/>
        <w:rPr>
          <w:rFonts w:ascii="Times New Roman" w:hAnsi="Times New Roman" w:cs="Times New Roman"/>
          <w:sz w:val="24"/>
          <w:szCs w:val="24"/>
          <w:lang w:val="hr-HR"/>
        </w:rPr>
      </w:pPr>
    </w:p>
    <w:p w:rsidR="001D1083" w:rsidRPr="00C37306" w:rsidRDefault="001D1083" w:rsidP="00B00AF7">
      <w:pPr>
        <w:autoSpaceDE w:val="0"/>
        <w:autoSpaceDN w:val="0"/>
        <w:adjustRightInd w:val="0"/>
        <w:spacing w:after="0" w:line="240" w:lineRule="auto"/>
        <w:jc w:val="both"/>
        <w:rPr>
          <w:rFonts w:ascii="Times New Roman" w:hAnsi="Times New Roman" w:cs="Times New Roman"/>
          <w:b/>
          <w:bCs/>
          <w:sz w:val="24"/>
          <w:szCs w:val="24"/>
          <w:lang w:val="hr-HR"/>
        </w:rPr>
      </w:pPr>
      <w:r w:rsidRPr="00C37306">
        <w:rPr>
          <w:rFonts w:ascii="Times New Roman" w:hAnsi="Times New Roman" w:cs="Times New Roman"/>
          <w:b/>
          <w:bCs/>
          <w:sz w:val="24"/>
          <w:szCs w:val="24"/>
          <w:lang w:val="hr-HR"/>
        </w:rPr>
        <w:t xml:space="preserve">2.2.2.2.2. Tretman djelomičnog time-share i djelomično iznajmljenog smještaja </w:t>
      </w:r>
    </w:p>
    <w:p w:rsidR="001D1083" w:rsidRDefault="001D1083" w:rsidP="00B00AF7">
      <w:pPr>
        <w:spacing w:after="0"/>
        <w:jc w:val="both"/>
        <w:rPr>
          <w:rFonts w:ascii="Times New Roman" w:hAnsi="Times New Roman" w:cs="Times New Roman"/>
          <w:sz w:val="24"/>
          <w:szCs w:val="24"/>
          <w:lang w:val="hr-HR"/>
        </w:rPr>
      </w:pPr>
    </w:p>
    <w:p w:rsidR="001D1083" w:rsidRPr="00C37306" w:rsidRDefault="001D1083" w:rsidP="00B00AF7">
      <w:pPr>
        <w:spacing w:after="0"/>
        <w:jc w:val="both"/>
        <w:rPr>
          <w:rFonts w:ascii="Times New Roman" w:hAnsi="Times New Roman" w:cs="Times New Roman"/>
          <w:sz w:val="24"/>
          <w:szCs w:val="24"/>
          <w:lang w:val="hr-HR"/>
        </w:rPr>
      </w:pPr>
      <w:r w:rsidRPr="00C37306">
        <w:rPr>
          <w:rFonts w:ascii="Times New Roman" w:hAnsi="Times New Roman" w:cs="Times New Roman"/>
          <w:sz w:val="24"/>
          <w:szCs w:val="24"/>
          <w:lang w:val="hr-HR"/>
        </w:rPr>
        <w:t xml:space="preserve">U slučajevima objekata koji djelomično nude iznajmljeni smještaj i djelomično nude time-share smještaj, koji se smatra neiznajmljenim smještajem, podaci o gostima i noćenjima trebalo bi prijaviti odvojeno za oba tipa usluga. Ovo znači da će za dostavljanje Eurostatu podaci u dijelu dostupnom za iznajmljeni smještaj uključivati posebno NACE 55.10, 55.20 ili 55.30 – u skladu s tipom smještaja (55.20 je, u ovom slučaju, najvjerovatniji razred), dok bi podaci o time-share potpali u smještaj koji se neiznajmljuje. Ipak, u praksi može doći do </w:t>
      </w:r>
      <w:r>
        <w:rPr>
          <w:rFonts w:ascii="Times New Roman" w:hAnsi="Times New Roman" w:cs="Times New Roman"/>
          <w:sz w:val="24"/>
          <w:szCs w:val="24"/>
          <w:lang w:val="hr-HR"/>
        </w:rPr>
        <w:t>manjeg broja slučajeva o kojima se izvještava</w:t>
      </w:r>
      <w:r w:rsidRPr="00C37306">
        <w:rPr>
          <w:rFonts w:ascii="Times New Roman" w:hAnsi="Times New Roman" w:cs="Times New Roman"/>
          <w:sz w:val="24"/>
          <w:szCs w:val="24"/>
          <w:lang w:val="hr-HR"/>
        </w:rPr>
        <w:t xml:space="preserve"> (</w:t>
      </w:r>
      <w:r>
        <w:rPr>
          <w:rFonts w:ascii="Times New Roman" w:hAnsi="Times New Roman" w:cs="Times New Roman"/>
          <w:sz w:val="24"/>
          <w:szCs w:val="24"/>
          <w:lang w:val="hr-HR"/>
        </w:rPr>
        <w:t>npr.</w:t>
      </w:r>
      <w:r w:rsidRPr="00C37306">
        <w:rPr>
          <w:rFonts w:ascii="Times New Roman" w:hAnsi="Times New Roman" w:cs="Times New Roman"/>
          <w:sz w:val="24"/>
          <w:szCs w:val="24"/>
          <w:lang w:val="hr-HR"/>
        </w:rPr>
        <w:t xml:space="preserve"> zbog toga što ispitanik neće biti u mogućnosti da razlikuje </w:t>
      </w:r>
      <w:r>
        <w:rPr>
          <w:rFonts w:ascii="Times New Roman" w:hAnsi="Times New Roman" w:cs="Times New Roman"/>
          <w:sz w:val="24"/>
          <w:szCs w:val="24"/>
          <w:lang w:val="hr-HR"/>
        </w:rPr>
        <w:t>ova dva</w:t>
      </w:r>
      <w:r w:rsidRPr="00C37306">
        <w:rPr>
          <w:rFonts w:ascii="Times New Roman" w:hAnsi="Times New Roman" w:cs="Times New Roman"/>
          <w:sz w:val="24"/>
          <w:szCs w:val="24"/>
          <w:lang w:val="hr-HR"/>
        </w:rPr>
        <w:t xml:space="preserve"> odvojena dijela).  </w:t>
      </w:r>
    </w:p>
    <w:p w:rsidR="001D1083" w:rsidRPr="00C37306" w:rsidRDefault="001D1083" w:rsidP="00B00AF7">
      <w:pPr>
        <w:spacing w:after="0"/>
        <w:jc w:val="both"/>
        <w:rPr>
          <w:rFonts w:ascii="Times New Roman" w:hAnsi="Times New Roman" w:cs="Times New Roman"/>
          <w:sz w:val="24"/>
          <w:szCs w:val="24"/>
          <w:lang w:val="hr-HR"/>
        </w:rPr>
      </w:pPr>
    </w:p>
    <w:p w:rsidR="001D1083" w:rsidRPr="00C37306" w:rsidRDefault="001D1083" w:rsidP="00B00AF7">
      <w:pPr>
        <w:spacing w:after="0"/>
        <w:jc w:val="both"/>
        <w:rPr>
          <w:rFonts w:ascii="Times New Roman" w:hAnsi="Times New Roman" w:cs="Times New Roman"/>
          <w:sz w:val="24"/>
          <w:szCs w:val="24"/>
          <w:lang w:val="hr-HR"/>
        </w:rPr>
      </w:pPr>
    </w:p>
    <w:p w:rsidR="001D1083" w:rsidRPr="00C37306" w:rsidRDefault="001D1083" w:rsidP="00B00AF7">
      <w:pPr>
        <w:spacing w:after="0"/>
        <w:jc w:val="both"/>
        <w:rPr>
          <w:rFonts w:ascii="Times New Roman" w:hAnsi="Times New Roman" w:cs="Times New Roman"/>
          <w:sz w:val="24"/>
          <w:szCs w:val="24"/>
          <w:lang w:val="hr-HR"/>
        </w:rPr>
      </w:pPr>
    </w:p>
    <w:p w:rsidR="001D1083" w:rsidRPr="00C37306" w:rsidRDefault="001D1083" w:rsidP="00B00AF7">
      <w:pPr>
        <w:spacing w:after="0"/>
        <w:jc w:val="both"/>
        <w:rPr>
          <w:rFonts w:ascii="Times New Roman" w:hAnsi="Times New Roman" w:cs="Times New Roman"/>
          <w:sz w:val="24"/>
          <w:szCs w:val="24"/>
          <w:lang w:val="hr-HR"/>
        </w:rPr>
      </w:pPr>
    </w:p>
    <w:p w:rsidR="001D1083" w:rsidRPr="00C37306" w:rsidRDefault="001D1083" w:rsidP="00B00AF7">
      <w:pPr>
        <w:spacing w:after="0"/>
        <w:jc w:val="both"/>
        <w:rPr>
          <w:rFonts w:ascii="Times New Roman" w:hAnsi="Times New Roman" w:cs="Times New Roman"/>
          <w:sz w:val="24"/>
          <w:szCs w:val="24"/>
          <w:lang w:val="hr-HR"/>
        </w:rPr>
      </w:pPr>
    </w:p>
    <w:p w:rsidR="001D1083" w:rsidRPr="00C37306" w:rsidRDefault="001D1083" w:rsidP="00B00AF7">
      <w:pPr>
        <w:spacing w:after="0"/>
        <w:jc w:val="both"/>
        <w:rPr>
          <w:rFonts w:ascii="Times New Roman" w:hAnsi="Times New Roman" w:cs="Times New Roman"/>
          <w:sz w:val="24"/>
          <w:szCs w:val="24"/>
          <w:lang w:val="hr-HR"/>
        </w:rPr>
      </w:pPr>
    </w:p>
    <w:p w:rsidR="001D1083" w:rsidRPr="00C37306" w:rsidRDefault="001D1083" w:rsidP="00B00AF7">
      <w:pPr>
        <w:jc w:val="both"/>
        <w:rPr>
          <w:rFonts w:ascii="Times New Roman" w:hAnsi="Times New Roman" w:cs="Times New Roman"/>
          <w:sz w:val="24"/>
          <w:szCs w:val="24"/>
          <w:lang w:val="hr-HR"/>
        </w:rPr>
      </w:pPr>
      <w:r>
        <w:rPr>
          <w:noProof/>
          <w:lang w:val="hr-HR" w:eastAsia="hr-HR"/>
        </w:rPr>
        <w:pict>
          <v:shape id="Text Box 8" o:spid="_x0000_s1049" type="#_x0000_t202" style="position:absolute;left:0;text-align:left;margin-left:-19.5pt;margin-top:9.7pt;width:485.2pt;height:665.5pt;z-index:251656704;visibility:visible">
            <v:textbox>
              <w:txbxContent>
                <w:p w:rsidR="001D1083" w:rsidRDefault="001D1083" w:rsidP="00B00AF7">
                  <w:pPr>
                    <w:pStyle w:val="Tekstualniokvir"/>
                    <w:rPr>
                      <w:lang w:val="hr-HR"/>
                    </w:rPr>
                  </w:pPr>
                  <w:bookmarkStart w:id="79" w:name="_Toc342985697"/>
                  <w:r w:rsidRPr="00755568">
                    <w:rPr>
                      <w:lang w:val="hr-HR"/>
                    </w:rPr>
                    <w:t>Okvir 2.2-4: Finska – Iskustvo sa objektima koji kombiniraju  time-share i iznajmljivanje smještaja</w:t>
                  </w:r>
                  <w:bookmarkEnd w:id="79"/>
                </w:p>
                <w:p w:rsidR="001D1083" w:rsidRPr="00755568" w:rsidRDefault="001D1083" w:rsidP="00B00AF7">
                  <w:pPr>
                    <w:pStyle w:val="Tekstualniokvir"/>
                    <w:rPr>
                      <w:lang w:val="hr-HR"/>
                    </w:rPr>
                  </w:pPr>
                </w:p>
                <w:p w:rsidR="001D1083" w:rsidRPr="004C27C3" w:rsidRDefault="001D1083" w:rsidP="00DC15C1">
                  <w:pPr>
                    <w:pStyle w:val="ListParagraph"/>
                    <w:numPr>
                      <w:ilvl w:val="0"/>
                      <w:numId w:val="75"/>
                    </w:numPr>
                    <w:spacing w:after="0"/>
                    <w:ind w:left="714" w:hanging="357"/>
                    <w:rPr>
                      <w:rFonts w:ascii="Verdana" w:hAnsi="Verdana" w:cs="Verdana"/>
                      <w:sz w:val="17"/>
                      <w:szCs w:val="17"/>
                    </w:rPr>
                  </w:pPr>
                  <w:r w:rsidRPr="004C27C3">
                    <w:rPr>
                      <w:rFonts w:ascii="Verdana" w:hAnsi="Verdana" w:cs="Verdana"/>
                      <w:sz w:val="17"/>
                      <w:szCs w:val="17"/>
                    </w:rPr>
                    <w:t xml:space="preserve">Pitanja objekata između iznajmljenih i neiznajmljenih smještaja – </w:t>
                  </w:r>
                </w:p>
                <w:p w:rsidR="001D1083" w:rsidRPr="004C27C3" w:rsidRDefault="001D1083" w:rsidP="00B00AF7">
                  <w:pPr>
                    <w:spacing w:after="0"/>
                    <w:jc w:val="both"/>
                    <w:rPr>
                      <w:rFonts w:ascii="Verdana" w:hAnsi="Verdana" w:cs="Verdana"/>
                      <w:sz w:val="17"/>
                      <w:szCs w:val="17"/>
                    </w:rPr>
                  </w:pPr>
                  <w:r w:rsidRPr="004C27C3">
                    <w:rPr>
                      <w:rFonts w:ascii="Verdana" w:hAnsi="Verdana" w:cs="Verdana"/>
                      <w:sz w:val="17"/>
                      <w:szCs w:val="17"/>
                    </w:rPr>
                    <w:t xml:space="preserve">U Finskoj je broj time-share </w:t>
                  </w:r>
                  <w:r>
                    <w:rPr>
                      <w:rFonts w:ascii="Verdana" w:hAnsi="Verdana" w:cs="Verdana"/>
                      <w:sz w:val="17"/>
                      <w:szCs w:val="17"/>
                    </w:rPr>
                    <w:t>objekata odnosno imovine</w:t>
                  </w:r>
                  <w:r w:rsidRPr="004C27C3">
                    <w:rPr>
                      <w:rFonts w:ascii="Verdana" w:hAnsi="Verdana" w:cs="Verdana"/>
                      <w:sz w:val="17"/>
                      <w:szCs w:val="17"/>
                    </w:rPr>
                    <w:t xml:space="preserve"> u porastu  posljednjih 10 godina. U 2010. </w:t>
                  </w:r>
                  <w:r>
                    <w:rPr>
                      <w:rFonts w:ascii="Verdana" w:hAnsi="Verdana" w:cs="Verdana"/>
                      <w:sz w:val="17"/>
                      <w:szCs w:val="17"/>
                    </w:rPr>
                    <w:t xml:space="preserve">su </w:t>
                  </w:r>
                  <w:r w:rsidRPr="004C27C3">
                    <w:rPr>
                      <w:rFonts w:ascii="Verdana" w:hAnsi="Verdana" w:cs="Verdana"/>
                      <w:sz w:val="17"/>
                      <w:szCs w:val="17"/>
                    </w:rPr>
                    <w:t xml:space="preserve">godini, finske statistike smještaja </w:t>
                  </w:r>
                  <w:r>
                    <w:rPr>
                      <w:rFonts w:ascii="Verdana" w:hAnsi="Verdana" w:cs="Verdana"/>
                      <w:sz w:val="17"/>
                      <w:szCs w:val="17"/>
                    </w:rPr>
                    <w:t xml:space="preserve">obuhvatile </w:t>
                  </w:r>
                  <w:r w:rsidRPr="004C27C3">
                    <w:rPr>
                      <w:rFonts w:ascii="Verdana" w:hAnsi="Verdana" w:cs="Verdana"/>
                      <w:sz w:val="17"/>
                      <w:szCs w:val="17"/>
                    </w:rPr>
                    <w:t>oko 20 objekata za odmor koji djelomično funkcioniraju kao time-sh</w:t>
                  </w:r>
                  <w:r>
                    <w:rPr>
                      <w:rFonts w:ascii="Verdana" w:hAnsi="Verdana" w:cs="Verdana"/>
                      <w:sz w:val="17"/>
                      <w:szCs w:val="17"/>
                    </w:rPr>
                    <w:t>a</w:t>
                  </w:r>
                  <w:r w:rsidRPr="004C27C3">
                    <w:rPr>
                      <w:rFonts w:ascii="Verdana" w:hAnsi="Verdana" w:cs="Verdana"/>
                      <w:sz w:val="17"/>
                      <w:szCs w:val="17"/>
                    </w:rPr>
                    <w:t xml:space="preserve">re imovina a djelomično kao </w:t>
                  </w:r>
                  <w:r>
                    <w:rPr>
                      <w:rFonts w:ascii="Verdana" w:hAnsi="Verdana" w:cs="Verdana"/>
                      <w:sz w:val="17"/>
                      <w:szCs w:val="17"/>
                    </w:rPr>
                    <w:t>s</w:t>
                  </w:r>
                  <w:r w:rsidRPr="004C27C3">
                    <w:rPr>
                      <w:rFonts w:ascii="Verdana" w:hAnsi="Verdana" w:cs="Verdana"/>
                      <w:sz w:val="17"/>
                      <w:szCs w:val="17"/>
                    </w:rPr>
                    <w:t>mješta</w:t>
                  </w:r>
                  <w:r>
                    <w:rPr>
                      <w:rFonts w:ascii="Verdana" w:hAnsi="Verdana" w:cs="Verdana"/>
                      <w:sz w:val="17"/>
                      <w:szCs w:val="17"/>
                    </w:rPr>
                    <w:t>j koji se iznajmljuje</w:t>
                  </w:r>
                  <w:r w:rsidRPr="004C27C3">
                    <w:rPr>
                      <w:rFonts w:ascii="Verdana" w:hAnsi="Verdana" w:cs="Verdana"/>
                      <w:sz w:val="17"/>
                      <w:szCs w:val="17"/>
                    </w:rPr>
                    <w:t>. Većinom ovih jedinica  upravlja jedna matična kompanija koja dostavlja Statistici Finske podatke o mjesečnom smještaju iz svih ovih jedinica. Kompanija je dio velike međunarodne time-share kompanije, koja pored ostalih stvari,  pruža i usluge time-shar</w:t>
                  </w:r>
                  <w:r>
                    <w:rPr>
                      <w:rFonts w:ascii="Verdana" w:hAnsi="Verdana" w:cs="Verdana"/>
                      <w:sz w:val="17"/>
                      <w:szCs w:val="17"/>
                    </w:rPr>
                    <w:t>e</w:t>
                  </w:r>
                  <w:r w:rsidRPr="004C27C3">
                    <w:rPr>
                      <w:rFonts w:ascii="Verdana" w:hAnsi="Verdana" w:cs="Verdana"/>
                      <w:sz w:val="17"/>
                      <w:szCs w:val="17"/>
                    </w:rPr>
                    <w:t xml:space="preserve"> za vlasnike time-share jedinica. Dio ovihjedinca pruža tri različita tipa kombiniranih usluga smještaja: spa</w:t>
                  </w:r>
                  <w:r>
                    <w:rPr>
                      <w:rFonts w:ascii="Verdana" w:hAnsi="Verdana" w:cs="Verdana"/>
                      <w:sz w:val="17"/>
                      <w:szCs w:val="17"/>
                    </w:rPr>
                    <w:t xml:space="preserve"> (toplički)</w:t>
                  </w:r>
                  <w:r w:rsidRPr="004C27C3">
                    <w:rPr>
                      <w:rFonts w:ascii="Verdana" w:hAnsi="Verdana" w:cs="Verdana"/>
                      <w:sz w:val="17"/>
                      <w:szCs w:val="17"/>
                    </w:rPr>
                    <w:t xml:space="preserve"> hotelski smještaj (NACE 55.10), smještaj u iznajmljenim </w:t>
                  </w:r>
                  <w:r>
                    <w:rPr>
                      <w:rFonts w:ascii="Verdana" w:hAnsi="Verdana" w:cs="Verdana"/>
                      <w:sz w:val="17"/>
                      <w:szCs w:val="17"/>
                    </w:rPr>
                    <w:t>objektima (stanovima)</w:t>
                  </w:r>
                  <w:r w:rsidRPr="004C27C3">
                    <w:rPr>
                      <w:rFonts w:ascii="Verdana" w:hAnsi="Verdana" w:cs="Verdana"/>
                      <w:sz w:val="17"/>
                      <w:szCs w:val="17"/>
                    </w:rPr>
                    <w:t xml:space="preserve"> za odmor (N</w:t>
                  </w:r>
                  <w:r>
                    <w:rPr>
                      <w:rFonts w:ascii="Verdana" w:hAnsi="Verdana" w:cs="Verdana"/>
                      <w:sz w:val="17"/>
                      <w:szCs w:val="17"/>
                    </w:rPr>
                    <w:t>ACE 55.20) i  time-share posjede</w:t>
                  </w:r>
                  <w:r w:rsidRPr="004C27C3">
                    <w:rPr>
                      <w:rFonts w:ascii="Verdana" w:hAnsi="Verdana" w:cs="Verdana"/>
                      <w:sz w:val="17"/>
                      <w:szCs w:val="17"/>
                    </w:rPr>
                    <w:t>. Povremeno ili stalno (</w:t>
                  </w:r>
                  <w:r>
                    <w:rPr>
                      <w:rFonts w:ascii="Verdana" w:hAnsi="Verdana" w:cs="Verdana"/>
                      <w:sz w:val="17"/>
                      <w:szCs w:val="17"/>
                    </w:rPr>
                    <w:t>neprodani</w:t>
                  </w:r>
                  <w:r w:rsidRPr="004C27C3">
                    <w:rPr>
                      <w:rFonts w:ascii="Verdana" w:hAnsi="Verdana" w:cs="Verdana"/>
                      <w:sz w:val="17"/>
                      <w:szCs w:val="17"/>
                    </w:rPr>
                    <w:t xml:space="preserve"> time</w:t>
                  </w:r>
                  <w:r>
                    <w:rPr>
                      <w:rFonts w:ascii="Verdana" w:hAnsi="Verdana" w:cs="Verdana"/>
                      <w:sz w:val="17"/>
                      <w:szCs w:val="17"/>
                    </w:rPr>
                    <w:t>-</w:t>
                  </w:r>
                  <w:r w:rsidRPr="004C27C3">
                    <w:rPr>
                      <w:rFonts w:ascii="Verdana" w:hAnsi="Verdana" w:cs="Verdana"/>
                      <w:sz w:val="17"/>
                      <w:szCs w:val="17"/>
                    </w:rPr>
                    <w:t>sh</w:t>
                  </w:r>
                  <w:r>
                    <w:rPr>
                      <w:rFonts w:ascii="Verdana" w:hAnsi="Verdana" w:cs="Verdana"/>
                      <w:sz w:val="17"/>
                      <w:szCs w:val="17"/>
                    </w:rPr>
                    <w:t>are</w:t>
                  </w:r>
                  <w:r w:rsidRPr="004C27C3">
                    <w:rPr>
                      <w:rFonts w:ascii="Verdana" w:hAnsi="Verdana" w:cs="Verdana"/>
                      <w:sz w:val="17"/>
                      <w:szCs w:val="17"/>
                    </w:rPr>
                    <w:t xml:space="preserve"> tjedni) nezauzete time-share jedinice nude se turistima kao usluge plaćenog kratkotrajnog smještaja na dnevnoj i tjednoj osnovi. U finskim smještajnim statistikama time-share objekti su također klasificirani u kategoriju 55.20 (NACE, Rev. 2) </w:t>
                  </w:r>
                  <w:r>
                    <w:rPr>
                      <w:rFonts w:ascii="Verdana" w:hAnsi="Verdana" w:cs="Verdana"/>
                      <w:sz w:val="17"/>
                      <w:szCs w:val="17"/>
                    </w:rPr>
                    <w:t>smještaj za odmor i druge vrste kratkotrajnog boravka</w:t>
                  </w:r>
                  <w:r w:rsidRPr="004C27C3">
                    <w:rPr>
                      <w:rFonts w:ascii="Verdana" w:hAnsi="Verdana" w:cs="Verdana"/>
                      <w:sz w:val="17"/>
                      <w:szCs w:val="17"/>
                    </w:rPr>
                    <w:t xml:space="preserve">. Neki objekti mogu </w:t>
                  </w:r>
                  <w:r>
                    <w:rPr>
                      <w:rFonts w:ascii="Verdana" w:hAnsi="Verdana" w:cs="Verdana"/>
                      <w:sz w:val="17"/>
                      <w:szCs w:val="17"/>
                    </w:rPr>
                    <w:t>razdvojitismještaj koji se iznajmljuje i onaj koji se ne iznajmljuje</w:t>
                  </w:r>
                  <w:r w:rsidRPr="004C27C3">
                    <w:rPr>
                      <w:rFonts w:ascii="Verdana" w:hAnsi="Verdana" w:cs="Verdana"/>
                      <w:sz w:val="17"/>
                      <w:szCs w:val="17"/>
                    </w:rPr>
                    <w:t xml:space="preserve"> (vlasnici </w:t>
                  </w:r>
                  <w:r>
                    <w:rPr>
                      <w:rFonts w:ascii="Verdana" w:hAnsi="Verdana" w:cs="Verdana"/>
                      <w:sz w:val="17"/>
                      <w:szCs w:val="17"/>
                    </w:rPr>
                    <w:t>kondominija</w:t>
                  </w:r>
                  <w:r w:rsidRPr="004C27C3">
                    <w:rPr>
                      <w:rFonts w:ascii="Verdana" w:hAnsi="Verdana" w:cs="Verdana"/>
                      <w:sz w:val="17"/>
                      <w:szCs w:val="17"/>
                    </w:rPr>
                    <w:t xml:space="preserve">) dok </w:t>
                  </w:r>
                  <w:r>
                    <w:rPr>
                      <w:rFonts w:ascii="Verdana" w:hAnsi="Verdana" w:cs="Verdana"/>
                      <w:sz w:val="17"/>
                      <w:szCs w:val="17"/>
                    </w:rPr>
                    <w:t xml:space="preserve">su </w:t>
                  </w:r>
                  <w:r w:rsidRPr="004C27C3">
                    <w:rPr>
                      <w:rFonts w:ascii="Verdana" w:hAnsi="Verdana" w:cs="Verdana"/>
                      <w:sz w:val="17"/>
                      <w:szCs w:val="17"/>
                    </w:rPr>
                    <w:t xml:space="preserve">druge evidencije iznajmljenog i smještaja u vlasništvu </w:t>
                  </w:r>
                  <w:r>
                    <w:rPr>
                      <w:rFonts w:ascii="Verdana" w:hAnsi="Verdana" w:cs="Verdana"/>
                      <w:sz w:val="17"/>
                      <w:szCs w:val="17"/>
                    </w:rPr>
                    <w:t>objedinjene i ne</w:t>
                  </w:r>
                  <w:r w:rsidRPr="004C27C3">
                    <w:rPr>
                      <w:rFonts w:ascii="Verdana" w:hAnsi="Verdana" w:cs="Verdana"/>
                      <w:sz w:val="17"/>
                      <w:szCs w:val="17"/>
                    </w:rPr>
                    <w:t xml:space="preserve">moguće ih je razdvojiti bez dodatnog manualnog </w:t>
                  </w:r>
                  <w:r>
                    <w:rPr>
                      <w:rFonts w:ascii="Verdana" w:hAnsi="Verdana" w:cs="Verdana"/>
                      <w:sz w:val="17"/>
                      <w:szCs w:val="17"/>
                    </w:rPr>
                    <w:t>rada</w:t>
                  </w:r>
                  <w:r w:rsidRPr="004C27C3">
                    <w:rPr>
                      <w:rFonts w:ascii="Verdana" w:hAnsi="Verdana" w:cs="Verdana"/>
                      <w:sz w:val="17"/>
                      <w:szCs w:val="17"/>
                    </w:rPr>
                    <w:t xml:space="preserve">, kako bi se razdvojili time-share i iznajmljeni smještaji. </w:t>
                  </w:r>
                </w:p>
                <w:p w:rsidR="001D1083" w:rsidRPr="004C27C3" w:rsidRDefault="001D1083" w:rsidP="00B00AF7">
                  <w:pPr>
                    <w:spacing w:after="0"/>
                    <w:jc w:val="both"/>
                    <w:rPr>
                      <w:rFonts w:ascii="Verdana" w:hAnsi="Verdana" w:cs="Verdana"/>
                      <w:sz w:val="17"/>
                      <w:szCs w:val="17"/>
                    </w:rPr>
                  </w:pPr>
                  <w:r>
                    <w:rPr>
                      <w:rFonts w:ascii="Verdana" w:hAnsi="Verdana" w:cs="Verdana"/>
                      <w:sz w:val="17"/>
                      <w:szCs w:val="17"/>
                    </w:rPr>
                    <w:t xml:space="preserve">Objekti koji skupno prijavljuju smještaj koji se iznajmljuje i onaj koji se ne iznajmljuje </w:t>
                  </w:r>
                  <w:r w:rsidRPr="004C27C3">
                    <w:rPr>
                      <w:rFonts w:ascii="Verdana" w:hAnsi="Verdana" w:cs="Verdana"/>
                      <w:sz w:val="17"/>
                      <w:szCs w:val="17"/>
                    </w:rPr>
                    <w:t>su problematični jer se u metodologiji pojavljuju kao dvaput broj</w:t>
                  </w:r>
                  <w:r>
                    <w:rPr>
                      <w:rFonts w:ascii="Verdana" w:hAnsi="Verdana" w:cs="Verdana"/>
                      <w:sz w:val="17"/>
                      <w:szCs w:val="17"/>
                    </w:rPr>
                    <w:t>a</w:t>
                  </w:r>
                  <w:r w:rsidRPr="004C27C3">
                    <w:rPr>
                      <w:rFonts w:ascii="Verdana" w:hAnsi="Verdana" w:cs="Verdana"/>
                      <w:sz w:val="17"/>
                      <w:szCs w:val="17"/>
                    </w:rPr>
                    <w:t xml:space="preserve">ni. IRTS 2008 poglavlje 6 D, čl. 6.24 kaže: „Smještajne usluge se pružaju ili na komercijalnoj (tržišnoj) osnovi, što je plaćena usluga, </w:t>
                  </w:r>
                  <w:r>
                    <w:rPr>
                      <w:rFonts w:ascii="Verdana" w:hAnsi="Verdana" w:cs="Verdana"/>
                      <w:sz w:val="17"/>
                      <w:szCs w:val="17"/>
                    </w:rPr>
                    <w:t>premda</w:t>
                  </w:r>
                  <w:r w:rsidRPr="004C27C3">
                    <w:rPr>
                      <w:rFonts w:ascii="Verdana" w:hAnsi="Verdana" w:cs="Verdana"/>
                      <w:sz w:val="17"/>
                      <w:szCs w:val="17"/>
                    </w:rPr>
                    <w:t xml:space="preserve"> je možda cijena subvencionirana; ili na nekomercijalnoj (ne-tržišno</w:t>
                  </w:r>
                  <w:r>
                    <w:rPr>
                      <w:rFonts w:ascii="Verdana" w:hAnsi="Verdana" w:cs="Verdana"/>
                      <w:sz w:val="17"/>
                      <w:szCs w:val="17"/>
                    </w:rPr>
                    <w:t>j) osnovi</w:t>
                  </w:r>
                  <w:r w:rsidRPr="004C27C3">
                    <w:rPr>
                      <w:rFonts w:ascii="Verdana" w:hAnsi="Verdana" w:cs="Verdana"/>
                      <w:sz w:val="17"/>
                      <w:szCs w:val="17"/>
                    </w:rPr>
                    <w:t xml:space="preserve"> ili kao besplatna usluga pružena od</w:t>
                  </w:r>
                  <w:r>
                    <w:rPr>
                      <w:rFonts w:ascii="Verdana" w:hAnsi="Verdana" w:cs="Verdana"/>
                      <w:sz w:val="17"/>
                      <w:szCs w:val="17"/>
                    </w:rPr>
                    <w:t xml:space="preserve"> strane obitelji ili prijatelja</w:t>
                  </w:r>
                  <w:r w:rsidRPr="004C27C3">
                    <w:rPr>
                      <w:rFonts w:ascii="Verdana" w:hAnsi="Verdana" w:cs="Verdana"/>
                      <w:sz w:val="17"/>
                      <w:szCs w:val="17"/>
                    </w:rPr>
                    <w:t xml:space="preserve"> ili za vlastiti račun (</w:t>
                  </w:r>
                  <w:r>
                    <w:rPr>
                      <w:rFonts w:ascii="Verdana" w:hAnsi="Verdana" w:cs="Verdana"/>
                      <w:sz w:val="17"/>
                      <w:szCs w:val="17"/>
                    </w:rPr>
                    <w:t>kuće za odmor koje koriste vlasnici</w:t>
                  </w:r>
                  <w:r w:rsidRPr="004C27C3">
                    <w:rPr>
                      <w:rFonts w:ascii="Verdana" w:hAnsi="Verdana" w:cs="Verdana"/>
                      <w:sz w:val="17"/>
                      <w:szCs w:val="17"/>
                    </w:rPr>
                    <w:t>). Time-share imovina također potpada u zadnju kategoriju, ali se tretira drugačije.“</w:t>
                  </w:r>
                </w:p>
                <w:p w:rsidR="001D1083" w:rsidRPr="004C27C3" w:rsidRDefault="001D1083" w:rsidP="00B00AF7">
                  <w:pPr>
                    <w:spacing w:after="0"/>
                    <w:jc w:val="both"/>
                    <w:rPr>
                      <w:rFonts w:ascii="Verdana" w:hAnsi="Verdana" w:cs="Verdana"/>
                      <w:sz w:val="17"/>
                      <w:szCs w:val="17"/>
                    </w:rPr>
                  </w:pPr>
                  <w:r w:rsidRPr="004C27C3">
                    <w:rPr>
                      <w:rFonts w:ascii="Verdana" w:hAnsi="Verdana" w:cs="Verdana"/>
                      <w:sz w:val="17"/>
                      <w:szCs w:val="17"/>
                    </w:rPr>
                    <w:t>Time-share imovina je komparabilna sa kućama za odmor u vlasništvu i treba je uključiti samo u podatke</w:t>
                  </w:r>
                  <w:r>
                    <w:rPr>
                      <w:rFonts w:ascii="Verdana" w:hAnsi="Verdana" w:cs="Verdana"/>
                      <w:sz w:val="17"/>
                      <w:szCs w:val="17"/>
                    </w:rPr>
                    <w:t xml:space="preserve"> koji se odnose na potražnu stranu</w:t>
                  </w:r>
                  <w:r w:rsidRPr="004C27C3">
                    <w:rPr>
                      <w:rFonts w:ascii="Verdana" w:hAnsi="Verdana" w:cs="Verdana"/>
                      <w:sz w:val="17"/>
                      <w:szCs w:val="17"/>
                    </w:rPr>
                    <w:t xml:space="preserve">. Za </w:t>
                  </w:r>
                  <w:r>
                    <w:rPr>
                      <w:rFonts w:ascii="Verdana" w:hAnsi="Verdana" w:cs="Verdana"/>
                      <w:sz w:val="17"/>
                      <w:szCs w:val="17"/>
                    </w:rPr>
                    <w:t xml:space="preserve">posjetioce </w:t>
                  </w:r>
                  <w:r w:rsidRPr="004C27C3">
                    <w:rPr>
                      <w:rFonts w:ascii="Verdana" w:hAnsi="Verdana" w:cs="Verdana"/>
                      <w:sz w:val="17"/>
                      <w:szCs w:val="17"/>
                    </w:rPr>
                    <w:t xml:space="preserve">može biti teško u nekim slučajevima napraviti razliku između </w:t>
                  </w:r>
                  <w:r>
                    <w:rPr>
                      <w:rFonts w:ascii="Verdana" w:hAnsi="Verdana" w:cs="Verdana"/>
                      <w:sz w:val="17"/>
                      <w:szCs w:val="17"/>
                    </w:rPr>
                    <w:t>smještaja koji se iznajmljuje i onog koji se ne iznajmljuje</w:t>
                  </w:r>
                  <w:r w:rsidRPr="004C27C3">
                    <w:rPr>
                      <w:rFonts w:ascii="Verdana" w:hAnsi="Verdana" w:cs="Verdana"/>
                      <w:sz w:val="17"/>
                      <w:szCs w:val="17"/>
                    </w:rPr>
                    <w:t>.Prema međunarodnim preporukama</w:t>
                  </w:r>
                  <w:r>
                    <w:rPr>
                      <w:rFonts w:ascii="Verdana" w:hAnsi="Verdana" w:cs="Verdana"/>
                      <w:sz w:val="17"/>
                      <w:szCs w:val="17"/>
                    </w:rPr>
                    <w:t>:</w:t>
                  </w:r>
                  <w:r w:rsidRPr="004C27C3">
                    <w:rPr>
                      <w:rFonts w:ascii="Verdana" w:hAnsi="Verdana" w:cs="Verdana"/>
                      <w:sz w:val="17"/>
                      <w:szCs w:val="17"/>
                    </w:rPr>
                    <w:t xml:space="preserve"> „U posljednje vrijeme, prepoznat je novi oblik sticanja i zakupa vikendica.  Ovo uključuje time-share, </w:t>
                  </w:r>
                  <w:r>
                    <w:rPr>
                      <w:rFonts w:ascii="Verdana" w:hAnsi="Verdana" w:cs="Verdana"/>
                      <w:sz w:val="17"/>
                      <w:szCs w:val="17"/>
                    </w:rPr>
                    <w:t>condo</w:t>
                  </w:r>
                  <w:r w:rsidRPr="004C27C3">
                    <w:rPr>
                      <w:rFonts w:ascii="Verdana" w:hAnsi="Verdana" w:cs="Verdana"/>
                      <w:sz w:val="17"/>
                      <w:szCs w:val="17"/>
                    </w:rPr>
                    <w:t xml:space="preserve">hotele, </w:t>
                  </w:r>
                  <w:r>
                    <w:rPr>
                      <w:rFonts w:ascii="Verdana" w:hAnsi="Verdana" w:cs="Verdana"/>
                      <w:sz w:val="17"/>
                      <w:szCs w:val="17"/>
                    </w:rPr>
                    <w:t>objekte u djelomičnom vlasništvu  (fractional ownership)</w:t>
                  </w:r>
                  <w:r w:rsidRPr="00565023">
                    <w:rPr>
                      <w:rFonts w:ascii="Verdana" w:hAnsi="Verdana" w:cs="Verdana"/>
                      <w:sz w:val="17"/>
                      <w:szCs w:val="17"/>
                    </w:rPr>
                    <w:t xml:space="preserve">, privatne klubove i druge oblike dijeljenog  korištenja i vlasništva </w:t>
                  </w:r>
                  <w:r>
                    <w:rPr>
                      <w:rFonts w:ascii="Verdana" w:hAnsi="Verdana" w:cs="Verdana"/>
                      <w:sz w:val="17"/>
                      <w:szCs w:val="17"/>
                    </w:rPr>
                    <w:t>koje činigranicu</w:t>
                  </w:r>
                  <w:r w:rsidRPr="004C27C3">
                    <w:rPr>
                      <w:rFonts w:ascii="Verdana" w:hAnsi="Verdana" w:cs="Verdana"/>
                      <w:sz w:val="17"/>
                      <w:szCs w:val="17"/>
                    </w:rPr>
                    <w:t xml:space="preserve"> između onoga što se smatra plaćenim smještajem i onoga što se smatra vlasništvom nekretnine i vikendice</w:t>
                  </w:r>
                  <w:r>
                    <w:rPr>
                      <w:rFonts w:ascii="Verdana" w:hAnsi="Verdana" w:cs="Verdana"/>
                      <w:sz w:val="17"/>
                      <w:szCs w:val="17"/>
                    </w:rPr>
                    <w:t xml:space="preserve"> nejasnom</w:t>
                  </w:r>
                  <w:r w:rsidRPr="004C27C3">
                    <w:rPr>
                      <w:rFonts w:ascii="Verdana" w:hAnsi="Verdana" w:cs="Verdana"/>
                      <w:sz w:val="17"/>
                      <w:szCs w:val="17"/>
                    </w:rPr>
                    <w:t xml:space="preserve">. </w:t>
                  </w:r>
                  <w:r>
                    <w:rPr>
                      <w:rFonts w:ascii="Verdana" w:hAnsi="Verdana" w:cs="Verdana"/>
                      <w:sz w:val="17"/>
                      <w:szCs w:val="17"/>
                    </w:rPr>
                    <w:t>S obzirom</w:t>
                  </w:r>
                  <w:r w:rsidRPr="004C27C3">
                    <w:rPr>
                      <w:rFonts w:ascii="Verdana" w:hAnsi="Verdana" w:cs="Verdana"/>
                      <w:sz w:val="17"/>
                      <w:szCs w:val="17"/>
                    </w:rPr>
                    <w:t xml:space="preserve"> na prirodu i kompleksnost  ovih ugovora postalo je teško </w:t>
                  </w:r>
                  <w:r>
                    <w:rPr>
                      <w:rFonts w:ascii="Verdana" w:hAnsi="Verdana" w:cs="Verdana"/>
                      <w:sz w:val="17"/>
                      <w:szCs w:val="17"/>
                    </w:rPr>
                    <w:t>posjetiocu</w:t>
                  </w:r>
                  <w:r w:rsidRPr="004C27C3">
                    <w:rPr>
                      <w:rFonts w:ascii="Verdana" w:hAnsi="Verdana" w:cs="Verdana"/>
                      <w:sz w:val="17"/>
                      <w:szCs w:val="17"/>
                    </w:rPr>
                    <w:t xml:space="preserve"> identificirati i tačno prijaviti vrstu smještaja ili nekretnine </w:t>
                  </w:r>
                  <w:r>
                    <w:rPr>
                      <w:rFonts w:ascii="Verdana" w:hAnsi="Verdana" w:cs="Verdana"/>
                      <w:sz w:val="17"/>
                      <w:szCs w:val="17"/>
                    </w:rPr>
                    <w:t xml:space="preserve">odnosno usluge </w:t>
                  </w:r>
                  <w:r w:rsidRPr="004C27C3">
                    <w:rPr>
                      <w:rFonts w:ascii="Verdana" w:hAnsi="Verdana" w:cs="Verdana"/>
                      <w:sz w:val="17"/>
                      <w:szCs w:val="17"/>
                    </w:rPr>
                    <w:t>koja je korištena.“  (IRTS 2008, poglavlje 3. čl.- 3.37).</w:t>
                  </w:r>
                </w:p>
                <w:p w:rsidR="001D1083" w:rsidRPr="004C27C3" w:rsidRDefault="001D1083" w:rsidP="00B00AF7">
                  <w:pPr>
                    <w:spacing w:after="0"/>
                    <w:jc w:val="both"/>
                    <w:rPr>
                      <w:rFonts w:ascii="Verdana" w:hAnsi="Verdana" w:cs="Verdana"/>
                      <w:sz w:val="17"/>
                      <w:szCs w:val="17"/>
                    </w:rPr>
                  </w:pPr>
                  <w:r w:rsidRPr="004C27C3">
                    <w:rPr>
                      <w:rFonts w:ascii="Verdana" w:hAnsi="Verdana" w:cs="Verdana"/>
                      <w:sz w:val="17"/>
                      <w:szCs w:val="17"/>
                    </w:rPr>
                    <w:t xml:space="preserve">U suštini, postoji temeljna razlika između vlasništva nad kućama za odmor i time-share imovinom. Pravo korištenja time-share imovine je ograničeno na jedan ili dva tjedna godišnje. Pored </w:t>
                  </w:r>
                  <w:r>
                    <w:rPr>
                      <w:rFonts w:ascii="Verdana" w:hAnsi="Verdana" w:cs="Verdana"/>
                      <w:sz w:val="17"/>
                      <w:szCs w:val="17"/>
                    </w:rPr>
                    <w:t>cijene dogovorene</w:t>
                  </w:r>
                  <w:r w:rsidRPr="004C27C3">
                    <w:rPr>
                      <w:rFonts w:ascii="Verdana" w:hAnsi="Verdana" w:cs="Verdana"/>
                      <w:sz w:val="17"/>
                      <w:szCs w:val="17"/>
                    </w:rPr>
                    <w:t xml:space="preserve"> kod kupovine prava na time-share imovinu vlasnik time-share jedinice plaća u godišnjim ratama. Mora biti </w:t>
                  </w:r>
                  <w:r>
                    <w:rPr>
                      <w:rFonts w:ascii="Verdana" w:hAnsi="Verdana" w:cs="Verdana"/>
                      <w:sz w:val="17"/>
                      <w:szCs w:val="17"/>
                    </w:rPr>
                    <w:t>kupovine, vlasnik time-share jedinice plaća i godišnju naknadu za održavanje</w:t>
                  </w:r>
                  <w:r w:rsidRPr="004C27C3">
                    <w:rPr>
                      <w:rFonts w:ascii="Verdana" w:hAnsi="Verdana" w:cs="Verdana"/>
                      <w:sz w:val="17"/>
                      <w:szCs w:val="17"/>
                    </w:rPr>
                    <w:t xml:space="preserve">. Većina ovih objekata su </w:t>
                  </w:r>
                  <w:r>
                    <w:rPr>
                      <w:rFonts w:ascii="Verdana" w:hAnsi="Verdana" w:cs="Verdana"/>
                      <w:sz w:val="17"/>
                      <w:szCs w:val="17"/>
                    </w:rPr>
                    <w:t xml:space="preserve">smješteni </w:t>
                  </w:r>
                  <w:r w:rsidRPr="004C27C3">
                    <w:rPr>
                      <w:rFonts w:ascii="Verdana" w:hAnsi="Verdana" w:cs="Verdana"/>
                      <w:sz w:val="17"/>
                      <w:szCs w:val="17"/>
                    </w:rPr>
                    <w:t xml:space="preserve">unutar hotelskih kompleksa gdje su dostupne različite ugostiteljske i rekreacijske usluge, npr. </w:t>
                  </w:r>
                  <w:r>
                    <w:rPr>
                      <w:rFonts w:ascii="Verdana" w:hAnsi="Verdana" w:cs="Verdana"/>
                      <w:sz w:val="17"/>
                      <w:szCs w:val="17"/>
                    </w:rPr>
                    <w:t>toplice</w:t>
                  </w:r>
                  <w:r w:rsidRPr="004C27C3">
                    <w:rPr>
                      <w:rFonts w:ascii="Verdana" w:hAnsi="Verdana" w:cs="Verdana"/>
                      <w:sz w:val="17"/>
                      <w:szCs w:val="17"/>
                    </w:rPr>
                    <w:t xml:space="preserve">, golf, tenis, bazeni, skijališta, itd. </w:t>
                  </w:r>
                </w:p>
                <w:p w:rsidR="001D1083" w:rsidRDefault="001D1083" w:rsidP="00B00AF7">
                  <w:pPr>
                    <w:spacing w:after="0"/>
                    <w:jc w:val="both"/>
                    <w:rPr>
                      <w:rFonts w:ascii="Verdana" w:hAnsi="Verdana" w:cs="Verdana"/>
                      <w:sz w:val="17"/>
                      <w:szCs w:val="17"/>
                    </w:rPr>
                  </w:pPr>
                  <w:r w:rsidRPr="004C27C3">
                    <w:rPr>
                      <w:rFonts w:ascii="Verdana" w:hAnsi="Verdana" w:cs="Verdana"/>
                      <w:sz w:val="17"/>
                      <w:szCs w:val="17"/>
                    </w:rPr>
                    <w:t>Imajući sve u vidu, postoji mnogo ekonomskih aktivnosti vezanih za</w:t>
                  </w:r>
                  <w:r>
                    <w:rPr>
                      <w:rFonts w:ascii="Verdana" w:hAnsi="Verdana" w:cs="Verdana"/>
                      <w:sz w:val="17"/>
                      <w:szCs w:val="17"/>
                    </w:rPr>
                    <w:t xml:space="preserve"> time-share biznis. Međunarodne standardne klasifikacije </w:t>
                  </w:r>
                  <w:r w:rsidRPr="004C27C3">
                    <w:rPr>
                      <w:rFonts w:ascii="Verdana" w:hAnsi="Verdana" w:cs="Verdana"/>
                      <w:sz w:val="17"/>
                      <w:szCs w:val="17"/>
                    </w:rPr>
                    <w:t xml:space="preserve">za </w:t>
                  </w:r>
                  <w:r>
                    <w:rPr>
                      <w:rFonts w:ascii="Verdana" w:hAnsi="Verdana" w:cs="Verdana"/>
                      <w:sz w:val="17"/>
                      <w:szCs w:val="17"/>
                    </w:rPr>
                    <w:t>djelatnosti</w:t>
                  </w:r>
                  <w:r w:rsidRPr="004C27C3">
                    <w:rPr>
                      <w:rFonts w:ascii="Verdana" w:hAnsi="Verdana" w:cs="Verdana"/>
                      <w:sz w:val="17"/>
                      <w:szCs w:val="17"/>
                    </w:rPr>
                    <w:t xml:space="preserve"> i proizvode su </w:t>
                  </w:r>
                  <w:r>
                    <w:rPr>
                      <w:rFonts w:ascii="Verdana" w:hAnsi="Verdana" w:cs="Verdana"/>
                      <w:sz w:val="17"/>
                      <w:szCs w:val="17"/>
                    </w:rPr>
                    <w:t>u tom smislu nedorečeni (dvosmisleni),</w:t>
                  </w:r>
                  <w:r w:rsidRPr="004C27C3">
                    <w:rPr>
                      <w:rFonts w:ascii="Verdana" w:hAnsi="Verdana" w:cs="Verdana"/>
                      <w:sz w:val="17"/>
                      <w:szCs w:val="17"/>
                    </w:rPr>
                    <w:t xml:space="preserve"> posebice za time-share imovinu. Sa strane opskrbljivača</w:t>
                  </w:r>
                  <w:r>
                    <w:rPr>
                      <w:rFonts w:ascii="Verdana" w:hAnsi="Verdana" w:cs="Verdana"/>
                      <w:sz w:val="17"/>
                      <w:szCs w:val="17"/>
                    </w:rPr>
                    <w:t>, dakle ponude</w:t>
                  </w:r>
                  <w:r w:rsidRPr="004C27C3">
                    <w:rPr>
                      <w:rFonts w:ascii="Verdana" w:hAnsi="Verdana" w:cs="Verdana"/>
                      <w:sz w:val="17"/>
                      <w:szCs w:val="17"/>
                    </w:rPr>
                    <w:t>,specifična uloga time-share smještaja je identificirana u novoj revidiranoj međunarodnoj klasifikaciji ekonomskih aktivnosti.  ISIC</w:t>
                  </w:r>
                  <w:r>
                    <w:rPr>
                      <w:rFonts w:ascii="Verdana" w:hAnsi="Verdana" w:cs="Verdana"/>
                      <w:sz w:val="17"/>
                      <w:szCs w:val="17"/>
                    </w:rPr>
                    <w:t xml:space="preserve"> Rev. 4. eksplicitno uključuje “</w:t>
                  </w:r>
                  <w:r w:rsidRPr="004C27C3">
                    <w:rPr>
                      <w:rFonts w:ascii="Verdana" w:hAnsi="Verdana" w:cs="Verdana"/>
                      <w:sz w:val="17"/>
                      <w:szCs w:val="17"/>
                    </w:rPr>
                    <w:t>time-share jedini</w:t>
                  </w:r>
                  <w:r>
                    <w:rPr>
                      <w:rFonts w:ascii="Verdana" w:hAnsi="Verdana" w:cs="Verdana"/>
                      <w:sz w:val="17"/>
                      <w:szCs w:val="17"/>
                    </w:rPr>
                    <w:t>ce“ u podklasu 5510 djelatnosti pružanja kratkotrajnog smještaja. Ista četverocifrena</w:t>
                  </w:r>
                  <w:r w:rsidRPr="004C27C3">
                    <w:rPr>
                      <w:rFonts w:ascii="Verdana" w:hAnsi="Verdana" w:cs="Verdana"/>
                      <w:sz w:val="17"/>
                      <w:szCs w:val="17"/>
                    </w:rPr>
                    <w:t xml:space="preserve"> podklasa uklj</w:t>
                  </w:r>
                  <w:r>
                    <w:rPr>
                      <w:rFonts w:ascii="Verdana" w:hAnsi="Verdana" w:cs="Verdana"/>
                      <w:sz w:val="17"/>
                      <w:szCs w:val="17"/>
                    </w:rPr>
                    <w:t>učuje hotele i druge vrste smještaja za kraći boravak</w:t>
                  </w:r>
                  <w:r w:rsidRPr="004C27C3">
                    <w:rPr>
                      <w:rFonts w:ascii="Verdana" w:hAnsi="Verdana" w:cs="Verdana"/>
                      <w:sz w:val="17"/>
                      <w:szCs w:val="17"/>
                    </w:rPr>
                    <w:t xml:space="preserve">, </w:t>
                  </w:r>
                  <w:r>
                    <w:rPr>
                      <w:rFonts w:ascii="Verdana" w:hAnsi="Verdana" w:cs="Verdana"/>
                      <w:sz w:val="17"/>
                      <w:szCs w:val="17"/>
                    </w:rPr>
                    <w:t xml:space="preserve">osim </w:t>
                  </w:r>
                  <w:r>
                    <w:rPr>
                      <w:rFonts w:ascii="Verdana" w:hAnsi="Verdana" w:cs="Verdana"/>
                      <w:color w:val="000000"/>
                      <w:sz w:val="17"/>
                      <w:szCs w:val="17"/>
                    </w:rPr>
                    <w:t>k</w:t>
                  </w:r>
                  <w:r w:rsidRPr="00102626">
                    <w:rPr>
                      <w:rFonts w:ascii="Verdana" w:hAnsi="Verdana" w:cs="Verdana"/>
                      <w:color w:val="000000"/>
                      <w:sz w:val="17"/>
                      <w:szCs w:val="17"/>
                    </w:rPr>
                    <w:t>ampov</w:t>
                  </w:r>
                  <w:r>
                    <w:rPr>
                      <w:rFonts w:ascii="Verdana" w:hAnsi="Verdana" w:cs="Verdana"/>
                      <w:color w:val="000000"/>
                      <w:sz w:val="17"/>
                      <w:szCs w:val="17"/>
                    </w:rPr>
                    <w:t>a</w:t>
                  </w:r>
                  <w:r w:rsidRPr="00102626">
                    <w:rPr>
                      <w:rFonts w:ascii="Verdana" w:hAnsi="Verdana" w:cs="Verdana"/>
                      <w:color w:val="000000"/>
                      <w:sz w:val="17"/>
                      <w:szCs w:val="17"/>
                    </w:rPr>
                    <w:t xml:space="preserve"> i prostor</w:t>
                  </w:r>
                  <w:r>
                    <w:rPr>
                      <w:rFonts w:ascii="Verdana" w:hAnsi="Verdana" w:cs="Verdana"/>
                      <w:color w:val="000000"/>
                      <w:sz w:val="17"/>
                      <w:szCs w:val="17"/>
                    </w:rPr>
                    <w:t>a</w:t>
                  </w:r>
                  <w:r w:rsidRPr="00102626">
                    <w:rPr>
                      <w:rFonts w:ascii="Verdana" w:hAnsi="Verdana" w:cs="Verdana"/>
                      <w:color w:val="000000"/>
                      <w:sz w:val="17"/>
                      <w:szCs w:val="17"/>
                    </w:rPr>
                    <w:t xml:space="preserve"> za kampiranje</w:t>
                  </w:r>
                  <w:r w:rsidRPr="004C27C3">
                    <w:rPr>
                      <w:rFonts w:ascii="Verdana" w:hAnsi="Verdana" w:cs="Verdana"/>
                      <w:sz w:val="17"/>
                      <w:szCs w:val="17"/>
                    </w:rPr>
                    <w:t xml:space="preserve"> koji su uključeni u podklasu 5520. Za razliku</w:t>
                  </w:r>
                  <w:r>
                    <w:rPr>
                      <w:rFonts w:ascii="Verdana" w:hAnsi="Verdana" w:cs="Verdana"/>
                      <w:sz w:val="17"/>
                      <w:szCs w:val="17"/>
                    </w:rPr>
                    <w:t xml:space="preserve"> od toga</w:t>
                  </w:r>
                  <w:r w:rsidRPr="004C27C3">
                    <w:rPr>
                      <w:rFonts w:ascii="Verdana" w:hAnsi="Verdana" w:cs="Verdana"/>
                      <w:sz w:val="17"/>
                      <w:szCs w:val="17"/>
                    </w:rPr>
                    <w:t xml:space="preserve">, NACE,Rev. 4 klasifikacija ne uključuje eksplicitno time-share smještaje niti u podklasu 55.10 </w:t>
                  </w:r>
                  <w:r>
                    <w:rPr>
                      <w:rFonts w:ascii="Verdana" w:hAnsi="Verdana" w:cs="Verdana"/>
                      <w:sz w:val="17"/>
                      <w:szCs w:val="17"/>
                    </w:rPr>
                    <w:t xml:space="preserve">- </w:t>
                  </w:r>
                  <w:r w:rsidRPr="004C27C3">
                    <w:rPr>
                      <w:rFonts w:ascii="Verdana" w:hAnsi="Verdana" w:cs="Verdana"/>
                      <w:sz w:val="17"/>
                      <w:szCs w:val="17"/>
                    </w:rPr>
                    <w:t xml:space="preserve">hoteli i </w:t>
                  </w:r>
                  <w:r>
                    <w:rPr>
                      <w:rFonts w:ascii="Verdana" w:hAnsi="Verdana" w:cs="Verdana"/>
                      <w:sz w:val="17"/>
                      <w:szCs w:val="17"/>
                    </w:rPr>
                    <w:t>sličan smještaj</w:t>
                  </w:r>
                  <w:r w:rsidRPr="004C27C3">
                    <w:rPr>
                      <w:rFonts w:ascii="Verdana" w:hAnsi="Verdana" w:cs="Verdana"/>
                      <w:sz w:val="17"/>
                      <w:szCs w:val="17"/>
                    </w:rPr>
                    <w:t xml:space="preserve">, niti u 55.20 </w:t>
                  </w:r>
                  <w:r>
                    <w:rPr>
                      <w:rFonts w:ascii="Verdana" w:hAnsi="Verdana" w:cs="Verdana"/>
                      <w:sz w:val="17"/>
                      <w:szCs w:val="17"/>
                    </w:rPr>
                    <w:t>odmarališta i slični objekti za kraći odmor</w:t>
                  </w:r>
                  <w:r w:rsidRPr="004C27C3">
                    <w:rPr>
                      <w:rFonts w:ascii="Verdana" w:hAnsi="Verdana" w:cs="Verdana"/>
                      <w:sz w:val="17"/>
                      <w:szCs w:val="17"/>
                    </w:rPr>
                    <w:t>.</w:t>
                  </w:r>
                </w:p>
                <w:p w:rsidR="001D1083" w:rsidRPr="00565023" w:rsidRDefault="001D1083" w:rsidP="00B00AF7">
                  <w:pPr>
                    <w:jc w:val="both"/>
                    <w:rPr>
                      <w:rFonts w:ascii="Verdana" w:hAnsi="Verdana" w:cs="Verdana"/>
                      <w:sz w:val="17"/>
                      <w:szCs w:val="17"/>
                    </w:rPr>
                  </w:pPr>
                  <w:r w:rsidRPr="00565023">
                    <w:rPr>
                      <w:rFonts w:ascii="Verdana" w:hAnsi="Verdana" w:cs="Verdana"/>
                      <w:sz w:val="17"/>
                      <w:szCs w:val="17"/>
                    </w:rPr>
                    <w:t>Što se tiče međunarodne revidirane kl</w:t>
                  </w:r>
                  <w:r>
                    <w:rPr>
                      <w:rFonts w:ascii="Verdana" w:hAnsi="Verdana" w:cs="Verdana"/>
                      <w:sz w:val="17"/>
                      <w:szCs w:val="17"/>
                    </w:rPr>
                    <w:t xml:space="preserve">asifikacije proizvoda, CPA 2008, </w:t>
                  </w:r>
                  <w:r w:rsidRPr="00565023">
                    <w:rPr>
                      <w:rFonts w:ascii="Verdana" w:hAnsi="Verdana" w:cs="Verdana"/>
                      <w:sz w:val="17"/>
                      <w:szCs w:val="17"/>
                    </w:rPr>
                    <w:t xml:space="preserve">u skladu sa CPC, Ver. 2. CPA 2008 određuje time-share kao podklasu smještajnih usluga sa </w:t>
                  </w:r>
                  <w:r>
                    <w:rPr>
                      <w:rFonts w:ascii="Verdana" w:hAnsi="Verdana" w:cs="Verdana"/>
                      <w:sz w:val="17"/>
                      <w:szCs w:val="17"/>
                    </w:rPr>
                    <w:t>šestocifrenom oznakom</w:t>
                  </w:r>
                  <w:r w:rsidRPr="00565023">
                    <w:rPr>
                      <w:rFonts w:ascii="Verdana" w:hAnsi="Verdana" w:cs="Verdana"/>
                      <w:sz w:val="17"/>
                      <w:szCs w:val="17"/>
                    </w:rPr>
                    <w:t xml:space="preserve"> 552012 </w:t>
                  </w:r>
                  <w:r>
                    <w:rPr>
                      <w:rFonts w:ascii="Verdana" w:hAnsi="Verdana" w:cs="Verdana"/>
                      <w:sz w:val="17"/>
                      <w:szCs w:val="17"/>
                    </w:rPr>
                    <w:t xml:space="preserve">– usluge osiguravanja </w:t>
                  </w:r>
                  <w:r w:rsidRPr="00565023">
                    <w:rPr>
                      <w:rFonts w:ascii="Verdana" w:hAnsi="Verdana" w:cs="Verdana"/>
                      <w:sz w:val="17"/>
                      <w:szCs w:val="17"/>
                    </w:rPr>
                    <w:t>sob</w:t>
                  </w:r>
                  <w:r>
                    <w:rPr>
                      <w:rFonts w:ascii="Verdana" w:hAnsi="Verdana" w:cs="Verdana"/>
                      <w:sz w:val="17"/>
                      <w:szCs w:val="17"/>
                    </w:rPr>
                    <w:t>a</w:t>
                  </w:r>
                  <w:r w:rsidRPr="00565023">
                    <w:rPr>
                      <w:rFonts w:ascii="Verdana" w:hAnsi="Verdana" w:cs="Verdana"/>
                      <w:sz w:val="17"/>
                      <w:szCs w:val="17"/>
                    </w:rPr>
                    <w:t xml:space="preserve"> ili smještajn</w:t>
                  </w:r>
                  <w:r>
                    <w:rPr>
                      <w:rFonts w:ascii="Verdana" w:hAnsi="Verdana" w:cs="Verdana"/>
                      <w:sz w:val="17"/>
                      <w:szCs w:val="17"/>
                    </w:rPr>
                    <w:t>ih</w:t>
                  </w:r>
                  <w:r w:rsidRPr="00565023">
                    <w:rPr>
                      <w:rFonts w:ascii="Verdana" w:hAnsi="Verdana" w:cs="Verdana"/>
                      <w:sz w:val="17"/>
                      <w:szCs w:val="17"/>
                    </w:rPr>
                    <w:t xml:space="preserve"> jedinic</w:t>
                  </w:r>
                  <w:r>
                    <w:rPr>
                      <w:rFonts w:ascii="Verdana" w:hAnsi="Verdana" w:cs="Verdana"/>
                      <w:sz w:val="17"/>
                      <w:szCs w:val="17"/>
                    </w:rPr>
                    <w:t>a</w:t>
                  </w:r>
                  <w:r w:rsidRPr="00565023">
                    <w:rPr>
                      <w:rFonts w:ascii="Verdana" w:hAnsi="Verdana" w:cs="Verdana"/>
                      <w:sz w:val="17"/>
                      <w:szCs w:val="17"/>
                    </w:rPr>
                    <w:t xml:space="preserve"> za </w:t>
                  </w:r>
                  <w:r>
                    <w:rPr>
                      <w:rFonts w:ascii="Verdana" w:hAnsi="Verdana" w:cs="Verdana"/>
                      <w:sz w:val="17"/>
                      <w:szCs w:val="17"/>
                    </w:rPr>
                    <w:t>posjetioce</w:t>
                  </w:r>
                  <w:r w:rsidRPr="00565023">
                    <w:rPr>
                      <w:rFonts w:ascii="Verdana" w:hAnsi="Verdana" w:cs="Verdana"/>
                      <w:sz w:val="17"/>
                      <w:szCs w:val="17"/>
                    </w:rPr>
                    <w:t xml:space="preserve">  u time-share </w:t>
                  </w:r>
                  <w:r>
                    <w:rPr>
                      <w:rFonts w:ascii="Verdana" w:hAnsi="Verdana" w:cs="Verdana"/>
                      <w:sz w:val="17"/>
                      <w:szCs w:val="17"/>
                    </w:rPr>
                    <w:t>objektima</w:t>
                  </w:r>
                  <w:r w:rsidRPr="00565023">
                    <w:rPr>
                      <w:rFonts w:ascii="Verdana" w:hAnsi="Verdana" w:cs="Verdana"/>
                      <w:sz w:val="17"/>
                      <w:szCs w:val="17"/>
                    </w:rPr>
                    <w:t xml:space="preserve">. U </w:t>
                  </w:r>
                  <w:r>
                    <w:rPr>
                      <w:rFonts w:ascii="Verdana" w:hAnsi="Verdana" w:cs="Verdana"/>
                      <w:sz w:val="17"/>
                      <w:szCs w:val="17"/>
                    </w:rPr>
                    <w:t>Odjeljku</w:t>
                  </w:r>
                  <w:r w:rsidRPr="00565023">
                    <w:rPr>
                      <w:rFonts w:ascii="Verdana" w:hAnsi="Verdana" w:cs="Verdana"/>
                      <w:sz w:val="17"/>
                      <w:szCs w:val="17"/>
                    </w:rPr>
                    <w:t xml:space="preserve"> L </w:t>
                  </w:r>
                  <w:r>
                    <w:rPr>
                      <w:rFonts w:ascii="Verdana" w:hAnsi="Verdana" w:cs="Verdana"/>
                      <w:sz w:val="17"/>
                      <w:szCs w:val="17"/>
                    </w:rPr>
                    <w:t xml:space="preserve">- </w:t>
                  </w:r>
                  <w:r w:rsidRPr="00565023">
                    <w:rPr>
                      <w:rFonts w:ascii="Verdana" w:hAnsi="Verdana" w:cs="Verdana"/>
                      <w:sz w:val="17"/>
                      <w:szCs w:val="17"/>
                    </w:rPr>
                    <w:t>usluge nekretnina, postoje tri podklase koje se tiču time-share imovine: 681012</w:t>
                  </w:r>
                  <w:r>
                    <w:rPr>
                      <w:rFonts w:ascii="Verdana" w:hAnsi="Verdana" w:cs="Verdana"/>
                      <w:sz w:val="17"/>
                      <w:szCs w:val="17"/>
                    </w:rPr>
                    <w:t xml:space="preserve"> usluga prodaje ili kupovine</w:t>
                  </w:r>
                  <w:r w:rsidRPr="00565023">
                    <w:rPr>
                      <w:rFonts w:ascii="Verdana" w:hAnsi="Verdana" w:cs="Verdana"/>
                      <w:sz w:val="17"/>
                      <w:szCs w:val="17"/>
                    </w:rPr>
                    <w:t xml:space="preserve"> time-share imovin</w:t>
                  </w:r>
                  <w:r>
                    <w:rPr>
                      <w:rFonts w:ascii="Verdana" w:hAnsi="Verdana" w:cs="Verdana"/>
                      <w:sz w:val="17"/>
                      <w:szCs w:val="17"/>
                    </w:rPr>
                    <w:t>e</w:t>
                  </w:r>
                  <w:r w:rsidRPr="00565023">
                    <w:rPr>
                      <w:rFonts w:ascii="Verdana" w:hAnsi="Verdana" w:cs="Verdana"/>
                      <w:sz w:val="17"/>
                      <w:szCs w:val="17"/>
                    </w:rPr>
                    <w:t xml:space="preserve">, 683112 </w:t>
                  </w:r>
                  <w:r>
                    <w:rPr>
                      <w:rFonts w:ascii="Verdana" w:hAnsi="Verdana" w:cs="Verdana"/>
                      <w:sz w:val="17"/>
                      <w:szCs w:val="17"/>
                    </w:rPr>
                    <w:t>usluga prodaje ili kupovine</w:t>
                  </w:r>
                  <w:r w:rsidRPr="00565023">
                    <w:rPr>
                      <w:rFonts w:ascii="Verdana" w:hAnsi="Verdana" w:cs="Verdana"/>
                      <w:sz w:val="17"/>
                      <w:szCs w:val="17"/>
                    </w:rPr>
                    <w:t xml:space="preserve"> time-share imovin</w:t>
                  </w:r>
                  <w:r>
                    <w:rPr>
                      <w:rFonts w:ascii="Verdana" w:hAnsi="Verdana" w:cs="Verdana"/>
                      <w:sz w:val="17"/>
                      <w:szCs w:val="17"/>
                    </w:rPr>
                    <w:t xml:space="preserve">e uz proviziju </w:t>
                  </w:r>
                  <w:r w:rsidRPr="00565023">
                    <w:rPr>
                      <w:rFonts w:ascii="Verdana" w:hAnsi="Verdana" w:cs="Verdana"/>
                      <w:sz w:val="17"/>
                      <w:szCs w:val="17"/>
                    </w:rPr>
                    <w:t xml:space="preserve">ili na osnovi ugovora i 683212 </w:t>
                  </w:r>
                  <w:r>
                    <w:rPr>
                      <w:rFonts w:ascii="Verdana" w:hAnsi="Verdana" w:cs="Verdana"/>
                      <w:sz w:val="17"/>
                      <w:szCs w:val="17"/>
                    </w:rPr>
                    <w:t xml:space="preserve">usluga upravljanja </w:t>
                  </w:r>
                  <w:r w:rsidRPr="00565023">
                    <w:rPr>
                      <w:rFonts w:ascii="Verdana" w:hAnsi="Verdana" w:cs="Verdana"/>
                      <w:sz w:val="17"/>
                      <w:szCs w:val="17"/>
                    </w:rPr>
                    <w:t xml:space="preserve">time-share </w:t>
                  </w:r>
                  <w:r>
                    <w:rPr>
                      <w:rFonts w:ascii="Verdana" w:hAnsi="Verdana" w:cs="Verdana"/>
                      <w:sz w:val="17"/>
                      <w:szCs w:val="17"/>
                    </w:rPr>
                    <w:t xml:space="preserve">imovinom uz proviziju (naknadu) ili </w:t>
                  </w:r>
                  <w:r w:rsidRPr="00565023">
                    <w:rPr>
                      <w:rFonts w:ascii="Verdana" w:hAnsi="Verdana" w:cs="Verdana"/>
                      <w:sz w:val="17"/>
                      <w:szCs w:val="17"/>
                    </w:rPr>
                    <w:t>na osnovi ugovora. Sekcija N administrativne i usluge podrške imaju podklasu 799031 usluge time-share razmjene.</w:t>
                  </w:r>
                </w:p>
                <w:p w:rsidR="001D1083" w:rsidRPr="004C27C3" w:rsidRDefault="001D1083" w:rsidP="00B00AF7">
                  <w:pPr>
                    <w:spacing w:after="0"/>
                    <w:jc w:val="both"/>
                    <w:rPr>
                      <w:rFonts w:ascii="Verdana" w:hAnsi="Verdana" w:cs="Verdana"/>
                      <w:sz w:val="17"/>
                      <w:szCs w:val="17"/>
                    </w:rPr>
                  </w:pPr>
                </w:p>
              </w:txbxContent>
            </v:textbox>
          </v:shape>
        </w:pict>
      </w:r>
    </w:p>
    <w:p w:rsidR="001D1083" w:rsidRPr="00C37306" w:rsidRDefault="001D1083" w:rsidP="00B00AF7">
      <w:pPr>
        <w:jc w:val="both"/>
        <w:rPr>
          <w:rFonts w:ascii="Times New Roman" w:hAnsi="Times New Roman" w:cs="Times New Roman"/>
          <w:sz w:val="24"/>
          <w:szCs w:val="24"/>
          <w:lang w:val="hr-HR"/>
        </w:rPr>
      </w:pPr>
    </w:p>
    <w:p w:rsidR="001D1083" w:rsidRPr="00C37306" w:rsidRDefault="001D1083" w:rsidP="00B00AF7">
      <w:pPr>
        <w:jc w:val="both"/>
        <w:rPr>
          <w:rFonts w:ascii="Times New Roman" w:hAnsi="Times New Roman" w:cs="Times New Roman"/>
          <w:sz w:val="24"/>
          <w:szCs w:val="24"/>
          <w:lang w:val="hr-HR"/>
        </w:rPr>
      </w:pPr>
    </w:p>
    <w:p w:rsidR="001D1083" w:rsidRPr="00C37306" w:rsidRDefault="001D1083" w:rsidP="00B00AF7">
      <w:pPr>
        <w:jc w:val="both"/>
        <w:rPr>
          <w:rFonts w:ascii="Times New Roman" w:hAnsi="Times New Roman" w:cs="Times New Roman"/>
          <w:sz w:val="24"/>
          <w:szCs w:val="24"/>
          <w:lang w:val="hr-HR"/>
        </w:rPr>
      </w:pPr>
    </w:p>
    <w:p w:rsidR="001D1083" w:rsidRPr="00C37306" w:rsidRDefault="001D1083" w:rsidP="00B00AF7">
      <w:pPr>
        <w:jc w:val="both"/>
        <w:rPr>
          <w:rFonts w:ascii="Times New Roman" w:hAnsi="Times New Roman" w:cs="Times New Roman"/>
          <w:sz w:val="24"/>
          <w:szCs w:val="24"/>
          <w:lang w:val="hr-HR"/>
        </w:rPr>
      </w:pPr>
    </w:p>
    <w:p w:rsidR="001D1083" w:rsidRPr="00C37306" w:rsidRDefault="001D1083" w:rsidP="00B00AF7">
      <w:pPr>
        <w:jc w:val="both"/>
        <w:rPr>
          <w:rFonts w:ascii="Times New Roman" w:hAnsi="Times New Roman" w:cs="Times New Roman"/>
          <w:sz w:val="24"/>
          <w:szCs w:val="24"/>
          <w:lang w:val="hr-HR"/>
        </w:rPr>
      </w:pPr>
    </w:p>
    <w:p w:rsidR="001D1083" w:rsidRPr="00C37306" w:rsidRDefault="001D1083" w:rsidP="00B00AF7">
      <w:pPr>
        <w:jc w:val="both"/>
        <w:rPr>
          <w:rFonts w:ascii="Times New Roman" w:hAnsi="Times New Roman" w:cs="Times New Roman"/>
          <w:sz w:val="24"/>
          <w:szCs w:val="24"/>
          <w:lang w:val="hr-HR"/>
        </w:rPr>
      </w:pPr>
    </w:p>
    <w:p w:rsidR="001D1083" w:rsidRPr="00C37306" w:rsidRDefault="001D1083" w:rsidP="00B00AF7">
      <w:pPr>
        <w:jc w:val="both"/>
        <w:rPr>
          <w:rFonts w:ascii="Times New Roman" w:hAnsi="Times New Roman" w:cs="Times New Roman"/>
          <w:sz w:val="24"/>
          <w:szCs w:val="24"/>
          <w:lang w:val="hr-HR"/>
        </w:rPr>
      </w:pPr>
    </w:p>
    <w:p w:rsidR="001D1083" w:rsidRPr="00C37306" w:rsidRDefault="001D1083" w:rsidP="00B00AF7">
      <w:pPr>
        <w:jc w:val="both"/>
        <w:rPr>
          <w:rFonts w:ascii="Times New Roman" w:hAnsi="Times New Roman" w:cs="Times New Roman"/>
          <w:sz w:val="24"/>
          <w:szCs w:val="24"/>
          <w:lang w:val="hr-HR"/>
        </w:rPr>
      </w:pPr>
    </w:p>
    <w:p w:rsidR="001D1083" w:rsidRPr="00C37306" w:rsidRDefault="001D1083" w:rsidP="00B00AF7">
      <w:pPr>
        <w:jc w:val="both"/>
        <w:rPr>
          <w:rFonts w:ascii="Times New Roman" w:hAnsi="Times New Roman" w:cs="Times New Roman"/>
          <w:sz w:val="24"/>
          <w:szCs w:val="24"/>
          <w:lang w:val="hr-HR"/>
        </w:rPr>
      </w:pPr>
    </w:p>
    <w:p w:rsidR="001D1083" w:rsidRPr="00C37306" w:rsidRDefault="001D1083" w:rsidP="00B00AF7">
      <w:pPr>
        <w:jc w:val="both"/>
        <w:rPr>
          <w:rFonts w:ascii="Times New Roman" w:hAnsi="Times New Roman" w:cs="Times New Roman"/>
          <w:sz w:val="24"/>
          <w:szCs w:val="24"/>
          <w:lang w:val="hr-HR"/>
        </w:rPr>
      </w:pPr>
    </w:p>
    <w:p w:rsidR="001D1083" w:rsidRPr="00C37306" w:rsidRDefault="001D1083" w:rsidP="00B00AF7">
      <w:pPr>
        <w:jc w:val="both"/>
        <w:rPr>
          <w:rFonts w:ascii="Times New Roman" w:hAnsi="Times New Roman" w:cs="Times New Roman"/>
          <w:sz w:val="24"/>
          <w:szCs w:val="24"/>
          <w:lang w:val="hr-HR"/>
        </w:rPr>
      </w:pPr>
    </w:p>
    <w:p w:rsidR="001D1083" w:rsidRPr="00C37306" w:rsidRDefault="001D1083" w:rsidP="00B00AF7">
      <w:pPr>
        <w:jc w:val="both"/>
        <w:rPr>
          <w:rFonts w:ascii="Times New Roman" w:hAnsi="Times New Roman" w:cs="Times New Roman"/>
          <w:sz w:val="24"/>
          <w:szCs w:val="24"/>
          <w:lang w:val="hr-HR"/>
        </w:rPr>
      </w:pPr>
    </w:p>
    <w:p w:rsidR="001D1083" w:rsidRPr="00C37306" w:rsidRDefault="001D1083" w:rsidP="00B00AF7">
      <w:pPr>
        <w:jc w:val="both"/>
        <w:rPr>
          <w:rFonts w:ascii="Times New Roman" w:hAnsi="Times New Roman" w:cs="Times New Roman"/>
          <w:sz w:val="24"/>
          <w:szCs w:val="24"/>
          <w:lang w:val="hr-HR"/>
        </w:rPr>
      </w:pPr>
    </w:p>
    <w:p w:rsidR="001D1083" w:rsidRPr="00C37306" w:rsidRDefault="001D1083" w:rsidP="00B00AF7">
      <w:pPr>
        <w:jc w:val="both"/>
        <w:rPr>
          <w:rFonts w:ascii="Times New Roman" w:hAnsi="Times New Roman" w:cs="Times New Roman"/>
          <w:sz w:val="24"/>
          <w:szCs w:val="24"/>
          <w:lang w:val="hr-HR"/>
        </w:rPr>
      </w:pPr>
    </w:p>
    <w:p w:rsidR="001D1083" w:rsidRPr="00C37306" w:rsidRDefault="001D1083" w:rsidP="00B00AF7">
      <w:pPr>
        <w:jc w:val="both"/>
        <w:rPr>
          <w:rFonts w:ascii="Times New Roman" w:hAnsi="Times New Roman" w:cs="Times New Roman"/>
          <w:sz w:val="24"/>
          <w:szCs w:val="24"/>
          <w:lang w:val="hr-HR"/>
        </w:rPr>
      </w:pPr>
    </w:p>
    <w:p w:rsidR="001D1083" w:rsidRPr="00C37306" w:rsidRDefault="001D1083" w:rsidP="00B00AF7">
      <w:pPr>
        <w:jc w:val="both"/>
        <w:rPr>
          <w:rFonts w:ascii="Times New Roman" w:hAnsi="Times New Roman" w:cs="Times New Roman"/>
          <w:sz w:val="24"/>
          <w:szCs w:val="24"/>
          <w:lang w:val="hr-HR"/>
        </w:rPr>
      </w:pPr>
    </w:p>
    <w:p w:rsidR="001D1083" w:rsidRPr="00C37306" w:rsidRDefault="001D1083" w:rsidP="00B00AF7">
      <w:pPr>
        <w:jc w:val="both"/>
        <w:rPr>
          <w:rFonts w:ascii="Times New Roman" w:hAnsi="Times New Roman" w:cs="Times New Roman"/>
          <w:sz w:val="24"/>
          <w:szCs w:val="24"/>
          <w:lang w:val="hr-HR"/>
        </w:rPr>
      </w:pPr>
    </w:p>
    <w:p w:rsidR="001D1083" w:rsidRPr="00C37306" w:rsidRDefault="001D1083" w:rsidP="00B00AF7">
      <w:pPr>
        <w:jc w:val="both"/>
        <w:rPr>
          <w:rFonts w:ascii="Times New Roman" w:hAnsi="Times New Roman" w:cs="Times New Roman"/>
          <w:sz w:val="24"/>
          <w:szCs w:val="24"/>
          <w:lang w:val="hr-HR"/>
        </w:rPr>
      </w:pPr>
    </w:p>
    <w:p w:rsidR="001D1083" w:rsidRPr="00C37306" w:rsidRDefault="001D1083" w:rsidP="00B00AF7">
      <w:pPr>
        <w:jc w:val="both"/>
        <w:rPr>
          <w:rFonts w:ascii="Times New Roman" w:hAnsi="Times New Roman" w:cs="Times New Roman"/>
          <w:sz w:val="24"/>
          <w:szCs w:val="24"/>
          <w:lang w:val="hr-HR"/>
        </w:rPr>
      </w:pPr>
    </w:p>
    <w:p w:rsidR="001D1083" w:rsidRPr="00C37306" w:rsidRDefault="001D1083" w:rsidP="00B00AF7">
      <w:pPr>
        <w:jc w:val="both"/>
        <w:rPr>
          <w:rFonts w:ascii="Times New Roman" w:hAnsi="Times New Roman" w:cs="Times New Roman"/>
          <w:sz w:val="24"/>
          <w:szCs w:val="24"/>
          <w:lang w:val="hr-HR"/>
        </w:rPr>
      </w:pPr>
    </w:p>
    <w:p w:rsidR="001D1083" w:rsidRPr="00C37306" w:rsidRDefault="001D1083" w:rsidP="00B00AF7">
      <w:pPr>
        <w:jc w:val="both"/>
        <w:rPr>
          <w:rFonts w:ascii="Times New Roman" w:hAnsi="Times New Roman" w:cs="Times New Roman"/>
          <w:sz w:val="24"/>
          <w:szCs w:val="24"/>
          <w:lang w:val="hr-HR"/>
        </w:rPr>
      </w:pPr>
    </w:p>
    <w:p w:rsidR="001D1083" w:rsidRPr="00C37306" w:rsidRDefault="001D1083" w:rsidP="00B00AF7">
      <w:pPr>
        <w:jc w:val="both"/>
        <w:rPr>
          <w:rFonts w:ascii="Times New Roman" w:hAnsi="Times New Roman" w:cs="Times New Roman"/>
          <w:sz w:val="24"/>
          <w:szCs w:val="24"/>
          <w:lang w:val="hr-HR"/>
        </w:rPr>
      </w:pPr>
    </w:p>
    <w:p w:rsidR="001D1083" w:rsidRPr="00C37306" w:rsidRDefault="001D1083" w:rsidP="00B00AF7">
      <w:pPr>
        <w:jc w:val="both"/>
        <w:rPr>
          <w:rFonts w:ascii="Times New Roman" w:hAnsi="Times New Roman" w:cs="Times New Roman"/>
          <w:sz w:val="24"/>
          <w:szCs w:val="24"/>
          <w:lang w:val="hr-HR"/>
        </w:rPr>
      </w:pPr>
    </w:p>
    <w:p w:rsidR="001D1083" w:rsidRPr="00C37306" w:rsidRDefault="001D1083" w:rsidP="00B00AF7">
      <w:pPr>
        <w:jc w:val="both"/>
        <w:rPr>
          <w:rFonts w:ascii="Times New Roman" w:hAnsi="Times New Roman" w:cs="Times New Roman"/>
          <w:sz w:val="24"/>
          <w:szCs w:val="24"/>
          <w:lang w:val="hr-HR"/>
        </w:rPr>
      </w:pPr>
    </w:p>
    <w:p w:rsidR="001D1083" w:rsidRPr="00C37306" w:rsidRDefault="001D1083" w:rsidP="00B00AF7">
      <w:pPr>
        <w:jc w:val="both"/>
        <w:rPr>
          <w:rFonts w:ascii="Times New Roman" w:hAnsi="Times New Roman" w:cs="Times New Roman"/>
          <w:sz w:val="24"/>
          <w:szCs w:val="24"/>
          <w:lang w:val="hr-HR"/>
        </w:rPr>
      </w:pPr>
    </w:p>
    <w:p w:rsidR="001D1083" w:rsidRPr="00C37306" w:rsidRDefault="001D1083" w:rsidP="00B00AF7">
      <w:pPr>
        <w:autoSpaceDE w:val="0"/>
        <w:autoSpaceDN w:val="0"/>
        <w:adjustRightInd w:val="0"/>
        <w:spacing w:after="0" w:line="240" w:lineRule="auto"/>
        <w:jc w:val="both"/>
        <w:rPr>
          <w:rFonts w:ascii="Times New Roman" w:hAnsi="Times New Roman" w:cs="Times New Roman"/>
          <w:b/>
          <w:bCs/>
          <w:i/>
          <w:iCs/>
          <w:sz w:val="24"/>
          <w:szCs w:val="24"/>
          <w:lang w:val="hr-HR"/>
        </w:rPr>
      </w:pPr>
      <w:r w:rsidRPr="00C37306">
        <w:rPr>
          <w:rFonts w:ascii="Times New Roman" w:hAnsi="Times New Roman" w:cs="Times New Roman"/>
          <w:b/>
          <w:bCs/>
          <w:i/>
          <w:iCs/>
          <w:sz w:val="24"/>
          <w:szCs w:val="24"/>
          <w:lang w:val="hr-HR"/>
        </w:rPr>
        <w:t>2.2.2.3 Druge vrste smještajakoji se ne iznajmljuje</w:t>
      </w:r>
    </w:p>
    <w:p w:rsidR="001D1083" w:rsidRPr="00C37306" w:rsidRDefault="001D1083" w:rsidP="00B00AF7">
      <w:pPr>
        <w:spacing w:after="0"/>
        <w:jc w:val="both"/>
        <w:rPr>
          <w:rFonts w:ascii="Times New Roman" w:hAnsi="Times New Roman" w:cs="Times New Roman"/>
          <w:sz w:val="24"/>
          <w:szCs w:val="24"/>
          <w:lang w:val="hr-HR"/>
        </w:rPr>
      </w:pPr>
    </w:p>
    <w:p w:rsidR="001D1083" w:rsidRPr="00C37306" w:rsidRDefault="001D1083" w:rsidP="00B00AF7">
      <w:pPr>
        <w:spacing w:after="0"/>
        <w:jc w:val="both"/>
        <w:rPr>
          <w:rFonts w:ascii="Times New Roman" w:hAnsi="Times New Roman" w:cs="Times New Roman"/>
          <w:sz w:val="24"/>
          <w:szCs w:val="24"/>
          <w:lang w:val="hr-HR"/>
        </w:rPr>
      </w:pPr>
      <w:r w:rsidRPr="00C37306">
        <w:rPr>
          <w:rFonts w:ascii="Times New Roman" w:hAnsi="Times New Roman" w:cs="Times New Roman"/>
          <w:sz w:val="24"/>
          <w:szCs w:val="24"/>
          <w:lang w:val="hr-HR"/>
        </w:rPr>
        <w:t>Iako će smještaj koji pružaju srodnici ili prijatelji (vidi 2.2.2.1) ili vlastita kuća za odmor (vidi 2.2.2.2) u većini slučajeva predstavljati putovanja sa neiznajmljenim smještajem, neke drugi vrste mogu – između ostalog– uključivati turistička noćenje u kući za odmor koja je u vlasništvu poslodavca (tj. u okviru socijalne politike kompanije prema zaposlenici</w:t>
      </w:r>
      <w:r>
        <w:rPr>
          <w:rFonts w:ascii="Times New Roman" w:hAnsi="Times New Roman" w:cs="Times New Roman"/>
          <w:sz w:val="24"/>
          <w:szCs w:val="24"/>
          <w:lang w:val="hr-HR"/>
        </w:rPr>
        <w:t>ma) - pogledati također 3.4.8. “</w:t>
      </w:r>
      <w:r w:rsidRPr="00C37306">
        <w:rPr>
          <w:rFonts w:ascii="Times New Roman" w:hAnsi="Times New Roman" w:cs="Times New Roman"/>
          <w:sz w:val="24"/>
          <w:szCs w:val="24"/>
          <w:lang w:val="hr-HR"/>
        </w:rPr>
        <w:t>Glavni načini smještaja“.</w:t>
      </w:r>
    </w:p>
    <w:p w:rsidR="001D1083" w:rsidRDefault="001D1083" w:rsidP="00B00AF7">
      <w:pPr>
        <w:jc w:val="both"/>
        <w:rPr>
          <w:rFonts w:ascii="Times New Roman" w:hAnsi="Times New Roman" w:cs="Times New Roman"/>
          <w:b/>
          <w:bCs/>
          <w:sz w:val="24"/>
          <w:szCs w:val="24"/>
          <w:lang w:val="hr-HR"/>
        </w:rPr>
      </w:pPr>
    </w:p>
    <w:p w:rsidR="001D1083" w:rsidRPr="00C37306" w:rsidRDefault="001D1083" w:rsidP="0091711B">
      <w:pPr>
        <w:pStyle w:val="Heading2"/>
        <w:rPr>
          <w:lang w:val="hr-HR"/>
        </w:rPr>
      </w:pPr>
      <w:bookmarkStart w:id="80" w:name="_Toc342985801"/>
      <w:r w:rsidRPr="00C37306">
        <w:rPr>
          <w:lang w:val="hr-HR"/>
        </w:rPr>
        <w:t>2.3. Varijable koje se odnose na kapacitet (Dodatak 1., Odjeljak 1)</w:t>
      </w:r>
      <w:bookmarkEnd w:id="80"/>
    </w:p>
    <w:p w:rsidR="001D1083" w:rsidRDefault="001D1083" w:rsidP="00B00AF7">
      <w:pPr>
        <w:jc w:val="both"/>
        <w:rPr>
          <w:rFonts w:ascii="Times New Roman" w:hAnsi="Times New Roman" w:cs="Times New Roman"/>
          <w:b/>
          <w:bCs/>
          <w:sz w:val="24"/>
          <w:szCs w:val="24"/>
          <w:lang w:val="hr-HR"/>
        </w:rPr>
      </w:pPr>
    </w:p>
    <w:p w:rsidR="001D1083" w:rsidRPr="00C37306" w:rsidRDefault="001D1083" w:rsidP="0091711B">
      <w:pPr>
        <w:pStyle w:val="Heading3"/>
        <w:rPr>
          <w:lang w:val="hr-HR"/>
        </w:rPr>
      </w:pPr>
      <w:bookmarkStart w:id="81" w:name="_Toc342985802"/>
      <w:r w:rsidRPr="00C37306">
        <w:rPr>
          <w:lang w:val="hr-HR"/>
        </w:rPr>
        <w:t>2.3.1 Broj objekata</w:t>
      </w:r>
      <w:bookmarkEnd w:id="81"/>
    </w:p>
    <w:p w:rsidR="001D1083" w:rsidRDefault="001D1083" w:rsidP="00B00AF7">
      <w:pPr>
        <w:jc w:val="both"/>
        <w:rPr>
          <w:rFonts w:ascii="Times New Roman" w:hAnsi="Times New Roman" w:cs="Times New Roman"/>
          <w:sz w:val="24"/>
          <w:szCs w:val="24"/>
          <w:lang w:val="hr-HR"/>
        </w:rPr>
      </w:pPr>
      <w:r w:rsidRPr="00C37306">
        <w:rPr>
          <w:rFonts w:ascii="Times New Roman" w:hAnsi="Times New Roman" w:cs="Times New Roman"/>
          <w:sz w:val="24"/>
          <w:szCs w:val="24"/>
          <w:lang w:val="hr-HR"/>
        </w:rPr>
        <w:tab/>
      </w:r>
    </w:p>
    <w:p w:rsidR="001D1083" w:rsidRPr="00C37306" w:rsidRDefault="001D1083" w:rsidP="00B00AF7">
      <w:pPr>
        <w:jc w:val="both"/>
        <w:rPr>
          <w:rFonts w:ascii="Times New Roman" w:hAnsi="Times New Roman" w:cs="Times New Roman"/>
          <w:sz w:val="24"/>
          <w:szCs w:val="24"/>
          <w:lang w:val="hr-HR"/>
        </w:rPr>
      </w:pPr>
      <w:r w:rsidRPr="00C37306">
        <w:rPr>
          <w:rFonts w:ascii="Times New Roman" w:hAnsi="Times New Roman" w:cs="Times New Roman"/>
          <w:sz w:val="24"/>
          <w:szCs w:val="24"/>
          <w:lang w:val="hr-HR"/>
        </w:rPr>
        <w:t>Dodatak 1 – Odjeljak 1 i 3</w:t>
      </w:r>
    </w:p>
    <w:p w:rsidR="001D1083" w:rsidRPr="00C37306" w:rsidRDefault="001D1083" w:rsidP="00B00AF7">
      <w:pPr>
        <w:jc w:val="both"/>
        <w:rPr>
          <w:rFonts w:ascii="Times New Roman" w:hAnsi="Times New Roman" w:cs="Times New Roman"/>
          <w:sz w:val="24"/>
          <w:szCs w:val="24"/>
          <w:lang w:val="hr-HR"/>
        </w:rPr>
      </w:pPr>
      <w:r w:rsidRPr="00C37306">
        <w:rPr>
          <w:rFonts w:ascii="Times New Roman" w:hAnsi="Times New Roman" w:cs="Times New Roman"/>
          <w:sz w:val="24"/>
          <w:szCs w:val="24"/>
          <w:lang w:val="hr-HR"/>
        </w:rPr>
        <w:t xml:space="preserve">Turistički smještajni objekt (objekat za turistički smještaj) je definiran kao objekt koji redovno ili povremeno pruža usluge kratkotrajnog smještaja za turiste kao plaćenu uslugu (premda cijena može biti djelomično ili u potpunosti subvencionirana).  </w:t>
      </w:r>
    </w:p>
    <w:p w:rsidR="001D1083" w:rsidRPr="00C37306" w:rsidRDefault="001D1083" w:rsidP="00B00AF7">
      <w:pPr>
        <w:jc w:val="both"/>
        <w:rPr>
          <w:rFonts w:ascii="Times New Roman" w:hAnsi="Times New Roman" w:cs="Times New Roman"/>
          <w:sz w:val="24"/>
          <w:szCs w:val="24"/>
          <w:lang w:val="hr-HR"/>
        </w:rPr>
      </w:pPr>
      <w:r w:rsidRPr="00C37306">
        <w:rPr>
          <w:rFonts w:ascii="Times New Roman" w:hAnsi="Times New Roman" w:cs="Times New Roman"/>
          <w:sz w:val="24"/>
          <w:szCs w:val="24"/>
          <w:lang w:val="hr-HR"/>
        </w:rPr>
        <w:t xml:space="preserve">Prijavljuju se podaci na nivou lokalne jedinice prema vrsti djelatnosti. Uistinu, uzimajući u obzir </w:t>
      </w:r>
      <w:r>
        <w:rPr>
          <w:rFonts w:ascii="Times New Roman" w:hAnsi="Times New Roman" w:cs="Times New Roman"/>
          <w:sz w:val="24"/>
          <w:szCs w:val="24"/>
          <w:lang w:val="hr-HR"/>
        </w:rPr>
        <w:t>utjecaj</w:t>
      </w:r>
      <w:r w:rsidRPr="00C37306">
        <w:rPr>
          <w:rFonts w:ascii="Times New Roman" w:hAnsi="Times New Roman" w:cs="Times New Roman"/>
          <w:sz w:val="24"/>
          <w:szCs w:val="24"/>
          <w:lang w:val="hr-HR"/>
        </w:rPr>
        <w:t xml:space="preserve"> turizma nalokalnom nivou, podaci na nivou preduzeća ili grupe ne osiguravaju potrebne detalje. </w:t>
      </w:r>
    </w:p>
    <w:p w:rsidR="001D1083" w:rsidRPr="00C37306" w:rsidRDefault="001D1083" w:rsidP="00B00AF7">
      <w:pPr>
        <w:jc w:val="both"/>
        <w:rPr>
          <w:rFonts w:ascii="Times New Roman" w:hAnsi="Times New Roman" w:cs="Times New Roman"/>
          <w:sz w:val="24"/>
          <w:szCs w:val="24"/>
          <w:lang w:val="hr-HR"/>
        </w:rPr>
      </w:pPr>
      <w:r w:rsidRPr="00C37306">
        <w:rPr>
          <w:rFonts w:ascii="Times New Roman" w:hAnsi="Times New Roman" w:cs="Times New Roman"/>
          <w:sz w:val="24"/>
          <w:szCs w:val="24"/>
          <w:lang w:val="hr-HR"/>
        </w:rPr>
        <w:t xml:space="preserve">Lokalna jedinica prema vrsti djelatnosti smatra se odgovarajućim nivoom zbog potrebe prikupljanje podataka po tipu smještajnih objekata. Na ovom  nivou smještajni objekti koji pokrivaju više od jedne NACE razreda (npr. hotel koji nudi i kamp usluge) će prijaviti dolaske i noćenja odvojeno (slijedeći primjer iznad, objekat će prijaviti podatke odvojeno za NACE 55.1 i 55.3).  </w:t>
      </w:r>
    </w:p>
    <w:p w:rsidR="001D1083" w:rsidRPr="00C37306" w:rsidRDefault="001D1083" w:rsidP="00B00AF7">
      <w:pPr>
        <w:jc w:val="both"/>
        <w:rPr>
          <w:rFonts w:ascii="Times New Roman" w:hAnsi="Times New Roman" w:cs="Times New Roman"/>
          <w:sz w:val="24"/>
          <w:szCs w:val="24"/>
          <w:lang w:val="hr-HR"/>
        </w:rPr>
      </w:pPr>
      <w:r w:rsidRPr="00C37306">
        <w:rPr>
          <w:rFonts w:ascii="Times New Roman" w:hAnsi="Times New Roman" w:cs="Times New Roman"/>
          <w:sz w:val="24"/>
          <w:szCs w:val="24"/>
          <w:lang w:val="hr-HR"/>
        </w:rPr>
        <w:t xml:space="preserve">Još jedan primjer  je slučaj velikog restorana koji ima i 10 soba za turiste kao </w:t>
      </w:r>
      <w:r>
        <w:rPr>
          <w:rFonts w:ascii="Times New Roman" w:hAnsi="Times New Roman" w:cs="Times New Roman"/>
          <w:sz w:val="24"/>
          <w:szCs w:val="24"/>
          <w:lang w:val="hr-HR"/>
        </w:rPr>
        <w:t>sekundarnudjelatnost</w:t>
      </w:r>
      <w:r w:rsidRPr="00C37306">
        <w:rPr>
          <w:rFonts w:ascii="Times New Roman" w:hAnsi="Times New Roman" w:cs="Times New Roman"/>
          <w:sz w:val="24"/>
          <w:szCs w:val="24"/>
          <w:lang w:val="hr-HR"/>
        </w:rPr>
        <w:t xml:space="preserve">. U poslovnom registru, poduzeće će biti registrirano pod restoranima (najvjerojatnije zbog toga što najviše prihoda dolazi od istog). Ipak, za turističke statistike, relevantna je druga </w:t>
      </w:r>
      <w:r>
        <w:rPr>
          <w:rFonts w:ascii="Times New Roman" w:hAnsi="Times New Roman" w:cs="Times New Roman"/>
          <w:sz w:val="24"/>
          <w:szCs w:val="24"/>
          <w:lang w:val="hr-HR"/>
        </w:rPr>
        <w:t>djelatnost</w:t>
      </w:r>
      <w:r w:rsidRPr="00C37306">
        <w:rPr>
          <w:rFonts w:ascii="Times New Roman" w:hAnsi="Times New Roman" w:cs="Times New Roman"/>
          <w:sz w:val="24"/>
          <w:szCs w:val="24"/>
          <w:lang w:val="hr-HR"/>
        </w:rPr>
        <w:t xml:space="preserve"> – stoga je potrebno registrirati dvije vrste djelatnosti preduzeća u cilju omogućavanja da se obuhvate aktivnosti smještaja turista (i dolazaka i noćenja kao posljedice iste). Slično bi se postupalo i sa farmom koja iznajmljuje 4 sobe u sklopu agro-turizma. </w:t>
      </w:r>
    </w:p>
    <w:p w:rsidR="001D1083" w:rsidRPr="00C37306" w:rsidRDefault="001D1083" w:rsidP="00B00AF7">
      <w:pPr>
        <w:autoSpaceDE w:val="0"/>
        <w:autoSpaceDN w:val="0"/>
        <w:adjustRightInd w:val="0"/>
        <w:spacing w:after="0" w:line="240" w:lineRule="auto"/>
        <w:jc w:val="both"/>
        <w:rPr>
          <w:rFonts w:ascii="Times New Roman" w:hAnsi="Times New Roman" w:cs="Times New Roman"/>
          <w:b/>
          <w:bCs/>
          <w:i/>
          <w:iCs/>
          <w:sz w:val="24"/>
          <w:szCs w:val="24"/>
          <w:lang w:val="hr-HR"/>
        </w:rPr>
      </w:pPr>
      <w:r w:rsidRPr="00C37306">
        <w:rPr>
          <w:rFonts w:ascii="Times New Roman" w:hAnsi="Times New Roman" w:cs="Times New Roman"/>
          <w:b/>
          <w:bCs/>
          <w:i/>
          <w:iCs/>
          <w:sz w:val="24"/>
          <w:szCs w:val="24"/>
          <w:lang w:val="hr-HR"/>
        </w:rPr>
        <w:t>2.3.1.1 Povezivost i uporedivost podataka sa poslovnim demografskim podacima</w:t>
      </w:r>
    </w:p>
    <w:p w:rsidR="001D1083" w:rsidRPr="00C37306" w:rsidRDefault="001D1083" w:rsidP="00B00AF7">
      <w:pPr>
        <w:jc w:val="both"/>
        <w:rPr>
          <w:rFonts w:ascii="Times New Roman" w:hAnsi="Times New Roman" w:cs="Times New Roman"/>
          <w:sz w:val="24"/>
          <w:szCs w:val="24"/>
          <w:lang w:val="hr-HR"/>
        </w:rPr>
      </w:pPr>
    </w:p>
    <w:p w:rsidR="001D1083" w:rsidRPr="00C37306" w:rsidRDefault="001D1083" w:rsidP="00B00AF7">
      <w:pPr>
        <w:jc w:val="both"/>
        <w:rPr>
          <w:rFonts w:ascii="Times New Roman" w:hAnsi="Times New Roman" w:cs="Times New Roman"/>
          <w:sz w:val="24"/>
          <w:szCs w:val="24"/>
          <w:lang w:val="hr-HR"/>
        </w:rPr>
      </w:pPr>
      <w:r w:rsidRPr="00C37306">
        <w:rPr>
          <w:rFonts w:ascii="Times New Roman" w:hAnsi="Times New Roman" w:cs="Times New Roman"/>
          <w:sz w:val="24"/>
          <w:szCs w:val="24"/>
          <w:lang w:val="hr-HR"/>
        </w:rPr>
        <w:t>Podaci o broju jedinica u sektoru smještaja turista (tj. NACE grane 55.1, 55.2 i 55.3) može se također prikupiti iz drugih izvora, posebno iz poslovne demografije i strukturnih poslovnih statistika.</w:t>
      </w:r>
    </w:p>
    <w:p w:rsidR="001D1083" w:rsidRPr="00C37306" w:rsidRDefault="001D1083" w:rsidP="00B00AF7">
      <w:pPr>
        <w:jc w:val="both"/>
        <w:rPr>
          <w:rFonts w:ascii="Times New Roman" w:hAnsi="Times New Roman" w:cs="Times New Roman"/>
          <w:sz w:val="24"/>
          <w:szCs w:val="24"/>
          <w:lang w:val="hr-HR"/>
        </w:rPr>
      </w:pPr>
      <w:r w:rsidRPr="00C37306">
        <w:rPr>
          <w:rFonts w:ascii="Times New Roman" w:hAnsi="Times New Roman" w:cs="Times New Roman"/>
          <w:sz w:val="24"/>
          <w:szCs w:val="24"/>
          <w:lang w:val="hr-HR"/>
        </w:rPr>
        <w:t xml:space="preserve">Iako iste klasifikacije – koristi se NACE Rev. 2, nekoliko konceptualnih razlika može dovesti do </w:t>
      </w:r>
      <w:r>
        <w:rPr>
          <w:rFonts w:ascii="Times New Roman" w:hAnsi="Times New Roman" w:cs="Times New Roman"/>
          <w:sz w:val="24"/>
          <w:szCs w:val="24"/>
          <w:lang w:val="hr-HR"/>
        </w:rPr>
        <w:t>nemogućnosti njihova povezivanja</w:t>
      </w:r>
      <w:r w:rsidRPr="00C37306">
        <w:rPr>
          <w:rFonts w:ascii="Times New Roman" w:hAnsi="Times New Roman" w:cs="Times New Roman"/>
          <w:sz w:val="24"/>
          <w:szCs w:val="24"/>
          <w:lang w:val="hr-HR"/>
        </w:rPr>
        <w:t xml:space="preserve"> ili ograničene uporedivosti:</w:t>
      </w:r>
    </w:p>
    <w:p w:rsidR="001D1083" w:rsidRPr="00C37306" w:rsidRDefault="001D1083" w:rsidP="00710008">
      <w:pPr>
        <w:pStyle w:val="ListParagraph"/>
        <w:numPr>
          <w:ilvl w:val="0"/>
          <w:numId w:val="70"/>
        </w:numPr>
        <w:jc w:val="both"/>
        <w:rPr>
          <w:rFonts w:ascii="Times New Roman" w:hAnsi="Times New Roman" w:cs="Times New Roman"/>
          <w:sz w:val="24"/>
          <w:szCs w:val="24"/>
          <w:lang w:val="hr-HR"/>
        </w:rPr>
      </w:pPr>
      <w:r w:rsidRPr="00C37306">
        <w:rPr>
          <w:rFonts w:ascii="Times New Roman" w:hAnsi="Times New Roman" w:cs="Times New Roman"/>
          <w:sz w:val="24"/>
          <w:szCs w:val="24"/>
          <w:lang w:val="hr-HR"/>
        </w:rPr>
        <w:t xml:space="preserve">isključenje manjih ili mikropreduzeća zbog </w:t>
      </w:r>
      <w:r>
        <w:rPr>
          <w:rFonts w:ascii="Times New Roman" w:hAnsi="Times New Roman" w:cs="Times New Roman"/>
          <w:sz w:val="24"/>
          <w:szCs w:val="24"/>
          <w:lang w:val="hr-HR"/>
        </w:rPr>
        <w:t>primjene</w:t>
      </w:r>
      <w:r w:rsidRPr="00C37306">
        <w:rPr>
          <w:rFonts w:ascii="Times New Roman" w:hAnsi="Times New Roman" w:cs="Times New Roman"/>
          <w:sz w:val="24"/>
          <w:szCs w:val="24"/>
          <w:lang w:val="hr-HR"/>
        </w:rPr>
        <w:t xml:space="preserve"> pragova (npr. samo preduzeća sa  sa 10 ili više uposlenih, smještajni objekti sa barem 10 ležajeva)</w:t>
      </w:r>
    </w:p>
    <w:p w:rsidR="001D1083" w:rsidRPr="00C37306" w:rsidRDefault="001D1083" w:rsidP="00710008">
      <w:pPr>
        <w:pStyle w:val="ListParagraph"/>
        <w:numPr>
          <w:ilvl w:val="0"/>
          <w:numId w:val="70"/>
        </w:numPr>
        <w:jc w:val="both"/>
        <w:rPr>
          <w:rFonts w:ascii="Times New Roman" w:hAnsi="Times New Roman" w:cs="Times New Roman"/>
          <w:sz w:val="24"/>
          <w:szCs w:val="24"/>
          <w:lang w:val="hr-HR"/>
        </w:rPr>
      </w:pPr>
      <w:r w:rsidRPr="00C37306">
        <w:rPr>
          <w:rFonts w:ascii="Times New Roman" w:hAnsi="Times New Roman" w:cs="Times New Roman"/>
          <w:sz w:val="24"/>
          <w:szCs w:val="24"/>
          <w:lang w:val="hr-HR"/>
        </w:rPr>
        <w:t>različite statističke jedinice (npr. preduzeć</w:t>
      </w:r>
      <w:r>
        <w:rPr>
          <w:rFonts w:ascii="Times New Roman" w:hAnsi="Times New Roman" w:cs="Times New Roman"/>
          <w:sz w:val="24"/>
          <w:szCs w:val="24"/>
          <w:lang w:val="hr-HR"/>
        </w:rPr>
        <w:t>e</w:t>
      </w:r>
      <w:r w:rsidRPr="00C37306">
        <w:rPr>
          <w:rFonts w:ascii="Times New Roman" w:hAnsi="Times New Roman" w:cs="Times New Roman"/>
          <w:sz w:val="24"/>
          <w:szCs w:val="24"/>
          <w:lang w:val="hr-HR"/>
        </w:rPr>
        <w:t xml:space="preserve"> za </w:t>
      </w:r>
      <w:r>
        <w:rPr>
          <w:rFonts w:ascii="Times New Roman" w:hAnsi="Times New Roman" w:cs="Times New Roman"/>
          <w:sz w:val="24"/>
          <w:szCs w:val="24"/>
          <w:lang w:val="hr-HR"/>
        </w:rPr>
        <w:t xml:space="preserve">potrebe </w:t>
      </w:r>
      <w:r w:rsidRPr="00C37306">
        <w:rPr>
          <w:rFonts w:ascii="Times New Roman" w:hAnsi="Times New Roman" w:cs="Times New Roman"/>
          <w:sz w:val="24"/>
          <w:szCs w:val="24"/>
          <w:lang w:val="hr-HR"/>
        </w:rPr>
        <w:t>poslovn</w:t>
      </w:r>
      <w:r>
        <w:rPr>
          <w:rFonts w:ascii="Times New Roman" w:hAnsi="Times New Roman" w:cs="Times New Roman"/>
          <w:sz w:val="24"/>
          <w:szCs w:val="24"/>
          <w:lang w:val="hr-HR"/>
        </w:rPr>
        <w:t>e</w:t>
      </w:r>
      <w:r w:rsidRPr="00C37306">
        <w:rPr>
          <w:rFonts w:ascii="Times New Roman" w:hAnsi="Times New Roman" w:cs="Times New Roman"/>
          <w:sz w:val="24"/>
          <w:szCs w:val="24"/>
          <w:lang w:val="hr-HR"/>
        </w:rPr>
        <w:t xml:space="preserve"> demografij</w:t>
      </w:r>
      <w:r>
        <w:rPr>
          <w:rFonts w:ascii="Times New Roman" w:hAnsi="Times New Roman" w:cs="Times New Roman"/>
          <w:sz w:val="24"/>
          <w:szCs w:val="24"/>
          <w:lang w:val="hr-HR"/>
        </w:rPr>
        <w:t>e</w:t>
      </w:r>
      <w:r w:rsidRPr="00C37306">
        <w:rPr>
          <w:rFonts w:ascii="Times New Roman" w:hAnsi="Times New Roman" w:cs="Times New Roman"/>
          <w:sz w:val="24"/>
          <w:szCs w:val="24"/>
          <w:lang w:val="hr-HR"/>
        </w:rPr>
        <w:t>, lokalna jedinica prema vrsti djelatnosti za podatke o kapacitetu u statistici turizma)</w:t>
      </w:r>
    </w:p>
    <w:p w:rsidR="001D1083" w:rsidRPr="00C37306" w:rsidRDefault="001D1083" w:rsidP="00710008">
      <w:pPr>
        <w:pStyle w:val="ListParagraph"/>
        <w:numPr>
          <w:ilvl w:val="0"/>
          <w:numId w:val="70"/>
        </w:numPr>
        <w:jc w:val="both"/>
        <w:rPr>
          <w:rFonts w:ascii="Times New Roman" w:hAnsi="Times New Roman" w:cs="Times New Roman"/>
          <w:sz w:val="24"/>
          <w:szCs w:val="24"/>
          <w:lang w:val="hr-HR"/>
        </w:rPr>
      </w:pPr>
      <w:r w:rsidRPr="00C37306">
        <w:rPr>
          <w:rFonts w:ascii="Times New Roman" w:hAnsi="Times New Roman" w:cs="Times New Roman"/>
          <w:sz w:val="24"/>
          <w:szCs w:val="24"/>
          <w:lang w:val="hr-HR"/>
        </w:rPr>
        <w:t>različiti registri (vidjeti također 2.8.3., Tabela 2.8-2)</w:t>
      </w:r>
    </w:p>
    <w:p w:rsidR="001D1083" w:rsidRPr="00C37306" w:rsidRDefault="001D1083" w:rsidP="00B00AF7">
      <w:pPr>
        <w:jc w:val="both"/>
        <w:rPr>
          <w:rFonts w:ascii="Times New Roman" w:hAnsi="Times New Roman" w:cs="Times New Roman"/>
          <w:sz w:val="24"/>
          <w:szCs w:val="24"/>
          <w:lang w:val="hr-HR"/>
        </w:rPr>
      </w:pPr>
      <w:r>
        <w:rPr>
          <w:rFonts w:ascii="Times New Roman" w:hAnsi="Times New Roman" w:cs="Times New Roman"/>
          <w:sz w:val="24"/>
          <w:szCs w:val="24"/>
          <w:lang w:val="hr-HR"/>
        </w:rPr>
        <w:t>Naredna tabel</w:t>
      </w:r>
      <w:r w:rsidRPr="00C37306">
        <w:rPr>
          <w:rFonts w:ascii="Times New Roman" w:hAnsi="Times New Roman" w:cs="Times New Roman"/>
          <w:sz w:val="24"/>
          <w:szCs w:val="24"/>
          <w:lang w:val="hr-HR"/>
        </w:rPr>
        <w:t xml:space="preserve"> daje poređenje tri izvora (statistiku turizma, poslovnu demografiju, strukturne poslovne statistike), sa različitim zaključcima ovisno o zemlji.</w:t>
      </w:r>
    </w:p>
    <w:p w:rsidR="001D1083" w:rsidRPr="00117052" w:rsidRDefault="001D1083" w:rsidP="00117052">
      <w:pPr>
        <w:pStyle w:val="Grafikon"/>
      </w:pPr>
      <w:bookmarkStart w:id="82" w:name="_Toc342985690"/>
      <w:r w:rsidRPr="00117052">
        <w:t>Grafikon 2.3-1 Broj jedinica u sektoru smještaja turista: poređenje statistike turizma, poslovne demografije i strukturnih poslovnih statistika (2009)</w:t>
      </w:r>
      <w:bookmarkEnd w:id="82"/>
    </w:p>
    <w:p w:rsidR="001D1083" w:rsidRPr="00C37306" w:rsidRDefault="001D1083" w:rsidP="00B00AF7">
      <w:pPr>
        <w:jc w:val="both"/>
        <w:rPr>
          <w:rFonts w:ascii="Times New Roman" w:hAnsi="Times New Roman" w:cs="Times New Roman"/>
          <w:sz w:val="24"/>
          <w:szCs w:val="24"/>
          <w:lang w:val="hr-HR"/>
        </w:rPr>
      </w:pPr>
    </w:p>
    <w:tbl>
      <w:tblPr>
        <w:tblW w:w="9791" w:type="dxa"/>
        <w:tblInd w:w="2" w:type="dxa"/>
        <w:tblLayout w:type="fixed"/>
        <w:tblLook w:val="00A0"/>
      </w:tblPr>
      <w:tblGrid>
        <w:gridCol w:w="1745"/>
        <w:gridCol w:w="1627"/>
        <w:gridCol w:w="1540"/>
        <w:gridCol w:w="1420"/>
        <w:gridCol w:w="860"/>
        <w:gridCol w:w="840"/>
        <w:gridCol w:w="900"/>
        <w:gridCol w:w="751"/>
      </w:tblGrid>
      <w:tr w:rsidR="001D1083" w:rsidRPr="00F64C83">
        <w:trPr>
          <w:trHeight w:val="227"/>
        </w:trPr>
        <w:tc>
          <w:tcPr>
            <w:tcW w:w="1853" w:type="dxa"/>
            <w:tcBorders>
              <w:top w:val="nil"/>
              <w:left w:val="nil"/>
              <w:bottom w:val="nil"/>
              <w:right w:val="nil"/>
            </w:tcBorders>
            <w:vAlign w:val="bottom"/>
          </w:tcPr>
          <w:p w:rsidR="001D1083" w:rsidRPr="00C37306" w:rsidRDefault="001D1083" w:rsidP="00B00AF7">
            <w:pPr>
              <w:spacing w:after="0" w:line="240" w:lineRule="auto"/>
              <w:rPr>
                <w:rFonts w:ascii="Times New Roman" w:hAnsi="Times New Roman" w:cs="Times New Roman"/>
                <w:sz w:val="24"/>
                <w:szCs w:val="24"/>
                <w:lang w:val="hr-HR"/>
              </w:rPr>
            </w:pPr>
          </w:p>
        </w:tc>
        <w:tc>
          <w:tcPr>
            <w:tcW w:w="1627" w:type="dxa"/>
            <w:tcBorders>
              <w:top w:val="nil"/>
              <w:left w:val="nil"/>
              <w:bottom w:val="single" w:sz="8" w:space="0" w:color="auto"/>
              <w:right w:val="nil"/>
            </w:tcBorders>
            <w:vAlign w:val="center"/>
          </w:tcPr>
          <w:p w:rsidR="001D1083" w:rsidRPr="00C37306" w:rsidRDefault="001D1083" w:rsidP="00B00AF7">
            <w:pPr>
              <w:spacing w:after="0" w:line="240" w:lineRule="auto"/>
              <w:jc w:val="center"/>
              <w:rPr>
                <w:rFonts w:ascii="Times New Roman" w:hAnsi="Times New Roman" w:cs="Times New Roman"/>
                <w:b/>
                <w:bCs/>
                <w:sz w:val="24"/>
                <w:szCs w:val="24"/>
                <w:lang w:val="hr-HR"/>
              </w:rPr>
            </w:pPr>
            <w:r w:rsidRPr="00C37306">
              <w:rPr>
                <w:rFonts w:ascii="Times New Roman" w:hAnsi="Times New Roman" w:cs="Times New Roman"/>
                <w:b/>
                <w:bCs/>
                <w:sz w:val="24"/>
                <w:szCs w:val="24"/>
                <w:lang w:val="hr-HR"/>
              </w:rPr>
              <w:t>Detaljna godišnja</w:t>
            </w:r>
            <w:r w:rsidRPr="00C37306">
              <w:rPr>
                <w:rFonts w:ascii="Times New Roman" w:hAnsi="Times New Roman" w:cs="Times New Roman"/>
                <w:b/>
                <w:bCs/>
                <w:sz w:val="24"/>
                <w:szCs w:val="24"/>
                <w:lang w:val="hr-HR"/>
              </w:rPr>
              <w:br/>
              <w:t>statistika</w:t>
            </w:r>
            <w:r w:rsidRPr="00C37306">
              <w:rPr>
                <w:rFonts w:ascii="Times New Roman" w:hAnsi="Times New Roman" w:cs="Times New Roman"/>
                <w:b/>
                <w:bCs/>
                <w:sz w:val="24"/>
                <w:szCs w:val="24"/>
                <w:lang w:val="hr-HR"/>
              </w:rPr>
              <w:br/>
              <w:t>preduzeća (SBS) :</w:t>
            </w:r>
            <w:r w:rsidRPr="00C37306">
              <w:rPr>
                <w:rFonts w:ascii="Times New Roman" w:hAnsi="Times New Roman" w:cs="Times New Roman"/>
                <w:b/>
                <w:bCs/>
                <w:sz w:val="24"/>
                <w:szCs w:val="24"/>
                <w:lang w:val="hr-HR"/>
              </w:rPr>
              <w:br/>
              <w:t>broj preduzeća</w:t>
            </w:r>
          </w:p>
        </w:tc>
        <w:tc>
          <w:tcPr>
            <w:tcW w:w="1540" w:type="dxa"/>
            <w:tcBorders>
              <w:top w:val="nil"/>
              <w:left w:val="nil"/>
              <w:bottom w:val="single" w:sz="8" w:space="0" w:color="auto"/>
              <w:right w:val="nil"/>
            </w:tcBorders>
            <w:vAlign w:val="center"/>
          </w:tcPr>
          <w:p w:rsidR="001D1083" w:rsidRPr="00C37306" w:rsidRDefault="001D1083" w:rsidP="00B00AF7">
            <w:pPr>
              <w:spacing w:after="0" w:line="240" w:lineRule="auto"/>
              <w:jc w:val="center"/>
              <w:rPr>
                <w:rFonts w:ascii="Times New Roman" w:hAnsi="Times New Roman" w:cs="Times New Roman"/>
                <w:b/>
                <w:bCs/>
                <w:sz w:val="24"/>
                <w:szCs w:val="24"/>
                <w:lang w:val="hr-HR"/>
              </w:rPr>
            </w:pPr>
            <w:r w:rsidRPr="00C37306">
              <w:rPr>
                <w:rFonts w:ascii="Times New Roman" w:hAnsi="Times New Roman" w:cs="Times New Roman"/>
                <w:b/>
                <w:bCs/>
                <w:sz w:val="24"/>
                <w:szCs w:val="24"/>
                <w:lang w:val="hr-HR"/>
              </w:rPr>
              <w:t xml:space="preserve">Statistika turizma: </w:t>
            </w:r>
            <w:r w:rsidRPr="00C37306">
              <w:rPr>
                <w:rFonts w:ascii="Times New Roman" w:hAnsi="Times New Roman" w:cs="Times New Roman"/>
                <w:b/>
                <w:bCs/>
                <w:sz w:val="24"/>
                <w:szCs w:val="24"/>
                <w:lang w:val="hr-HR"/>
              </w:rPr>
              <w:br/>
              <w:t xml:space="preserve">broj kolektivnih </w:t>
            </w:r>
            <w:r w:rsidRPr="00C37306">
              <w:rPr>
                <w:rFonts w:ascii="Times New Roman" w:hAnsi="Times New Roman" w:cs="Times New Roman"/>
                <w:b/>
                <w:bCs/>
                <w:sz w:val="24"/>
                <w:szCs w:val="24"/>
                <w:lang w:val="hr-HR"/>
              </w:rPr>
              <w:br/>
              <w:t>smještajnih objekata</w:t>
            </w:r>
          </w:p>
        </w:tc>
        <w:tc>
          <w:tcPr>
            <w:tcW w:w="1420" w:type="dxa"/>
            <w:tcBorders>
              <w:top w:val="nil"/>
              <w:left w:val="nil"/>
              <w:bottom w:val="single" w:sz="8" w:space="0" w:color="auto"/>
              <w:right w:val="nil"/>
            </w:tcBorders>
            <w:vAlign w:val="center"/>
          </w:tcPr>
          <w:p w:rsidR="001D1083" w:rsidRPr="00C37306" w:rsidRDefault="001D1083" w:rsidP="00B00AF7">
            <w:pPr>
              <w:spacing w:after="0" w:line="240" w:lineRule="auto"/>
              <w:jc w:val="center"/>
              <w:rPr>
                <w:rFonts w:ascii="Times New Roman" w:hAnsi="Times New Roman" w:cs="Times New Roman"/>
                <w:b/>
                <w:bCs/>
                <w:sz w:val="24"/>
                <w:szCs w:val="24"/>
                <w:lang w:val="hr-HR"/>
              </w:rPr>
            </w:pPr>
            <w:r w:rsidRPr="00C37306">
              <w:rPr>
                <w:rFonts w:ascii="Times New Roman" w:hAnsi="Times New Roman" w:cs="Times New Roman"/>
                <w:b/>
                <w:bCs/>
                <w:sz w:val="24"/>
                <w:szCs w:val="24"/>
                <w:lang w:val="hr-HR"/>
              </w:rPr>
              <w:t xml:space="preserve">Poslovna </w:t>
            </w:r>
            <w:r w:rsidRPr="00C37306">
              <w:rPr>
                <w:rFonts w:ascii="Times New Roman" w:hAnsi="Times New Roman" w:cs="Times New Roman"/>
                <w:b/>
                <w:bCs/>
                <w:sz w:val="24"/>
                <w:szCs w:val="24"/>
                <w:lang w:val="hr-HR"/>
              </w:rPr>
              <w:br/>
              <w:t>demografija:</w:t>
            </w:r>
            <w:r w:rsidRPr="00C37306">
              <w:rPr>
                <w:rFonts w:ascii="Times New Roman" w:hAnsi="Times New Roman" w:cs="Times New Roman"/>
                <w:b/>
                <w:bCs/>
                <w:sz w:val="24"/>
                <w:szCs w:val="24"/>
                <w:lang w:val="hr-HR"/>
              </w:rPr>
              <w:br/>
              <w:t>broj aktivnih</w:t>
            </w:r>
            <w:r w:rsidRPr="00C37306">
              <w:rPr>
                <w:rFonts w:ascii="Times New Roman" w:hAnsi="Times New Roman" w:cs="Times New Roman"/>
                <w:b/>
                <w:bCs/>
                <w:sz w:val="24"/>
                <w:szCs w:val="24"/>
                <w:lang w:val="hr-HR"/>
              </w:rPr>
              <w:br/>
              <w:t>preduzeća</w:t>
            </w:r>
          </w:p>
        </w:tc>
        <w:tc>
          <w:tcPr>
            <w:tcW w:w="1700" w:type="dxa"/>
            <w:gridSpan w:val="2"/>
            <w:tcBorders>
              <w:top w:val="nil"/>
              <w:left w:val="nil"/>
              <w:bottom w:val="single" w:sz="8" w:space="0" w:color="auto"/>
              <w:right w:val="nil"/>
            </w:tcBorders>
            <w:vAlign w:val="center"/>
          </w:tcPr>
          <w:p w:rsidR="001D1083" w:rsidRPr="00C37306" w:rsidRDefault="001D1083" w:rsidP="00B00AF7">
            <w:pPr>
              <w:spacing w:after="0" w:line="240" w:lineRule="auto"/>
              <w:jc w:val="center"/>
              <w:rPr>
                <w:rFonts w:ascii="Times New Roman" w:hAnsi="Times New Roman" w:cs="Times New Roman"/>
                <w:b/>
                <w:bCs/>
                <w:sz w:val="24"/>
                <w:szCs w:val="24"/>
                <w:lang w:val="hr-HR"/>
              </w:rPr>
            </w:pPr>
            <w:r w:rsidRPr="00C37306">
              <w:rPr>
                <w:rFonts w:ascii="Times New Roman" w:hAnsi="Times New Roman" w:cs="Times New Roman"/>
                <w:b/>
                <w:bCs/>
                <w:sz w:val="24"/>
                <w:szCs w:val="24"/>
                <w:lang w:val="hr-HR"/>
              </w:rPr>
              <w:t>Razlika između</w:t>
            </w:r>
            <w:r w:rsidRPr="00C37306">
              <w:rPr>
                <w:rFonts w:ascii="Times New Roman" w:hAnsi="Times New Roman" w:cs="Times New Roman"/>
                <w:b/>
                <w:bCs/>
                <w:sz w:val="24"/>
                <w:szCs w:val="24"/>
                <w:lang w:val="hr-HR"/>
              </w:rPr>
              <w:br/>
              <w:t>poslovnih statistika</w:t>
            </w:r>
            <w:r w:rsidRPr="00C37306">
              <w:rPr>
                <w:rFonts w:ascii="Times New Roman" w:hAnsi="Times New Roman" w:cs="Times New Roman"/>
                <w:b/>
                <w:bCs/>
                <w:sz w:val="24"/>
                <w:szCs w:val="24"/>
                <w:lang w:val="hr-HR"/>
              </w:rPr>
              <w:br/>
              <w:t>statistika turizma</w:t>
            </w:r>
          </w:p>
        </w:tc>
        <w:tc>
          <w:tcPr>
            <w:tcW w:w="1651" w:type="dxa"/>
            <w:gridSpan w:val="2"/>
            <w:tcBorders>
              <w:top w:val="nil"/>
              <w:left w:val="nil"/>
              <w:bottom w:val="single" w:sz="8" w:space="0" w:color="auto"/>
              <w:right w:val="nil"/>
            </w:tcBorders>
            <w:vAlign w:val="center"/>
          </w:tcPr>
          <w:p w:rsidR="001D1083" w:rsidRPr="00C37306" w:rsidRDefault="001D1083" w:rsidP="00B00AF7">
            <w:pPr>
              <w:spacing w:after="0" w:line="240" w:lineRule="auto"/>
              <w:jc w:val="center"/>
              <w:rPr>
                <w:rFonts w:ascii="Times New Roman" w:hAnsi="Times New Roman" w:cs="Times New Roman"/>
                <w:b/>
                <w:bCs/>
                <w:sz w:val="24"/>
                <w:szCs w:val="24"/>
                <w:lang w:val="hr-HR"/>
              </w:rPr>
            </w:pPr>
            <w:r w:rsidRPr="00C37306">
              <w:rPr>
                <w:rFonts w:ascii="Times New Roman" w:hAnsi="Times New Roman" w:cs="Times New Roman"/>
                <w:b/>
                <w:bCs/>
                <w:sz w:val="24"/>
                <w:szCs w:val="24"/>
                <w:lang w:val="hr-HR"/>
              </w:rPr>
              <w:t>Razlika između SBS</w:t>
            </w:r>
            <w:r w:rsidRPr="00C37306">
              <w:rPr>
                <w:rFonts w:ascii="Times New Roman" w:hAnsi="Times New Roman" w:cs="Times New Roman"/>
                <w:b/>
                <w:bCs/>
                <w:sz w:val="24"/>
                <w:szCs w:val="24"/>
                <w:lang w:val="hr-HR"/>
              </w:rPr>
              <w:br/>
              <w:t xml:space="preserve">i statistika turizma </w:t>
            </w:r>
          </w:p>
        </w:tc>
      </w:tr>
      <w:tr w:rsidR="001D1083" w:rsidRPr="00F64C83">
        <w:trPr>
          <w:trHeight w:val="227"/>
        </w:trPr>
        <w:tc>
          <w:tcPr>
            <w:tcW w:w="1853" w:type="dxa"/>
            <w:tcBorders>
              <w:top w:val="nil"/>
              <w:left w:val="nil"/>
              <w:bottom w:val="nil"/>
              <w:right w:val="nil"/>
            </w:tcBorders>
            <w:vAlign w:val="bottom"/>
          </w:tcPr>
          <w:p w:rsidR="001D1083" w:rsidRPr="00C37306" w:rsidRDefault="001D1083" w:rsidP="00B00AF7">
            <w:pPr>
              <w:spacing w:after="0" w:line="240" w:lineRule="auto"/>
              <w:rPr>
                <w:rFonts w:ascii="Times New Roman" w:hAnsi="Times New Roman" w:cs="Times New Roman"/>
                <w:b/>
                <w:bCs/>
                <w:sz w:val="24"/>
                <w:szCs w:val="24"/>
                <w:lang w:val="hr-HR"/>
              </w:rPr>
            </w:pPr>
            <w:r w:rsidRPr="00C37306">
              <w:rPr>
                <w:rFonts w:ascii="Times New Roman" w:hAnsi="Times New Roman" w:cs="Times New Roman"/>
                <w:b/>
                <w:bCs/>
                <w:sz w:val="24"/>
                <w:szCs w:val="24"/>
                <w:lang w:val="hr-HR"/>
              </w:rPr>
              <w:t>Belgija</w:t>
            </w:r>
          </w:p>
        </w:tc>
        <w:tc>
          <w:tcPr>
            <w:tcW w:w="1627" w:type="dxa"/>
            <w:tcBorders>
              <w:top w:val="nil"/>
              <w:left w:val="nil"/>
              <w:bottom w:val="nil"/>
              <w:right w:val="nil"/>
            </w:tcBorders>
            <w:vAlign w:val="bottom"/>
          </w:tcPr>
          <w:p w:rsidR="001D1083" w:rsidRPr="00C37306" w:rsidRDefault="001D1083" w:rsidP="00B00AF7">
            <w:pPr>
              <w:spacing w:after="0" w:line="240" w:lineRule="auto"/>
              <w:jc w:val="right"/>
              <w:rPr>
                <w:rFonts w:ascii="Times New Roman" w:hAnsi="Times New Roman" w:cs="Times New Roman"/>
                <w:sz w:val="24"/>
                <w:szCs w:val="24"/>
                <w:lang w:val="hr-HR"/>
              </w:rPr>
            </w:pPr>
            <w:r w:rsidRPr="00C37306">
              <w:rPr>
                <w:rFonts w:ascii="Times New Roman" w:hAnsi="Times New Roman" w:cs="Times New Roman"/>
                <w:sz w:val="24"/>
                <w:szCs w:val="24"/>
                <w:lang w:val="hr-HR"/>
              </w:rPr>
              <w:t xml:space="preserve">3 528 </w:t>
            </w:r>
          </w:p>
        </w:tc>
        <w:tc>
          <w:tcPr>
            <w:tcW w:w="1540" w:type="dxa"/>
            <w:tcBorders>
              <w:top w:val="nil"/>
              <w:left w:val="nil"/>
              <w:bottom w:val="nil"/>
              <w:right w:val="nil"/>
            </w:tcBorders>
            <w:vAlign w:val="bottom"/>
          </w:tcPr>
          <w:p w:rsidR="001D1083" w:rsidRPr="00C37306" w:rsidRDefault="001D1083" w:rsidP="00B00AF7">
            <w:pPr>
              <w:spacing w:after="0" w:line="240" w:lineRule="auto"/>
              <w:jc w:val="right"/>
              <w:rPr>
                <w:rFonts w:ascii="Times New Roman" w:hAnsi="Times New Roman" w:cs="Times New Roman"/>
                <w:sz w:val="24"/>
                <w:szCs w:val="24"/>
                <w:lang w:val="hr-HR"/>
              </w:rPr>
            </w:pPr>
            <w:r w:rsidRPr="00C37306">
              <w:rPr>
                <w:rFonts w:ascii="Times New Roman" w:hAnsi="Times New Roman" w:cs="Times New Roman"/>
                <w:sz w:val="24"/>
                <w:szCs w:val="24"/>
                <w:lang w:val="hr-HR"/>
              </w:rPr>
              <w:t xml:space="preserve">3 103 </w:t>
            </w:r>
          </w:p>
        </w:tc>
        <w:tc>
          <w:tcPr>
            <w:tcW w:w="1420" w:type="dxa"/>
            <w:tcBorders>
              <w:top w:val="nil"/>
              <w:left w:val="nil"/>
              <w:bottom w:val="nil"/>
              <w:right w:val="nil"/>
            </w:tcBorders>
            <w:vAlign w:val="bottom"/>
          </w:tcPr>
          <w:p w:rsidR="001D1083" w:rsidRPr="00C37306" w:rsidRDefault="001D1083" w:rsidP="00B00AF7">
            <w:pPr>
              <w:spacing w:after="0" w:line="240" w:lineRule="auto"/>
              <w:jc w:val="right"/>
              <w:rPr>
                <w:rFonts w:ascii="Times New Roman" w:hAnsi="Times New Roman" w:cs="Times New Roman"/>
                <w:sz w:val="24"/>
                <w:szCs w:val="24"/>
                <w:lang w:val="hr-HR"/>
              </w:rPr>
            </w:pPr>
            <w:r w:rsidRPr="00C37306">
              <w:rPr>
                <w:rFonts w:ascii="Times New Roman" w:hAnsi="Times New Roman" w:cs="Times New Roman"/>
                <w:sz w:val="24"/>
                <w:szCs w:val="24"/>
                <w:lang w:val="hr-HR"/>
              </w:rPr>
              <w:t xml:space="preserve">2 795 </w:t>
            </w:r>
          </w:p>
        </w:tc>
        <w:tc>
          <w:tcPr>
            <w:tcW w:w="860" w:type="dxa"/>
            <w:tcBorders>
              <w:top w:val="nil"/>
              <w:left w:val="nil"/>
              <w:bottom w:val="nil"/>
              <w:right w:val="nil"/>
            </w:tcBorders>
            <w:vAlign w:val="bottom"/>
          </w:tcPr>
          <w:p w:rsidR="001D1083" w:rsidRPr="00C37306" w:rsidRDefault="001D1083" w:rsidP="00B00AF7">
            <w:pPr>
              <w:spacing w:after="0" w:line="240" w:lineRule="auto"/>
              <w:jc w:val="right"/>
              <w:rPr>
                <w:rFonts w:ascii="Times New Roman" w:hAnsi="Times New Roman" w:cs="Times New Roman"/>
                <w:sz w:val="24"/>
                <w:szCs w:val="24"/>
                <w:lang w:val="hr-HR"/>
              </w:rPr>
            </w:pPr>
            <w:r w:rsidRPr="00C37306">
              <w:rPr>
                <w:rFonts w:ascii="Times New Roman" w:hAnsi="Times New Roman" w:cs="Times New Roman"/>
                <w:sz w:val="24"/>
                <w:szCs w:val="24"/>
                <w:lang w:val="hr-HR"/>
              </w:rPr>
              <w:t>-425</w:t>
            </w:r>
          </w:p>
        </w:tc>
        <w:tc>
          <w:tcPr>
            <w:tcW w:w="840" w:type="dxa"/>
            <w:tcBorders>
              <w:top w:val="nil"/>
              <w:left w:val="nil"/>
              <w:bottom w:val="nil"/>
              <w:right w:val="nil"/>
            </w:tcBorders>
            <w:vAlign w:val="bottom"/>
          </w:tcPr>
          <w:p w:rsidR="001D1083" w:rsidRPr="00C37306" w:rsidRDefault="001D1083" w:rsidP="00B00AF7">
            <w:pPr>
              <w:spacing w:after="0" w:line="240" w:lineRule="auto"/>
              <w:jc w:val="right"/>
              <w:rPr>
                <w:rFonts w:ascii="Times New Roman" w:hAnsi="Times New Roman" w:cs="Times New Roman"/>
                <w:sz w:val="24"/>
                <w:szCs w:val="24"/>
                <w:lang w:val="hr-HR"/>
              </w:rPr>
            </w:pPr>
            <w:r w:rsidRPr="00C37306">
              <w:rPr>
                <w:rFonts w:ascii="Times New Roman" w:hAnsi="Times New Roman" w:cs="Times New Roman"/>
                <w:sz w:val="24"/>
                <w:szCs w:val="24"/>
                <w:lang w:val="hr-HR"/>
              </w:rPr>
              <w:t>-12%</w:t>
            </w:r>
          </w:p>
        </w:tc>
        <w:tc>
          <w:tcPr>
            <w:tcW w:w="900" w:type="dxa"/>
            <w:tcBorders>
              <w:top w:val="nil"/>
              <w:left w:val="nil"/>
              <w:bottom w:val="nil"/>
              <w:right w:val="nil"/>
            </w:tcBorders>
            <w:vAlign w:val="bottom"/>
          </w:tcPr>
          <w:p w:rsidR="001D1083" w:rsidRPr="00C37306" w:rsidRDefault="001D1083" w:rsidP="00B00AF7">
            <w:pPr>
              <w:spacing w:after="0" w:line="240" w:lineRule="auto"/>
              <w:jc w:val="right"/>
              <w:rPr>
                <w:rFonts w:ascii="Times New Roman" w:hAnsi="Times New Roman" w:cs="Times New Roman"/>
                <w:sz w:val="24"/>
                <w:szCs w:val="24"/>
                <w:lang w:val="hr-HR"/>
              </w:rPr>
            </w:pPr>
            <w:r w:rsidRPr="00C37306">
              <w:rPr>
                <w:rFonts w:ascii="Times New Roman" w:hAnsi="Times New Roman" w:cs="Times New Roman"/>
                <w:sz w:val="24"/>
                <w:szCs w:val="24"/>
                <w:lang w:val="hr-HR"/>
              </w:rPr>
              <w:t>-733</w:t>
            </w:r>
          </w:p>
        </w:tc>
        <w:tc>
          <w:tcPr>
            <w:tcW w:w="751" w:type="dxa"/>
            <w:tcBorders>
              <w:top w:val="nil"/>
              <w:left w:val="nil"/>
              <w:bottom w:val="nil"/>
              <w:right w:val="nil"/>
            </w:tcBorders>
            <w:vAlign w:val="bottom"/>
          </w:tcPr>
          <w:p w:rsidR="001D1083" w:rsidRPr="00C37306" w:rsidRDefault="001D1083" w:rsidP="00B00AF7">
            <w:pPr>
              <w:spacing w:after="0" w:line="240" w:lineRule="auto"/>
              <w:jc w:val="right"/>
              <w:rPr>
                <w:rFonts w:ascii="Times New Roman" w:hAnsi="Times New Roman" w:cs="Times New Roman"/>
                <w:sz w:val="24"/>
                <w:szCs w:val="24"/>
                <w:lang w:val="hr-HR"/>
              </w:rPr>
            </w:pPr>
            <w:r w:rsidRPr="00C37306">
              <w:rPr>
                <w:rFonts w:ascii="Times New Roman" w:hAnsi="Times New Roman" w:cs="Times New Roman"/>
                <w:sz w:val="24"/>
                <w:szCs w:val="24"/>
                <w:lang w:val="hr-HR"/>
              </w:rPr>
              <w:t>-21%</w:t>
            </w:r>
          </w:p>
        </w:tc>
      </w:tr>
      <w:tr w:rsidR="001D1083" w:rsidRPr="00F64C83">
        <w:trPr>
          <w:trHeight w:val="227"/>
        </w:trPr>
        <w:tc>
          <w:tcPr>
            <w:tcW w:w="1853" w:type="dxa"/>
            <w:tcBorders>
              <w:top w:val="nil"/>
              <w:left w:val="nil"/>
              <w:bottom w:val="nil"/>
              <w:right w:val="nil"/>
            </w:tcBorders>
            <w:vAlign w:val="bottom"/>
          </w:tcPr>
          <w:p w:rsidR="001D1083" w:rsidRPr="00C37306" w:rsidRDefault="001D1083" w:rsidP="00B00AF7">
            <w:pPr>
              <w:spacing w:after="0" w:line="240" w:lineRule="auto"/>
              <w:rPr>
                <w:rFonts w:ascii="Times New Roman" w:hAnsi="Times New Roman" w:cs="Times New Roman"/>
                <w:b/>
                <w:bCs/>
                <w:sz w:val="24"/>
                <w:szCs w:val="24"/>
                <w:lang w:val="hr-HR"/>
              </w:rPr>
            </w:pPr>
            <w:r w:rsidRPr="00C37306">
              <w:rPr>
                <w:rFonts w:ascii="Times New Roman" w:hAnsi="Times New Roman" w:cs="Times New Roman"/>
                <w:b/>
                <w:bCs/>
                <w:sz w:val="24"/>
                <w:szCs w:val="24"/>
                <w:lang w:val="hr-HR"/>
              </w:rPr>
              <w:t>Bugarska</w:t>
            </w:r>
          </w:p>
        </w:tc>
        <w:tc>
          <w:tcPr>
            <w:tcW w:w="1627" w:type="dxa"/>
            <w:tcBorders>
              <w:top w:val="nil"/>
              <w:left w:val="nil"/>
              <w:bottom w:val="nil"/>
              <w:right w:val="nil"/>
            </w:tcBorders>
            <w:vAlign w:val="bottom"/>
          </w:tcPr>
          <w:p w:rsidR="001D1083" w:rsidRPr="00C37306" w:rsidRDefault="001D1083" w:rsidP="00B00AF7">
            <w:pPr>
              <w:spacing w:after="0" w:line="240" w:lineRule="auto"/>
              <w:jc w:val="right"/>
              <w:rPr>
                <w:rFonts w:ascii="Times New Roman" w:hAnsi="Times New Roman" w:cs="Times New Roman"/>
                <w:sz w:val="24"/>
                <w:szCs w:val="24"/>
                <w:lang w:val="hr-HR"/>
              </w:rPr>
            </w:pPr>
            <w:r w:rsidRPr="00C37306">
              <w:rPr>
                <w:rFonts w:ascii="Times New Roman" w:hAnsi="Times New Roman" w:cs="Times New Roman"/>
                <w:sz w:val="24"/>
                <w:szCs w:val="24"/>
                <w:lang w:val="hr-HR"/>
              </w:rPr>
              <w:t xml:space="preserve">2 250 </w:t>
            </w:r>
          </w:p>
        </w:tc>
        <w:tc>
          <w:tcPr>
            <w:tcW w:w="1540" w:type="dxa"/>
            <w:tcBorders>
              <w:top w:val="nil"/>
              <w:left w:val="nil"/>
              <w:bottom w:val="nil"/>
              <w:right w:val="nil"/>
            </w:tcBorders>
            <w:vAlign w:val="bottom"/>
          </w:tcPr>
          <w:p w:rsidR="001D1083" w:rsidRPr="00C37306" w:rsidRDefault="001D1083" w:rsidP="00B00AF7">
            <w:pPr>
              <w:spacing w:after="0" w:line="240" w:lineRule="auto"/>
              <w:jc w:val="right"/>
              <w:rPr>
                <w:rFonts w:ascii="Times New Roman" w:hAnsi="Times New Roman" w:cs="Times New Roman"/>
                <w:sz w:val="24"/>
                <w:szCs w:val="24"/>
                <w:lang w:val="hr-HR"/>
              </w:rPr>
            </w:pPr>
            <w:r w:rsidRPr="00C37306">
              <w:rPr>
                <w:rFonts w:ascii="Times New Roman" w:hAnsi="Times New Roman" w:cs="Times New Roman"/>
                <w:sz w:val="24"/>
                <w:szCs w:val="24"/>
                <w:lang w:val="hr-HR"/>
              </w:rPr>
              <w:t xml:space="preserve">2 909 </w:t>
            </w:r>
          </w:p>
        </w:tc>
        <w:tc>
          <w:tcPr>
            <w:tcW w:w="1420" w:type="dxa"/>
            <w:tcBorders>
              <w:top w:val="nil"/>
              <w:left w:val="nil"/>
              <w:bottom w:val="nil"/>
              <w:right w:val="nil"/>
            </w:tcBorders>
            <w:vAlign w:val="bottom"/>
          </w:tcPr>
          <w:p w:rsidR="001D1083" w:rsidRPr="00C37306" w:rsidRDefault="001D1083" w:rsidP="00B00AF7">
            <w:pPr>
              <w:spacing w:after="0" w:line="240" w:lineRule="auto"/>
              <w:jc w:val="right"/>
              <w:rPr>
                <w:rFonts w:ascii="Times New Roman" w:hAnsi="Times New Roman" w:cs="Times New Roman"/>
                <w:sz w:val="24"/>
                <w:szCs w:val="24"/>
                <w:lang w:val="hr-HR"/>
              </w:rPr>
            </w:pPr>
            <w:r w:rsidRPr="00C37306">
              <w:rPr>
                <w:rFonts w:ascii="Times New Roman" w:hAnsi="Times New Roman" w:cs="Times New Roman"/>
                <w:sz w:val="24"/>
                <w:szCs w:val="24"/>
                <w:lang w:val="hr-HR"/>
              </w:rPr>
              <w:t xml:space="preserve">3 216 </w:t>
            </w:r>
          </w:p>
        </w:tc>
        <w:tc>
          <w:tcPr>
            <w:tcW w:w="860" w:type="dxa"/>
            <w:tcBorders>
              <w:top w:val="nil"/>
              <w:left w:val="nil"/>
              <w:bottom w:val="nil"/>
              <w:right w:val="nil"/>
            </w:tcBorders>
            <w:vAlign w:val="bottom"/>
          </w:tcPr>
          <w:p w:rsidR="001D1083" w:rsidRPr="00C37306" w:rsidRDefault="001D1083" w:rsidP="00B00AF7">
            <w:pPr>
              <w:spacing w:after="0" w:line="240" w:lineRule="auto"/>
              <w:jc w:val="right"/>
              <w:rPr>
                <w:rFonts w:ascii="Times New Roman" w:hAnsi="Times New Roman" w:cs="Times New Roman"/>
                <w:sz w:val="24"/>
                <w:szCs w:val="24"/>
                <w:lang w:val="hr-HR"/>
              </w:rPr>
            </w:pPr>
            <w:r w:rsidRPr="00C37306">
              <w:rPr>
                <w:rFonts w:ascii="Times New Roman" w:hAnsi="Times New Roman" w:cs="Times New Roman"/>
                <w:sz w:val="24"/>
                <w:szCs w:val="24"/>
                <w:lang w:val="hr-HR"/>
              </w:rPr>
              <w:t>659</w:t>
            </w:r>
          </w:p>
        </w:tc>
        <w:tc>
          <w:tcPr>
            <w:tcW w:w="840" w:type="dxa"/>
            <w:tcBorders>
              <w:top w:val="nil"/>
              <w:left w:val="nil"/>
              <w:bottom w:val="nil"/>
              <w:right w:val="nil"/>
            </w:tcBorders>
            <w:vAlign w:val="bottom"/>
          </w:tcPr>
          <w:p w:rsidR="001D1083" w:rsidRPr="00C37306" w:rsidRDefault="001D1083" w:rsidP="00B00AF7">
            <w:pPr>
              <w:spacing w:after="0" w:line="240" w:lineRule="auto"/>
              <w:jc w:val="right"/>
              <w:rPr>
                <w:rFonts w:ascii="Times New Roman" w:hAnsi="Times New Roman" w:cs="Times New Roman"/>
                <w:sz w:val="24"/>
                <w:szCs w:val="24"/>
                <w:lang w:val="hr-HR"/>
              </w:rPr>
            </w:pPr>
            <w:r w:rsidRPr="00C37306">
              <w:rPr>
                <w:rFonts w:ascii="Times New Roman" w:hAnsi="Times New Roman" w:cs="Times New Roman"/>
                <w:sz w:val="24"/>
                <w:szCs w:val="24"/>
                <w:lang w:val="hr-HR"/>
              </w:rPr>
              <w:t>29%</w:t>
            </w:r>
          </w:p>
        </w:tc>
        <w:tc>
          <w:tcPr>
            <w:tcW w:w="900" w:type="dxa"/>
            <w:tcBorders>
              <w:top w:val="nil"/>
              <w:left w:val="nil"/>
              <w:bottom w:val="nil"/>
              <w:right w:val="nil"/>
            </w:tcBorders>
            <w:vAlign w:val="bottom"/>
          </w:tcPr>
          <w:p w:rsidR="001D1083" w:rsidRPr="00C37306" w:rsidRDefault="001D1083" w:rsidP="00B00AF7">
            <w:pPr>
              <w:spacing w:after="0" w:line="240" w:lineRule="auto"/>
              <w:jc w:val="right"/>
              <w:rPr>
                <w:rFonts w:ascii="Times New Roman" w:hAnsi="Times New Roman" w:cs="Times New Roman"/>
                <w:sz w:val="24"/>
                <w:szCs w:val="24"/>
                <w:lang w:val="hr-HR"/>
              </w:rPr>
            </w:pPr>
            <w:r w:rsidRPr="00C37306">
              <w:rPr>
                <w:rFonts w:ascii="Times New Roman" w:hAnsi="Times New Roman" w:cs="Times New Roman"/>
                <w:sz w:val="24"/>
                <w:szCs w:val="24"/>
                <w:lang w:val="hr-HR"/>
              </w:rPr>
              <w:t>966</w:t>
            </w:r>
          </w:p>
        </w:tc>
        <w:tc>
          <w:tcPr>
            <w:tcW w:w="751" w:type="dxa"/>
            <w:tcBorders>
              <w:top w:val="nil"/>
              <w:left w:val="nil"/>
              <w:bottom w:val="nil"/>
              <w:right w:val="nil"/>
            </w:tcBorders>
            <w:vAlign w:val="bottom"/>
          </w:tcPr>
          <w:p w:rsidR="001D1083" w:rsidRPr="00C37306" w:rsidRDefault="001D1083" w:rsidP="00B00AF7">
            <w:pPr>
              <w:spacing w:after="0" w:line="240" w:lineRule="auto"/>
              <w:jc w:val="right"/>
              <w:rPr>
                <w:rFonts w:ascii="Times New Roman" w:hAnsi="Times New Roman" w:cs="Times New Roman"/>
                <w:sz w:val="24"/>
                <w:szCs w:val="24"/>
                <w:lang w:val="hr-HR"/>
              </w:rPr>
            </w:pPr>
            <w:r w:rsidRPr="00C37306">
              <w:rPr>
                <w:rFonts w:ascii="Times New Roman" w:hAnsi="Times New Roman" w:cs="Times New Roman"/>
                <w:sz w:val="24"/>
                <w:szCs w:val="24"/>
                <w:lang w:val="hr-HR"/>
              </w:rPr>
              <w:t>43%</w:t>
            </w:r>
          </w:p>
        </w:tc>
      </w:tr>
      <w:tr w:rsidR="001D1083" w:rsidRPr="00F64C83">
        <w:trPr>
          <w:trHeight w:val="227"/>
        </w:trPr>
        <w:tc>
          <w:tcPr>
            <w:tcW w:w="1853" w:type="dxa"/>
            <w:tcBorders>
              <w:top w:val="nil"/>
              <w:left w:val="nil"/>
              <w:bottom w:val="nil"/>
              <w:right w:val="nil"/>
            </w:tcBorders>
            <w:vAlign w:val="bottom"/>
          </w:tcPr>
          <w:p w:rsidR="001D1083" w:rsidRPr="00C37306" w:rsidRDefault="001D1083" w:rsidP="00B00AF7">
            <w:pPr>
              <w:spacing w:after="0" w:line="240" w:lineRule="auto"/>
              <w:rPr>
                <w:rFonts w:ascii="Times New Roman" w:hAnsi="Times New Roman" w:cs="Times New Roman"/>
                <w:b/>
                <w:bCs/>
                <w:sz w:val="24"/>
                <w:szCs w:val="24"/>
                <w:lang w:val="hr-HR"/>
              </w:rPr>
            </w:pPr>
            <w:r w:rsidRPr="00C37306">
              <w:rPr>
                <w:rFonts w:ascii="Times New Roman" w:hAnsi="Times New Roman" w:cs="Times New Roman"/>
                <w:b/>
                <w:bCs/>
                <w:sz w:val="24"/>
                <w:szCs w:val="24"/>
                <w:lang w:val="hr-HR"/>
              </w:rPr>
              <w:t xml:space="preserve">Češka Republika </w:t>
            </w:r>
          </w:p>
        </w:tc>
        <w:tc>
          <w:tcPr>
            <w:tcW w:w="1627" w:type="dxa"/>
            <w:tcBorders>
              <w:top w:val="nil"/>
              <w:left w:val="nil"/>
              <w:bottom w:val="single" w:sz="8" w:space="0" w:color="auto"/>
              <w:right w:val="nil"/>
            </w:tcBorders>
            <w:vAlign w:val="bottom"/>
          </w:tcPr>
          <w:p w:rsidR="001D1083" w:rsidRPr="00C37306" w:rsidRDefault="001D1083" w:rsidP="00B00AF7">
            <w:pPr>
              <w:spacing w:after="0" w:line="240" w:lineRule="auto"/>
              <w:jc w:val="right"/>
              <w:rPr>
                <w:rFonts w:ascii="Times New Roman" w:hAnsi="Times New Roman" w:cs="Times New Roman"/>
                <w:sz w:val="24"/>
                <w:szCs w:val="24"/>
                <w:lang w:val="hr-HR"/>
              </w:rPr>
            </w:pPr>
            <w:r w:rsidRPr="00C37306">
              <w:rPr>
                <w:rFonts w:ascii="Times New Roman" w:hAnsi="Times New Roman" w:cs="Times New Roman"/>
                <w:sz w:val="24"/>
                <w:szCs w:val="24"/>
                <w:lang w:val="hr-HR"/>
              </w:rPr>
              <w:t xml:space="preserve">7 557 </w:t>
            </w:r>
          </w:p>
        </w:tc>
        <w:tc>
          <w:tcPr>
            <w:tcW w:w="1540" w:type="dxa"/>
            <w:tcBorders>
              <w:top w:val="nil"/>
              <w:left w:val="nil"/>
              <w:bottom w:val="single" w:sz="8" w:space="0" w:color="auto"/>
              <w:right w:val="nil"/>
            </w:tcBorders>
            <w:vAlign w:val="bottom"/>
          </w:tcPr>
          <w:p w:rsidR="001D1083" w:rsidRPr="00C37306" w:rsidRDefault="001D1083" w:rsidP="00B00AF7">
            <w:pPr>
              <w:spacing w:after="0" w:line="240" w:lineRule="auto"/>
              <w:jc w:val="right"/>
              <w:rPr>
                <w:rFonts w:ascii="Times New Roman" w:hAnsi="Times New Roman" w:cs="Times New Roman"/>
                <w:sz w:val="24"/>
                <w:szCs w:val="24"/>
                <w:lang w:val="hr-HR"/>
              </w:rPr>
            </w:pPr>
            <w:r w:rsidRPr="00C37306">
              <w:rPr>
                <w:rFonts w:ascii="Times New Roman" w:hAnsi="Times New Roman" w:cs="Times New Roman"/>
                <w:sz w:val="24"/>
                <w:szCs w:val="24"/>
                <w:lang w:val="hr-HR"/>
              </w:rPr>
              <w:t xml:space="preserve">7 563 </w:t>
            </w:r>
          </w:p>
        </w:tc>
        <w:tc>
          <w:tcPr>
            <w:tcW w:w="1420" w:type="dxa"/>
            <w:tcBorders>
              <w:top w:val="nil"/>
              <w:left w:val="nil"/>
              <w:bottom w:val="single" w:sz="8" w:space="0" w:color="auto"/>
              <w:right w:val="nil"/>
            </w:tcBorders>
            <w:vAlign w:val="bottom"/>
          </w:tcPr>
          <w:p w:rsidR="001D1083" w:rsidRPr="00C37306" w:rsidRDefault="001D1083" w:rsidP="00B00AF7">
            <w:pPr>
              <w:spacing w:after="0" w:line="240" w:lineRule="auto"/>
              <w:jc w:val="right"/>
              <w:rPr>
                <w:rFonts w:ascii="Times New Roman" w:hAnsi="Times New Roman" w:cs="Times New Roman"/>
                <w:sz w:val="24"/>
                <w:szCs w:val="24"/>
                <w:lang w:val="hr-HR"/>
              </w:rPr>
            </w:pPr>
            <w:r w:rsidRPr="00C37306">
              <w:rPr>
                <w:rFonts w:ascii="Times New Roman" w:hAnsi="Times New Roman" w:cs="Times New Roman"/>
                <w:sz w:val="24"/>
                <w:szCs w:val="24"/>
                <w:lang w:val="hr-HR"/>
              </w:rPr>
              <w:t xml:space="preserve">6 955 </w:t>
            </w:r>
          </w:p>
        </w:tc>
        <w:tc>
          <w:tcPr>
            <w:tcW w:w="860" w:type="dxa"/>
            <w:tcBorders>
              <w:top w:val="nil"/>
              <w:left w:val="nil"/>
              <w:bottom w:val="single" w:sz="8" w:space="0" w:color="auto"/>
              <w:right w:val="nil"/>
            </w:tcBorders>
            <w:vAlign w:val="bottom"/>
          </w:tcPr>
          <w:p w:rsidR="001D1083" w:rsidRPr="00C37306" w:rsidRDefault="001D1083" w:rsidP="00B00AF7">
            <w:pPr>
              <w:spacing w:after="0" w:line="240" w:lineRule="auto"/>
              <w:jc w:val="right"/>
              <w:rPr>
                <w:rFonts w:ascii="Times New Roman" w:hAnsi="Times New Roman" w:cs="Times New Roman"/>
                <w:sz w:val="24"/>
                <w:szCs w:val="24"/>
                <w:lang w:val="hr-HR"/>
              </w:rPr>
            </w:pPr>
            <w:r w:rsidRPr="00C37306">
              <w:rPr>
                <w:rFonts w:ascii="Times New Roman" w:hAnsi="Times New Roman" w:cs="Times New Roman"/>
                <w:sz w:val="24"/>
                <w:szCs w:val="24"/>
                <w:lang w:val="hr-HR"/>
              </w:rPr>
              <w:t>6</w:t>
            </w:r>
          </w:p>
        </w:tc>
        <w:tc>
          <w:tcPr>
            <w:tcW w:w="840" w:type="dxa"/>
            <w:tcBorders>
              <w:top w:val="nil"/>
              <w:left w:val="nil"/>
              <w:bottom w:val="single" w:sz="8" w:space="0" w:color="auto"/>
              <w:right w:val="nil"/>
            </w:tcBorders>
            <w:vAlign w:val="bottom"/>
          </w:tcPr>
          <w:p w:rsidR="001D1083" w:rsidRPr="00C37306" w:rsidRDefault="001D1083" w:rsidP="00B00AF7">
            <w:pPr>
              <w:spacing w:after="0" w:line="240" w:lineRule="auto"/>
              <w:jc w:val="right"/>
              <w:rPr>
                <w:rFonts w:ascii="Times New Roman" w:hAnsi="Times New Roman" w:cs="Times New Roman"/>
                <w:sz w:val="24"/>
                <w:szCs w:val="24"/>
                <w:lang w:val="hr-HR"/>
              </w:rPr>
            </w:pPr>
            <w:r w:rsidRPr="00C37306">
              <w:rPr>
                <w:rFonts w:ascii="Times New Roman" w:hAnsi="Times New Roman" w:cs="Times New Roman"/>
                <w:sz w:val="24"/>
                <w:szCs w:val="24"/>
                <w:lang w:val="hr-HR"/>
              </w:rPr>
              <w:t>0%</w:t>
            </w:r>
          </w:p>
        </w:tc>
        <w:tc>
          <w:tcPr>
            <w:tcW w:w="900" w:type="dxa"/>
            <w:tcBorders>
              <w:top w:val="nil"/>
              <w:left w:val="nil"/>
              <w:bottom w:val="single" w:sz="8" w:space="0" w:color="auto"/>
              <w:right w:val="nil"/>
            </w:tcBorders>
            <w:vAlign w:val="bottom"/>
          </w:tcPr>
          <w:p w:rsidR="001D1083" w:rsidRPr="00C37306" w:rsidRDefault="001D1083" w:rsidP="00B00AF7">
            <w:pPr>
              <w:spacing w:after="0" w:line="240" w:lineRule="auto"/>
              <w:jc w:val="right"/>
              <w:rPr>
                <w:rFonts w:ascii="Times New Roman" w:hAnsi="Times New Roman" w:cs="Times New Roman"/>
                <w:sz w:val="24"/>
                <w:szCs w:val="24"/>
                <w:lang w:val="hr-HR"/>
              </w:rPr>
            </w:pPr>
            <w:r w:rsidRPr="00C37306">
              <w:rPr>
                <w:rFonts w:ascii="Times New Roman" w:hAnsi="Times New Roman" w:cs="Times New Roman"/>
                <w:sz w:val="24"/>
                <w:szCs w:val="24"/>
                <w:lang w:val="hr-HR"/>
              </w:rPr>
              <w:t>-602</w:t>
            </w:r>
          </w:p>
        </w:tc>
        <w:tc>
          <w:tcPr>
            <w:tcW w:w="751" w:type="dxa"/>
            <w:tcBorders>
              <w:top w:val="nil"/>
              <w:left w:val="nil"/>
              <w:bottom w:val="single" w:sz="8" w:space="0" w:color="auto"/>
              <w:right w:val="nil"/>
            </w:tcBorders>
            <w:vAlign w:val="bottom"/>
          </w:tcPr>
          <w:p w:rsidR="001D1083" w:rsidRPr="00C37306" w:rsidRDefault="001D1083" w:rsidP="00B00AF7">
            <w:pPr>
              <w:spacing w:after="0" w:line="240" w:lineRule="auto"/>
              <w:jc w:val="right"/>
              <w:rPr>
                <w:rFonts w:ascii="Times New Roman" w:hAnsi="Times New Roman" w:cs="Times New Roman"/>
                <w:sz w:val="24"/>
                <w:szCs w:val="24"/>
                <w:lang w:val="hr-HR"/>
              </w:rPr>
            </w:pPr>
            <w:r w:rsidRPr="00C37306">
              <w:rPr>
                <w:rFonts w:ascii="Times New Roman" w:hAnsi="Times New Roman" w:cs="Times New Roman"/>
                <w:sz w:val="24"/>
                <w:szCs w:val="24"/>
                <w:lang w:val="hr-HR"/>
              </w:rPr>
              <w:t>-8%</w:t>
            </w:r>
          </w:p>
        </w:tc>
      </w:tr>
      <w:tr w:rsidR="001D1083" w:rsidRPr="00F64C83">
        <w:trPr>
          <w:trHeight w:val="227"/>
        </w:trPr>
        <w:tc>
          <w:tcPr>
            <w:tcW w:w="1853" w:type="dxa"/>
            <w:tcBorders>
              <w:top w:val="nil"/>
              <w:left w:val="nil"/>
              <w:bottom w:val="nil"/>
              <w:right w:val="nil"/>
            </w:tcBorders>
            <w:vAlign w:val="bottom"/>
          </w:tcPr>
          <w:p w:rsidR="001D1083" w:rsidRPr="00C37306" w:rsidRDefault="001D1083" w:rsidP="00B00AF7">
            <w:pPr>
              <w:spacing w:after="0" w:line="240" w:lineRule="auto"/>
              <w:rPr>
                <w:rFonts w:ascii="Times New Roman" w:hAnsi="Times New Roman" w:cs="Times New Roman"/>
                <w:b/>
                <w:bCs/>
                <w:sz w:val="24"/>
                <w:szCs w:val="24"/>
                <w:lang w:val="hr-HR"/>
              </w:rPr>
            </w:pPr>
            <w:r w:rsidRPr="00C37306">
              <w:rPr>
                <w:rFonts w:ascii="Times New Roman" w:hAnsi="Times New Roman" w:cs="Times New Roman"/>
                <w:b/>
                <w:bCs/>
                <w:sz w:val="24"/>
                <w:szCs w:val="24"/>
                <w:lang w:val="hr-HR"/>
              </w:rPr>
              <w:t>Njemačka</w:t>
            </w:r>
          </w:p>
        </w:tc>
        <w:tc>
          <w:tcPr>
            <w:tcW w:w="1627" w:type="dxa"/>
            <w:tcBorders>
              <w:top w:val="nil"/>
              <w:left w:val="nil"/>
              <w:bottom w:val="nil"/>
              <w:right w:val="nil"/>
            </w:tcBorders>
            <w:vAlign w:val="bottom"/>
          </w:tcPr>
          <w:p w:rsidR="001D1083" w:rsidRPr="00C37306" w:rsidRDefault="001D1083" w:rsidP="00B00AF7">
            <w:pPr>
              <w:spacing w:after="0" w:line="240" w:lineRule="auto"/>
              <w:jc w:val="right"/>
              <w:rPr>
                <w:rFonts w:ascii="Times New Roman" w:hAnsi="Times New Roman" w:cs="Times New Roman"/>
                <w:sz w:val="24"/>
                <w:szCs w:val="24"/>
                <w:lang w:val="hr-HR"/>
              </w:rPr>
            </w:pPr>
            <w:r w:rsidRPr="00C37306">
              <w:rPr>
                <w:rFonts w:ascii="Times New Roman" w:hAnsi="Times New Roman" w:cs="Times New Roman"/>
                <w:sz w:val="24"/>
                <w:szCs w:val="24"/>
                <w:lang w:val="hr-HR"/>
              </w:rPr>
              <w:t xml:space="preserve">53 179 </w:t>
            </w:r>
          </w:p>
        </w:tc>
        <w:tc>
          <w:tcPr>
            <w:tcW w:w="1540" w:type="dxa"/>
            <w:tcBorders>
              <w:top w:val="nil"/>
              <w:left w:val="nil"/>
              <w:bottom w:val="nil"/>
              <w:right w:val="nil"/>
            </w:tcBorders>
            <w:vAlign w:val="bottom"/>
          </w:tcPr>
          <w:p w:rsidR="001D1083" w:rsidRPr="00C37306" w:rsidRDefault="001D1083" w:rsidP="00B00AF7">
            <w:pPr>
              <w:spacing w:after="0" w:line="240" w:lineRule="auto"/>
              <w:jc w:val="right"/>
              <w:rPr>
                <w:rFonts w:ascii="Times New Roman" w:hAnsi="Times New Roman" w:cs="Times New Roman"/>
                <w:sz w:val="24"/>
                <w:szCs w:val="24"/>
                <w:lang w:val="hr-HR"/>
              </w:rPr>
            </w:pPr>
            <w:r w:rsidRPr="00C37306">
              <w:rPr>
                <w:rFonts w:ascii="Times New Roman" w:hAnsi="Times New Roman" w:cs="Times New Roman"/>
                <w:sz w:val="24"/>
                <w:szCs w:val="24"/>
                <w:lang w:val="hr-HR"/>
              </w:rPr>
              <w:t xml:space="preserve">54 265 </w:t>
            </w:r>
          </w:p>
        </w:tc>
        <w:tc>
          <w:tcPr>
            <w:tcW w:w="1420" w:type="dxa"/>
            <w:tcBorders>
              <w:top w:val="nil"/>
              <w:left w:val="nil"/>
              <w:bottom w:val="nil"/>
              <w:right w:val="nil"/>
            </w:tcBorders>
            <w:vAlign w:val="bottom"/>
          </w:tcPr>
          <w:p w:rsidR="001D1083" w:rsidRPr="00C37306" w:rsidRDefault="001D1083" w:rsidP="00B00AF7">
            <w:pPr>
              <w:spacing w:after="0" w:line="240" w:lineRule="auto"/>
              <w:jc w:val="right"/>
              <w:rPr>
                <w:rFonts w:ascii="Times New Roman" w:hAnsi="Times New Roman" w:cs="Times New Roman"/>
                <w:sz w:val="24"/>
                <w:szCs w:val="24"/>
                <w:lang w:val="hr-HR"/>
              </w:rPr>
            </w:pPr>
            <w:r w:rsidRPr="00C37306">
              <w:rPr>
                <w:rFonts w:ascii="Times New Roman" w:hAnsi="Times New Roman" w:cs="Times New Roman"/>
                <w:sz w:val="24"/>
                <w:szCs w:val="24"/>
                <w:lang w:val="hr-HR"/>
              </w:rPr>
              <w:t xml:space="preserve">45 777 </w:t>
            </w:r>
          </w:p>
        </w:tc>
        <w:tc>
          <w:tcPr>
            <w:tcW w:w="860" w:type="dxa"/>
            <w:tcBorders>
              <w:top w:val="nil"/>
              <w:left w:val="nil"/>
              <w:bottom w:val="nil"/>
              <w:right w:val="nil"/>
            </w:tcBorders>
            <w:vAlign w:val="bottom"/>
          </w:tcPr>
          <w:p w:rsidR="001D1083" w:rsidRPr="00C37306" w:rsidRDefault="001D1083" w:rsidP="00B00AF7">
            <w:pPr>
              <w:spacing w:after="0" w:line="240" w:lineRule="auto"/>
              <w:jc w:val="right"/>
              <w:rPr>
                <w:rFonts w:ascii="Times New Roman" w:hAnsi="Times New Roman" w:cs="Times New Roman"/>
                <w:sz w:val="24"/>
                <w:szCs w:val="24"/>
                <w:lang w:val="hr-HR"/>
              </w:rPr>
            </w:pPr>
            <w:r w:rsidRPr="00C37306">
              <w:rPr>
                <w:rFonts w:ascii="Times New Roman" w:hAnsi="Times New Roman" w:cs="Times New Roman"/>
                <w:sz w:val="24"/>
                <w:szCs w:val="24"/>
                <w:lang w:val="hr-HR"/>
              </w:rPr>
              <w:t xml:space="preserve">1 086 </w:t>
            </w:r>
          </w:p>
        </w:tc>
        <w:tc>
          <w:tcPr>
            <w:tcW w:w="840" w:type="dxa"/>
            <w:tcBorders>
              <w:top w:val="nil"/>
              <w:left w:val="nil"/>
              <w:bottom w:val="nil"/>
              <w:right w:val="nil"/>
            </w:tcBorders>
            <w:vAlign w:val="bottom"/>
          </w:tcPr>
          <w:p w:rsidR="001D1083" w:rsidRPr="00C37306" w:rsidRDefault="001D1083" w:rsidP="00B00AF7">
            <w:pPr>
              <w:spacing w:after="0" w:line="240" w:lineRule="auto"/>
              <w:jc w:val="right"/>
              <w:rPr>
                <w:rFonts w:ascii="Times New Roman" w:hAnsi="Times New Roman" w:cs="Times New Roman"/>
                <w:sz w:val="24"/>
                <w:szCs w:val="24"/>
                <w:lang w:val="hr-HR"/>
              </w:rPr>
            </w:pPr>
            <w:r w:rsidRPr="00C37306">
              <w:rPr>
                <w:rFonts w:ascii="Times New Roman" w:hAnsi="Times New Roman" w:cs="Times New Roman"/>
                <w:sz w:val="24"/>
                <w:szCs w:val="24"/>
                <w:lang w:val="hr-HR"/>
              </w:rPr>
              <w:t>2%</w:t>
            </w:r>
          </w:p>
        </w:tc>
        <w:tc>
          <w:tcPr>
            <w:tcW w:w="900" w:type="dxa"/>
            <w:tcBorders>
              <w:top w:val="nil"/>
              <w:left w:val="nil"/>
              <w:bottom w:val="nil"/>
              <w:right w:val="nil"/>
            </w:tcBorders>
            <w:vAlign w:val="bottom"/>
          </w:tcPr>
          <w:p w:rsidR="001D1083" w:rsidRPr="00C37306" w:rsidRDefault="001D1083" w:rsidP="00B00AF7">
            <w:pPr>
              <w:spacing w:after="0" w:line="240" w:lineRule="auto"/>
              <w:jc w:val="right"/>
              <w:rPr>
                <w:rFonts w:ascii="Times New Roman" w:hAnsi="Times New Roman" w:cs="Times New Roman"/>
                <w:sz w:val="24"/>
                <w:szCs w:val="24"/>
                <w:lang w:val="hr-HR"/>
              </w:rPr>
            </w:pPr>
            <w:r w:rsidRPr="00C37306">
              <w:rPr>
                <w:rFonts w:ascii="Times New Roman" w:hAnsi="Times New Roman" w:cs="Times New Roman"/>
                <w:sz w:val="24"/>
                <w:szCs w:val="24"/>
                <w:lang w:val="hr-HR"/>
              </w:rPr>
              <w:t xml:space="preserve">-7 402 </w:t>
            </w:r>
          </w:p>
        </w:tc>
        <w:tc>
          <w:tcPr>
            <w:tcW w:w="751" w:type="dxa"/>
            <w:tcBorders>
              <w:top w:val="nil"/>
              <w:left w:val="nil"/>
              <w:bottom w:val="nil"/>
              <w:right w:val="nil"/>
            </w:tcBorders>
            <w:vAlign w:val="bottom"/>
          </w:tcPr>
          <w:p w:rsidR="001D1083" w:rsidRPr="00C37306" w:rsidRDefault="001D1083" w:rsidP="00B00AF7">
            <w:pPr>
              <w:spacing w:after="0" w:line="240" w:lineRule="auto"/>
              <w:jc w:val="right"/>
              <w:rPr>
                <w:rFonts w:ascii="Times New Roman" w:hAnsi="Times New Roman" w:cs="Times New Roman"/>
                <w:sz w:val="24"/>
                <w:szCs w:val="24"/>
                <w:lang w:val="hr-HR"/>
              </w:rPr>
            </w:pPr>
            <w:r w:rsidRPr="00C37306">
              <w:rPr>
                <w:rFonts w:ascii="Times New Roman" w:hAnsi="Times New Roman" w:cs="Times New Roman"/>
                <w:sz w:val="24"/>
                <w:szCs w:val="24"/>
                <w:lang w:val="hr-HR"/>
              </w:rPr>
              <w:t>-14%</w:t>
            </w:r>
          </w:p>
        </w:tc>
      </w:tr>
      <w:tr w:rsidR="001D1083" w:rsidRPr="00F64C83">
        <w:trPr>
          <w:trHeight w:val="227"/>
        </w:trPr>
        <w:tc>
          <w:tcPr>
            <w:tcW w:w="1853" w:type="dxa"/>
            <w:tcBorders>
              <w:top w:val="nil"/>
              <w:left w:val="nil"/>
              <w:bottom w:val="nil"/>
              <w:right w:val="nil"/>
            </w:tcBorders>
            <w:vAlign w:val="bottom"/>
          </w:tcPr>
          <w:p w:rsidR="001D1083" w:rsidRPr="00C37306" w:rsidRDefault="001D1083" w:rsidP="00B00AF7">
            <w:pPr>
              <w:spacing w:after="0" w:line="240" w:lineRule="auto"/>
              <w:rPr>
                <w:rFonts w:ascii="Times New Roman" w:hAnsi="Times New Roman" w:cs="Times New Roman"/>
                <w:b/>
                <w:bCs/>
                <w:sz w:val="24"/>
                <w:szCs w:val="24"/>
                <w:lang w:val="hr-HR"/>
              </w:rPr>
            </w:pPr>
            <w:r w:rsidRPr="00C37306">
              <w:rPr>
                <w:rFonts w:ascii="Times New Roman" w:hAnsi="Times New Roman" w:cs="Times New Roman"/>
                <w:b/>
                <w:bCs/>
                <w:sz w:val="24"/>
                <w:szCs w:val="24"/>
                <w:lang w:val="hr-HR"/>
              </w:rPr>
              <w:t>Estonija</w:t>
            </w:r>
          </w:p>
        </w:tc>
        <w:tc>
          <w:tcPr>
            <w:tcW w:w="1627" w:type="dxa"/>
            <w:tcBorders>
              <w:top w:val="nil"/>
              <w:left w:val="nil"/>
              <w:bottom w:val="nil"/>
              <w:right w:val="nil"/>
            </w:tcBorders>
            <w:vAlign w:val="bottom"/>
          </w:tcPr>
          <w:p w:rsidR="001D1083" w:rsidRPr="00C37306" w:rsidRDefault="001D1083" w:rsidP="00B00AF7">
            <w:pPr>
              <w:spacing w:after="0" w:line="240" w:lineRule="auto"/>
              <w:jc w:val="right"/>
              <w:rPr>
                <w:rFonts w:ascii="Times New Roman" w:hAnsi="Times New Roman" w:cs="Times New Roman"/>
                <w:sz w:val="24"/>
                <w:szCs w:val="24"/>
                <w:lang w:val="hr-HR"/>
              </w:rPr>
            </w:pPr>
            <w:r w:rsidRPr="00C37306">
              <w:rPr>
                <w:rFonts w:ascii="Times New Roman" w:hAnsi="Times New Roman" w:cs="Times New Roman"/>
                <w:sz w:val="24"/>
                <w:szCs w:val="24"/>
                <w:lang w:val="hr-HR"/>
              </w:rPr>
              <w:t xml:space="preserve">1 091 </w:t>
            </w:r>
          </w:p>
        </w:tc>
        <w:tc>
          <w:tcPr>
            <w:tcW w:w="1540" w:type="dxa"/>
            <w:tcBorders>
              <w:top w:val="nil"/>
              <w:left w:val="nil"/>
              <w:bottom w:val="nil"/>
              <w:right w:val="nil"/>
            </w:tcBorders>
            <w:vAlign w:val="bottom"/>
          </w:tcPr>
          <w:p w:rsidR="001D1083" w:rsidRPr="00C37306" w:rsidRDefault="001D1083" w:rsidP="00B00AF7">
            <w:pPr>
              <w:spacing w:after="0" w:line="240" w:lineRule="auto"/>
              <w:jc w:val="right"/>
              <w:rPr>
                <w:rFonts w:ascii="Times New Roman" w:hAnsi="Times New Roman" w:cs="Times New Roman"/>
                <w:sz w:val="24"/>
                <w:szCs w:val="24"/>
                <w:lang w:val="hr-HR"/>
              </w:rPr>
            </w:pPr>
            <w:r w:rsidRPr="00C37306">
              <w:rPr>
                <w:rFonts w:ascii="Times New Roman" w:hAnsi="Times New Roman" w:cs="Times New Roman"/>
                <w:sz w:val="24"/>
                <w:szCs w:val="24"/>
                <w:lang w:val="hr-HR"/>
              </w:rPr>
              <w:t>936</w:t>
            </w:r>
          </w:p>
        </w:tc>
        <w:tc>
          <w:tcPr>
            <w:tcW w:w="1420" w:type="dxa"/>
            <w:tcBorders>
              <w:top w:val="nil"/>
              <w:left w:val="nil"/>
              <w:bottom w:val="nil"/>
              <w:right w:val="nil"/>
            </w:tcBorders>
            <w:vAlign w:val="bottom"/>
          </w:tcPr>
          <w:p w:rsidR="001D1083" w:rsidRPr="00C37306" w:rsidRDefault="001D1083" w:rsidP="00B00AF7">
            <w:pPr>
              <w:spacing w:after="0" w:line="240" w:lineRule="auto"/>
              <w:jc w:val="right"/>
              <w:rPr>
                <w:rFonts w:ascii="Times New Roman" w:hAnsi="Times New Roman" w:cs="Times New Roman"/>
                <w:sz w:val="24"/>
                <w:szCs w:val="24"/>
                <w:lang w:val="hr-HR"/>
              </w:rPr>
            </w:pPr>
            <w:r w:rsidRPr="00C37306">
              <w:rPr>
                <w:rFonts w:ascii="Times New Roman" w:hAnsi="Times New Roman" w:cs="Times New Roman"/>
                <w:sz w:val="24"/>
                <w:szCs w:val="24"/>
                <w:lang w:val="hr-HR"/>
              </w:rPr>
              <w:t>559</w:t>
            </w:r>
          </w:p>
        </w:tc>
        <w:tc>
          <w:tcPr>
            <w:tcW w:w="860" w:type="dxa"/>
            <w:tcBorders>
              <w:top w:val="nil"/>
              <w:left w:val="nil"/>
              <w:bottom w:val="nil"/>
              <w:right w:val="nil"/>
            </w:tcBorders>
            <w:vAlign w:val="bottom"/>
          </w:tcPr>
          <w:p w:rsidR="001D1083" w:rsidRPr="00C37306" w:rsidRDefault="001D1083" w:rsidP="00B00AF7">
            <w:pPr>
              <w:spacing w:after="0" w:line="240" w:lineRule="auto"/>
              <w:jc w:val="right"/>
              <w:rPr>
                <w:rFonts w:ascii="Times New Roman" w:hAnsi="Times New Roman" w:cs="Times New Roman"/>
                <w:sz w:val="24"/>
                <w:szCs w:val="24"/>
                <w:lang w:val="hr-HR"/>
              </w:rPr>
            </w:pPr>
            <w:r w:rsidRPr="00C37306">
              <w:rPr>
                <w:rFonts w:ascii="Times New Roman" w:hAnsi="Times New Roman" w:cs="Times New Roman"/>
                <w:sz w:val="24"/>
                <w:szCs w:val="24"/>
                <w:lang w:val="hr-HR"/>
              </w:rPr>
              <w:t>-155</w:t>
            </w:r>
          </w:p>
        </w:tc>
        <w:tc>
          <w:tcPr>
            <w:tcW w:w="840" w:type="dxa"/>
            <w:tcBorders>
              <w:top w:val="nil"/>
              <w:left w:val="nil"/>
              <w:bottom w:val="nil"/>
              <w:right w:val="nil"/>
            </w:tcBorders>
            <w:vAlign w:val="bottom"/>
          </w:tcPr>
          <w:p w:rsidR="001D1083" w:rsidRPr="00C37306" w:rsidRDefault="001D1083" w:rsidP="00B00AF7">
            <w:pPr>
              <w:spacing w:after="0" w:line="240" w:lineRule="auto"/>
              <w:jc w:val="right"/>
              <w:rPr>
                <w:rFonts w:ascii="Times New Roman" w:hAnsi="Times New Roman" w:cs="Times New Roman"/>
                <w:sz w:val="24"/>
                <w:szCs w:val="24"/>
                <w:lang w:val="hr-HR"/>
              </w:rPr>
            </w:pPr>
            <w:r w:rsidRPr="00C37306">
              <w:rPr>
                <w:rFonts w:ascii="Times New Roman" w:hAnsi="Times New Roman" w:cs="Times New Roman"/>
                <w:sz w:val="24"/>
                <w:szCs w:val="24"/>
                <w:lang w:val="hr-HR"/>
              </w:rPr>
              <w:t>-14%</w:t>
            </w:r>
          </w:p>
        </w:tc>
        <w:tc>
          <w:tcPr>
            <w:tcW w:w="900" w:type="dxa"/>
            <w:tcBorders>
              <w:top w:val="nil"/>
              <w:left w:val="nil"/>
              <w:bottom w:val="nil"/>
              <w:right w:val="nil"/>
            </w:tcBorders>
            <w:vAlign w:val="bottom"/>
          </w:tcPr>
          <w:p w:rsidR="001D1083" w:rsidRPr="00C37306" w:rsidRDefault="001D1083" w:rsidP="00B00AF7">
            <w:pPr>
              <w:spacing w:after="0" w:line="240" w:lineRule="auto"/>
              <w:jc w:val="right"/>
              <w:rPr>
                <w:rFonts w:ascii="Times New Roman" w:hAnsi="Times New Roman" w:cs="Times New Roman"/>
                <w:sz w:val="24"/>
                <w:szCs w:val="24"/>
                <w:lang w:val="hr-HR"/>
              </w:rPr>
            </w:pPr>
            <w:r w:rsidRPr="00C37306">
              <w:rPr>
                <w:rFonts w:ascii="Times New Roman" w:hAnsi="Times New Roman" w:cs="Times New Roman"/>
                <w:sz w:val="24"/>
                <w:szCs w:val="24"/>
                <w:lang w:val="hr-HR"/>
              </w:rPr>
              <w:t>-532</w:t>
            </w:r>
          </w:p>
        </w:tc>
        <w:tc>
          <w:tcPr>
            <w:tcW w:w="751" w:type="dxa"/>
            <w:tcBorders>
              <w:top w:val="nil"/>
              <w:left w:val="nil"/>
              <w:bottom w:val="nil"/>
              <w:right w:val="nil"/>
            </w:tcBorders>
            <w:vAlign w:val="bottom"/>
          </w:tcPr>
          <w:p w:rsidR="001D1083" w:rsidRPr="00C37306" w:rsidRDefault="001D1083" w:rsidP="00B00AF7">
            <w:pPr>
              <w:spacing w:after="0" w:line="240" w:lineRule="auto"/>
              <w:jc w:val="right"/>
              <w:rPr>
                <w:rFonts w:ascii="Times New Roman" w:hAnsi="Times New Roman" w:cs="Times New Roman"/>
                <w:sz w:val="24"/>
                <w:szCs w:val="24"/>
                <w:lang w:val="hr-HR"/>
              </w:rPr>
            </w:pPr>
            <w:r w:rsidRPr="00C37306">
              <w:rPr>
                <w:rFonts w:ascii="Times New Roman" w:hAnsi="Times New Roman" w:cs="Times New Roman"/>
                <w:sz w:val="24"/>
                <w:szCs w:val="24"/>
                <w:lang w:val="hr-HR"/>
              </w:rPr>
              <w:t>-49%</w:t>
            </w:r>
          </w:p>
        </w:tc>
      </w:tr>
      <w:tr w:rsidR="001D1083" w:rsidRPr="00F64C83">
        <w:trPr>
          <w:trHeight w:val="227"/>
        </w:trPr>
        <w:tc>
          <w:tcPr>
            <w:tcW w:w="1853" w:type="dxa"/>
            <w:tcBorders>
              <w:top w:val="nil"/>
              <w:left w:val="nil"/>
              <w:bottom w:val="nil"/>
              <w:right w:val="nil"/>
            </w:tcBorders>
            <w:vAlign w:val="bottom"/>
          </w:tcPr>
          <w:p w:rsidR="001D1083" w:rsidRPr="00C37306" w:rsidRDefault="001D1083" w:rsidP="00B00AF7">
            <w:pPr>
              <w:spacing w:after="0" w:line="240" w:lineRule="auto"/>
              <w:rPr>
                <w:rFonts w:ascii="Times New Roman" w:hAnsi="Times New Roman" w:cs="Times New Roman"/>
                <w:b/>
                <w:bCs/>
                <w:sz w:val="24"/>
                <w:szCs w:val="24"/>
                <w:lang w:val="hr-HR"/>
              </w:rPr>
            </w:pPr>
            <w:r w:rsidRPr="00C37306">
              <w:rPr>
                <w:rFonts w:ascii="Times New Roman" w:hAnsi="Times New Roman" w:cs="Times New Roman"/>
                <w:b/>
                <w:bCs/>
                <w:sz w:val="24"/>
                <w:szCs w:val="24"/>
                <w:lang w:val="hr-HR"/>
              </w:rPr>
              <w:t>Irska</w:t>
            </w:r>
          </w:p>
        </w:tc>
        <w:tc>
          <w:tcPr>
            <w:tcW w:w="1627" w:type="dxa"/>
            <w:tcBorders>
              <w:top w:val="nil"/>
              <w:left w:val="nil"/>
              <w:bottom w:val="single" w:sz="4" w:space="0" w:color="auto"/>
              <w:right w:val="nil"/>
            </w:tcBorders>
            <w:vAlign w:val="bottom"/>
          </w:tcPr>
          <w:p w:rsidR="001D1083" w:rsidRPr="00C37306" w:rsidRDefault="001D1083" w:rsidP="00B00AF7">
            <w:pPr>
              <w:spacing w:after="0" w:line="240" w:lineRule="auto"/>
              <w:jc w:val="right"/>
              <w:rPr>
                <w:rFonts w:ascii="Times New Roman" w:hAnsi="Times New Roman" w:cs="Times New Roman"/>
                <w:sz w:val="24"/>
                <w:szCs w:val="24"/>
                <w:lang w:val="hr-HR"/>
              </w:rPr>
            </w:pPr>
            <w:r w:rsidRPr="00C37306">
              <w:rPr>
                <w:rFonts w:ascii="Times New Roman" w:hAnsi="Times New Roman" w:cs="Times New Roman"/>
                <w:sz w:val="24"/>
                <w:szCs w:val="24"/>
                <w:lang w:val="hr-HR"/>
              </w:rPr>
              <w:t xml:space="preserve">8 474 </w:t>
            </w:r>
          </w:p>
        </w:tc>
        <w:tc>
          <w:tcPr>
            <w:tcW w:w="1540" w:type="dxa"/>
            <w:tcBorders>
              <w:top w:val="nil"/>
              <w:left w:val="nil"/>
              <w:bottom w:val="single" w:sz="4" w:space="0" w:color="auto"/>
              <w:right w:val="nil"/>
            </w:tcBorders>
            <w:vAlign w:val="bottom"/>
          </w:tcPr>
          <w:p w:rsidR="001D1083" w:rsidRPr="00C37306" w:rsidRDefault="001D1083" w:rsidP="00B00AF7">
            <w:pPr>
              <w:spacing w:after="0" w:line="240" w:lineRule="auto"/>
              <w:jc w:val="right"/>
              <w:rPr>
                <w:rFonts w:ascii="Times New Roman" w:hAnsi="Times New Roman" w:cs="Times New Roman"/>
                <w:sz w:val="24"/>
                <w:szCs w:val="24"/>
                <w:lang w:val="hr-HR"/>
              </w:rPr>
            </w:pPr>
            <w:r w:rsidRPr="00C37306">
              <w:rPr>
                <w:rFonts w:ascii="Times New Roman" w:hAnsi="Times New Roman" w:cs="Times New Roman"/>
                <w:sz w:val="24"/>
                <w:szCs w:val="24"/>
                <w:lang w:val="hr-HR"/>
              </w:rPr>
              <w:t xml:space="preserve">2 398 </w:t>
            </w:r>
          </w:p>
        </w:tc>
        <w:tc>
          <w:tcPr>
            <w:tcW w:w="1420" w:type="dxa"/>
            <w:tcBorders>
              <w:top w:val="nil"/>
              <w:left w:val="nil"/>
              <w:bottom w:val="single" w:sz="4" w:space="0" w:color="auto"/>
              <w:right w:val="nil"/>
            </w:tcBorders>
            <w:vAlign w:val="bottom"/>
          </w:tcPr>
          <w:p w:rsidR="001D1083" w:rsidRPr="00C37306" w:rsidRDefault="001D1083" w:rsidP="00B00AF7">
            <w:pPr>
              <w:spacing w:after="0" w:line="240" w:lineRule="auto"/>
              <w:jc w:val="right"/>
              <w:rPr>
                <w:rFonts w:ascii="Times New Roman" w:hAnsi="Times New Roman" w:cs="Times New Roman"/>
                <w:sz w:val="24"/>
                <w:szCs w:val="24"/>
                <w:lang w:val="hr-HR"/>
              </w:rPr>
            </w:pPr>
            <w:r w:rsidRPr="00C37306">
              <w:rPr>
                <w:rFonts w:ascii="Times New Roman" w:hAnsi="Times New Roman" w:cs="Times New Roman"/>
                <w:sz w:val="24"/>
                <w:szCs w:val="24"/>
                <w:lang w:val="hr-HR"/>
              </w:rPr>
              <w:t xml:space="preserve">1 097 </w:t>
            </w:r>
          </w:p>
        </w:tc>
        <w:tc>
          <w:tcPr>
            <w:tcW w:w="860" w:type="dxa"/>
            <w:tcBorders>
              <w:top w:val="nil"/>
              <w:left w:val="nil"/>
              <w:bottom w:val="single" w:sz="4" w:space="0" w:color="auto"/>
              <w:right w:val="nil"/>
            </w:tcBorders>
            <w:vAlign w:val="bottom"/>
          </w:tcPr>
          <w:p w:rsidR="001D1083" w:rsidRPr="00C37306" w:rsidRDefault="001D1083" w:rsidP="00B00AF7">
            <w:pPr>
              <w:spacing w:after="0" w:line="240" w:lineRule="auto"/>
              <w:jc w:val="right"/>
              <w:rPr>
                <w:rFonts w:ascii="Times New Roman" w:hAnsi="Times New Roman" w:cs="Times New Roman"/>
                <w:sz w:val="24"/>
                <w:szCs w:val="24"/>
                <w:lang w:val="hr-HR"/>
              </w:rPr>
            </w:pPr>
            <w:r w:rsidRPr="00C37306">
              <w:rPr>
                <w:rFonts w:ascii="Times New Roman" w:hAnsi="Times New Roman" w:cs="Times New Roman"/>
                <w:sz w:val="24"/>
                <w:szCs w:val="24"/>
                <w:lang w:val="hr-HR"/>
              </w:rPr>
              <w:t xml:space="preserve">-6 076 </w:t>
            </w:r>
          </w:p>
        </w:tc>
        <w:tc>
          <w:tcPr>
            <w:tcW w:w="840" w:type="dxa"/>
            <w:tcBorders>
              <w:top w:val="nil"/>
              <w:left w:val="nil"/>
              <w:bottom w:val="single" w:sz="4" w:space="0" w:color="auto"/>
              <w:right w:val="nil"/>
            </w:tcBorders>
            <w:vAlign w:val="bottom"/>
          </w:tcPr>
          <w:p w:rsidR="001D1083" w:rsidRPr="00C37306" w:rsidRDefault="001D1083" w:rsidP="00B00AF7">
            <w:pPr>
              <w:spacing w:after="0" w:line="240" w:lineRule="auto"/>
              <w:jc w:val="right"/>
              <w:rPr>
                <w:rFonts w:ascii="Times New Roman" w:hAnsi="Times New Roman" w:cs="Times New Roman"/>
                <w:sz w:val="24"/>
                <w:szCs w:val="24"/>
                <w:lang w:val="hr-HR"/>
              </w:rPr>
            </w:pPr>
            <w:r w:rsidRPr="00C37306">
              <w:rPr>
                <w:rFonts w:ascii="Times New Roman" w:hAnsi="Times New Roman" w:cs="Times New Roman"/>
                <w:sz w:val="24"/>
                <w:szCs w:val="24"/>
                <w:lang w:val="hr-HR"/>
              </w:rPr>
              <w:t>-72%</w:t>
            </w:r>
          </w:p>
        </w:tc>
        <w:tc>
          <w:tcPr>
            <w:tcW w:w="900" w:type="dxa"/>
            <w:tcBorders>
              <w:top w:val="nil"/>
              <w:left w:val="nil"/>
              <w:bottom w:val="single" w:sz="4" w:space="0" w:color="auto"/>
              <w:right w:val="nil"/>
            </w:tcBorders>
            <w:vAlign w:val="bottom"/>
          </w:tcPr>
          <w:p w:rsidR="001D1083" w:rsidRPr="00C37306" w:rsidRDefault="001D1083" w:rsidP="00B00AF7">
            <w:pPr>
              <w:spacing w:after="0" w:line="240" w:lineRule="auto"/>
              <w:jc w:val="right"/>
              <w:rPr>
                <w:rFonts w:ascii="Times New Roman" w:hAnsi="Times New Roman" w:cs="Times New Roman"/>
                <w:sz w:val="24"/>
                <w:szCs w:val="24"/>
                <w:lang w:val="hr-HR"/>
              </w:rPr>
            </w:pPr>
            <w:r w:rsidRPr="00C37306">
              <w:rPr>
                <w:rFonts w:ascii="Times New Roman" w:hAnsi="Times New Roman" w:cs="Times New Roman"/>
                <w:sz w:val="24"/>
                <w:szCs w:val="24"/>
                <w:lang w:val="hr-HR"/>
              </w:rPr>
              <w:t xml:space="preserve">-7 377 </w:t>
            </w:r>
          </w:p>
        </w:tc>
        <w:tc>
          <w:tcPr>
            <w:tcW w:w="751" w:type="dxa"/>
            <w:tcBorders>
              <w:top w:val="nil"/>
              <w:left w:val="nil"/>
              <w:bottom w:val="single" w:sz="4" w:space="0" w:color="auto"/>
              <w:right w:val="nil"/>
            </w:tcBorders>
            <w:vAlign w:val="bottom"/>
          </w:tcPr>
          <w:p w:rsidR="001D1083" w:rsidRPr="00C37306" w:rsidRDefault="001D1083" w:rsidP="00B00AF7">
            <w:pPr>
              <w:spacing w:after="0" w:line="240" w:lineRule="auto"/>
              <w:jc w:val="right"/>
              <w:rPr>
                <w:rFonts w:ascii="Times New Roman" w:hAnsi="Times New Roman" w:cs="Times New Roman"/>
                <w:sz w:val="24"/>
                <w:szCs w:val="24"/>
                <w:lang w:val="hr-HR"/>
              </w:rPr>
            </w:pPr>
            <w:r w:rsidRPr="00C37306">
              <w:rPr>
                <w:rFonts w:ascii="Times New Roman" w:hAnsi="Times New Roman" w:cs="Times New Roman"/>
                <w:sz w:val="24"/>
                <w:szCs w:val="24"/>
                <w:lang w:val="hr-HR"/>
              </w:rPr>
              <w:t>-87%</w:t>
            </w:r>
          </w:p>
        </w:tc>
      </w:tr>
      <w:tr w:rsidR="001D1083" w:rsidRPr="00F64C83">
        <w:trPr>
          <w:trHeight w:val="227"/>
        </w:trPr>
        <w:tc>
          <w:tcPr>
            <w:tcW w:w="1853" w:type="dxa"/>
            <w:tcBorders>
              <w:top w:val="nil"/>
              <w:left w:val="nil"/>
              <w:bottom w:val="nil"/>
              <w:right w:val="nil"/>
            </w:tcBorders>
            <w:vAlign w:val="bottom"/>
          </w:tcPr>
          <w:p w:rsidR="001D1083" w:rsidRPr="00C37306" w:rsidRDefault="001D1083" w:rsidP="00B00AF7">
            <w:pPr>
              <w:spacing w:after="0" w:line="240" w:lineRule="auto"/>
              <w:rPr>
                <w:rFonts w:ascii="Times New Roman" w:hAnsi="Times New Roman" w:cs="Times New Roman"/>
                <w:b/>
                <w:bCs/>
                <w:sz w:val="24"/>
                <w:szCs w:val="24"/>
                <w:lang w:val="hr-HR"/>
              </w:rPr>
            </w:pPr>
            <w:r w:rsidRPr="00C37306">
              <w:rPr>
                <w:rFonts w:ascii="Times New Roman" w:hAnsi="Times New Roman" w:cs="Times New Roman"/>
                <w:b/>
                <w:bCs/>
                <w:sz w:val="24"/>
                <w:szCs w:val="24"/>
                <w:lang w:val="hr-HR"/>
              </w:rPr>
              <w:t>Španija</w:t>
            </w:r>
          </w:p>
        </w:tc>
        <w:tc>
          <w:tcPr>
            <w:tcW w:w="1627" w:type="dxa"/>
            <w:tcBorders>
              <w:top w:val="nil"/>
              <w:left w:val="nil"/>
              <w:bottom w:val="nil"/>
              <w:right w:val="nil"/>
            </w:tcBorders>
            <w:vAlign w:val="bottom"/>
          </w:tcPr>
          <w:p w:rsidR="001D1083" w:rsidRPr="00C37306" w:rsidRDefault="001D1083" w:rsidP="00B00AF7">
            <w:pPr>
              <w:spacing w:after="0" w:line="240" w:lineRule="auto"/>
              <w:jc w:val="right"/>
              <w:rPr>
                <w:rFonts w:ascii="Times New Roman" w:hAnsi="Times New Roman" w:cs="Times New Roman"/>
                <w:sz w:val="24"/>
                <w:szCs w:val="24"/>
                <w:lang w:val="hr-HR"/>
              </w:rPr>
            </w:pPr>
            <w:r w:rsidRPr="00C37306">
              <w:rPr>
                <w:rFonts w:ascii="Times New Roman" w:hAnsi="Times New Roman" w:cs="Times New Roman"/>
                <w:sz w:val="24"/>
                <w:szCs w:val="24"/>
                <w:lang w:val="hr-HR"/>
              </w:rPr>
              <w:t xml:space="preserve">40 754 </w:t>
            </w:r>
          </w:p>
        </w:tc>
        <w:tc>
          <w:tcPr>
            <w:tcW w:w="1540" w:type="dxa"/>
            <w:tcBorders>
              <w:top w:val="nil"/>
              <w:left w:val="nil"/>
              <w:bottom w:val="nil"/>
              <w:right w:val="nil"/>
            </w:tcBorders>
            <w:vAlign w:val="bottom"/>
          </w:tcPr>
          <w:p w:rsidR="001D1083" w:rsidRPr="00C37306" w:rsidRDefault="001D1083" w:rsidP="00B00AF7">
            <w:pPr>
              <w:spacing w:after="0" w:line="240" w:lineRule="auto"/>
              <w:jc w:val="right"/>
              <w:rPr>
                <w:rFonts w:ascii="Times New Roman" w:hAnsi="Times New Roman" w:cs="Times New Roman"/>
                <w:sz w:val="24"/>
                <w:szCs w:val="24"/>
                <w:lang w:val="hr-HR"/>
              </w:rPr>
            </w:pPr>
            <w:r w:rsidRPr="00C37306">
              <w:rPr>
                <w:rFonts w:ascii="Times New Roman" w:hAnsi="Times New Roman" w:cs="Times New Roman"/>
                <w:sz w:val="24"/>
                <w:szCs w:val="24"/>
                <w:lang w:val="hr-HR"/>
              </w:rPr>
              <w:t xml:space="preserve">24 408 </w:t>
            </w:r>
          </w:p>
        </w:tc>
        <w:tc>
          <w:tcPr>
            <w:tcW w:w="1420" w:type="dxa"/>
            <w:tcBorders>
              <w:top w:val="nil"/>
              <w:left w:val="nil"/>
              <w:bottom w:val="nil"/>
              <w:right w:val="nil"/>
            </w:tcBorders>
            <w:vAlign w:val="bottom"/>
          </w:tcPr>
          <w:p w:rsidR="001D1083" w:rsidRPr="00C37306" w:rsidRDefault="001D1083" w:rsidP="00B00AF7">
            <w:pPr>
              <w:spacing w:after="0" w:line="240" w:lineRule="auto"/>
              <w:jc w:val="right"/>
              <w:rPr>
                <w:rFonts w:ascii="Times New Roman" w:hAnsi="Times New Roman" w:cs="Times New Roman"/>
                <w:sz w:val="24"/>
                <w:szCs w:val="24"/>
                <w:lang w:val="hr-HR"/>
              </w:rPr>
            </w:pPr>
            <w:r w:rsidRPr="00C37306">
              <w:rPr>
                <w:rFonts w:ascii="Times New Roman" w:hAnsi="Times New Roman" w:cs="Times New Roman"/>
                <w:sz w:val="24"/>
                <w:szCs w:val="24"/>
                <w:lang w:val="hr-HR"/>
              </w:rPr>
              <w:t xml:space="preserve">21 923 </w:t>
            </w:r>
          </w:p>
        </w:tc>
        <w:tc>
          <w:tcPr>
            <w:tcW w:w="860" w:type="dxa"/>
            <w:tcBorders>
              <w:top w:val="nil"/>
              <w:left w:val="nil"/>
              <w:bottom w:val="nil"/>
              <w:right w:val="nil"/>
            </w:tcBorders>
            <w:vAlign w:val="bottom"/>
          </w:tcPr>
          <w:p w:rsidR="001D1083" w:rsidRPr="00C37306" w:rsidRDefault="001D1083" w:rsidP="00B00AF7">
            <w:pPr>
              <w:spacing w:after="0" w:line="240" w:lineRule="auto"/>
              <w:jc w:val="right"/>
              <w:rPr>
                <w:rFonts w:ascii="Times New Roman" w:hAnsi="Times New Roman" w:cs="Times New Roman"/>
                <w:sz w:val="24"/>
                <w:szCs w:val="24"/>
                <w:lang w:val="hr-HR"/>
              </w:rPr>
            </w:pPr>
            <w:r w:rsidRPr="00C37306">
              <w:rPr>
                <w:rFonts w:ascii="Times New Roman" w:hAnsi="Times New Roman" w:cs="Times New Roman"/>
                <w:sz w:val="24"/>
                <w:szCs w:val="24"/>
                <w:lang w:val="hr-HR"/>
              </w:rPr>
              <w:t xml:space="preserve">-16 346 </w:t>
            </w:r>
          </w:p>
        </w:tc>
        <w:tc>
          <w:tcPr>
            <w:tcW w:w="840" w:type="dxa"/>
            <w:tcBorders>
              <w:top w:val="nil"/>
              <w:left w:val="nil"/>
              <w:bottom w:val="nil"/>
              <w:right w:val="nil"/>
            </w:tcBorders>
            <w:vAlign w:val="bottom"/>
          </w:tcPr>
          <w:p w:rsidR="001D1083" w:rsidRPr="00C37306" w:rsidRDefault="001D1083" w:rsidP="00B00AF7">
            <w:pPr>
              <w:spacing w:after="0" w:line="240" w:lineRule="auto"/>
              <w:jc w:val="right"/>
              <w:rPr>
                <w:rFonts w:ascii="Times New Roman" w:hAnsi="Times New Roman" w:cs="Times New Roman"/>
                <w:sz w:val="24"/>
                <w:szCs w:val="24"/>
                <w:lang w:val="hr-HR"/>
              </w:rPr>
            </w:pPr>
            <w:r w:rsidRPr="00C37306">
              <w:rPr>
                <w:rFonts w:ascii="Times New Roman" w:hAnsi="Times New Roman" w:cs="Times New Roman"/>
                <w:sz w:val="24"/>
                <w:szCs w:val="24"/>
                <w:lang w:val="hr-HR"/>
              </w:rPr>
              <w:t>-40%</w:t>
            </w:r>
          </w:p>
        </w:tc>
        <w:tc>
          <w:tcPr>
            <w:tcW w:w="900" w:type="dxa"/>
            <w:tcBorders>
              <w:top w:val="nil"/>
              <w:left w:val="nil"/>
              <w:bottom w:val="nil"/>
              <w:right w:val="nil"/>
            </w:tcBorders>
            <w:vAlign w:val="bottom"/>
          </w:tcPr>
          <w:p w:rsidR="001D1083" w:rsidRPr="00C37306" w:rsidRDefault="001D1083" w:rsidP="00B00AF7">
            <w:pPr>
              <w:spacing w:after="0" w:line="240" w:lineRule="auto"/>
              <w:jc w:val="right"/>
              <w:rPr>
                <w:rFonts w:ascii="Times New Roman" w:hAnsi="Times New Roman" w:cs="Times New Roman"/>
                <w:sz w:val="24"/>
                <w:szCs w:val="24"/>
                <w:lang w:val="hr-HR"/>
              </w:rPr>
            </w:pPr>
            <w:r w:rsidRPr="00C37306">
              <w:rPr>
                <w:rFonts w:ascii="Times New Roman" w:hAnsi="Times New Roman" w:cs="Times New Roman"/>
                <w:sz w:val="24"/>
                <w:szCs w:val="24"/>
                <w:lang w:val="hr-HR"/>
              </w:rPr>
              <w:t xml:space="preserve">-18 831 </w:t>
            </w:r>
          </w:p>
        </w:tc>
        <w:tc>
          <w:tcPr>
            <w:tcW w:w="751" w:type="dxa"/>
            <w:tcBorders>
              <w:top w:val="nil"/>
              <w:left w:val="nil"/>
              <w:bottom w:val="nil"/>
              <w:right w:val="nil"/>
            </w:tcBorders>
            <w:vAlign w:val="bottom"/>
          </w:tcPr>
          <w:p w:rsidR="001D1083" w:rsidRPr="00C37306" w:rsidRDefault="001D1083" w:rsidP="00B00AF7">
            <w:pPr>
              <w:spacing w:after="0" w:line="240" w:lineRule="auto"/>
              <w:jc w:val="right"/>
              <w:rPr>
                <w:rFonts w:ascii="Times New Roman" w:hAnsi="Times New Roman" w:cs="Times New Roman"/>
                <w:sz w:val="24"/>
                <w:szCs w:val="24"/>
                <w:lang w:val="hr-HR"/>
              </w:rPr>
            </w:pPr>
            <w:r w:rsidRPr="00C37306">
              <w:rPr>
                <w:rFonts w:ascii="Times New Roman" w:hAnsi="Times New Roman" w:cs="Times New Roman"/>
                <w:sz w:val="24"/>
                <w:szCs w:val="24"/>
                <w:lang w:val="hr-HR"/>
              </w:rPr>
              <w:t>-46%</w:t>
            </w:r>
          </w:p>
        </w:tc>
      </w:tr>
      <w:tr w:rsidR="001D1083" w:rsidRPr="00F64C83">
        <w:trPr>
          <w:trHeight w:val="227"/>
        </w:trPr>
        <w:tc>
          <w:tcPr>
            <w:tcW w:w="1853" w:type="dxa"/>
            <w:tcBorders>
              <w:top w:val="nil"/>
              <w:left w:val="nil"/>
              <w:bottom w:val="nil"/>
              <w:right w:val="nil"/>
            </w:tcBorders>
            <w:vAlign w:val="bottom"/>
          </w:tcPr>
          <w:p w:rsidR="001D1083" w:rsidRPr="00C37306" w:rsidRDefault="001D1083" w:rsidP="00B00AF7">
            <w:pPr>
              <w:spacing w:after="0" w:line="240" w:lineRule="auto"/>
              <w:rPr>
                <w:rFonts w:ascii="Times New Roman" w:hAnsi="Times New Roman" w:cs="Times New Roman"/>
                <w:b/>
                <w:bCs/>
                <w:sz w:val="24"/>
                <w:szCs w:val="24"/>
                <w:lang w:val="hr-HR"/>
              </w:rPr>
            </w:pPr>
            <w:r w:rsidRPr="00C37306">
              <w:rPr>
                <w:rFonts w:ascii="Times New Roman" w:hAnsi="Times New Roman" w:cs="Times New Roman"/>
                <w:b/>
                <w:bCs/>
                <w:sz w:val="24"/>
                <w:szCs w:val="24"/>
                <w:lang w:val="hr-HR"/>
              </w:rPr>
              <w:t>Francuska</w:t>
            </w:r>
          </w:p>
        </w:tc>
        <w:tc>
          <w:tcPr>
            <w:tcW w:w="1627" w:type="dxa"/>
            <w:tcBorders>
              <w:top w:val="nil"/>
              <w:left w:val="nil"/>
              <w:bottom w:val="nil"/>
              <w:right w:val="nil"/>
            </w:tcBorders>
            <w:vAlign w:val="bottom"/>
          </w:tcPr>
          <w:p w:rsidR="001D1083" w:rsidRPr="00C37306" w:rsidRDefault="001D1083" w:rsidP="00B00AF7">
            <w:pPr>
              <w:spacing w:after="0" w:line="240" w:lineRule="auto"/>
              <w:jc w:val="right"/>
              <w:rPr>
                <w:rFonts w:ascii="Times New Roman" w:hAnsi="Times New Roman" w:cs="Times New Roman"/>
                <w:sz w:val="24"/>
                <w:szCs w:val="24"/>
                <w:lang w:val="hr-HR"/>
              </w:rPr>
            </w:pPr>
            <w:r w:rsidRPr="00C37306">
              <w:rPr>
                <w:rFonts w:ascii="Times New Roman" w:hAnsi="Times New Roman" w:cs="Times New Roman"/>
                <w:sz w:val="24"/>
                <w:szCs w:val="24"/>
                <w:lang w:val="hr-HR"/>
              </w:rPr>
              <w:t xml:space="preserve">28 851 </w:t>
            </w:r>
          </w:p>
        </w:tc>
        <w:tc>
          <w:tcPr>
            <w:tcW w:w="1540" w:type="dxa"/>
            <w:tcBorders>
              <w:top w:val="nil"/>
              <w:left w:val="nil"/>
              <w:bottom w:val="nil"/>
              <w:right w:val="nil"/>
            </w:tcBorders>
            <w:vAlign w:val="bottom"/>
          </w:tcPr>
          <w:p w:rsidR="001D1083" w:rsidRPr="00C37306" w:rsidRDefault="001D1083" w:rsidP="00B00AF7">
            <w:pPr>
              <w:spacing w:after="0" w:line="240" w:lineRule="auto"/>
              <w:jc w:val="right"/>
              <w:rPr>
                <w:rFonts w:ascii="Times New Roman" w:hAnsi="Times New Roman" w:cs="Times New Roman"/>
                <w:sz w:val="24"/>
                <w:szCs w:val="24"/>
                <w:lang w:val="hr-HR"/>
              </w:rPr>
            </w:pPr>
            <w:r w:rsidRPr="00C37306">
              <w:rPr>
                <w:rFonts w:ascii="Times New Roman" w:hAnsi="Times New Roman" w:cs="Times New Roman"/>
                <w:sz w:val="24"/>
                <w:szCs w:val="24"/>
                <w:lang w:val="hr-HR"/>
              </w:rPr>
              <w:t xml:space="preserve">46 876 </w:t>
            </w:r>
          </w:p>
        </w:tc>
        <w:tc>
          <w:tcPr>
            <w:tcW w:w="1420" w:type="dxa"/>
            <w:tcBorders>
              <w:top w:val="nil"/>
              <w:left w:val="nil"/>
              <w:bottom w:val="nil"/>
              <w:right w:val="nil"/>
            </w:tcBorders>
            <w:vAlign w:val="bottom"/>
          </w:tcPr>
          <w:p w:rsidR="001D1083" w:rsidRPr="00C37306" w:rsidRDefault="001D1083" w:rsidP="00B00AF7">
            <w:pPr>
              <w:spacing w:after="0" w:line="240" w:lineRule="auto"/>
              <w:jc w:val="right"/>
              <w:rPr>
                <w:rFonts w:ascii="Times New Roman" w:hAnsi="Times New Roman" w:cs="Times New Roman"/>
                <w:sz w:val="24"/>
                <w:szCs w:val="24"/>
                <w:lang w:val="hr-HR"/>
              </w:rPr>
            </w:pPr>
            <w:r w:rsidRPr="00C37306">
              <w:rPr>
                <w:rFonts w:ascii="Times New Roman" w:hAnsi="Times New Roman" w:cs="Times New Roman"/>
                <w:sz w:val="24"/>
                <w:szCs w:val="24"/>
                <w:lang w:val="hr-HR"/>
              </w:rPr>
              <w:t xml:space="preserve">32 730 </w:t>
            </w:r>
          </w:p>
        </w:tc>
        <w:tc>
          <w:tcPr>
            <w:tcW w:w="860" w:type="dxa"/>
            <w:tcBorders>
              <w:top w:val="nil"/>
              <w:left w:val="nil"/>
              <w:bottom w:val="nil"/>
              <w:right w:val="nil"/>
            </w:tcBorders>
            <w:vAlign w:val="bottom"/>
          </w:tcPr>
          <w:p w:rsidR="001D1083" w:rsidRPr="00C37306" w:rsidRDefault="001D1083" w:rsidP="00B00AF7">
            <w:pPr>
              <w:spacing w:after="0" w:line="240" w:lineRule="auto"/>
              <w:jc w:val="right"/>
              <w:rPr>
                <w:rFonts w:ascii="Times New Roman" w:hAnsi="Times New Roman" w:cs="Times New Roman"/>
                <w:sz w:val="24"/>
                <w:szCs w:val="24"/>
                <w:lang w:val="hr-HR"/>
              </w:rPr>
            </w:pPr>
            <w:r w:rsidRPr="00C37306">
              <w:rPr>
                <w:rFonts w:ascii="Times New Roman" w:hAnsi="Times New Roman" w:cs="Times New Roman"/>
                <w:sz w:val="24"/>
                <w:szCs w:val="24"/>
                <w:lang w:val="hr-HR"/>
              </w:rPr>
              <w:t xml:space="preserve">18 025 </w:t>
            </w:r>
          </w:p>
        </w:tc>
        <w:tc>
          <w:tcPr>
            <w:tcW w:w="840" w:type="dxa"/>
            <w:tcBorders>
              <w:top w:val="nil"/>
              <w:left w:val="nil"/>
              <w:bottom w:val="nil"/>
              <w:right w:val="nil"/>
            </w:tcBorders>
            <w:vAlign w:val="bottom"/>
          </w:tcPr>
          <w:p w:rsidR="001D1083" w:rsidRPr="00C37306" w:rsidRDefault="001D1083" w:rsidP="00B00AF7">
            <w:pPr>
              <w:spacing w:after="0" w:line="240" w:lineRule="auto"/>
              <w:jc w:val="right"/>
              <w:rPr>
                <w:rFonts w:ascii="Times New Roman" w:hAnsi="Times New Roman" w:cs="Times New Roman"/>
                <w:sz w:val="24"/>
                <w:szCs w:val="24"/>
                <w:lang w:val="hr-HR"/>
              </w:rPr>
            </w:pPr>
            <w:r w:rsidRPr="00C37306">
              <w:rPr>
                <w:rFonts w:ascii="Times New Roman" w:hAnsi="Times New Roman" w:cs="Times New Roman"/>
                <w:sz w:val="24"/>
                <w:szCs w:val="24"/>
                <w:lang w:val="hr-HR"/>
              </w:rPr>
              <w:t>62%</w:t>
            </w:r>
          </w:p>
        </w:tc>
        <w:tc>
          <w:tcPr>
            <w:tcW w:w="900" w:type="dxa"/>
            <w:tcBorders>
              <w:top w:val="nil"/>
              <w:left w:val="nil"/>
              <w:bottom w:val="nil"/>
              <w:right w:val="nil"/>
            </w:tcBorders>
            <w:vAlign w:val="bottom"/>
          </w:tcPr>
          <w:p w:rsidR="001D1083" w:rsidRPr="00C37306" w:rsidRDefault="001D1083" w:rsidP="00B00AF7">
            <w:pPr>
              <w:spacing w:after="0" w:line="240" w:lineRule="auto"/>
              <w:jc w:val="right"/>
              <w:rPr>
                <w:rFonts w:ascii="Times New Roman" w:hAnsi="Times New Roman" w:cs="Times New Roman"/>
                <w:sz w:val="24"/>
                <w:szCs w:val="24"/>
                <w:lang w:val="hr-HR"/>
              </w:rPr>
            </w:pPr>
            <w:r w:rsidRPr="00C37306">
              <w:rPr>
                <w:rFonts w:ascii="Times New Roman" w:hAnsi="Times New Roman" w:cs="Times New Roman"/>
                <w:sz w:val="24"/>
                <w:szCs w:val="24"/>
                <w:lang w:val="hr-HR"/>
              </w:rPr>
              <w:t xml:space="preserve">3 879 </w:t>
            </w:r>
          </w:p>
        </w:tc>
        <w:tc>
          <w:tcPr>
            <w:tcW w:w="751" w:type="dxa"/>
            <w:tcBorders>
              <w:top w:val="nil"/>
              <w:left w:val="nil"/>
              <w:bottom w:val="nil"/>
              <w:right w:val="nil"/>
            </w:tcBorders>
            <w:vAlign w:val="bottom"/>
          </w:tcPr>
          <w:p w:rsidR="001D1083" w:rsidRPr="00C37306" w:rsidRDefault="001D1083" w:rsidP="00B00AF7">
            <w:pPr>
              <w:spacing w:after="0" w:line="240" w:lineRule="auto"/>
              <w:jc w:val="right"/>
              <w:rPr>
                <w:rFonts w:ascii="Times New Roman" w:hAnsi="Times New Roman" w:cs="Times New Roman"/>
                <w:sz w:val="24"/>
                <w:szCs w:val="24"/>
                <w:lang w:val="hr-HR"/>
              </w:rPr>
            </w:pPr>
            <w:r w:rsidRPr="00C37306">
              <w:rPr>
                <w:rFonts w:ascii="Times New Roman" w:hAnsi="Times New Roman" w:cs="Times New Roman"/>
                <w:sz w:val="24"/>
                <w:szCs w:val="24"/>
                <w:lang w:val="hr-HR"/>
              </w:rPr>
              <w:t>13%</w:t>
            </w:r>
          </w:p>
        </w:tc>
      </w:tr>
      <w:tr w:rsidR="001D1083" w:rsidRPr="00F64C83">
        <w:trPr>
          <w:trHeight w:val="227"/>
        </w:trPr>
        <w:tc>
          <w:tcPr>
            <w:tcW w:w="1853" w:type="dxa"/>
            <w:tcBorders>
              <w:top w:val="nil"/>
              <w:left w:val="nil"/>
              <w:bottom w:val="nil"/>
              <w:right w:val="nil"/>
            </w:tcBorders>
            <w:vAlign w:val="bottom"/>
          </w:tcPr>
          <w:p w:rsidR="001D1083" w:rsidRPr="00C37306" w:rsidRDefault="001D1083" w:rsidP="00B00AF7">
            <w:pPr>
              <w:spacing w:after="0" w:line="240" w:lineRule="auto"/>
              <w:rPr>
                <w:rFonts w:ascii="Times New Roman" w:hAnsi="Times New Roman" w:cs="Times New Roman"/>
                <w:b/>
                <w:bCs/>
                <w:sz w:val="24"/>
                <w:szCs w:val="24"/>
                <w:lang w:val="hr-HR"/>
              </w:rPr>
            </w:pPr>
            <w:r w:rsidRPr="00C37306">
              <w:rPr>
                <w:rFonts w:ascii="Times New Roman" w:hAnsi="Times New Roman" w:cs="Times New Roman"/>
                <w:b/>
                <w:bCs/>
                <w:sz w:val="24"/>
                <w:szCs w:val="24"/>
                <w:lang w:val="hr-HR"/>
              </w:rPr>
              <w:t>Italija</w:t>
            </w:r>
          </w:p>
        </w:tc>
        <w:tc>
          <w:tcPr>
            <w:tcW w:w="1627" w:type="dxa"/>
            <w:tcBorders>
              <w:top w:val="nil"/>
              <w:left w:val="nil"/>
              <w:bottom w:val="single" w:sz="4" w:space="0" w:color="auto"/>
              <w:right w:val="nil"/>
            </w:tcBorders>
            <w:vAlign w:val="bottom"/>
          </w:tcPr>
          <w:p w:rsidR="001D1083" w:rsidRPr="00C37306" w:rsidRDefault="001D1083" w:rsidP="00B00AF7">
            <w:pPr>
              <w:spacing w:after="0" w:line="240" w:lineRule="auto"/>
              <w:jc w:val="right"/>
              <w:rPr>
                <w:rFonts w:ascii="Times New Roman" w:hAnsi="Times New Roman" w:cs="Times New Roman"/>
                <w:sz w:val="24"/>
                <w:szCs w:val="24"/>
                <w:lang w:val="hr-HR"/>
              </w:rPr>
            </w:pPr>
            <w:r w:rsidRPr="00C37306">
              <w:rPr>
                <w:rFonts w:ascii="Times New Roman" w:hAnsi="Times New Roman" w:cs="Times New Roman"/>
                <w:sz w:val="24"/>
                <w:szCs w:val="24"/>
                <w:lang w:val="hr-HR"/>
              </w:rPr>
              <w:t xml:space="preserve">145 358 </w:t>
            </w:r>
          </w:p>
        </w:tc>
        <w:tc>
          <w:tcPr>
            <w:tcW w:w="1540" w:type="dxa"/>
            <w:tcBorders>
              <w:top w:val="nil"/>
              <w:left w:val="nil"/>
              <w:bottom w:val="single" w:sz="4" w:space="0" w:color="auto"/>
              <w:right w:val="nil"/>
            </w:tcBorders>
            <w:vAlign w:val="bottom"/>
          </w:tcPr>
          <w:p w:rsidR="001D1083" w:rsidRPr="00C37306" w:rsidRDefault="001D1083" w:rsidP="00B00AF7">
            <w:pPr>
              <w:spacing w:after="0" w:line="240" w:lineRule="auto"/>
              <w:jc w:val="right"/>
              <w:rPr>
                <w:rFonts w:ascii="Times New Roman" w:hAnsi="Times New Roman" w:cs="Times New Roman"/>
                <w:sz w:val="24"/>
                <w:szCs w:val="24"/>
                <w:lang w:val="hr-HR"/>
              </w:rPr>
            </w:pPr>
            <w:r w:rsidRPr="00C37306">
              <w:rPr>
                <w:rFonts w:ascii="Times New Roman" w:hAnsi="Times New Roman" w:cs="Times New Roman"/>
                <w:sz w:val="24"/>
                <w:szCs w:val="24"/>
                <w:lang w:val="hr-HR"/>
              </w:rPr>
              <w:t xml:space="preserve">44 202 </w:t>
            </w:r>
          </w:p>
        </w:tc>
        <w:tc>
          <w:tcPr>
            <w:tcW w:w="1420" w:type="dxa"/>
            <w:tcBorders>
              <w:top w:val="nil"/>
              <w:left w:val="nil"/>
              <w:bottom w:val="single" w:sz="4" w:space="0" w:color="auto"/>
              <w:right w:val="nil"/>
            </w:tcBorders>
            <w:vAlign w:val="bottom"/>
          </w:tcPr>
          <w:p w:rsidR="001D1083" w:rsidRPr="00C37306" w:rsidRDefault="001D1083" w:rsidP="00B00AF7">
            <w:pPr>
              <w:spacing w:after="0" w:line="240" w:lineRule="auto"/>
              <w:jc w:val="right"/>
              <w:rPr>
                <w:rFonts w:ascii="Times New Roman" w:hAnsi="Times New Roman" w:cs="Times New Roman"/>
                <w:sz w:val="24"/>
                <w:szCs w:val="24"/>
                <w:lang w:val="hr-HR"/>
              </w:rPr>
            </w:pPr>
            <w:r w:rsidRPr="00C37306">
              <w:rPr>
                <w:rFonts w:ascii="Times New Roman" w:hAnsi="Times New Roman" w:cs="Times New Roman"/>
                <w:sz w:val="24"/>
                <w:szCs w:val="24"/>
                <w:lang w:val="hr-HR"/>
              </w:rPr>
              <w:t xml:space="preserve">43 448 </w:t>
            </w:r>
          </w:p>
        </w:tc>
        <w:tc>
          <w:tcPr>
            <w:tcW w:w="860" w:type="dxa"/>
            <w:tcBorders>
              <w:top w:val="nil"/>
              <w:left w:val="nil"/>
              <w:bottom w:val="single" w:sz="4" w:space="0" w:color="auto"/>
              <w:right w:val="nil"/>
            </w:tcBorders>
            <w:vAlign w:val="bottom"/>
          </w:tcPr>
          <w:p w:rsidR="001D1083" w:rsidRPr="00C37306" w:rsidRDefault="001D1083" w:rsidP="00B00AF7">
            <w:pPr>
              <w:spacing w:after="0" w:line="240" w:lineRule="auto"/>
              <w:jc w:val="right"/>
              <w:rPr>
                <w:rFonts w:ascii="Times New Roman" w:hAnsi="Times New Roman" w:cs="Times New Roman"/>
                <w:sz w:val="24"/>
                <w:szCs w:val="24"/>
                <w:lang w:val="hr-HR"/>
              </w:rPr>
            </w:pPr>
            <w:r w:rsidRPr="00C37306">
              <w:rPr>
                <w:rFonts w:ascii="Times New Roman" w:hAnsi="Times New Roman" w:cs="Times New Roman"/>
                <w:sz w:val="24"/>
                <w:szCs w:val="24"/>
                <w:lang w:val="hr-HR"/>
              </w:rPr>
              <w:t xml:space="preserve">-101 156 </w:t>
            </w:r>
          </w:p>
        </w:tc>
        <w:tc>
          <w:tcPr>
            <w:tcW w:w="840" w:type="dxa"/>
            <w:tcBorders>
              <w:top w:val="nil"/>
              <w:left w:val="nil"/>
              <w:bottom w:val="single" w:sz="4" w:space="0" w:color="auto"/>
              <w:right w:val="nil"/>
            </w:tcBorders>
            <w:vAlign w:val="bottom"/>
          </w:tcPr>
          <w:p w:rsidR="001D1083" w:rsidRPr="00C37306" w:rsidRDefault="001D1083" w:rsidP="00B00AF7">
            <w:pPr>
              <w:spacing w:after="0" w:line="240" w:lineRule="auto"/>
              <w:jc w:val="right"/>
              <w:rPr>
                <w:rFonts w:ascii="Times New Roman" w:hAnsi="Times New Roman" w:cs="Times New Roman"/>
                <w:sz w:val="24"/>
                <w:szCs w:val="24"/>
                <w:lang w:val="hr-HR"/>
              </w:rPr>
            </w:pPr>
            <w:r w:rsidRPr="00C37306">
              <w:rPr>
                <w:rFonts w:ascii="Times New Roman" w:hAnsi="Times New Roman" w:cs="Times New Roman"/>
                <w:sz w:val="24"/>
                <w:szCs w:val="24"/>
                <w:lang w:val="hr-HR"/>
              </w:rPr>
              <w:t>-70%</w:t>
            </w:r>
          </w:p>
        </w:tc>
        <w:tc>
          <w:tcPr>
            <w:tcW w:w="900" w:type="dxa"/>
            <w:tcBorders>
              <w:top w:val="nil"/>
              <w:left w:val="nil"/>
              <w:bottom w:val="single" w:sz="4" w:space="0" w:color="auto"/>
              <w:right w:val="nil"/>
            </w:tcBorders>
            <w:vAlign w:val="bottom"/>
          </w:tcPr>
          <w:p w:rsidR="001D1083" w:rsidRPr="00C37306" w:rsidRDefault="001D1083" w:rsidP="00B00AF7">
            <w:pPr>
              <w:spacing w:after="0" w:line="240" w:lineRule="auto"/>
              <w:jc w:val="right"/>
              <w:rPr>
                <w:rFonts w:ascii="Times New Roman" w:hAnsi="Times New Roman" w:cs="Times New Roman"/>
                <w:sz w:val="24"/>
                <w:szCs w:val="24"/>
                <w:lang w:val="hr-HR"/>
              </w:rPr>
            </w:pPr>
            <w:r w:rsidRPr="00C37306">
              <w:rPr>
                <w:rFonts w:ascii="Times New Roman" w:hAnsi="Times New Roman" w:cs="Times New Roman"/>
                <w:sz w:val="24"/>
                <w:szCs w:val="24"/>
                <w:lang w:val="hr-HR"/>
              </w:rPr>
              <w:t xml:space="preserve">-101 910 </w:t>
            </w:r>
          </w:p>
        </w:tc>
        <w:tc>
          <w:tcPr>
            <w:tcW w:w="751" w:type="dxa"/>
            <w:tcBorders>
              <w:top w:val="nil"/>
              <w:left w:val="nil"/>
              <w:bottom w:val="single" w:sz="4" w:space="0" w:color="auto"/>
              <w:right w:val="nil"/>
            </w:tcBorders>
            <w:vAlign w:val="bottom"/>
          </w:tcPr>
          <w:p w:rsidR="001D1083" w:rsidRPr="00C37306" w:rsidRDefault="001D1083" w:rsidP="00B00AF7">
            <w:pPr>
              <w:spacing w:after="0" w:line="240" w:lineRule="auto"/>
              <w:jc w:val="right"/>
              <w:rPr>
                <w:rFonts w:ascii="Times New Roman" w:hAnsi="Times New Roman" w:cs="Times New Roman"/>
                <w:sz w:val="24"/>
                <w:szCs w:val="24"/>
                <w:lang w:val="hr-HR"/>
              </w:rPr>
            </w:pPr>
            <w:r w:rsidRPr="00C37306">
              <w:rPr>
                <w:rFonts w:ascii="Times New Roman" w:hAnsi="Times New Roman" w:cs="Times New Roman"/>
                <w:sz w:val="24"/>
                <w:szCs w:val="24"/>
                <w:lang w:val="hr-HR"/>
              </w:rPr>
              <w:t>-70%</w:t>
            </w:r>
          </w:p>
        </w:tc>
      </w:tr>
      <w:tr w:rsidR="001D1083" w:rsidRPr="00F64C83">
        <w:trPr>
          <w:trHeight w:val="227"/>
        </w:trPr>
        <w:tc>
          <w:tcPr>
            <w:tcW w:w="1853" w:type="dxa"/>
            <w:tcBorders>
              <w:top w:val="nil"/>
              <w:left w:val="nil"/>
              <w:bottom w:val="nil"/>
              <w:right w:val="nil"/>
            </w:tcBorders>
            <w:vAlign w:val="bottom"/>
          </w:tcPr>
          <w:p w:rsidR="001D1083" w:rsidRPr="00C37306" w:rsidRDefault="001D1083" w:rsidP="00B00AF7">
            <w:pPr>
              <w:spacing w:after="0" w:line="240" w:lineRule="auto"/>
              <w:rPr>
                <w:rFonts w:ascii="Times New Roman" w:hAnsi="Times New Roman" w:cs="Times New Roman"/>
                <w:b/>
                <w:bCs/>
                <w:sz w:val="24"/>
                <w:szCs w:val="24"/>
                <w:lang w:val="hr-HR"/>
              </w:rPr>
            </w:pPr>
            <w:r w:rsidRPr="00C37306">
              <w:rPr>
                <w:rFonts w:ascii="Times New Roman" w:hAnsi="Times New Roman" w:cs="Times New Roman"/>
                <w:b/>
                <w:bCs/>
                <w:sz w:val="24"/>
                <w:szCs w:val="24"/>
                <w:lang w:val="hr-HR"/>
              </w:rPr>
              <w:t>Kipar</w:t>
            </w:r>
          </w:p>
        </w:tc>
        <w:tc>
          <w:tcPr>
            <w:tcW w:w="1627" w:type="dxa"/>
            <w:tcBorders>
              <w:top w:val="nil"/>
              <w:left w:val="nil"/>
              <w:bottom w:val="nil"/>
              <w:right w:val="nil"/>
            </w:tcBorders>
            <w:vAlign w:val="bottom"/>
          </w:tcPr>
          <w:p w:rsidR="001D1083" w:rsidRPr="00C37306" w:rsidRDefault="001D1083" w:rsidP="00B00AF7">
            <w:pPr>
              <w:spacing w:after="0" w:line="240" w:lineRule="auto"/>
              <w:jc w:val="right"/>
              <w:rPr>
                <w:rFonts w:ascii="Times New Roman" w:hAnsi="Times New Roman" w:cs="Times New Roman"/>
                <w:sz w:val="24"/>
                <w:szCs w:val="24"/>
                <w:lang w:val="hr-HR"/>
              </w:rPr>
            </w:pPr>
            <w:r w:rsidRPr="00C37306">
              <w:rPr>
                <w:rFonts w:ascii="Times New Roman" w:hAnsi="Times New Roman" w:cs="Times New Roman"/>
                <w:sz w:val="24"/>
                <w:szCs w:val="24"/>
                <w:lang w:val="hr-HR"/>
              </w:rPr>
              <w:t>855</w:t>
            </w:r>
          </w:p>
        </w:tc>
        <w:tc>
          <w:tcPr>
            <w:tcW w:w="1540" w:type="dxa"/>
            <w:tcBorders>
              <w:top w:val="nil"/>
              <w:left w:val="nil"/>
              <w:bottom w:val="nil"/>
              <w:right w:val="nil"/>
            </w:tcBorders>
            <w:vAlign w:val="bottom"/>
          </w:tcPr>
          <w:p w:rsidR="001D1083" w:rsidRPr="00C37306" w:rsidRDefault="001D1083" w:rsidP="00B00AF7">
            <w:pPr>
              <w:spacing w:after="0" w:line="240" w:lineRule="auto"/>
              <w:jc w:val="right"/>
              <w:rPr>
                <w:rFonts w:ascii="Times New Roman" w:hAnsi="Times New Roman" w:cs="Times New Roman"/>
                <w:sz w:val="24"/>
                <w:szCs w:val="24"/>
                <w:lang w:val="hr-HR"/>
              </w:rPr>
            </w:pPr>
            <w:r w:rsidRPr="00C37306">
              <w:rPr>
                <w:rFonts w:ascii="Times New Roman" w:hAnsi="Times New Roman" w:cs="Times New Roman"/>
                <w:sz w:val="24"/>
                <w:szCs w:val="24"/>
                <w:lang w:val="hr-HR"/>
              </w:rPr>
              <w:t>647</w:t>
            </w:r>
          </w:p>
        </w:tc>
        <w:tc>
          <w:tcPr>
            <w:tcW w:w="1420" w:type="dxa"/>
            <w:tcBorders>
              <w:top w:val="nil"/>
              <w:left w:val="nil"/>
              <w:bottom w:val="nil"/>
              <w:right w:val="nil"/>
            </w:tcBorders>
            <w:vAlign w:val="bottom"/>
          </w:tcPr>
          <w:p w:rsidR="001D1083" w:rsidRPr="00C37306" w:rsidRDefault="001D1083" w:rsidP="00B00AF7">
            <w:pPr>
              <w:spacing w:after="0" w:line="240" w:lineRule="auto"/>
              <w:jc w:val="right"/>
              <w:rPr>
                <w:rFonts w:ascii="Times New Roman" w:hAnsi="Times New Roman" w:cs="Times New Roman"/>
                <w:sz w:val="24"/>
                <w:szCs w:val="24"/>
                <w:lang w:val="hr-HR"/>
              </w:rPr>
            </w:pPr>
            <w:r w:rsidRPr="00C37306">
              <w:rPr>
                <w:rFonts w:ascii="Times New Roman" w:hAnsi="Times New Roman" w:cs="Times New Roman"/>
                <w:sz w:val="24"/>
                <w:szCs w:val="24"/>
                <w:lang w:val="hr-HR"/>
              </w:rPr>
              <w:t>596</w:t>
            </w:r>
          </w:p>
        </w:tc>
        <w:tc>
          <w:tcPr>
            <w:tcW w:w="860" w:type="dxa"/>
            <w:tcBorders>
              <w:top w:val="nil"/>
              <w:left w:val="nil"/>
              <w:bottom w:val="nil"/>
              <w:right w:val="nil"/>
            </w:tcBorders>
            <w:vAlign w:val="bottom"/>
          </w:tcPr>
          <w:p w:rsidR="001D1083" w:rsidRPr="00C37306" w:rsidRDefault="001D1083" w:rsidP="00B00AF7">
            <w:pPr>
              <w:spacing w:after="0" w:line="240" w:lineRule="auto"/>
              <w:jc w:val="right"/>
              <w:rPr>
                <w:rFonts w:ascii="Times New Roman" w:hAnsi="Times New Roman" w:cs="Times New Roman"/>
                <w:sz w:val="24"/>
                <w:szCs w:val="24"/>
                <w:lang w:val="hr-HR"/>
              </w:rPr>
            </w:pPr>
            <w:r w:rsidRPr="00C37306">
              <w:rPr>
                <w:rFonts w:ascii="Times New Roman" w:hAnsi="Times New Roman" w:cs="Times New Roman"/>
                <w:sz w:val="24"/>
                <w:szCs w:val="24"/>
                <w:lang w:val="hr-HR"/>
              </w:rPr>
              <w:t>-208</w:t>
            </w:r>
          </w:p>
        </w:tc>
        <w:tc>
          <w:tcPr>
            <w:tcW w:w="840" w:type="dxa"/>
            <w:tcBorders>
              <w:top w:val="nil"/>
              <w:left w:val="nil"/>
              <w:bottom w:val="nil"/>
              <w:right w:val="nil"/>
            </w:tcBorders>
            <w:vAlign w:val="bottom"/>
          </w:tcPr>
          <w:p w:rsidR="001D1083" w:rsidRPr="00C37306" w:rsidRDefault="001D1083" w:rsidP="00B00AF7">
            <w:pPr>
              <w:spacing w:after="0" w:line="240" w:lineRule="auto"/>
              <w:jc w:val="right"/>
              <w:rPr>
                <w:rFonts w:ascii="Times New Roman" w:hAnsi="Times New Roman" w:cs="Times New Roman"/>
                <w:sz w:val="24"/>
                <w:szCs w:val="24"/>
                <w:lang w:val="hr-HR"/>
              </w:rPr>
            </w:pPr>
            <w:r w:rsidRPr="00C37306">
              <w:rPr>
                <w:rFonts w:ascii="Times New Roman" w:hAnsi="Times New Roman" w:cs="Times New Roman"/>
                <w:sz w:val="24"/>
                <w:szCs w:val="24"/>
                <w:lang w:val="hr-HR"/>
              </w:rPr>
              <w:t>-24%</w:t>
            </w:r>
          </w:p>
        </w:tc>
        <w:tc>
          <w:tcPr>
            <w:tcW w:w="900" w:type="dxa"/>
            <w:tcBorders>
              <w:top w:val="nil"/>
              <w:left w:val="nil"/>
              <w:bottom w:val="nil"/>
              <w:right w:val="nil"/>
            </w:tcBorders>
            <w:vAlign w:val="bottom"/>
          </w:tcPr>
          <w:p w:rsidR="001D1083" w:rsidRPr="00C37306" w:rsidRDefault="001D1083" w:rsidP="00B00AF7">
            <w:pPr>
              <w:spacing w:after="0" w:line="240" w:lineRule="auto"/>
              <w:jc w:val="right"/>
              <w:rPr>
                <w:rFonts w:ascii="Times New Roman" w:hAnsi="Times New Roman" w:cs="Times New Roman"/>
                <w:sz w:val="24"/>
                <w:szCs w:val="24"/>
                <w:lang w:val="hr-HR"/>
              </w:rPr>
            </w:pPr>
            <w:r w:rsidRPr="00C37306">
              <w:rPr>
                <w:rFonts w:ascii="Times New Roman" w:hAnsi="Times New Roman" w:cs="Times New Roman"/>
                <w:sz w:val="24"/>
                <w:szCs w:val="24"/>
                <w:lang w:val="hr-HR"/>
              </w:rPr>
              <w:t>-259</w:t>
            </w:r>
          </w:p>
        </w:tc>
        <w:tc>
          <w:tcPr>
            <w:tcW w:w="751" w:type="dxa"/>
            <w:tcBorders>
              <w:top w:val="nil"/>
              <w:left w:val="nil"/>
              <w:bottom w:val="nil"/>
              <w:right w:val="nil"/>
            </w:tcBorders>
            <w:vAlign w:val="bottom"/>
          </w:tcPr>
          <w:p w:rsidR="001D1083" w:rsidRPr="00C37306" w:rsidRDefault="001D1083" w:rsidP="00B00AF7">
            <w:pPr>
              <w:spacing w:after="0" w:line="240" w:lineRule="auto"/>
              <w:jc w:val="right"/>
              <w:rPr>
                <w:rFonts w:ascii="Times New Roman" w:hAnsi="Times New Roman" w:cs="Times New Roman"/>
                <w:sz w:val="24"/>
                <w:szCs w:val="24"/>
                <w:lang w:val="hr-HR"/>
              </w:rPr>
            </w:pPr>
            <w:r w:rsidRPr="00C37306">
              <w:rPr>
                <w:rFonts w:ascii="Times New Roman" w:hAnsi="Times New Roman" w:cs="Times New Roman"/>
                <w:sz w:val="24"/>
                <w:szCs w:val="24"/>
                <w:lang w:val="hr-HR"/>
              </w:rPr>
              <w:t>-30%</w:t>
            </w:r>
          </w:p>
        </w:tc>
      </w:tr>
      <w:tr w:rsidR="001D1083" w:rsidRPr="00F64C83">
        <w:trPr>
          <w:trHeight w:val="227"/>
        </w:trPr>
        <w:tc>
          <w:tcPr>
            <w:tcW w:w="1853" w:type="dxa"/>
            <w:tcBorders>
              <w:top w:val="nil"/>
              <w:left w:val="nil"/>
              <w:bottom w:val="nil"/>
              <w:right w:val="nil"/>
            </w:tcBorders>
            <w:vAlign w:val="bottom"/>
          </w:tcPr>
          <w:p w:rsidR="001D1083" w:rsidRPr="00C37306" w:rsidRDefault="001D1083" w:rsidP="00B00AF7">
            <w:pPr>
              <w:spacing w:after="0" w:line="240" w:lineRule="auto"/>
              <w:rPr>
                <w:rFonts w:ascii="Times New Roman" w:hAnsi="Times New Roman" w:cs="Times New Roman"/>
                <w:b/>
                <w:bCs/>
                <w:sz w:val="24"/>
                <w:szCs w:val="24"/>
                <w:lang w:val="hr-HR"/>
              </w:rPr>
            </w:pPr>
            <w:r w:rsidRPr="00C37306">
              <w:rPr>
                <w:rFonts w:ascii="Times New Roman" w:hAnsi="Times New Roman" w:cs="Times New Roman"/>
                <w:b/>
                <w:bCs/>
                <w:sz w:val="24"/>
                <w:szCs w:val="24"/>
                <w:lang w:val="hr-HR"/>
              </w:rPr>
              <w:t>Latvija</w:t>
            </w:r>
          </w:p>
        </w:tc>
        <w:tc>
          <w:tcPr>
            <w:tcW w:w="1627" w:type="dxa"/>
            <w:tcBorders>
              <w:top w:val="nil"/>
              <w:left w:val="nil"/>
              <w:bottom w:val="nil"/>
              <w:right w:val="nil"/>
            </w:tcBorders>
            <w:vAlign w:val="bottom"/>
          </w:tcPr>
          <w:p w:rsidR="001D1083" w:rsidRPr="00C37306" w:rsidRDefault="001D1083" w:rsidP="00B00AF7">
            <w:pPr>
              <w:spacing w:after="0" w:line="240" w:lineRule="auto"/>
              <w:jc w:val="right"/>
              <w:rPr>
                <w:rFonts w:ascii="Times New Roman" w:hAnsi="Times New Roman" w:cs="Times New Roman"/>
                <w:sz w:val="24"/>
                <w:szCs w:val="24"/>
                <w:lang w:val="hr-HR"/>
              </w:rPr>
            </w:pPr>
            <w:r w:rsidRPr="00C37306">
              <w:rPr>
                <w:rFonts w:ascii="Times New Roman" w:hAnsi="Times New Roman" w:cs="Times New Roman"/>
                <w:sz w:val="24"/>
                <w:szCs w:val="24"/>
                <w:lang w:val="hr-HR"/>
              </w:rPr>
              <w:t>559</w:t>
            </w:r>
          </w:p>
        </w:tc>
        <w:tc>
          <w:tcPr>
            <w:tcW w:w="1540" w:type="dxa"/>
            <w:tcBorders>
              <w:top w:val="nil"/>
              <w:left w:val="nil"/>
              <w:bottom w:val="nil"/>
              <w:right w:val="nil"/>
            </w:tcBorders>
            <w:vAlign w:val="bottom"/>
          </w:tcPr>
          <w:p w:rsidR="001D1083" w:rsidRPr="00C37306" w:rsidRDefault="001D1083" w:rsidP="00B00AF7">
            <w:pPr>
              <w:spacing w:after="0" w:line="240" w:lineRule="auto"/>
              <w:jc w:val="right"/>
              <w:rPr>
                <w:rFonts w:ascii="Times New Roman" w:hAnsi="Times New Roman" w:cs="Times New Roman"/>
                <w:sz w:val="24"/>
                <w:szCs w:val="24"/>
                <w:lang w:val="hr-HR"/>
              </w:rPr>
            </w:pPr>
            <w:r w:rsidRPr="00C37306">
              <w:rPr>
                <w:rFonts w:ascii="Times New Roman" w:hAnsi="Times New Roman" w:cs="Times New Roman"/>
                <w:sz w:val="24"/>
                <w:szCs w:val="24"/>
                <w:lang w:val="hr-HR"/>
              </w:rPr>
              <w:t>716</w:t>
            </w:r>
          </w:p>
        </w:tc>
        <w:tc>
          <w:tcPr>
            <w:tcW w:w="1420" w:type="dxa"/>
            <w:tcBorders>
              <w:top w:val="nil"/>
              <w:left w:val="nil"/>
              <w:bottom w:val="nil"/>
              <w:right w:val="nil"/>
            </w:tcBorders>
            <w:vAlign w:val="bottom"/>
          </w:tcPr>
          <w:p w:rsidR="001D1083" w:rsidRPr="00C37306" w:rsidRDefault="001D1083" w:rsidP="00B00AF7">
            <w:pPr>
              <w:spacing w:after="0" w:line="240" w:lineRule="auto"/>
              <w:jc w:val="right"/>
              <w:rPr>
                <w:rFonts w:ascii="Times New Roman" w:hAnsi="Times New Roman" w:cs="Times New Roman"/>
                <w:sz w:val="24"/>
                <w:szCs w:val="24"/>
                <w:lang w:val="hr-HR"/>
              </w:rPr>
            </w:pPr>
            <w:r w:rsidRPr="00C37306">
              <w:rPr>
                <w:rFonts w:ascii="Times New Roman" w:hAnsi="Times New Roman" w:cs="Times New Roman"/>
                <w:sz w:val="24"/>
                <w:szCs w:val="24"/>
                <w:lang w:val="hr-HR"/>
              </w:rPr>
              <w:t>688</w:t>
            </w:r>
          </w:p>
        </w:tc>
        <w:tc>
          <w:tcPr>
            <w:tcW w:w="860" w:type="dxa"/>
            <w:tcBorders>
              <w:top w:val="nil"/>
              <w:left w:val="nil"/>
              <w:bottom w:val="nil"/>
              <w:right w:val="nil"/>
            </w:tcBorders>
            <w:vAlign w:val="bottom"/>
          </w:tcPr>
          <w:p w:rsidR="001D1083" w:rsidRPr="00C37306" w:rsidRDefault="001D1083" w:rsidP="00B00AF7">
            <w:pPr>
              <w:spacing w:after="0" w:line="240" w:lineRule="auto"/>
              <w:jc w:val="right"/>
              <w:rPr>
                <w:rFonts w:ascii="Times New Roman" w:hAnsi="Times New Roman" w:cs="Times New Roman"/>
                <w:sz w:val="24"/>
                <w:szCs w:val="24"/>
                <w:lang w:val="hr-HR"/>
              </w:rPr>
            </w:pPr>
            <w:r w:rsidRPr="00C37306">
              <w:rPr>
                <w:rFonts w:ascii="Times New Roman" w:hAnsi="Times New Roman" w:cs="Times New Roman"/>
                <w:sz w:val="24"/>
                <w:szCs w:val="24"/>
                <w:lang w:val="hr-HR"/>
              </w:rPr>
              <w:t>157</w:t>
            </w:r>
          </w:p>
        </w:tc>
        <w:tc>
          <w:tcPr>
            <w:tcW w:w="840" w:type="dxa"/>
            <w:tcBorders>
              <w:top w:val="nil"/>
              <w:left w:val="nil"/>
              <w:bottom w:val="nil"/>
              <w:right w:val="nil"/>
            </w:tcBorders>
            <w:vAlign w:val="bottom"/>
          </w:tcPr>
          <w:p w:rsidR="001D1083" w:rsidRPr="00C37306" w:rsidRDefault="001D1083" w:rsidP="00B00AF7">
            <w:pPr>
              <w:spacing w:after="0" w:line="240" w:lineRule="auto"/>
              <w:jc w:val="right"/>
              <w:rPr>
                <w:rFonts w:ascii="Times New Roman" w:hAnsi="Times New Roman" w:cs="Times New Roman"/>
                <w:sz w:val="24"/>
                <w:szCs w:val="24"/>
                <w:lang w:val="hr-HR"/>
              </w:rPr>
            </w:pPr>
            <w:r w:rsidRPr="00C37306">
              <w:rPr>
                <w:rFonts w:ascii="Times New Roman" w:hAnsi="Times New Roman" w:cs="Times New Roman"/>
                <w:sz w:val="24"/>
                <w:szCs w:val="24"/>
                <w:lang w:val="hr-HR"/>
              </w:rPr>
              <w:t>28%</w:t>
            </w:r>
          </w:p>
        </w:tc>
        <w:tc>
          <w:tcPr>
            <w:tcW w:w="900" w:type="dxa"/>
            <w:tcBorders>
              <w:top w:val="nil"/>
              <w:left w:val="nil"/>
              <w:bottom w:val="nil"/>
              <w:right w:val="nil"/>
            </w:tcBorders>
            <w:vAlign w:val="bottom"/>
          </w:tcPr>
          <w:p w:rsidR="001D1083" w:rsidRPr="00C37306" w:rsidRDefault="001D1083" w:rsidP="00B00AF7">
            <w:pPr>
              <w:spacing w:after="0" w:line="240" w:lineRule="auto"/>
              <w:jc w:val="right"/>
              <w:rPr>
                <w:rFonts w:ascii="Times New Roman" w:hAnsi="Times New Roman" w:cs="Times New Roman"/>
                <w:sz w:val="24"/>
                <w:szCs w:val="24"/>
                <w:lang w:val="hr-HR"/>
              </w:rPr>
            </w:pPr>
            <w:r w:rsidRPr="00C37306">
              <w:rPr>
                <w:rFonts w:ascii="Times New Roman" w:hAnsi="Times New Roman" w:cs="Times New Roman"/>
                <w:sz w:val="24"/>
                <w:szCs w:val="24"/>
                <w:lang w:val="hr-HR"/>
              </w:rPr>
              <w:t>129</w:t>
            </w:r>
          </w:p>
        </w:tc>
        <w:tc>
          <w:tcPr>
            <w:tcW w:w="751" w:type="dxa"/>
            <w:tcBorders>
              <w:top w:val="nil"/>
              <w:left w:val="nil"/>
              <w:bottom w:val="nil"/>
              <w:right w:val="nil"/>
            </w:tcBorders>
            <w:vAlign w:val="bottom"/>
          </w:tcPr>
          <w:p w:rsidR="001D1083" w:rsidRPr="00C37306" w:rsidRDefault="001D1083" w:rsidP="00B00AF7">
            <w:pPr>
              <w:spacing w:after="0" w:line="240" w:lineRule="auto"/>
              <w:jc w:val="right"/>
              <w:rPr>
                <w:rFonts w:ascii="Times New Roman" w:hAnsi="Times New Roman" w:cs="Times New Roman"/>
                <w:sz w:val="24"/>
                <w:szCs w:val="24"/>
                <w:lang w:val="hr-HR"/>
              </w:rPr>
            </w:pPr>
            <w:r w:rsidRPr="00C37306">
              <w:rPr>
                <w:rFonts w:ascii="Times New Roman" w:hAnsi="Times New Roman" w:cs="Times New Roman"/>
                <w:sz w:val="24"/>
                <w:szCs w:val="24"/>
                <w:lang w:val="hr-HR"/>
              </w:rPr>
              <w:t>23%</w:t>
            </w:r>
          </w:p>
        </w:tc>
      </w:tr>
      <w:tr w:rsidR="001D1083" w:rsidRPr="00F64C83">
        <w:trPr>
          <w:trHeight w:val="227"/>
        </w:trPr>
        <w:tc>
          <w:tcPr>
            <w:tcW w:w="1853" w:type="dxa"/>
            <w:tcBorders>
              <w:top w:val="nil"/>
              <w:left w:val="nil"/>
              <w:bottom w:val="nil"/>
              <w:right w:val="nil"/>
            </w:tcBorders>
            <w:vAlign w:val="bottom"/>
          </w:tcPr>
          <w:p w:rsidR="001D1083" w:rsidRPr="00C37306" w:rsidRDefault="001D1083" w:rsidP="00B00AF7">
            <w:pPr>
              <w:spacing w:after="0" w:line="240" w:lineRule="auto"/>
              <w:rPr>
                <w:rFonts w:ascii="Times New Roman" w:hAnsi="Times New Roman" w:cs="Times New Roman"/>
                <w:b/>
                <w:bCs/>
                <w:sz w:val="24"/>
                <w:szCs w:val="24"/>
                <w:lang w:val="hr-HR"/>
              </w:rPr>
            </w:pPr>
            <w:r w:rsidRPr="00C37306">
              <w:rPr>
                <w:rFonts w:ascii="Times New Roman" w:hAnsi="Times New Roman" w:cs="Times New Roman"/>
                <w:b/>
                <w:bCs/>
                <w:sz w:val="24"/>
                <w:szCs w:val="24"/>
                <w:lang w:val="hr-HR"/>
              </w:rPr>
              <w:t>Litvanija</w:t>
            </w:r>
          </w:p>
        </w:tc>
        <w:tc>
          <w:tcPr>
            <w:tcW w:w="1627" w:type="dxa"/>
            <w:tcBorders>
              <w:top w:val="nil"/>
              <w:left w:val="nil"/>
              <w:bottom w:val="single" w:sz="8" w:space="0" w:color="auto"/>
              <w:right w:val="nil"/>
            </w:tcBorders>
            <w:vAlign w:val="bottom"/>
          </w:tcPr>
          <w:p w:rsidR="001D1083" w:rsidRPr="00C37306" w:rsidRDefault="001D1083" w:rsidP="00B00AF7">
            <w:pPr>
              <w:spacing w:after="0" w:line="240" w:lineRule="auto"/>
              <w:jc w:val="right"/>
              <w:rPr>
                <w:rFonts w:ascii="Times New Roman" w:hAnsi="Times New Roman" w:cs="Times New Roman"/>
                <w:sz w:val="24"/>
                <w:szCs w:val="24"/>
                <w:lang w:val="hr-HR"/>
              </w:rPr>
            </w:pPr>
            <w:r w:rsidRPr="00C37306">
              <w:rPr>
                <w:rFonts w:ascii="Times New Roman" w:hAnsi="Times New Roman" w:cs="Times New Roman"/>
                <w:sz w:val="24"/>
                <w:szCs w:val="24"/>
                <w:lang w:val="hr-HR"/>
              </w:rPr>
              <w:t>556</w:t>
            </w:r>
          </w:p>
        </w:tc>
        <w:tc>
          <w:tcPr>
            <w:tcW w:w="1540" w:type="dxa"/>
            <w:tcBorders>
              <w:top w:val="nil"/>
              <w:left w:val="nil"/>
              <w:bottom w:val="single" w:sz="8" w:space="0" w:color="auto"/>
              <w:right w:val="nil"/>
            </w:tcBorders>
            <w:vAlign w:val="bottom"/>
          </w:tcPr>
          <w:p w:rsidR="001D1083" w:rsidRPr="00C37306" w:rsidRDefault="001D1083" w:rsidP="00B00AF7">
            <w:pPr>
              <w:spacing w:after="0" w:line="240" w:lineRule="auto"/>
              <w:jc w:val="right"/>
              <w:rPr>
                <w:rFonts w:ascii="Times New Roman" w:hAnsi="Times New Roman" w:cs="Times New Roman"/>
                <w:sz w:val="24"/>
                <w:szCs w:val="24"/>
                <w:lang w:val="hr-HR"/>
              </w:rPr>
            </w:pPr>
            <w:r w:rsidRPr="00C37306">
              <w:rPr>
                <w:rFonts w:ascii="Times New Roman" w:hAnsi="Times New Roman" w:cs="Times New Roman"/>
                <w:sz w:val="24"/>
                <w:szCs w:val="24"/>
                <w:lang w:val="hr-HR"/>
              </w:rPr>
              <w:t xml:space="preserve">1 214 </w:t>
            </w:r>
          </w:p>
        </w:tc>
        <w:tc>
          <w:tcPr>
            <w:tcW w:w="1420" w:type="dxa"/>
            <w:tcBorders>
              <w:top w:val="nil"/>
              <w:left w:val="nil"/>
              <w:bottom w:val="single" w:sz="8" w:space="0" w:color="auto"/>
              <w:right w:val="nil"/>
            </w:tcBorders>
            <w:vAlign w:val="bottom"/>
          </w:tcPr>
          <w:p w:rsidR="001D1083" w:rsidRPr="00C37306" w:rsidRDefault="001D1083" w:rsidP="00B00AF7">
            <w:pPr>
              <w:spacing w:after="0" w:line="240" w:lineRule="auto"/>
              <w:jc w:val="right"/>
              <w:rPr>
                <w:rFonts w:ascii="Times New Roman" w:hAnsi="Times New Roman" w:cs="Times New Roman"/>
                <w:sz w:val="24"/>
                <w:szCs w:val="24"/>
                <w:lang w:val="hr-HR"/>
              </w:rPr>
            </w:pPr>
            <w:r w:rsidRPr="00C37306">
              <w:rPr>
                <w:rFonts w:ascii="Times New Roman" w:hAnsi="Times New Roman" w:cs="Times New Roman"/>
                <w:sz w:val="24"/>
                <w:szCs w:val="24"/>
                <w:lang w:val="hr-HR"/>
              </w:rPr>
              <w:t xml:space="preserve">1 100 </w:t>
            </w:r>
          </w:p>
        </w:tc>
        <w:tc>
          <w:tcPr>
            <w:tcW w:w="860" w:type="dxa"/>
            <w:tcBorders>
              <w:top w:val="nil"/>
              <w:left w:val="nil"/>
              <w:bottom w:val="single" w:sz="8" w:space="0" w:color="auto"/>
              <w:right w:val="nil"/>
            </w:tcBorders>
            <w:vAlign w:val="bottom"/>
          </w:tcPr>
          <w:p w:rsidR="001D1083" w:rsidRPr="00C37306" w:rsidRDefault="001D1083" w:rsidP="00B00AF7">
            <w:pPr>
              <w:spacing w:after="0" w:line="240" w:lineRule="auto"/>
              <w:jc w:val="right"/>
              <w:rPr>
                <w:rFonts w:ascii="Times New Roman" w:hAnsi="Times New Roman" w:cs="Times New Roman"/>
                <w:sz w:val="24"/>
                <w:szCs w:val="24"/>
                <w:lang w:val="hr-HR"/>
              </w:rPr>
            </w:pPr>
            <w:r w:rsidRPr="00C37306">
              <w:rPr>
                <w:rFonts w:ascii="Times New Roman" w:hAnsi="Times New Roman" w:cs="Times New Roman"/>
                <w:sz w:val="24"/>
                <w:szCs w:val="24"/>
                <w:lang w:val="hr-HR"/>
              </w:rPr>
              <w:t>658</w:t>
            </w:r>
          </w:p>
        </w:tc>
        <w:tc>
          <w:tcPr>
            <w:tcW w:w="840" w:type="dxa"/>
            <w:tcBorders>
              <w:top w:val="nil"/>
              <w:left w:val="nil"/>
              <w:bottom w:val="single" w:sz="8" w:space="0" w:color="auto"/>
              <w:right w:val="nil"/>
            </w:tcBorders>
            <w:vAlign w:val="bottom"/>
          </w:tcPr>
          <w:p w:rsidR="001D1083" w:rsidRPr="00C37306" w:rsidRDefault="001D1083" w:rsidP="00B00AF7">
            <w:pPr>
              <w:spacing w:after="0" w:line="240" w:lineRule="auto"/>
              <w:jc w:val="right"/>
              <w:rPr>
                <w:rFonts w:ascii="Times New Roman" w:hAnsi="Times New Roman" w:cs="Times New Roman"/>
                <w:sz w:val="24"/>
                <w:szCs w:val="24"/>
                <w:lang w:val="hr-HR"/>
              </w:rPr>
            </w:pPr>
            <w:r w:rsidRPr="00C37306">
              <w:rPr>
                <w:rFonts w:ascii="Times New Roman" w:hAnsi="Times New Roman" w:cs="Times New Roman"/>
                <w:sz w:val="24"/>
                <w:szCs w:val="24"/>
                <w:lang w:val="hr-HR"/>
              </w:rPr>
              <w:t>118%</w:t>
            </w:r>
          </w:p>
        </w:tc>
        <w:tc>
          <w:tcPr>
            <w:tcW w:w="900" w:type="dxa"/>
            <w:tcBorders>
              <w:top w:val="nil"/>
              <w:left w:val="nil"/>
              <w:bottom w:val="single" w:sz="8" w:space="0" w:color="auto"/>
              <w:right w:val="nil"/>
            </w:tcBorders>
            <w:vAlign w:val="bottom"/>
          </w:tcPr>
          <w:p w:rsidR="001D1083" w:rsidRPr="00C37306" w:rsidRDefault="001D1083" w:rsidP="00B00AF7">
            <w:pPr>
              <w:spacing w:after="0" w:line="240" w:lineRule="auto"/>
              <w:jc w:val="right"/>
              <w:rPr>
                <w:rFonts w:ascii="Times New Roman" w:hAnsi="Times New Roman" w:cs="Times New Roman"/>
                <w:sz w:val="24"/>
                <w:szCs w:val="24"/>
                <w:lang w:val="hr-HR"/>
              </w:rPr>
            </w:pPr>
            <w:r w:rsidRPr="00C37306">
              <w:rPr>
                <w:rFonts w:ascii="Times New Roman" w:hAnsi="Times New Roman" w:cs="Times New Roman"/>
                <w:sz w:val="24"/>
                <w:szCs w:val="24"/>
                <w:lang w:val="hr-HR"/>
              </w:rPr>
              <w:t>544</w:t>
            </w:r>
          </w:p>
        </w:tc>
        <w:tc>
          <w:tcPr>
            <w:tcW w:w="751" w:type="dxa"/>
            <w:tcBorders>
              <w:top w:val="nil"/>
              <w:left w:val="nil"/>
              <w:bottom w:val="single" w:sz="8" w:space="0" w:color="auto"/>
              <w:right w:val="nil"/>
            </w:tcBorders>
            <w:vAlign w:val="bottom"/>
          </w:tcPr>
          <w:p w:rsidR="001D1083" w:rsidRPr="00C37306" w:rsidRDefault="001D1083" w:rsidP="00B00AF7">
            <w:pPr>
              <w:spacing w:after="0" w:line="240" w:lineRule="auto"/>
              <w:jc w:val="right"/>
              <w:rPr>
                <w:rFonts w:ascii="Times New Roman" w:hAnsi="Times New Roman" w:cs="Times New Roman"/>
                <w:sz w:val="24"/>
                <w:szCs w:val="24"/>
                <w:lang w:val="hr-HR"/>
              </w:rPr>
            </w:pPr>
            <w:r w:rsidRPr="00C37306">
              <w:rPr>
                <w:rFonts w:ascii="Times New Roman" w:hAnsi="Times New Roman" w:cs="Times New Roman"/>
                <w:sz w:val="24"/>
                <w:szCs w:val="24"/>
                <w:lang w:val="hr-HR"/>
              </w:rPr>
              <w:t>98%</w:t>
            </w:r>
          </w:p>
        </w:tc>
      </w:tr>
      <w:tr w:rsidR="001D1083" w:rsidRPr="00F64C83">
        <w:trPr>
          <w:trHeight w:val="227"/>
        </w:trPr>
        <w:tc>
          <w:tcPr>
            <w:tcW w:w="1853" w:type="dxa"/>
            <w:tcBorders>
              <w:top w:val="nil"/>
              <w:left w:val="nil"/>
              <w:bottom w:val="nil"/>
              <w:right w:val="nil"/>
            </w:tcBorders>
            <w:vAlign w:val="bottom"/>
          </w:tcPr>
          <w:p w:rsidR="001D1083" w:rsidRPr="00C37306" w:rsidRDefault="001D1083" w:rsidP="00B00AF7">
            <w:pPr>
              <w:spacing w:after="0" w:line="240" w:lineRule="auto"/>
              <w:rPr>
                <w:rFonts w:ascii="Times New Roman" w:hAnsi="Times New Roman" w:cs="Times New Roman"/>
                <w:b/>
                <w:bCs/>
                <w:sz w:val="24"/>
                <w:szCs w:val="24"/>
                <w:lang w:val="hr-HR"/>
              </w:rPr>
            </w:pPr>
            <w:r w:rsidRPr="00C37306">
              <w:rPr>
                <w:rFonts w:ascii="Times New Roman" w:hAnsi="Times New Roman" w:cs="Times New Roman"/>
                <w:b/>
                <w:bCs/>
                <w:sz w:val="24"/>
                <w:szCs w:val="24"/>
                <w:lang w:val="hr-HR"/>
              </w:rPr>
              <w:t>Luksemburg</w:t>
            </w:r>
          </w:p>
        </w:tc>
        <w:tc>
          <w:tcPr>
            <w:tcW w:w="1627" w:type="dxa"/>
            <w:tcBorders>
              <w:top w:val="nil"/>
              <w:left w:val="nil"/>
              <w:bottom w:val="nil"/>
              <w:right w:val="nil"/>
            </w:tcBorders>
            <w:vAlign w:val="bottom"/>
          </w:tcPr>
          <w:p w:rsidR="001D1083" w:rsidRPr="00C37306" w:rsidRDefault="001D1083" w:rsidP="00B00AF7">
            <w:pPr>
              <w:spacing w:after="0" w:line="240" w:lineRule="auto"/>
              <w:jc w:val="right"/>
              <w:rPr>
                <w:rFonts w:ascii="Times New Roman" w:hAnsi="Times New Roman" w:cs="Times New Roman"/>
                <w:sz w:val="24"/>
                <w:szCs w:val="24"/>
                <w:lang w:val="hr-HR"/>
              </w:rPr>
            </w:pPr>
            <w:r w:rsidRPr="00C37306">
              <w:rPr>
                <w:rFonts w:ascii="Times New Roman" w:hAnsi="Times New Roman" w:cs="Times New Roman"/>
                <w:sz w:val="24"/>
                <w:szCs w:val="24"/>
                <w:lang w:val="hr-HR"/>
              </w:rPr>
              <w:t>485</w:t>
            </w:r>
          </w:p>
        </w:tc>
        <w:tc>
          <w:tcPr>
            <w:tcW w:w="1540" w:type="dxa"/>
            <w:tcBorders>
              <w:top w:val="nil"/>
              <w:left w:val="nil"/>
              <w:bottom w:val="nil"/>
              <w:right w:val="nil"/>
            </w:tcBorders>
            <w:vAlign w:val="bottom"/>
          </w:tcPr>
          <w:p w:rsidR="001D1083" w:rsidRPr="00C37306" w:rsidRDefault="001D1083" w:rsidP="00B00AF7">
            <w:pPr>
              <w:spacing w:after="0" w:line="240" w:lineRule="auto"/>
              <w:jc w:val="right"/>
              <w:rPr>
                <w:rFonts w:ascii="Times New Roman" w:hAnsi="Times New Roman" w:cs="Times New Roman"/>
                <w:sz w:val="24"/>
                <w:szCs w:val="24"/>
                <w:lang w:val="hr-HR"/>
              </w:rPr>
            </w:pPr>
            <w:r w:rsidRPr="00C37306">
              <w:rPr>
                <w:rFonts w:ascii="Times New Roman" w:hAnsi="Times New Roman" w:cs="Times New Roman"/>
                <w:sz w:val="24"/>
                <w:szCs w:val="24"/>
                <w:lang w:val="hr-HR"/>
              </w:rPr>
              <w:t>324</w:t>
            </w:r>
          </w:p>
        </w:tc>
        <w:tc>
          <w:tcPr>
            <w:tcW w:w="1420" w:type="dxa"/>
            <w:tcBorders>
              <w:top w:val="nil"/>
              <w:left w:val="nil"/>
              <w:bottom w:val="nil"/>
              <w:right w:val="nil"/>
            </w:tcBorders>
            <w:vAlign w:val="bottom"/>
          </w:tcPr>
          <w:p w:rsidR="001D1083" w:rsidRPr="00C37306" w:rsidRDefault="001D1083" w:rsidP="00B00AF7">
            <w:pPr>
              <w:spacing w:after="0" w:line="240" w:lineRule="auto"/>
              <w:jc w:val="right"/>
              <w:rPr>
                <w:rFonts w:ascii="Times New Roman" w:hAnsi="Times New Roman" w:cs="Times New Roman"/>
                <w:sz w:val="24"/>
                <w:szCs w:val="24"/>
                <w:lang w:val="hr-HR"/>
              </w:rPr>
            </w:pPr>
            <w:r w:rsidRPr="00C37306">
              <w:rPr>
                <w:rFonts w:ascii="Times New Roman" w:hAnsi="Times New Roman" w:cs="Times New Roman"/>
                <w:sz w:val="24"/>
                <w:szCs w:val="24"/>
                <w:lang w:val="hr-HR"/>
              </w:rPr>
              <w:t>326</w:t>
            </w:r>
          </w:p>
        </w:tc>
        <w:tc>
          <w:tcPr>
            <w:tcW w:w="860" w:type="dxa"/>
            <w:tcBorders>
              <w:top w:val="nil"/>
              <w:left w:val="nil"/>
              <w:bottom w:val="nil"/>
              <w:right w:val="nil"/>
            </w:tcBorders>
            <w:vAlign w:val="bottom"/>
          </w:tcPr>
          <w:p w:rsidR="001D1083" w:rsidRPr="00C37306" w:rsidRDefault="001D1083" w:rsidP="00B00AF7">
            <w:pPr>
              <w:spacing w:after="0" w:line="240" w:lineRule="auto"/>
              <w:jc w:val="right"/>
              <w:rPr>
                <w:rFonts w:ascii="Times New Roman" w:hAnsi="Times New Roman" w:cs="Times New Roman"/>
                <w:sz w:val="24"/>
                <w:szCs w:val="24"/>
                <w:lang w:val="hr-HR"/>
              </w:rPr>
            </w:pPr>
            <w:r w:rsidRPr="00C37306">
              <w:rPr>
                <w:rFonts w:ascii="Times New Roman" w:hAnsi="Times New Roman" w:cs="Times New Roman"/>
                <w:sz w:val="24"/>
                <w:szCs w:val="24"/>
                <w:lang w:val="hr-HR"/>
              </w:rPr>
              <w:t>-161</w:t>
            </w:r>
          </w:p>
        </w:tc>
        <w:tc>
          <w:tcPr>
            <w:tcW w:w="840" w:type="dxa"/>
            <w:tcBorders>
              <w:top w:val="nil"/>
              <w:left w:val="nil"/>
              <w:bottom w:val="nil"/>
              <w:right w:val="nil"/>
            </w:tcBorders>
            <w:vAlign w:val="bottom"/>
          </w:tcPr>
          <w:p w:rsidR="001D1083" w:rsidRPr="00C37306" w:rsidRDefault="001D1083" w:rsidP="00B00AF7">
            <w:pPr>
              <w:spacing w:after="0" w:line="240" w:lineRule="auto"/>
              <w:jc w:val="right"/>
              <w:rPr>
                <w:rFonts w:ascii="Times New Roman" w:hAnsi="Times New Roman" w:cs="Times New Roman"/>
                <w:sz w:val="24"/>
                <w:szCs w:val="24"/>
                <w:lang w:val="hr-HR"/>
              </w:rPr>
            </w:pPr>
            <w:r w:rsidRPr="00C37306">
              <w:rPr>
                <w:rFonts w:ascii="Times New Roman" w:hAnsi="Times New Roman" w:cs="Times New Roman"/>
                <w:sz w:val="24"/>
                <w:szCs w:val="24"/>
                <w:lang w:val="hr-HR"/>
              </w:rPr>
              <w:t>-33%</w:t>
            </w:r>
          </w:p>
        </w:tc>
        <w:tc>
          <w:tcPr>
            <w:tcW w:w="900" w:type="dxa"/>
            <w:tcBorders>
              <w:top w:val="nil"/>
              <w:left w:val="nil"/>
              <w:bottom w:val="nil"/>
              <w:right w:val="nil"/>
            </w:tcBorders>
            <w:vAlign w:val="bottom"/>
          </w:tcPr>
          <w:p w:rsidR="001D1083" w:rsidRPr="00C37306" w:rsidRDefault="001D1083" w:rsidP="00B00AF7">
            <w:pPr>
              <w:spacing w:after="0" w:line="240" w:lineRule="auto"/>
              <w:jc w:val="right"/>
              <w:rPr>
                <w:rFonts w:ascii="Times New Roman" w:hAnsi="Times New Roman" w:cs="Times New Roman"/>
                <w:sz w:val="24"/>
                <w:szCs w:val="24"/>
                <w:lang w:val="hr-HR"/>
              </w:rPr>
            </w:pPr>
            <w:r w:rsidRPr="00C37306">
              <w:rPr>
                <w:rFonts w:ascii="Times New Roman" w:hAnsi="Times New Roman" w:cs="Times New Roman"/>
                <w:sz w:val="24"/>
                <w:szCs w:val="24"/>
                <w:lang w:val="hr-HR"/>
              </w:rPr>
              <w:t>-159</w:t>
            </w:r>
          </w:p>
        </w:tc>
        <w:tc>
          <w:tcPr>
            <w:tcW w:w="751" w:type="dxa"/>
            <w:tcBorders>
              <w:top w:val="nil"/>
              <w:left w:val="nil"/>
              <w:bottom w:val="nil"/>
              <w:right w:val="nil"/>
            </w:tcBorders>
            <w:vAlign w:val="bottom"/>
          </w:tcPr>
          <w:p w:rsidR="001D1083" w:rsidRPr="00C37306" w:rsidRDefault="001D1083" w:rsidP="00B00AF7">
            <w:pPr>
              <w:spacing w:after="0" w:line="240" w:lineRule="auto"/>
              <w:jc w:val="right"/>
              <w:rPr>
                <w:rFonts w:ascii="Times New Roman" w:hAnsi="Times New Roman" w:cs="Times New Roman"/>
                <w:sz w:val="24"/>
                <w:szCs w:val="24"/>
                <w:lang w:val="hr-HR"/>
              </w:rPr>
            </w:pPr>
            <w:r w:rsidRPr="00C37306">
              <w:rPr>
                <w:rFonts w:ascii="Times New Roman" w:hAnsi="Times New Roman" w:cs="Times New Roman"/>
                <w:sz w:val="24"/>
                <w:szCs w:val="24"/>
                <w:lang w:val="hr-HR"/>
              </w:rPr>
              <w:t>-33%</w:t>
            </w:r>
          </w:p>
        </w:tc>
      </w:tr>
      <w:tr w:rsidR="001D1083" w:rsidRPr="00F64C83">
        <w:trPr>
          <w:trHeight w:val="227"/>
        </w:trPr>
        <w:tc>
          <w:tcPr>
            <w:tcW w:w="1853" w:type="dxa"/>
            <w:tcBorders>
              <w:top w:val="nil"/>
              <w:left w:val="nil"/>
              <w:bottom w:val="nil"/>
              <w:right w:val="nil"/>
            </w:tcBorders>
            <w:vAlign w:val="bottom"/>
          </w:tcPr>
          <w:p w:rsidR="001D1083" w:rsidRPr="00C37306" w:rsidRDefault="001D1083" w:rsidP="00B00AF7">
            <w:pPr>
              <w:spacing w:after="0" w:line="240" w:lineRule="auto"/>
              <w:rPr>
                <w:rFonts w:ascii="Times New Roman" w:hAnsi="Times New Roman" w:cs="Times New Roman"/>
                <w:b/>
                <w:bCs/>
                <w:sz w:val="24"/>
                <w:szCs w:val="24"/>
                <w:lang w:val="hr-HR"/>
              </w:rPr>
            </w:pPr>
            <w:r w:rsidRPr="00C37306">
              <w:rPr>
                <w:rFonts w:ascii="Times New Roman" w:hAnsi="Times New Roman" w:cs="Times New Roman"/>
                <w:b/>
                <w:bCs/>
                <w:sz w:val="24"/>
                <w:szCs w:val="24"/>
                <w:lang w:val="hr-HR"/>
              </w:rPr>
              <w:t>Mađarska</w:t>
            </w:r>
          </w:p>
        </w:tc>
        <w:tc>
          <w:tcPr>
            <w:tcW w:w="1627" w:type="dxa"/>
            <w:tcBorders>
              <w:top w:val="nil"/>
              <w:left w:val="nil"/>
              <w:bottom w:val="nil"/>
              <w:right w:val="nil"/>
            </w:tcBorders>
            <w:vAlign w:val="bottom"/>
          </w:tcPr>
          <w:p w:rsidR="001D1083" w:rsidRPr="00C37306" w:rsidRDefault="001D1083" w:rsidP="00B00AF7">
            <w:pPr>
              <w:spacing w:after="0" w:line="240" w:lineRule="auto"/>
              <w:jc w:val="right"/>
              <w:rPr>
                <w:rFonts w:ascii="Times New Roman" w:hAnsi="Times New Roman" w:cs="Times New Roman"/>
                <w:sz w:val="24"/>
                <w:szCs w:val="24"/>
                <w:lang w:val="hr-HR"/>
              </w:rPr>
            </w:pPr>
            <w:r w:rsidRPr="00C37306">
              <w:rPr>
                <w:rFonts w:ascii="Times New Roman" w:hAnsi="Times New Roman" w:cs="Times New Roman"/>
                <w:sz w:val="24"/>
                <w:szCs w:val="24"/>
                <w:lang w:val="hr-HR"/>
              </w:rPr>
              <w:t xml:space="preserve">2 993 </w:t>
            </w:r>
          </w:p>
        </w:tc>
        <w:tc>
          <w:tcPr>
            <w:tcW w:w="1540" w:type="dxa"/>
            <w:tcBorders>
              <w:top w:val="nil"/>
              <w:left w:val="nil"/>
              <w:bottom w:val="nil"/>
              <w:right w:val="nil"/>
            </w:tcBorders>
            <w:vAlign w:val="bottom"/>
          </w:tcPr>
          <w:p w:rsidR="001D1083" w:rsidRPr="00C37306" w:rsidRDefault="001D1083" w:rsidP="00B00AF7">
            <w:pPr>
              <w:spacing w:after="0" w:line="240" w:lineRule="auto"/>
              <w:jc w:val="right"/>
              <w:rPr>
                <w:rFonts w:ascii="Times New Roman" w:hAnsi="Times New Roman" w:cs="Times New Roman"/>
                <w:sz w:val="24"/>
                <w:szCs w:val="24"/>
                <w:lang w:val="hr-HR"/>
              </w:rPr>
            </w:pPr>
            <w:r w:rsidRPr="00C37306">
              <w:rPr>
                <w:rFonts w:ascii="Times New Roman" w:hAnsi="Times New Roman" w:cs="Times New Roman"/>
                <w:sz w:val="24"/>
                <w:szCs w:val="24"/>
                <w:lang w:val="hr-HR"/>
              </w:rPr>
              <w:t xml:space="preserve">3 285 </w:t>
            </w:r>
          </w:p>
        </w:tc>
        <w:tc>
          <w:tcPr>
            <w:tcW w:w="1420" w:type="dxa"/>
            <w:tcBorders>
              <w:top w:val="nil"/>
              <w:left w:val="nil"/>
              <w:bottom w:val="nil"/>
              <w:right w:val="nil"/>
            </w:tcBorders>
            <w:vAlign w:val="bottom"/>
          </w:tcPr>
          <w:p w:rsidR="001D1083" w:rsidRPr="00C37306" w:rsidRDefault="001D1083" w:rsidP="00B00AF7">
            <w:pPr>
              <w:spacing w:after="0" w:line="240" w:lineRule="auto"/>
              <w:jc w:val="right"/>
              <w:rPr>
                <w:rFonts w:ascii="Times New Roman" w:hAnsi="Times New Roman" w:cs="Times New Roman"/>
                <w:sz w:val="24"/>
                <w:szCs w:val="24"/>
                <w:lang w:val="hr-HR"/>
              </w:rPr>
            </w:pPr>
            <w:r w:rsidRPr="00C37306">
              <w:rPr>
                <w:rFonts w:ascii="Times New Roman" w:hAnsi="Times New Roman" w:cs="Times New Roman"/>
                <w:sz w:val="24"/>
                <w:szCs w:val="24"/>
                <w:lang w:val="hr-HR"/>
              </w:rPr>
              <w:t xml:space="preserve">2 906 </w:t>
            </w:r>
          </w:p>
        </w:tc>
        <w:tc>
          <w:tcPr>
            <w:tcW w:w="860" w:type="dxa"/>
            <w:tcBorders>
              <w:top w:val="nil"/>
              <w:left w:val="nil"/>
              <w:bottom w:val="nil"/>
              <w:right w:val="nil"/>
            </w:tcBorders>
            <w:vAlign w:val="bottom"/>
          </w:tcPr>
          <w:p w:rsidR="001D1083" w:rsidRPr="00C37306" w:rsidRDefault="001D1083" w:rsidP="00B00AF7">
            <w:pPr>
              <w:spacing w:after="0" w:line="240" w:lineRule="auto"/>
              <w:jc w:val="right"/>
              <w:rPr>
                <w:rFonts w:ascii="Times New Roman" w:hAnsi="Times New Roman" w:cs="Times New Roman"/>
                <w:sz w:val="24"/>
                <w:szCs w:val="24"/>
                <w:lang w:val="hr-HR"/>
              </w:rPr>
            </w:pPr>
            <w:r w:rsidRPr="00C37306">
              <w:rPr>
                <w:rFonts w:ascii="Times New Roman" w:hAnsi="Times New Roman" w:cs="Times New Roman"/>
                <w:sz w:val="24"/>
                <w:szCs w:val="24"/>
                <w:lang w:val="hr-HR"/>
              </w:rPr>
              <w:t>292</w:t>
            </w:r>
          </w:p>
        </w:tc>
        <w:tc>
          <w:tcPr>
            <w:tcW w:w="840" w:type="dxa"/>
            <w:tcBorders>
              <w:top w:val="nil"/>
              <w:left w:val="nil"/>
              <w:bottom w:val="nil"/>
              <w:right w:val="nil"/>
            </w:tcBorders>
            <w:vAlign w:val="bottom"/>
          </w:tcPr>
          <w:p w:rsidR="001D1083" w:rsidRPr="00C37306" w:rsidRDefault="001D1083" w:rsidP="00B00AF7">
            <w:pPr>
              <w:spacing w:after="0" w:line="240" w:lineRule="auto"/>
              <w:jc w:val="right"/>
              <w:rPr>
                <w:rFonts w:ascii="Times New Roman" w:hAnsi="Times New Roman" w:cs="Times New Roman"/>
                <w:sz w:val="24"/>
                <w:szCs w:val="24"/>
                <w:lang w:val="hr-HR"/>
              </w:rPr>
            </w:pPr>
            <w:r w:rsidRPr="00C37306">
              <w:rPr>
                <w:rFonts w:ascii="Times New Roman" w:hAnsi="Times New Roman" w:cs="Times New Roman"/>
                <w:sz w:val="24"/>
                <w:szCs w:val="24"/>
                <w:lang w:val="hr-HR"/>
              </w:rPr>
              <w:t>10%</w:t>
            </w:r>
          </w:p>
        </w:tc>
        <w:tc>
          <w:tcPr>
            <w:tcW w:w="900" w:type="dxa"/>
            <w:tcBorders>
              <w:top w:val="nil"/>
              <w:left w:val="nil"/>
              <w:bottom w:val="nil"/>
              <w:right w:val="nil"/>
            </w:tcBorders>
            <w:vAlign w:val="bottom"/>
          </w:tcPr>
          <w:p w:rsidR="001D1083" w:rsidRPr="00C37306" w:rsidRDefault="001D1083" w:rsidP="00B00AF7">
            <w:pPr>
              <w:spacing w:after="0" w:line="240" w:lineRule="auto"/>
              <w:jc w:val="right"/>
              <w:rPr>
                <w:rFonts w:ascii="Times New Roman" w:hAnsi="Times New Roman" w:cs="Times New Roman"/>
                <w:sz w:val="24"/>
                <w:szCs w:val="24"/>
                <w:lang w:val="hr-HR"/>
              </w:rPr>
            </w:pPr>
            <w:r w:rsidRPr="00C37306">
              <w:rPr>
                <w:rFonts w:ascii="Times New Roman" w:hAnsi="Times New Roman" w:cs="Times New Roman"/>
                <w:sz w:val="24"/>
                <w:szCs w:val="24"/>
                <w:lang w:val="hr-HR"/>
              </w:rPr>
              <w:t>-87</w:t>
            </w:r>
          </w:p>
        </w:tc>
        <w:tc>
          <w:tcPr>
            <w:tcW w:w="751" w:type="dxa"/>
            <w:tcBorders>
              <w:top w:val="nil"/>
              <w:left w:val="nil"/>
              <w:bottom w:val="nil"/>
              <w:right w:val="nil"/>
            </w:tcBorders>
            <w:vAlign w:val="bottom"/>
          </w:tcPr>
          <w:p w:rsidR="001D1083" w:rsidRPr="00C37306" w:rsidRDefault="001D1083" w:rsidP="00B00AF7">
            <w:pPr>
              <w:spacing w:after="0" w:line="240" w:lineRule="auto"/>
              <w:jc w:val="right"/>
              <w:rPr>
                <w:rFonts w:ascii="Times New Roman" w:hAnsi="Times New Roman" w:cs="Times New Roman"/>
                <w:sz w:val="24"/>
                <w:szCs w:val="24"/>
                <w:lang w:val="hr-HR"/>
              </w:rPr>
            </w:pPr>
            <w:r w:rsidRPr="00C37306">
              <w:rPr>
                <w:rFonts w:ascii="Times New Roman" w:hAnsi="Times New Roman" w:cs="Times New Roman"/>
                <w:sz w:val="24"/>
                <w:szCs w:val="24"/>
                <w:lang w:val="hr-HR"/>
              </w:rPr>
              <w:t>-3%</w:t>
            </w:r>
          </w:p>
        </w:tc>
      </w:tr>
      <w:tr w:rsidR="001D1083" w:rsidRPr="00F64C83">
        <w:trPr>
          <w:trHeight w:val="227"/>
        </w:trPr>
        <w:tc>
          <w:tcPr>
            <w:tcW w:w="1853" w:type="dxa"/>
            <w:tcBorders>
              <w:top w:val="nil"/>
              <w:left w:val="nil"/>
              <w:bottom w:val="nil"/>
              <w:right w:val="nil"/>
            </w:tcBorders>
            <w:vAlign w:val="bottom"/>
          </w:tcPr>
          <w:p w:rsidR="001D1083" w:rsidRPr="00C37306" w:rsidRDefault="001D1083" w:rsidP="00B00AF7">
            <w:pPr>
              <w:spacing w:after="0" w:line="240" w:lineRule="auto"/>
              <w:rPr>
                <w:rFonts w:ascii="Times New Roman" w:hAnsi="Times New Roman" w:cs="Times New Roman"/>
                <w:b/>
                <w:bCs/>
                <w:sz w:val="24"/>
                <w:szCs w:val="24"/>
                <w:lang w:val="hr-HR"/>
              </w:rPr>
            </w:pPr>
            <w:r w:rsidRPr="00C37306">
              <w:rPr>
                <w:rFonts w:ascii="Times New Roman" w:hAnsi="Times New Roman" w:cs="Times New Roman"/>
                <w:b/>
                <w:bCs/>
                <w:sz w:val="24"/>
                <w:szCs w:val="24"/>
                <w:lang w:val="hr-HR"/>
              </w:rPr>
              <w:t>Nizozemska</w:t>
            </w:r>
          </w:p>
        </w:tc>
        <w:tc>
          <w:tcPr>
            <w:tcW w:w="1627" w:type="dxa"/>
            <w:tcBorders>
              <w:top w:val="nil"/>
              <w:left w:val="nil"/>
              <w:bottom w:val="single" w:sz="4" w:space="0" w:color="auto"/>
              <w:right w:val="nil"/>
            </w:tcBorders>
            <w:vAlign w:val="bottom"/>
          </w:tcPr>
          <w:p w:rsidR="001D1083" w:rsidRPr="00C37306" w:rsidRDefault="001D1083" w:rsidP="00B00AF7">
            <w:pPr>
              <w:spacing w:after="0" w:line="240" w:lineRule="auto"/>
              <w:jc w:val="right"/>
              <w:rPr>
                <w:rFonts w:ascii="Times New Roman" w:hAnsi="Times New Roman" w:cs="Times New Roman"/>
                <w:sz w:val="24"/>
                <w:szCs w:val="24"/>
                <w:lang w:val="hr-HR"/>
              </w:rPr>
            </w:pPr>
            <w:r w:rsidRPr="00C37306">
              <w:rPr>
                <w:rFonts w:ascii="Times New Roman" w:hAnsi="Times New Roman" w:cs="Times New Roman"/>
                <w:sz w:val="24"/>
                <w:szCs w:val="24"/>
                <w:lang w:val="hr-HR"/>
              </w:rPr>
              <w:t xml:space="preserve">7 051 </w:t>
            </w:r>
          </w:p>
        </w:tc>
        <w:tc>
          <w:tcPr>
            <w:tcW w:w="1540" w:type="dxa"/>
            <w:tcBorders>
              <w:top w:val="nil"/>
              <w:left w:val="nil"/>
              <w:bottom w:val="single" w:sz="4" w:space="0" w:color="auto"/>
              <w:right w:val="nil"/>
            </w:tcBorders>
            <w:vAlign w:val="bottom"/>
          </w:tcPr>
          <w:p w:rsidR="001D1083" w:rsidRPr="00C37306" w:rsidRDefault="001D1083" w:rsidP="00B00AF7">
            <w:pPr>
              <w:spacing w:after="0" w:line="240" w:lineRule="auto"/>
              <w:jc w:val="right"/>
              <w:rPr>
                <w:rFonts w:ascii="Times New Roman" w:hAnsi="Times New Roman" w:cs="Times New Roman"/>
                <w:sz w:val="24"/>
                <w:szCs w:val="24"/>
                <w:lang w:val="hr-HR"/>
              </w:rPr>
            </w:pPr>
            <w:r w:rsidRPr="00C37306">
              <w:rPr>
                <w:rFonts w:ascii="Times New Roman" w:hAnsi="Times New Roman" w:cs="Times New Roman"/>
                <w:sz w:val="24"/>
                <w:szCs w:val="24"/>
                <w:lang w:val="hr-HR"/>
              </w:rPr>
              <w:t xml:space="preserve">6 810 </w:t>
            </w:r>
          </w:p>
        </w:tc>
        <w:tc>
          <w:tcPr>
            <w:tcW w:w="1420" w:type="dxa"/>
            <w:tcBorders>
              <w:top w:val="nil"/>
              <w:left w:val="nil"/>
              <w:bottom w:val="single" w:sz="4" w:space="0" w:color="auto"/>
              <w:right w:val="nil"/>
            </w:tcBorders>
            <w:vAlign w:val="bottom"/>
          </w:tcPr>
          <w:p w:rsidR="001D1083" w:rsidRPr="00C37306" w:rsidRDefault="001D1083" w:rsidP="00B00AF7">
            <w:pPr>
              <w:spacing w:after="0" w:line="240" w:lineRule="auto"/>
              <w:jc w:val="right"/>
              <w:rPr>
                <w:rFonts w:ascii="Times New Roman" w:hAnsi="Times New Roman" w:cs="Times New Roman"/>
                <w:sz w:val="24"/>
                <w:szCs w:val="24"/>
                <w:lang w:val="hr-HR"/>
              </w:rPr>
            </w:pPr>
            <w:r w:rsidRPr="00C37306">
              <w:rPr>
                <w:rFonts w:ascii="Times New Roman" w:hAnsi="Times New Roman" w:cs="Times New Roman"/>
                <w:sz w:val="24"/>
                <w:szCs w:val="24"/>
                <w:lang w:val="hr-HR"/>
              </w:rPr>
              <w:t xml:space="preserve">6 117 </w:t>
            </w:r>
          </w:p>
        </w:tc>
        <w:tc>
          <w:tcPr>
            <w:tcW w:w="860" w:type="dxa"/>
            <w:tcBorders>
              <w:top w:val="nil"/>
              <w:left w:val="nil"/>
              <w:bottom w:val="single" w:sz="4" w:space="0" w:color="auto"/>
              <w:right w:val="nil"/>
            </w:tcBorders>
            <w:vAlign w:val="bottom"/>
          </w:tcPr>
          <w:p w:rsidR="001D1083" w:rsidRPr="00C37306" w:rsidRDefault="001D1083" w:rsidP="00B00AF7">
            <w:pPr>
              <w:spacing w:after="0" w:line="240" w:lineRule="auto"/>
              <w:jc w:val="right"/>
              <w:rPr>
                <w:rFonts w:ascii="Times New Roman" w:hAnsi="Times New Roman" w:cs="Times New Roman"/>
                <w:sz w:val="24"/>
                <w:szCs w:val="24"/>
                <w:lang w:val="hr-HR"/>
              </w:rPr>
            </w:pPr>
            <w:r w:rsidRPr="00C37306">
              <w:rPr>
                <w:rFonts w:ascii="Times New Roman" w:hAnsi="Times New Roman" w:cs="Times New Roman"/>
                <w:sz w:val="24"/>
                <w:szCs w:val="24"/>
                <w:lang w:val="hr-HR"/>
              </w:rPr>
              <w:t>-241</w:t>
            </w:r>
          </w:p>
        </w:tc>
        <w:tc>
          <w:tcPr>
            <w:tcW w:w="840" w:type="dxa"/>
            <w:tcBorders>
              <w:top w:val="nil"/>
              <w:left w:val="nil"/>
              <w:bottom w:val="single" w:sz="4" w:space="0" w:color="auto"/>
              <w:right w:val="nil"/>
            </w:tcBorders>
            <w:vAlign w:val="bottom"/>
          </w:tcPr>
          <w:p w:rsidR="001D1083" w:rsidRPr="00C37306" w:rsidRDefault="001D1083" w:rsidP="00B00AF7">
            <w:pPr>
              <w:spacing w:after="0" w:line="240" w:lineRule="auto"/>
              <w:jc w:val="right"/>
              <w:rPr>
                <w:rFonts w:ascii="Times New Roman" w:hAnsi="Times New Roman" w:cs="Times New Roman"/>
                <w:sz w:val="24"/>
                <w:szCs w:val="24"/>
                <w:lang w:val="hr-HR"/>
              </w:rPr>
            </w:pPr>
            <w:r w:rsidRPr="00C37306">
              <w:rPr>
                <w:rFonts w:ascii="Times New Roman" w:hAnsi="Times New Roman" w:cs="Times New Roman"/>
                <w:sz w:val="24"/>
                <w:szCs w:val="24"/>
                <w:lang w:val="hr-HR"/>
              </w:rPr>
              <w:t>-3%</w:t>
            </w:r>
          </w:p>
        </w:tc>
        <w:tc>
          <w:tcPr>
            <w:tcW w:w="900" w:type="dxa"/>
            <w:tcBorders>
              <w:top w:val="nil"/>
              <w:left w:val="nil"/>
              <w:bottom w:val="single" w:sz="4" w:space="0" w:color="auto"/>
              <w:right w:val="nil"/>
            </w:tcBorders>
            <w:vAlign w:val="bottom"/>
          </w:tcPr>
          <w:p w:rsidR="001D1083" w:rsidRPr="00C37306" w:rsidRDefault="001D1083" w:rsidP="00B00AF7">
            <w:pPr>
              <w:spacing w:after="0" w:line="240" w:lineRule="auto"/>
              <w:jc w:val="right"/>
              <w:rPr>
                <w:rFonts w:ascii="Times New Roman" w:hAnsi="Times New Roman" w:cs="Times New Roman"/>
                <w:sz w:val="24"/>
                <w:szCs w:val="24"/>
                <w:lang w:val="hr-HR"/>
              </w:rPr>
            </w:pPr>
            <w:r w:rsidRPr="00C37306">
              <w:rPr>
                <w:rFonts w:ascii="Times New Roman" w:hAnsi="Times New Roman" w:cs="Times New Roman"/>
                <w:sz w:val="24"/>
                <w:szCs w:val="24"/>
                <w:lang w:val="hr-HR"/>
              </w:rPr>
              <w:t>-934</w:t>
            </w:r>
          </w:p>
        </w:tc>
        <w:tc>
          <w:tcPr>
            <w:tcW w:w="751" w:type="dxa"/>
            <w:tcBorders>
              <w:top w:val="nil"/>
              <w:left w:val="nil"/>
              <w:bottom w:val="single" w:sz="4" w:space="0" w:color="auto"/>
              <w:right w:val="nil"/>
            </w:tcBorders>
            <w:vAlign w:val="bottom"/>
          </w:tcPr>
          <w:p w:rsidR="001D1083" w:rsidRPr="00C37306" w:rsidRDefault="001D1083" w:rsidP="00B00AF7">
            <w:pPr>
              <w:spacing w:after="0" w:line="240" w:lineRule="auto"/>
              <w:jc w:val="right"/>
              <w:rPr>
                <w:rFonts w:ascii="Times New Roman" w:hAnsi="Times New Roman" w:cs="Times New Roman"/>
                <w:sz w:val="24"/>
                <w:szCs w:val="24"/>
                <w:lang w:val="hr-HR"/>
              </w:rPr>
            </w:pPr>
            <w:r w:rsidRPr="00C37306">
              <w:rPr>
                <w:rFonts w:ascii="Times New Roman" w:hAnsi="Times New Roman" w:cs="Times New Roman"/>
                <w:sz w:val="24"/>
                <w:szCs w:val="24"/>
                <w:lang w:val="hr-HR"/>
              </w:rPr>
              <w:t>-13%</w:t>
            </w:r>
          </w:p>
        </w:tc>
      </w:tr>
      <w:tr w:rsidR="001D1083" w:rsidRPr="00F64C83">
        <w:trPr>
          <w:trHeight w:val="227"/>
        </w:trPr>
        <w:tc>
          <w:tcPr>
            <w:tcW w:w="1853" w:type="dxa"/>
            <w:tcBorders>
              <w:top w:val="nil"/>
              <w:left w:val="nil"/>
              <w:bottom w:val="nil"/>
              <w:right w:val="nil"/>
            </w:tcBorders>
            <w:vAlign w:val="bottom"/>
          </w:tcPr>
          <w:p w:rsidR="001D1083" w:rsidRPr="00C37306" w:rsidRDefault="001D1083" w:rsidP="00B00AF7">
            <w:pPr>
              <w:spacing w:after="0" w:line="240" w:lineRule="auto"/>
              <w:rPr>
                <w:rFonts w:ascii="Times New Roman" w:hAnsi="Times New Roman" w:cs="Times New Roman"/>
                <w:b/>
                <w:bCs/>
                <w:sz w:val="24"/>
                <w:szCs w:val="24"/>
                <w:lang w:val="hr-HR"/>
              </w:rPr>
            </w:pPr>
            <w:r w:rsidRPr="00C37306">
              <w:rPr>
                <w:rFonts w:ascii="Times New Roman" w:hAnsi="Times New Roman" w:cs="Times New Roman"/>
                <w:b/>
                <w:bCs/>
                <w:sz w:val="24"/>
                <w:szCs w:val="24"/>
                <w:lang w:val="hr-HR"/>
              </w:rPr>
              <w:t>Austrija</w:t>
            </w:r>
          </w:p>
        </w:tc>
        <w:tc>
          <w:tcPr>
            <w:tcW w:w="1627" w:type="dxa"/>
            <w:tcBorders>
              <w:top w:val="nil"/>
              <w:left w:val="nil"/>
              <w:bottom w:val="nil"/>
              <w:right w:val="nil"/>
            </w:tcBorders>
            <w:vAlign w:val="bottom"/>
          </w:tcPr>
          <w:p w:rsidR="001D1083" w:rsidRPr="00C37306" w:rsidRDefault="001D1083" w:rsidP="00B00AF7">
            <w:pPr>
              <w:spacing w:after="0" w:line="240" w:lineRule="auto"/>
              <w:jc w:val="right"/>
              <w:rPr>
                <w:rFonts w:ascii="Times New Roman" w:hAnsi="Times New Roman" w:cs="Times New Roman"/>
                <w:sz w:val="24"/>
                <w:szCs w:val="24"/>
                <w:lang w:val="hr-HR"/>
              </w:rPr>
            </w:pPr>
            <w:r w:rsidRPr="00C37306">
              <w:rPr>
                <w:rFonts w:ascii="Times New Roman" w:hAnsi="Times New Roman" w:cs="Times New Roman"/>
                <w:sz w:val="24"/>
                <w:szCs w:val="24"/>
                <w:lang w:val="hr-HR"/>
              </w:rPr>
              <w:t xml:space="preserve">20 386 </w:t>
            </w:r>
          </w:p>
        </w:tc>
        <w:tc>
          <w:tcPr>
            <w:tcW w:w="1540" w:type="dxa"/>
            <w:tcBorders>
              <w:top w:val="nil"/>
              <w:left w:val="nil"/>
              <w:bottom w:val="nil"/>
              <w:right w:val="nil"/>
            </w:tcBorders>
            <w:vAlign w:val="bottom"/>
          </w:tcPr>
          <w:p w:rsidR="001D1083" w:rsidRPr="00C37306" w:rsidRDefault="001D1083" w:rsidP="00B00AF7">
            <w:pPr>
              <w:spacing w:after="0" w:line="240" w:lineRule="auto"/>
              <w:jc w:val="right"/>
              <w:rPr>
                <w:rFonts w:ascii="Times New Roman" w:hAnsi="Times New Roman" w:cs="Times New Roman"/>
                <w:sz w:val="24"/>
                <w:szCs w:val="24"/>
                <w:lang w:val="hr-HR"/>
              </w:rPr>
            </w:pPr>
            <w:r w:rsidRPr="00C37306">
              <w:rPr>
                <w:rFonts w:ascii="Times New Roman" w:hAnsi="Times New Roman" w:cs="Times New Roman"/>
                <w:sz w:val="24"/>
                <w:szCs w:val="24"/>
                <w:lang w:val="hr-HR"/>
              </w:rPr>
              <w:t xml:space="preserve">17 681 </w:t>
            </w:r>
          </w:p>
        </w:tc>
        <w:tc>
          <w:tcPr>
            <w:tcW w:w="1420" w:type="dxa"/>
            <w:tcBorders>
              <w:top w:val="nil"/>
              <w:left w:val="nil"/>
              <w:bottom w:val="nil"/>
              <w:right w:val="nil"/>
            </w:tcBorders>
            <w:vAlign w:val="bottom"/>
          </w:tcPr>
          <w:p w:rsidR="001D1083" w:rsidRPr="00C37306" w:rsidRDefault="001D1083" w:rsidP="00B00AF7">
            <w:pPr>
              <w:spacing w:after="0" w:line="240" w:lineRule="auto"/>
              <w:jc w:val="right"/>
              <w:rPr>
                <w:rFonts w:ascii="Times New Roman" w:hAnsi="Times New Roman" w:cs="Times New Roman"/>
                <w:sz w:val="24"/>
                <w:szCs w:val="24"/>
                <w:lang w:val="hr-HR"/>
              </w:rPr>
            </w:pPr>
            <w:r w:rsidRPr="00C37306">
              <w:rPr>
                <w:rFonts w:ascii="Times New Roman" w:hAnsi="Times New Roman" w:cs="Times New Roman"/>
                <w:sz w:val="24"/>
                <w:szCs w:val="24"/>
                <w:lang w:val="hr-HR"/>
              </w:rPr>
              <w:t xml:space="preserve">14 364 </w:t>
            </w:r>
          </w:p>
        </w:tc>
        <w:tc>
          <w:tcPr>
            <w:tcW w:w="860" w:type="dxa"/>
            <w:tcBorders>
              <w:top w:val="nil"/>
              <w:left w:val="nil"/>
              <w:bottom w:val="nil"/>
              <w:right w:val="nil"/>
            </w:tcBorders>
            <w:vAlign w:val="bottom"/>
          </w:tcPr>
          <w:p w:rsidR="001D1083" w:rsidRPr="00C37306" w:rsidRDefault="001D1083" w:rsidP="00B00AF7">
            <w:pPr>
              <w:spacing w:after="0" w:line="240" w:lineRule="auto"/>
              <w:jc w:val="right"/>
              <w:rPr>
                <w:rFonts w:ascii="Times New Roman" w:hAnsi="Times New Roman" w:cs="Times New Roman"/>
                <w:sz w:val="24"/>
                <w:szCs w:val="24"/>
                <w:lang w:val="hr-HR"/>
              </w:rPr>
            </w:pPr>
            <w:r w:rsidRPr="00C37306">
              <w:rPr>
                <w:rFonts w:ascii="Times New Roman" w:hAnsi="Times New Roman" w:cs="Times New Roman"/>
                <w:sz w:val="24"/>
                <w:szCs w:val="24"/>
                <w:lang w:val="hr-HR"/>
              </w:rPr>
              <w:t xml:space="preserve">-2 705 </w:t>
            </w:r>
          </w:p>
        </w:tc>
        <w:tc>
          <w:tcPr>
            <w:tcW w:w="840" w:type="dxa"/>
            <w:tcBorders>
              <w:top w:val="nil"/>
              <w:left w:val="nil"/>
              <w:bottom w:val="nil"/>
              <w:right w:val="nil"/>
            </w:tcBorders>
            <w:vAlign w:val="bottom"/>
          </w:tcPr>
          <w:p w:rsidR="001D1083" w:rsidRPr="00C37306" w:rsidRDefault="001D1083" w:rsidP="00B00AF7">
            <w:pPr>
              <w:spacing w:after="0" w:line="240" w:lineRule="auto"/>
              <w:jc w:val="right"/>
              <w:rPr>
                <w:rFonts w:ascii="Times New Roman" w:hAnsi="Times New Roman" w:cs="Times New Roman"/>
                <w:sz w:val="24"/>
                <w:szCs w:val="24"/>
                <w:lang w:val="hr-HR"/>
              </w:rPr>
            </w:pPr>
            <w:r w:rsidRPr="00C37306">
              <w:rPr>
                <w:rFonts w:ascii="Times New Roman" w:hAnsi="Times New Roman" w:cs="Times New Roman"/>
                <w:sz w:val="24"/>
                <w:szCs w:val="24"/>
                <w:lang w:val="hr-HR"/>
              </w:rPr>
              <w:t>-13%</w:t>
            </w:r>
          </w:p>
        </w:tc>
        <w:tc>
          <w:tcPr>
            <w:tcW w:w="900" w:type="dxa"/>
            <w:tcBorders>
              <w:top w:val="nil"/>
              <w:left w:val="nil"/>
              <w:bottom w:val="nil"/>
              <w:right w:val="nil"/>
            </w:tcBorders>
            <w:vAlign w:val="bottom"/>
          </w:tcPr>
          <w:p w:rsidR="001D1083" w:rsidRPr="00C37306" w:rsidRDefault="001D1083" w:rsidP="00B00AF7">
            <w:pPr>
              <w:spacing w:after="0" w:line="240" w:lineRule="auto"/>
              <w:jc w:val="right"/>
              <w:rPr>
                <w:rFonts w:ascii="Times New Roman" w:hAnsi="Times New Roman" w:cs="Times New Roman"/>
                <w:sz w:val="24"/>
                <w:szCs w:val="24"/>
                <w:lang w:val="hr-HR"/>
              </w:rPr>
            </w:pPr>
            <w:r w:rsidRPr="00C37306">
              <w:rPr>
                <w:rFonts w:ascii="Times New Roman" w:hAnsi="Times New Roman" w:cs="Times New Roman"/>
                <w:sz w:val="24"/>
                <w:szCs w:val="24"/>
                <w:lang w:val="hr-HR"/>
              </w:rPr>
              <w:t xml:space="preserve">-6 022 </w:t>
            </w:r>
          </w:p>
        </w:tc>
        <w:tc>
          <w:tcPr>
            <w:tcW w:w="751" w:type="dxa"/>
            <w:tcBorders>
              <w:top w:val="nil"/>
              <w:left w:val="nil"/>
              <w:bottom w:val="nil"/>
              <w:right w:val="nil"/>
            </w:tcBorders>
            <w:vAlign w:val="bottom"/>
          </w:tcPr>
          <w:p w:rsidR="001D1083" w:rsidRPr="00C37306" w:rsidRDefault="001D1083" w:rsidP="00B00AF7">
            <w:pPr>
              <w:spacing w:after="0" w:line="240" w:lineRule="auto"/>
              <w:jc w:val="right"/>
              <w:rPr>
                <w:rFonts w:ascii="Times New Roman" w:hAnsi="Times New Roman" w:cs="Times New Roman"/>
                <w:sz w:val="24"/>
                <w:szCs w:val="24"/>
                <w:lang w:val="hr-HR"/>
              </w:rPr>
            </w:pPr>
            <w:r w:rsidRPr="00C37306">
              <w:rPr>
                <w:rFonts w:ascii="Times New Roman" w:hAnsi="Times New Roman" w:cs="Times New Roman"/>
                <w:sz w:val="24"/>
                <w:szCs w:val="24"/>
                <w:lang w:val="hr-HR"/>
              </w:rPr>
              <w:t>-30%</w:t>
            </w:r>
          </w:p>
        </w:tc>
      </w:tr>
      <w:tr w:rsidR="001D1083" w:rsidRPr="00F64C83">
        <w:trPr>
          <w:trHeight w:val="227"/>
        </w:trPr>
        <w:tc>
          <w:tcPr>
            <w:tcW w:w="1853" w:type="dxa"/>
            <w:tcBorders>
              <w:top w:val="nil"/>
              <w:left w:val="nil"/>
              <w:bottom w:val="nil"/>
              <w:right w:val="nil"/>
            </w:tcBorders>
            <w:vAlign w:val="bottom"/>
          </w:tcPr>
          <w:p w:rsidR="001D1083" w:rsidRPr="00C37306" w:rsidRDefault="001D1083" w:rsidP="00B00AF7">
            <w:pPr>
              <w:spacing w:after="0" w:line="240" w:lineRule="auto"/>
              <w:rPr>
                <w:rFonts w:ascii="Times New Roman" w:hAnsi="Times New Roman" w:cs="Times New Roman"/>
                <w:b/>
                <w:bCs/>
                <w:sz w:val="24"/>
                <w:szCs w:val="24"/>
                <w:lang w:val="hr-HR"/>
              </w:rPr>
            </w:pPr>
            <w:r w:rsidRPr="00C37306">
              <w:rPr>
                <w:rFonts w:ascii="Times New Roman" w:hAnsi="Times New Roman" w:cs="Times New Roman"/>
                <w:b/>
                <w:bCs/>
                <w:sz w:val="24"/>
                <w:szCs w:val="24"/>
                <w:lang w:val="hr-HR"/>
              </w:rPr>
              <w:t>Poljska</w:t>
            </w:r>
          </w:p>
        </w:tc>
        <w:tc>
          <w:tcPr>
            <w:tcW w:w="1627" w:type="dxa"/>
            <w:tcBorders>
              <w:top w:val="nil"/>
              <w:left w:val="nil"/>
              <w:bottom w:val="nil"/>
              <w:right w:val="nil"/>
            </w:tcBorders>
            <w:vAlign w:val="bottom"/>
          </w:tcPr>
          <w:p w:rsidR="001D1083" w:rsidRPr="00C37306" w:rsidRDefault="001D1083" w:rsidP="00B00AF7">
            <w:pPr>
              <w:spacing w:after="0" w:line="240" w:lineRule="auto"/>
              <w:jc w:val="right"/>
              <w:rPr>
                <w:rFonts w:ascii="Times New Roman" w:hAnsi="Times New Roman" w:cs="Times New Roman"/>
                <w:sz w:val="24"/>
                <w:szCs w:val="24"/>
                <w:lang w:val="hr-HR"/>
              </w:rPr>
            </w:pPr>
            <w:r w:rsidRPr="00C37306">
              <w:rPr>
                <w:rFonts w:ascii="Times New Roman" w:hAnsi="Times New Roman" w:cs="Times New Roman"/>
                <w:sz w:val="24"/>
                <w:szCs w:val="24"/>
                <w:lang w:val="hr-HR"/>
              </w:rPr>
              <w:t xml:space="preserve">6 992 </w:t>
            </w:r>
          </w:p>
        </w:tc>
        <w:tc>
          <w:tcPr>
            <w:tcW w:w="1540" w:type="dxa"/>
            <w:tcBorders>
              <w:top w:val="nil"/>
              <w:left w:val="nil"/>
              <w:bottom w:val="nil"/>
              <w:right w:val="nil"/>
            </w:tcBorders>
            <w:vAlign w:val="bottom"/>
          </w:tcPr>
          <w:p w:rsidR="001D1083" w:rsidRPr="00C37306" w:rsidRDefault="001D1083" w:rsidP="00B00AF7">
            <w:pPr>
              <w:spacing w:after="0" w:line="240" w:lineRule="auto"/>
              <w:jc w:val="right"/>
              <w:rPr>
                <w:rFonts w:ascii="Times New Roman" w:hAnsi="Times New Roman" w:cs="Times New Roman"/>
                <w:sz w:val="24"/>
                <w:szCs w:val="24"/>
                <w:lang w:val="hr-HR"/>
              </w:rPr>
            </w:pPr>
            <w:r w:rsidRPr="00C37306">
              <w:rPr>
                <w:rFonts w:ascii="Times New Roman" w:hAnsi="Times New Roman" w:cs="Times New Roman"/>
                <w:sz w:val="24"/>
                <w:szCs w:val="24"/>
                <w:lang w:val="hr-HR"/>
              </w:rPr>
              <w:t xml:space="preserve">20 195 </w:t>
            </w:r>
          </w:p>
        </w:tc>
        <w:tc>
          <w:tcPr>
            <w:tcW w:w="1420" w:type="dxa"/>
            <w:tcBorders>
              <w:top w:val="nil"/>
              <w:left w:val="nil"/>
              <w:bottom w:val="nil"/>
              <w:right w:val="nil"/>
            </w:tcBorders>
            <w:vAlign w:val="bottom"/>
          </w:tcPr>
          <w:p w:rsidR="001D1083" w:rsidRPr="00C37306" w:rsidRDefault="001D1083" w:rsidP="00B00AF7">
            <w:pPr>
              <w:spacing w:after="0" w:line="240" w:lineRule="auto"/>
              <w:jc w:val="right"/>
              <w:rPr>
                <w:rFonts w:ascii="Times New Roman" w:hAnsi="Times New Roman" w:cs="Times New Roman"/>
                <w:sz w:val="24"/>
                <w:szCs w:val="24"/>
                <w:lang w:val="hr-HR"/>
              </w:rPr>
            </w:pPr>
            <w:r w:rsidRPr="00C37306">
              <w:rPr>
                <w:rFonts w:ascii="Times New Roman" w:hAnsi="Times New Roman" w:cs="Times New Roman"/>
                <w:sz w:val="24"/>
                <w:szCs w:val="24"/>
                <w:lang w:val="hr-HR"/>
              </w:rPr>
              <w:t xml:space="preserve">15 747 </w:t>
            </w:r>
          </w:p>
        </w:tc>
        <w:tc>
          <w:tcPr>
            <w:tcW w:w="860" w:type="dxa"/>
            <w:tcBorders>
              <w:top w:val="nil"/>
              <w:left w:val="nil"/>
              <w:bottom w:val="nil"/>
              <w:right w:val="nil"/>
            </w:tcBorders>
            <w:vAlign w:val="bottom"/>
          </w:tcPr>
          <w:p w:rsidR="001D1083" w:rsidRPr="00C37306" w:rsidRDefault="001D1083" w:rsidP="00B00AF7">
            <w:pPr>
              <w:spacing w:after="0" w:line="240" w:lineRule="auto"/>
              <w:jc w:val="right"/>
              <w:rPr>
                <w:rFonts w:ascii="Times New Roman" w:hAnsi="Times New Roman" w:cs="Times New Roman"/>
                <w:sz w:val="24"/>
                <w:szCs w:val="24"/>
                <w:lang w:val="hr-HR"/>
              </w:rPr>
            </w:pPr>
            <w:r w:rsidRPr="00C37306">
              <w:rPr>
                <w:rFonts w:ascii="Times New Roman" w:hAnsi="Times New Roman" w:cs="Times New Roman"/>
                <w:sz w:val="24"/>
                <w:szCs w:val="24"/>
                <w:lang w:val="hr-HR"/>
              </w:rPr>
              <w:t xml:space="preserve">13 203 </w:t>
            </w:r>
          </w:p>
        </w:tc>
        <w:tc>
          <w:tcPr>
            <w:tcW w:w="840" w:type="dxa"/>
            <w:tcBorders>
              <w:top w:val="nil"/>
              <w:left w:val="nil"/>
              <w:bottom w:val="nil"/>
              <w:right w:val="nil"/>
            </w:tcBorders>
            <w:vAlign w:val="bottom"/>
          </w:tcPr>
          <w:p w:rsidR="001D1083" w:rsidRPr="00C37306" w:rsidRDefault="001D1083" w:rsidP="00B00AF7">
            <w:pPr>
              <w:spacing w:after="0" w:line="240" w:lineRule="auto"/>
              <w:jc w:val="right"/>
              <w:rPr>
                <w:rFonts w:ascii="Times New Roman" w:hAnsi="Times New Roman" w:cs="Times New Roman"/>
                <w:sz w:val="24"/>
                <w:szCs w:val="24"/>
                <w:lang w:val="hr-HR"/>
              </w:rPr>
            </w:pPr>
            <w:r w:rsidRPr="00C37306">
              <w:rPr>
                <w:rFonts w:ascii="Times New Roman" w:hAnsi="Times New Roman" w:cs="Times New Roman"/>
                <w:sz w:val="24"/>
                <w:szCs w:val="24"/>
                <w:lang w:val="hr-HR"/>
              </w:rPr>
              <w:t>189%</w:t>
            </w:r>
          </w:p>
        </w:tc>
        <w:tc>
          <w:tcPr>
            <w:tcW w:w="900" w:type="dxa"/>
            <w:tcBorders>
              <w:top w:val="nil"/>
              <w:left w:val="nil"/>
              <w:bottom w:val="nil"/>
              <w:right w:val="nil"/>
            </w:tcBorders>
            <w:vAlign w:val="bottom"/>
          </w:tcPr>
          <w:p w:rsidR="001D1083" w:rsidRPr="00C37306" w:rsidRDefault="001D1083" w:rsidP="00B00AF7">
            <w:pPr>
              <w:spacing w:after="0" w:line="240" w:lineRule="auto"/>
              <w:jc w:val="right"/>
              <w:rPr>
                <w:rFonts w:ascii="Times New Roman" w:hAnsi="Times New Roman" w:cs="Times New Roman"/>
                <w:sz w:val="24"/>
                <w:szCs w:val="24"/>
                <w:lang w:val="hr-HR"/>
              </w:rPr>
            </w:pPr>
            <w:r w:rsidRPr="00C37306">
              <w:rPr>
                <w:rFonts w:ascii="Times New Roman" w:hAnsi="Times New Roman" w:cs="Times New Roman"/>
                <w:sz w:val="24"/>
                <w:szCs w:val="24"/>
                <w:lang w:val="hr-HR"/>
              </w:rPr>
              <w:t xml:space="preserve">8 755 </w:t>
            </w:r>
          </w:p>
        </w:tc>
        <w:tc>
          <w:tcPr>
            <w:tcW w:w="751" w:type="dxa"/>
            <w:tcBorders>
              <w:top w:val="nil"/>
              <w:left w:val="nil"/>
              <w:bottom w:val="nil"/>
              <w:right w:val="nil"/>
            </w:tcBorders>
            <w:vAlign w:val="bottom"/>
          </w:tcPr>
          <w:p w:rsidR="001D1083" w:rsidRPr="00C37306" w:rsidRDefault="001D1083" w:rsidP="00B00AF7">
            <w:pPr>
              <w:spacing w:after="0" w:line="240" w:lineRule="auto"/>
              <w:jc w:val="right"/>
              <w:rPr>
                <w:rFonts w:ascii="Times New Roman" w:hAnsi="Times New Roman" w:cs="Times New Roman"/>
                <w:sz w:val="24"/>
                <w:szCs w:val="24"/>
                <w:lang w:val="hr-HR"/>
              </w:rPr>
            </w:pPr>
            <w:r w:rsidRPr="00C37306">
              <w:rPr>
                <w:rFonts w:ascii="Times New Roman" w:hAnsi="Times New Roman" w:cs="Times New Roman"/>
                <w:sz w:val="24"/>
                <w:szCs w:val="24"/>
                <w:lang w:val="hr-HR"/>
              </w:rPr>
              <w:t>125%</w:t>
            </w:r>
          </w:p>
        </w:tc>
      </w:tr>
      <w:tr w:rsidR="001D1083" w:rsidRPr="00F64C83">
        <w:trPr>
          <w:trHeight w:val="227"/>
        </w:trPr>
        <w:tc>
          <w:tcPr>
            <w:tcW w:w="1853" w:type="dxa"/>
            <w:tcBorders>
              <w:top w:val="nil"/>
              <w:left w:val="nil"/>
              <w:bottom w:val="nil"/>
              <w:right w:val="nil"/>
            </w:tcBorders>
            <w:vAlign w:val="bottom"/>
          </w:tcPr>
          <w:p w:rsidR="001D1083" w:rsidRPr="00C37306" w:rsidRDefault="001D1083" w:rsidP="00B00AF7">
            <w:pPr>
              <w:spacing w:after="0" w:line="240" w:lineRule="auto"/>
              <w:rPr>
                <w:rFonts w:ascii="Times New Roman" w:hAnsi="Times New Roman" w:cs="Times New Roman"/>
                <w:b/>
                <w:bCs/>
                <w:sz w:val="24"/>
                <w:szCs w:val="24"/>
                <w:lang w:val="hr-HR"/>
              </w:rPr>
            </w:pPr>
            <w:r w:rsidRPr="00C37306">
              <w:rPr>
                <w:rFonts w:ascii="Times New Roman" w:hAnsi="Times New Roman" w:cs="Times New Roman"/>
                <w:b/>
                <w:bCs/>
                <w:sz w:val="24"/>
                <w:szCs w:val="24"/>
                <w:lang w:val="hr-HR"/>
              </w:rPr>
              <w:t xml:space="preserve">Portugal </w:t>
            </w:r>
          </w:p>
        </w:tc>
        <w:tc>
          <w:tcPr>
            <w:tcW w:w="1627" w:type="dxa"/>
            <w:tcBorders>
              <w:top w:val="nil"/>
              <w:left w:val="nil"/>
              <w:bottom w:val="single" w:sz="8" w:space="0" w:color="auto"/>
              <w:right w:val="nil"/>
            </w:tcBorders>
            <w:vAlign w:val="bottom"/>
          </w:tcPr>
          <w:p w:rsidR="001D1083" w:rsidRPr="00C37306" w:rsidRDefault="001D1083" w:rsidP="00B00AF7">
            <w:pPr>
              <w:spacing w:after="0" w:line="240" w:lineRule="auto"/>
              <w:jc w:val="right"/>
              <w:rPr>
                <w:rFonts w:ascii="Times New Roman" w:hAnsi="Times New Roman" w:cs="Times New Roman"/>
                <w:sz w:val="24"/>
                <w:szCs w:val="24"/>
                <w:lang w:val="hr-HR"/>
              </w:rPr>
            </w:pPr>
            <w:r w:rsidRPr="00C37306">
              <w:rPr>
                <w:rFonts w:ascii="Times New Roman" w:hAnsi="Times New Roman" w:cs="Times New Roman"/>
                <w:sz w:val="24"/>
                <w:szCs w:val="24"/>
                <w:lang w:val="hr-HR"/>
              </w:rPr>
              <w:t xml:space="preserve">2 299 </w:t>
            </w:r>
          </w:p>
        </w:tc>
        <w:tc>
          <w:tcPr>
            <w:tcW w:w="1540" w:type="dxa"/>
            <w:tcBorders>
              <w:top w:val="nil"/>
              <w:left w:val="nil"/>
              <w:bottom w:val="single" w:sz="8" w:space="0" w:color="auto"/>
              <w:right w:val="nil"/>
            </w:tcBorders>
            <w:vAlign w:val="bottom"/>
          </w:tcPr>
          <w:p w:rsidR="001D1083" w:rsidRPr="00C37306" w:rsidRDefault="001D1083" w:rsidP="00B00AF7">
            <w:pPr>
              <w:spacing w:after="0" w:line="240" w:lineRule="auto"/>
              <w:jc w:val="right"/>
              <w:rPr>
                <w:rFonts w:ascii="Times New Roman" w:hAnsi="Times New Roman" w:cs="Times New Roman"/>
                <w:sz w:val="24"/>
                <w:szCs w:val="24"/>
                <w:lang w:val="hr-HR"/>
              </w:rPr>
            </w:pPr>
            <w:r w:rsidRPr="00C37306">
              <w:rPr>
                <w:rFonts w:ascii="Times New Roman" w:hAnsi="Times New Roman" w:cs="Times New Roman"/>
                <w:sz w:val="24"/>
                <w:szCs w:val="24"/>
                <w:lang w:val="hr-HR"/>
              </w:rPr>
              <w:t xml:space="preserve">6 178 </w:t>
            </w:r>
          </w:p>
        </w:tc>
        <w:tc>
          <w:tcPr>
            <w:tcW w:w="1420" w:type="dxa"/>
            <w:tcBorders>
              <w:top w:val="nil"/>
              <w:left w:val="nil"/>
              <w:bottom w:val="single" w:sz="8" w:space="0" w:color="auto"/>
              <w:right w:val="nil"/>
            </w:tcBorders>
            <w:vAlign w:val="bottom"/>
          </w:tcPr>
          <w:p w:rsidR="001D1083" w:rsidRPr="00C37306" w:rsidRDefault="001D1083" w:rsidP="00B00AF7">
            <w:pPr>
              <w:spacing w:after="0" w:line="240" w:lineRule="auto"/>
              <w:jc w:val="right"/>
              <w:rPr>
                <w:rFonts w:ascii="Times New Roman" w:hAnsi="Times New Roman" w:cs="Times New Roman"/>
                <w:sz w:val="24"/>
                <w:szCs w:val="24"/>
                <w:lang w:val="hr-HR"/>
              </w:rPr>
            </w:pPr>
            <w:r w:rsidRPr="00C37306">
              <w:rPr>
                <w:rFonts w:ascii="Times New Roman" w:hAnsi="Times New Roman" w:cs="Times New Roman"/>
                <w:sz w:val="24"/>
                <w:szCs w:val="24"/>
                <w:lang w:val="hr-HR"/>
              </w:rPr>
              <w:t xml:space="preserve">6 141 </w:t>
            </w:r>
          </w:p>
        </w:tc>
        <w:tc>
          <w:tcPr>
            <w:tcW w:w="860" w:type="dxa"/>
            <w:tcBorders>
              <w:top w:val="nil"/>
              <w:left w:val="nil"/>
              <w:bottom w:val="single" w:sz="8" w:space="0" w:color="auto"/>
              <w:right w:val="nil"/>
            </w:tcBorders>
            <w:vAlign w:val="bottom"/>
          </w:tcPr>
          <w:p w:rsidR="001D1083" w:rsidRPr="00C37306" w:rsidRDefault="001D1083" w:rsidP="00B00AF7">
            <w:pPr>
              <w:spacing w:after="0" w:line="240" w:lineRule="auto"/>
              <w:jc w:val="right"/>
              <w:rPr>
                <w:rFonts w:ascii="Times New Roman" w:hAnsi="Times New Roman" w:cs="Times New Roman"/>
                <w:sz w:val="24"/>
                <w:szCs w:val="24"/>
                <w:lang w:val="hr-HR"/>
              </w:rPr>
            </w:pPr>
            <w:r w:rsidRPr="00C37306">
              <w:rPr>
                <w:rFonts w:ascii="Times New Roman" w:hAnsi="Times New Roman" w:cs="Times New Roman"/>
                <w:sz w:val="24"/>
                <w:szCs w:val="24"/>
                <w:lang w:val="hr-HR"/>
              </w:rPr>
              <w:t xml:space="preserve">3 879 </w:t>
            </w:r>
          </w:p>
        </w:tc>
        <w:tc>
          <w:tcPr>
            <w:tcW w:w="840" w:type="dxa"/>
            <w:tcBorders>
              <w:top w:val="nil"/>
              <w:left w:val="nil"/>
              <w:bottom w:val="single" w:sz="8" w:space="0" w:color="auto"/>
              <w:right w:val="nil"/>
            </w:tcBorders>
            <w:vAlign w:val="bottom"/>
          </w:tcPr>
          <w:p w:rsidR="001D1083" w:rsidRPr="00C37306" w:rsidRDefault="001D1083" w:rsidP="00B00AF7">
            <w:pPr>
              <w:spacing w:after="0" w:line="240" w:lineRule="auto"/>
              <w:jc w:val="right"/>
              <w:rPr>
                <w:rFonts w:ascii="Times New Roman" w:hAnsi="Times New Roman" w:cs="Times New Roman"/>
                <w:sz w:val="24"/>
                <w:szCs w:val="24"/>
                <w:lang w:val="hr-HR"/>
              </w:rPr>
            </w:pPr>
            <w:r w:rsidRPr="00C37306">
              <w:rPr>
                <w:rFonts w:ascii="Times New Roman" w:hAnsi="Times New Roman" w:cs="Times New Roman"/>
                <w:sz w:val="24"/>
                <w:szCs w:val="24"/>
                <w:lang w:val="hr-HR"/>
              </w:rPr>
              <w:t>169%</w:t>
            </w:r>
          </w:p>
        </w:tc>
        <w:tc>
          <w:tcPr>
            <w:tcW w:w="900" w:type="dxa"/>
            <w:tcBorders>
              <w:top w:val="nil"/>
              <w:left w:val="nil"/>
              <w:bottom w:val="single" w:sz="8" w:space="0" w:color="auto"/>
              <w:right w:val="nil"/>
            </w:tcBorders>
            <w:vAlign w:val="bottom"/>
          </w:tcPr>
          <w:p w:rsidR="001D1083" w:rsidRPr="00C37306" w:rsidRDefault="001D1083" w:rsidP="00B00AF7">
            <w:pPr>
              <w:spacing w:after="0" w:line="240" w:lineRule="auto"/>
              <w:jc w:val="right"/>
              <w:rPr>
                <w:rFonts w:ascii="Times New Roman" w:hAnsi="Times New Roman" w:cs="Times New Roman"/>
                <w:sz w:val="24"/>
                <w:szCs w:val="24"/>
                <w:lang w:val="hr-HR"/>
              </w:rPr>
            </w:pPr>
            <w:r w:rsidRPr="00C37306">
              <w:rPr>
                <w:rFonts w:ascii="Times New Roman" w:hAnsi="Times New Roman" w:cs="Times New Roman"/>
                <w:sz w:val="24"/>
                <w:szCs w:val="24"/>
                <w:lang w:val="hr-HR"/>
              </w:rPr>
              <w:t xml:space="preserve">3 842 </w:t>
            </w:r>
          </w:p>
        </w:tc>
        <w:tc>
          <w:tcPr>
            <w:tcW w:w="751" w:type="dxa"/>
            <w:tcBorders>
              <w:top w:val="nil"/>
              <w:left w:val="nil"/>
              <w:bottom w:val="single" w:sz="8" w:space="0" w:color="auto"/>
              <w:right w:val="nil"/>
            </w:tcBorders>
            <w:vAlign w:val="bottom"/>
          </w:tcPr>
          <w:p w:rsidR="001D1083" w:rsidRPr="00C37306" w:rsidRDefault="001D1083" w:rsidP="00B00AF7">
            <w:pPr>
              <w:spacing w:after="0" w:line="240" w:lineRule="auto"/>
              <w:jc w:val="right"/>
              <w:rPr>
                <w:rFonts w:ascii="Times New Roman" w:hAnsi="Times New Roman" w:cs="Times New Roman"/>
                <w:sz w:val="24"/>
                <w:szCs w:val="24"/>
                <w:lang w:val="hr-HR"/>
              </w:rPr>
            </w:pPr>
            <w:r w:rsidRPr="00C37306">
              <w:rPr>
                <w:rFonts w:ascii="Times New Roman" w:hAnsi="Times New Roman" w:cs="Times New Roman"/>
                <w:sz w:val="24"/>
                <w:szCs w:val="24"/>
                <w:lang w:val="hr-HR"/>
              </w:rPr>
              <w:t>167%</w:t>
            </w:r>
          </w:p>
        </w:tc>
      </w:tr>
      <w:tr w:rsidR="001D1083" w:rsidRPr="00F64C83">
        <w:trPr>
          <w:trHeight w:val="227"/>
        </w:trPr>
        <w:tc>
          <w:tcPr>
            <w:tcW w:w="1853" w:type="dxa"/>
            <w:tcBorders>
              <w:top w:val="nil"/>
              <w:left w:val="nil"/>
              <w:bottom w:val="nil"/>
              <w:right w:val="nil"/>
            </w:tcBorders>
            <w:vAlign w:val="bottom"/>
          </w:tcPr>
          <w:p w:rsidR="001D1083" w:rsidRPr="00C37306" w:rsidRDefault="001D1083" w:rsidP="00B00AF7">
            <w:pPr>
              <w:spacing w:after="0" w:line="240" w:lineRule="auto"/>
              <w:rPr>
                <w:rFonts w:ascii="Times New Roman" w:hAnsi="Times New Roman" w:cs="Times New Roman"/>
                <w:b/>
                <w:bCs/>
                <w:sz w:val="24"/>
                <w:szCs w:val="24"/>
                <w:lang w:val="hr-HR"/>
              </w:rPr>
            </w:pPr>
            <w:r w:rsidRPr="00C37306">
              <w:rPr>
                <w:rFonts w:ascii="Times New Roman" w:hAnsi="Times New Roman" w:cs="Times New Roman"/>
                <w:b/>
                <w:bCs/>
                <w:sz w:val="24"/>
                <w:szCs w:val="24"/>
                <w:lang w:val="hr-HR"/>
              </w:rPr>
              <w:t>Rumunija</w:t>
            </w:r>
          </w:p>
        </w:tc>
        <w:tc>
          <w:tcPr>
            <w:tcW w:w="1627" w:type="dxa"/>
            <w:tcBorders>
              <w:top w:val="nil"/>
              <w:left w:val="nil"/>
              <w:bottom w:val="nil"/>
              <w:right w:val="nil"/>
            </w:tcBorders>
            <w:vAlign w:val="bottom"/>
          </w:tcPr>
          <w:p w:rsidR="001D1083" w:rsidRPr="00C37306" w:rsidRDefault="001D1083" w:rsidP="00B00AF7">
            <w:pPr>
              <w:spacing w:after="0" w:line="240" w:lineRule="auto"/>
              <w:jc w:val="right"/>
              <w:rPr>
                <w:rFonts w:ascii="Times New Roman" w:hAnsi="Times New Roman" w:cs="Times New Roman"/>
                <w:sz w:val="24"/>
                <w:szCs w:val="24"/>
                <w:lang w:val="hr-HR"/>
              </w:rPr>
            </w:pPr>
            <w:r w:rsidRPr="00C37306">
              <w:rPr>
                <w:rFonts w:ascii="Times New Roman" w:hAnsi="Times New Roman" w:cs="Times New Roman"/>
                <w:sz w:val="24"/>
                <w:szCs w:val="24"/>
                <w:lang w:val="hr-HR"/>
              </w:rPr>
              <w:t xml:space="preserve">5 079 </w:t>
            </w:r>
          </w:p>
        </w:tc>
        <w:tc>
          <w:tcPr>
            <w:tcW w:w="1540" w:type="dxa"/>
            <w:tcBorders>
              <w:top w:val="nil"/>
              <w:left w:val="nil"/>
              <w:bottom w:val="nil"/>
              <w:right w:val="nil"/>
            </w:tcBorders>
            <w:vAlign w:val="bottom"/>
          </w:tcPr>
          <w:p w:rsidR="001D1083" w:rsidRPr="00C37306" w:rsidRDefault="001D1083" w:rsidP="00B00AF7">
            <w:pPr>
              <w:spacing w:after="0" w:line="240" w:lineRule="auto"/>
              <w:jc w:val="right"/>
              <w:rPr>
                <w:rFonts w:ascii="Times New Roman" w:hAnsi="Times New Roman" w:cs="Times New Roman"/>
                <w:sz w:val="24"/>
                <w:szCs w:val="24"/>
                <w:lang w:val="hr-HR"/>
              </w:rPr>
            </w:pPr>
            <w:r w:rsidRPr="00C37306">
              <w:rPr>
                <w:rFonts w:ascii="Times New Roman" w:hAnsi="Times New Roman" w:cs="Times New Roman"/>
                <w:sz w:val="24"/>
                <w:szCs w:val="24"/>
                <w:lang w:val="hr-HR"/>
              </w:rPr>
              <w:t xml:space="preserve">5 222 </w:t>
            </w:r>
          </w:p>
        </w:tc>
        <w:tc>
          <w:tcPr>
            <w:tcW w:w="1420" w:type="dxa"/>
            <w:tcBorders>
              <w:top w:val="nil"/>
              <w:left w:val="nil"/>
              <w:bottom w:val="nil"/>
              <w:right w:val="nil"/>
            </w:tcBorders>
            <w:vAlign w:val="bottom"/>
          </w:tcPr>
          <w:p w:rsidR="001D1083" w:rsidRPr="00C37306" w:rsidRDefault="001D1083" w:rsidP="00B00AF7">
            <w:pPr>
              <w:spacing w:after="0" w:line="240" w:lineRule="auto"/>
              <w:jc w:val="right"/>
              <w:rPr>
                <w:rFonts w:ascii="Times New Roman" w:hAnsi="Times New Roman" w:cs="Times New Roman"/>
                <w:sz w:val="24"/>
                <w:szCs w:val="24"/>
                <w:lang w:val="hr-HR"/>
              </w:rPr>
            </w:pPr>
            <w:r w:rsidRPr="00C37306">
              <w:rPr>
                <w:rFonts w:ascii="Times New Roman" w:hAnsi="Times New Roman" w:cs="Times New Roman"/>
                <w:sz w:val="24"/>
                <w:szCs w:val="24"/>
                <w:lang w:val="hr-HR"/>
              </w:rPr>
              <w:t xml:space="preserve">3 588 </w:t>
            </w:r>
          </w:p>
        </w:tc>
        <w:tc>
          <w:tcPr>
            <w:tcW w:w="860" w:type="dxa"/>
            <w:tcBorders>
              <w:top w:val="nil"/>
              <w:left w:val="nil"/>
              <w:bottom w:val="nil"/>
              <w:right w:val="nil"/>
            </w:tcBorders>
            <w:vAlign w:val="bottom"/>
          </w:tcPr>
          <w:p w:rsidR="001D1083" w:rsidRPr="00C37306" w:rsidRDefault="001D1083" w:rsidP="00B00AF7">
            <w:pPr>
              <w:spacing w:after="0" w:line="240" w:lineRule="auto"/>
              <w:jc w:val="right"/>
              <w:rPr>
                <w:rFonts w:ascii="Times New Roman" w:hAnsi="Times New Roman" w:cs="Times New Roman"/>
                <w:sz w:val="24"/>
                <w:szCs w:val="24"/>
                <w:lang w:val="hr-HR"/>
              </w:rPr>
            </w:pPr>
            <w:r w:rsidRPr="00C37306">
              <w:rPr>
                <w:rFonts w:ascii="Times New Roman" w:hAnsi="Times New Roman" w:cs="Times New Roman"/>
                <w:sz w:val="24"/>
                <w:szCs w:val="24"/>
                <w:lang w:val="hr-HR"/>
              </w:rPr>
              <w:t>143</w:t>
            </w:r>
          </w:p>
        </w:tc>
        <w:tc>
          <w:tcPr>
            <w:tcW w:w="840" w:type="dxa"/>
            <w:tcBorders>
              <w:top w:val="nil"/>
              <w:left w:val="nil"/>
              <w:bottom w:val="nil"/>
              <w:right w:val="nil"/>
            </w:tcBorders>
            <w:vAlign w:val="bottom"/>
          </w:tcPr>
          <w:p w:rsidR="001D1083" w:rsidRPr="00C37306" w:rsidRDefault="001D1083" w:rsidP="00B00AF7">
            <w:pPr>
              <w:spacing w:after="0" w:line="240" w:lineRule="auto"/>
              <w:jc w:val="right"/>
              <w:rPr>
                <w:rFonts w:ascii="Times New Roman" w:hAnsi="Times New Roman" w:cs="Times New Roman"/>
                <w:sz w:val="24"/>
                <w:szCs w:val="24"/>
                <w:lang w:val="hr-HR"/>
              </w:rPr>
            </w:pPr>
            <w:r w:rsidRPr="00C37306">
              <w:rPr>
                <w:rFonts w:ascii="Times New Roman" w:hAnsi="Times New Roman" w:cs="Times New Roman"/>
                <w:sz w:val="24"/>
                <w:szCs w:val="24"/>
                <w:lang w:val="hr-HR"/>
              </w:rPr>
              <w:t>3%</w:t>
            </w:r>
          </w:p>
        </w:tc>
        <w:tc>
          <w:tcPr>
            <w:tcW w:w="900" w:type="dxa"/>
            <w:tcBorders>
              <w:top w:val="nil"/>
              <w:left w:val="nil"/>
              <w:bottom w:val="nil"/>
              <w:right w:val="nil"/>
            </w:tcBorders>
            <w:vAlign w:val="bottom"/>
          </w:tcPr>
          <w:p w:rsidR="001D1083" w:rsidRPr="00C37306" w:rsidRDefault="001D1083" w:rsidP="00B00AF7">
            <w:pPr>
              <w:spacing w:after="0" w:line="240" w:lineRule="auto"/>
              <w:jc w:val="right"/>
              <w:rPr>
                <w:rFonts w:ascii="Times New Roman" w:hAnsi="Times New Roman" w:cs="Times New Roman"/>
                <w:sz w:val="24"/>
                <w:szCs w:val="24"/>
                <w:lang w:val="hr-HR"/>
              </w:rPr>
            </w:pPr>
            <w:r w:rsidRPr="00C37306">
              <w:rPr>
                <w:rFonts w:ascii="Times New Roman" w:hAnsi="Times New Roman" w:cs="Times New Roman"/>
                <w:sz w:val="24"/>
                <w:szCs w:val="24"/>
                <w:lang w:val="hr-HR"/>
              </w:rPr>
              <w:t xml:space="preserve">-1 491 </w:t>
            </w:r>
          </w:p>
        </w:tc>
        <w:tc>
          <w:tcPr>
            <w:tcW w:w="751" w:type="dxa"/>
            <w:tcBorders>
              <w:top w:val="nil"/>
              <w:left w:val="nil"/>
              <w:bottom w:val="nil"/>
              <w:right w:val="nil"/>
            </w:tcBorders>
            <w:vAlign w:val="bottom"/>
          </w:tcPr>
          <w:p w:rsidR="001D1083" w:rsidRPr="00C37306" w:rsidRDefault="001D1083" w:rsidP="00B00AF7">
            <w:pPr>
              <w:spacing w:after="0" w:line="240" w:lineRule="auto"/>
              <w:jc w:val="right"/>
              <w:rPr>
                <w:rFonts w:ascii="Times New Roman" w:hAnsi="Times New Roman" w:cs="Times New Roman"/>
                <w:sz w:val="24"/>
                <w:szCs w:val="24"/>
                <w:lang w:val="hr-HR"/>
              </w:rPr>
            </w:pPr>
            <w:r w:rsidRPr="00C37306">
              <w:rPr>
                <w:rFonts w:ascii="Times New Roman" w:hAnsi="Times New Roman" w:cs="Times New Roman"/>
                <w:sz w:val="24"/>
                <w:szCs w:val="24"/>
                <w:lang w:val="hr-HR"/>
              </w:rPr>
              <w:t>-29%</w:t>
            </w:r>
          </w:p>
        </w:tc>
      </w:tr>
      <w:tr w:rsidR="001D1083" w:rsidRPr="00F64C83">
        <w:trPr>
          <w:trHeight w:val="227"/>
        </w:trPr>
        <w:tc>
          <w:tcPr>
            <w:tcW w:w="1853" w:type="dxa"/>
            <w:tcBorders>
              <w:top w:val="nil"/>
              <w:left w:val="nil"/>
              <w:bottom w:val="nil"/>
              <w:right w:val="nil"/>
            </w:tcBorders>
            <w:vAlign w:val="bottom"/>
          </w:tcPr>
          <w:p w:rsidR="001D1083" w:rsidRPr="00C37306" w:rsidRDefault="001D1083" w:rsidP="00B00AF7">
            <w:pPr>
              <w:spacing w:after="0" w:line="240" w:lineRule="auto"/>
              <w:rPr>
                <w:rFonts w:ascii="Times New Roman" w:hAnsi="Times New Roman" w:cs="Times New Roman"/>
                <w:b/>
                <w:bCs/>
                <w:sz w:val="24"/>
                <w:szCs w:val="24"/>
                <w:lang w:val="hr-HR"/>
              </w:rPr>
            </w:pPr>
            <w:r w:rsidRPr="00C37306">
              <w:rPr>
                <w:rFonts w:ascii="Times New Roman" w:hAnsi="Times New Roman" w:cs="Times New Roman"/>
                <w:b/>
                <w:bCs/>
                <w:sz w:val="24"/>
                <w:szCs w:val="24"/>
                <w:lang w:val="hr-HR"/>
              </w:rPr>
              <w:t>Slovenija</w:t>
            </w:r>
          </w:p>
        </w:tc>
        <w:tc>
          <w:tcPr>
            <w:tcW w:w="1627" w:type="dxa"/>
            <w:tcBorders>
              <w:top w:val="nil"/>
              <w:left w:val="nil"/>
              <w:bottom w:val="nil"/>
              <w:right w:val="nil"/>
            </w:tcBorders>
            <w:vAlign w:val="bottom"/>
          </w:tcPr>
          <w:p w:rsidR="001D1083" w:rsidRPr="00C37306" w:rsidRDefault="001D1083" w:rsidP="00B00AF7">
            <w:pPr>
              <w:spacing w:after="0" w:line="240" w:lineRule="auto"/>
              <w:jc w:val="right"/>
              <w:rPr>
                <w:rFonts w:ascii="Times New Roman" w:hAnsi="Times New Roman" w:cs="Times New Roman"/>
                <w:sz w:val="24"/>
                <w:szCs w:val="24"/>
                <w:lang w:val="hr-HR"/>
              </w:rPr>
            </w:pPr>
            <w:r w:rsidRPr="00C37306">
              <w:rPr>
                <w:rFonts w:ascii="Times New Roman" w:hAnsi="Times New Roman" w:cs="Times New Roman"/>
                <w:sz w:val="24"/>
                <w:szCs w:val="24"/>
                <w:lang w:val="hr-HR"/>
              </w:rPr>
              <w:t xml:space="preserve">1 000 </w:t>
            </w:r>
          </w:p>
        </w:tc>
        <w:tc>
          <w:tcPr>
            <w:tcW w:w="1540" w:type="dxa"/>
            <w:tcBorders>
              <w:top w:val="nil"/>
              <w:left w:val="nil"/>
              <w:bottom w:val="nil"/>
              <w:right w:val="nil"/>
            </w:tcBorders>
            <w:vAlign w:val="bottom"/>
          </w:tcPr>
          <w:p w:rsidR="001D1083" w:rsidRPr="00C37306" w:rsidRDefault="001D1083" w:rsidP="00B00AF7">
            <w:pPr>
              <w:spacing w:after="0" w:line="240" w:lineRule="auto"/>
              <w:jc w:val="right"/>
              <w:rPr>
                <w:rFonts w:ascii="Times New Roman" w:hAnsi="Times New Roman" w:cs="Times New Roman"/>
                <w:sz w:val="24"/>
                <w:szCs w:val="24"/>
                <w:lang w:val="hr-HR"/>
              </w:rPr>
            </w:pPr>
            <w:r w:rsidRPr="00C37306">
              <w:rPr>
                <w:rFonts w:ascii="Times New Roman" w:hAnsi="Times New Roman" w:cs="Times New Roman"/>
                <w:sz w:val="24"/>
                <w:szCs w:val="24"/>
                <w:lang w:val="hr-HR"/>
              </w:rPr>
              <w:t>864</w:t>
            </w:r>
          </w:p>
        </w:tc>
        <w:tc>
          <w:tcPr>
            <w:tcW w:w="1420" w:type="dxa"/>
            <w:tcBorders>
              <w:top w:val="nil"/>
              <w:left w:val="nil"/>
              <w:bottom w:val="nil"/>
              <w:right w:val="nil"/>
            </w:tcBorders>
            <w:vAlign w:val="bottom"/>
          </w:tcPr>
          <w:p w:rsidR="001D1083" w:rsidRPr="00C37306" w:rsidRDefault="001D1083" w:rsidP="00B00AF7">
            <w:pPr>
              <w:spacing w:after="0" w:line="240" w:lineRule="auto"/>
              <w:jc w:val="right"/>
              <w:rPr>
                <w:rFonts w:ascii="Times New Roman" w:hAnsi="Times New Roman" w:cs="Times New Roman"/>
                <w:sz w:val="24"/>
                <w:szCs w:val="24"/>
                <w:lang w:val="hr-HR"/>
              </w:rPr>
            </w:pPr>
            <w:r w:rsidRPr="00C37306">
              <w:rPr>
                <w:rFonts w:ascii="Times New Roman" w:hAnsi="Times New Roman" w:cs="Times New Roman"/>
                <w:sz w:val="24"/>
                <w:szCs w:val="24"/>
                <w:lang w:val="hr-HR"/>
              </w:rPr>
              <w:t>906</w:t>
            </w:r>
          </w:p>
        </w:tc>
        <w:tc>
          <w:tcPr>
            <w:tcW w:w="860" w:type="dxa"/>
            <w:tcBorders>
              <w:top w:val="nil"/>
              <w:left w:val="nil"/>
              <w:bottom w:val="nil"/>
              <w:right w:val="nil"/>
            </w:tcBorders>
            <w:vAlign w:val="bottom"/>
          </w:tcPr>
          <w:p w:rsidR="001D1083" w:rsidRPr="00C37306" w:rsidRDefault="001D1083" w:rsidP="00B00AF7">
            <w:pPr>
              <w:spacing w:after="0" w:line="240" w:lineRule="auto"/>
              <w:jc w:val="right"/>
              <w:rPr>
                <w:rFonts w:ascii="Times New Roman" w:hAnsi="Times New Roman" w:cs="Times New Roman"/>
                <w:sz w:val="24"/>
                <w:szCs w:val="24"/>
                <w:lang w:val="hr-HR"/>
              </w:rPr>
            </w:pPr>
            <w:r w:rsidRPr="00C37306">
              <w:rPr>
                <w:rFonts w:ascii="Times New Roman" w:hAnsi="Times New Roman" w:cs="Times New Roman"/>
                <w:sz w:val="24"/>
                <w:szCs w:val="24"/>
                <w:lang w:val="hr-HR"/>
              </w:rPr>
              <w:t>-136</w:t>
            </w:r>
          </w:p>
        </w:tc>
        <w:tc>
          <w:tcPr>
            <w:tcW w:w="840" w:type="dxa"/>
            <w:tcBorders>
              <w:top w:val="nil"/>
              <w:left w:val="nil"/>
              <w:bottom w:val="nil"/>
              <w:right w:val="nil"/>
            </w:tcBorders>
            <w:vAlign w:val="bottom"/>
          </w:tcPr>
          <w:p w:rsidR="001D1083" w:rsidRPr="00C37306" w:rsidRDefault="001D1083" w:rsidP="00B00AF7">
            <w:pPr>
              <w:spacing w:after="0" w:line="240" w:lineRule="auto"/>
              <w:jc w:val="right"/>
              <w:rPr>
                <w:rFonts w:ascii="Times New Roman" w:hAnsi="Times New Roman" w:cs="Times New Roman"/>
                <w:sz w:val="24"/>
                <w:szCs w:val="24"/>
                <w:lang w:val="hr-HR"/>
              </w:rPr>
            </w:pPr>
            <w:r w:rsidRPr="00C37306">
              <w:rPr>
                <w:rFonts w:ascii="Times New Roman" w:hAnsi="Times New Roman" w:cs="Times New Roman"/>
                <w:sz w:val="24"/>
                <w:szCs w:val="24"/>
                <w:lang w:val="hr-HR"/>
              </w:rPr>
              <w:t>-14%</w:t>
            </w:r>
          </w:p>
        </w:tc>
        <w:tc>
          <w:tcPr>
            <w:tcW w:w="900" w:type="dxa"/>
            <w:tcBorders>
              <w:top w:val="nil"/>
              <w:left w:val="nil"/>
              <w:bottom w:val="nil"/>
              <w:right w:val="nil"/>
            </w:tcBorders>
            <w:vAlign w:val="bottom"/>
          </w:tcPr>
          <w:p w:rsidR="001D1083" w:rsidRPr="00C37306" w:rsidRDefault="001D1083" w:rsidP="00B00AF7">
            <w:pPr>
              <w:spacing w:after="0" w:line="240" w:lineRule="auto"/>
              <w:jc w:val="right"/>
              <w:rPr>
                <w:rFonts w:ascii="Times New Roman" w:hAnsi="Times New Roman" w:cs="Times New Roman"/>
                <w:sz w:val="24"/>
                <w:szCs w:val="24"/>
                <w:lang w:val="hr-HR"/>
              </w:rPr>
            </w:pPr>
            <w:r w:rsidRPr="00C37306">
              <w:rPr>
                <w:rFonts w:ascii="Times New Roman" w:hAnsi="Times New Roman" w:cs="Times New Roman"/>
                <w:sz w:val="24"/>
                <w:szCs w:val="24"/>
                <w:lang w:val="hr-HR"/>
              </w:rPr>
              <w:t>-94</w:t>
            </w:r>
          </w:p>
        </w:tc>
        <w:tc>
          <w:tcPr>
            <w:tcW w:w="751" w:type="dxa"/>
            <w:tcBorders>
              <w:top w:val="nil"/>
              <w:left w:val="nil"/>
              <w:bottom w:val="nil"/>
              <w:right w:val="nil"/>
            </w:tcBorders>
            <w:vAlign w:val="bottom"/>
          </w:tcPr>
          <w:p w:rsidR="001D1083" w:rsidRPr="00C37306" w:rsidRDefault="001D1083" w:rsidP="00B00AF7">
            <w:pPr>
              <w:spacing w:after="0" w:line="240" w:lineRule="auto"/>
              <w:jc w:val="right"/>
              <w:rPr>
                <w:rFonts w:ascii="Times New Roman" w:hAnsi="Times New Roman" w:cs="Times New Roman"/>
                <w:sz w:val="24"/>
                <w:szCs w:val="24"/>
                <w:lang w:val="hr-HR"/>
              </w:rPr>
            </w:pPr>
            <w:r w:rsidRPr="00C37306">
              <w:rPr>
                <w:rFonts w:ascii="Times New Roman" w:hAnsi="Times New Roman" w:cs="Times New Roman"/>
                <w:sz w:val="24"/>
                <w:szCs w:val="24"/>
                <w:lang w:val="hr-HR"/>
              </w:rPr>
              <w:t>-9%</w:t>
            </w:r>
          </w:p>
        </w:tc>
      </w:tr>
      <w:tr w:rsidR="001D1083" w:rsidRPr="00F64C83">
        <w:trPr>
          <w:trHeight w:val="227"/>
        </w:trPr>
        <w:tc>
          <w:tcPr>
            <w:tcW w:w="1853" w:type="dxa"/>
            <w:tcBorders>
              <w:top w:val="nil"/>
              <w:left w:val="nil"/>
              <w:bottom w:val="nil"/>
              <w:right w:val="nil"/>
            </w:tcBorders>
            <w:vAlign w:val="bottom"/>
          </w:tcPr>
          <w:p w:rsidR="001D1083" w:rsidRPr="00C37306" w:rsidRDefault="001D1083" w:rsidP="00B00AF7">
            <w:pPr>
              <w:spacing w:after="0" w:line="240" w:lineRule="auto"/>
              <w:rPr>
                <w:rFonts w:ascii="Times New Roman" w:hAnsi="Times New Roman" w:cs="Times New Roman"/>
                <w:b/>
                <w:bCs/>
                <w:sz w:val="24"/>
                <w:szCs w:val="24"/>
                <w:lang w:val="hr-HR"/>
              </w:rPr>
            </w:pPr>
            <w:r w:rsidRPr="00C37306">
              <w:rPr>
                <w:rFonts w:ascii="Times New Roman" w:hAnsi="Times New Roman" w:cs="Times New Roman"/>
                <w:b/>
                <w:bCs/>
                <w:sz w:val="24"/>
                <w:szCs w:val="24"/>
                <w:lang w:val="hr-HR"/>
              </w:rPr>
              <w:t>Slovačka</w:t>
            </w:r>
          </w:p>
        </w:tc>
        <w:tc>
          <w:tcPr>
            <w:tcW w:w="1627" w:type="dxa"/>
            <w:tcBorders>
              <w:top w:val="nil"/>
              <w:left w:val="nil"/>
              <w:bottom w:val="single" w:sz="4" w:space="0" w:color="auto"/>
              <w:right w:val="nil"/>
            </w:tcBorders>
            <w:vAlign w:val="bottom"/>
          </w:tcPr>
          <w:p w:rsidR="001D1083" w:rsidRPr="00C37306" w:rsidRDefault="001D1083" w:rsidP="00B00AF7">
            <w:pPr>
              <w:spacing w:after="0" w:line="240" w:lineRule="auto"/>
              <w:jc w:val="right"/>
              <w:rPr>
                <w:rFonts w:ascii="Times New Roman" w:hAnsi="Times New Roman" w:cs="Times New Roman"/>
                <w:sz w:val="24"/>
                <w:szCs w:val="24"/>
                <w:lang w:val="hr-HR"/>
              </w:rPr>
            </w:pPr>
            <w:r w:rsidRPr="00C37306">
              <w:rPr>
                <w:rFonts w:ascii="Times New Roman" w:hAnsi="Times New Roman" w:cs="Times New Roman"/>
                <w:sz w:val="24"/>
                <w:szCs w:val="24"/>
                <w:lang w:val="hr-HR"/>
              </w:rPr>
              <w:t xml:space="preserve">2 683 </w:t>
            </w:r>
          </w:p>
        </w:tc>
        <w:tc>
          <w:tcPr>
            <w:tcW w:w="1540" w:type="dxa"/>
            <w:tcBorders>
              <w:top w:val="nil"/>
              <w:left w:val="nil"/>
              <w:bottom w:val="single" w:sz="4" w:space="0" w:color="auto"/>
              <w:right w:val="nil"/>
            </w:tcBorders>
            <w:vAlign w:val="bottom"/>
          </w:tcPr>
          <w:p w:rsidR="001D1083" w:rsidRPr="00C37306" w:rsidRDefault="001D1083" w:rsidP="00B00AF7">
            <w:pPr>
              <w:spacing w:after="0" w:line="240" w:lineRule="auto"/>
              <w:jc w:val="right"/>
              <w:rPr>
                <w:rFonts w:ascii="Times New Roman" w:hAnsi="Times New Roman" w:cs="Times New Roman"/>
                <w:sz w:val="24"/>
                <w:szCs w:val="24"/>
                <w:lang w:val="hr-HR"/>
              </w:rPr>
            </w:pPr>
            <w:r w:rsidRPr="00C37306">
              <w:rPr>
                <w:rFonts w:ascii="Times New Roman" w:hAnsi="Times New Roman" w:cs="Times New Roman"/>
                <w:sz w:val="24"/>
                <w:szCs w:val="24"/>
                <w:lang w:val="hr-HR"/>
              </w:rPr>
              <w:t xml:space="preserve">2 393 </w:t>
            </w:r>
          </w:p>
        </w:tc>
        <w:tc>
          <w:tcPr>
            <w:tcW w:w="1420" w:type="dxa"/>
            <w:tcBorders>
              <w:top w:val="nil"/>
              <w:left w:val="nil"/>
              <w:bottom w:val="single" w:sz="4" w:space="0" w:color="auto"/>
              <w:right w:val="nil"/>
            </w:tcBorders>
            <w:vAlign w:val="bottom"/>
          </w:tcPr>
          <w:p w:rsidR="001D1083" w:rsidRPr="00C37306" w:rsidRDefault="001D1083" w:rsidP="00B00AF7">
            <w:pPr>
              <w:spacing w:after="0" w:line="240" w:lineRule="auto"/>
              <w:jc w:val="right"/>
              <w:rPr>
                <w:rFonts w:ascii="Times New Roman" w:hAnsi="Times New Roman" w:cs="Times New Roman"/>
                <w:sz w:val="24"/>
                <w:szCs w:val="24"/>
                <w:lang w:val="hr-HR"/>
              </w:rPr>
            </w:pPr>
            <w:r w:rsidRPr="00C37306">
              <w:rPr>
                <w:rFonts w:ascii="Times New Roman" w:hAnsi="Times New Roman" w:cs="Times New Roman"/>
                <w:sz w:val="24"/>
                <w:szCs w:val="24"/>
                <w:lang w:val="hr-HR"/>
              </w:rPr>
              <w:t>443</w:t>
            </w:r>
          </w:p>
        </w:tc>
        <w:tc>
          <w:tcPr>
            <w:tcW w:w="860" w:type="dxa"/>
            <w:tcBorders>
              <w:top w:val="nil"/>
              <w:left w:val="nil"/>
              <w:bottom w:val="single" w:sz="4" w:space="0" w:color="auto"/>
              <w:right w:val="nil"/>
            </w:tcBorders>
            <w:vAlign w:val="bottom"/>
          </w:tcPr>
          <w:p w:rsidR="001D1083" w:rsidRPr="00C37306" w:rsidRDefault="001D1083" w:rsidP="00B00AF7">
            <w:pPr>
              <w:spacing w:after="0" w:line="240" w:lineRule="auto"/>
              <w:jc w:val="right"/>
              <w:rPr>
                <w:rFonts w:ascii="Times New Roman" w:hAnsi="Times New Roman" w:cs="Times New Roman"/>
                <w:sz w:val="24"/>
                <w:szCs w:val="24"/>
                <w:lang w:val="hr-HR"/>
              </w:rPr>
            </w:pPr>
            <w:r w:rsidRPr="00C37306">
              <w:rPr>
                <w:rFonts w:ascii="Times New Roman" w:hAnsi="Times New Roman" w:cs="Times New Roman"/>
                <w:sz w:val="24"/>
                <w:szCs w:val="24"/>
                <w:lang w:val="hr-HR"/>
              </w:rPr>
              <w:t>-290</w:t>
            </w:r>
          </w:p>
        </w:tc>
        <w:tc>
          <w:tcPr>
            <w:tcW w:w="840" w:type="dxa"/>
            <w:tcBorders>
              <w:top w:val="nil"/>
              <w:left w:val="nil"/>
              <w:bottom w:val="single" w:sz="4" w:space="0" w:color="auto"/>
              <w:right w:val="nil"/>
            </w:tcBorders>
            <w:vAlign w:val="bottom"/>
          </w:tcPr>
          <w:p w:rsidR="001D1083" w:rsidRPr="00C37306" w:rsidRDefault="001D1083" w:rsidP="00B00AF7">
            <w:pPr>
              <w:spacing w:after="0" w:line="240" w:lineRule="auto"/>
              <w:jc w:val="right"/>
              <w:rPr>
                <w:rFonts w:ascii="Times New Roman" w:hAnsi="Times New Roman" w:cs="Times New Roman"/>
                <w:sz w:val="24"/>
                <w:szCs w:val="24"/>
                <w:lang w:val="hr-HR"/>
              </w:rPr>
            </w:pPr>
            <w:r w:rsidRPr="00C37306">
              <w:rPr>
                <w:rFonts w:ascii="Times New Roman" w:hAnsi="Times New Roman" w:cs="Times New Roman"/>
                <w:sz w:val="24"/>
                <w:szCs w:val="24"/>
                <w:lang w:val="hr-HR"/>
              </w:rPr>
              <w:t>-11%</w:t>
            </w:r>
          </w:p>
        </w:tc>
        <w:tc>
          <w:tcPr>
            <w:tcW w:w="900" w:type="dxa"/>
            <w:tcBorders>
              <w:top w:val="nil"/>
              <w:left w:val="nil"/>
              <w:bottom w:val="single" w:sz="4" w:space="0" w:color="auto"/>
              <w:right w:val="nil"/>
            </w:tcBorders>
            <w:vAlign w:val="bottom"/>
          </w:tcPr>
          <w:p w:rsidR="001D1083" w:rsidRPr="00C37306" w:rsidRDefault="001D1083" w:rsidP="00B00AF7">
            <w:pPr>
              <w:spacing w:after="0" w:line="240" w:lineRule="auto"/>
              <w:jc w:val="right"/>
              <w:rPr>
                <w:rFonts w:ascii="Times New Roman" w:hAnsi="Times New Roman" w:cs="Times New Roman"/>
                <w:sz w:val="24"/>
                <w:szCs w:val="24"/>
                <w:lang w:val="hr-HR"/>
              </w:rPr>
            </w:pPr>
            <w:r w:rsidRPr="00C37306">
              <w:rPr>
                <w:rFonts w:ascii="Times New Roman" w:hAnsi="Times New Roman" w:cs="Times New Roman"/>
                <w:sz w:val="24"/>
                <w:szCs w:val="24"/>
                <w:lang w:val="hr-HR"/>
              </w:rPr>
              <w:t xml:space="preserve">-2 240 </w:t>
            </w:r>
          </w:p>
        </w:tc>
        <w:tc>
          <w:tcPr>
            <w:tcW w:w="751" w:type="dxa"/>
            <w:tcBorders>
              <w:top w:val="nil"/>
              <w:left w:val="nil"/>
              <w:bottom w:val="single" w:sz="4" w:space="0" w:color="auto"/>
              <w:right w:val="nil"/>
            </w:tcBorders>
            <w:vAlign w:val="bottom"/>
          </w:tcPr>
          <w:p w:rsidR="001D1083" w:rsidRPr="00C37306" w:rsidRDefault="001D1083" w:rsidP="00B00AF7">
            <w:pPr>
              <w:spacing w:after="0" w:line="240" w:lineRule="auto"/>
              <w:jc w:val="right"/>
              <w:rPr>
                <w:rFonts w:ascii="Times New Roman" w:hAnsi="Times New Roman" w:cs="Times New Roman"/>
                <w:sz w:val="24"/>
                <w:szCs w:val="24"/>
                <w:lang w:val="hr-HR"/>
              </w:rPr>
            </w:pPr>
            <w:r w:rsidRPr="00C37306">
              <w:rPr>
                <w:rFonts w:ascii="Times New Roman" w:hAnsi="Times New Roman" w:cs="Times New Roman"/>
                <w:sz w:val="24"/>
                <w:szCs w:val="24"/>
                <w:lang w:val="hr-HR"/>
              </w:rPr>
              <w:t>-83%</w:t>
            </w:r>
          </w:p>
        </w:tc>
      </w:tr>
      <w:tr w:rsidR="001D1083" w:rsidRPr="00F64C83">
        <w:trPr>
          <w:trHeight w:val="227"/>
        </w:trPr>
        <w:tc>
          <w:tcPr>
            <w:tcW w:w="1853" w:type="dxa"/>
            <w:tcBorders>
              <w:top w:val="nil"/>
              <w:left w:val="nil"/>
              <w:bottom w:val="nil"/>
              <w:right w:val="nil"/>
            </w:tcBorders>
            <w:vAlign w:val="bottom"/>
          </w:tcPr>
          <w:p w:rsidR="001D1083" w:rsidRPr="00C37306" w:rsidRDefault="001D1083" w:rsidP="00B00AF7">
            <w:pPr>
              <w:spacing w:after="0" w:line="240" w:lineRule="auto"/>
              <w:rPr>
                <w:rFonts w:ascii="Times New Roman" w:hAnsi="Times New Roman" w:cs="Times New Roman"/>
                <w:b/>
                <w:bCs/>
                <w:sz w:val="24"/>
                <w:szCs w:val="24"/>
                <w:lang w:val="hr-HR"/>
              </w:rPr>
            </w:pPr>
            <w:r w:rsidRPr="00C37306">
              <w:rPr>
                <w:rFonts w:ascii="Times New Roman" w:hAnsi="Times New Roman" w:cs="Times New Roman"/>
                <w:b/>
                <w:bCs/>
                <w:sz w:val="24"/>
                <w:szCs w:val="24"/>
                <w:lang w:val="hr-HR"/>
              </w:rPr>
              <w:t>Finska</w:t>
            </w:r>
          </w:p>
        </w:tc>
        <w:tc>
          <w:tcPr>
            <w:tcW w:w="1627" w:type="dxa"/>
            <w:tcBorders>
              <w:top w:val="nil"/>
              <w:left w:val="nil"/>
              <w:bottom w:val="nil"/>
              <w:right w:val="nil"/>
            </w:tcBorders>
            <w:vAlign w:val="bottom"/>
          </w:tcPr>
          <w:p w:rsidR="001D1083" w:rsidRPr="00C37306" w:rsidRDefault="001D1083" w:rsidP="00B00AF7">
            <w:pPr>
              <w:spacing w:after="0" w:line="240" w:lineRule="auto"/>
              <w:jc w:val="right"/>
              <w:rPr>
                <w:rFonts w:ascii="Times New Roman" w:hAnsi="Times New Roman" w:cs="Times New Roman"/>
                <w:sz w:val="24"/>
                <w:szCs w:val="24"/>
                <w:lang w:val="hr-HR"/>
              </w:rPr>
            </w:pPr>
            <w:r w:rsidRPr="00C37306">
              <w:rPr>
                <w:rFonts w:ascii="Times New Roman" w:hAnsi="Times New Roman" w:cs="Times New Roman"/>
                <w:sz w:val="24"/>
                <w:szCs w:val="24"/>
                <w:lang w:val="hr-HR"/>
              </w:rPr>
              <w:t>1 321</w:t>
            </w:r>
          </w:p>
        </w:tc>
        <w:tc>
          <w:tcPr>
            <w:tcW w:w="1540" w:type="dxa"/>
            <w:tcBorders>
              <w:top w:val="nil"/>
              <w:left w:val="nil"/>
              <w:bottom w:val="nil"/>
              <w:right w:val="nil"/>
            </w:tcBorders>
            <w:vAlign w:val="bottom"/>
          </w:tcPr>
          <w:p w:rsidR="001D1083" w:rsidRPr="00C37306" w:rsidRDefault="001D1083" w:rsidP="00B00AF7">
            <w:pPr>
              <w:spacing w:after="0" w:line="240" w:lineRule="auto"/>
              <w:jc w:val="right"/>
              <w:rPr>
                <w:rFonts w:ascii="Times New Roman" w:hAnsi="Times New Roman" w:cs="Times New Roman"/>
                <w:sz w:val="24"/>
                <w:szCs w:val="24"/>
                <w:lang w:val="hr-HR"/>
              </w:rPr>
            </w:pPr>
            <w:r w:rsidRPr="00C37306">
              <w:rPr>
                <w:rFonts w:ascii="Times New Roman" w:hAnsi="Times New Roman" w:cs="Times New Roman"/>
                <w:sz w:val="24"/>
                <w:szCs w:val="24"/>
                <w:lang w:val="hr-HR"/>
              </w:rPr>
              <w:t>2 078</w:t>
            </w:r>
          </w:p>
        </w:tc>
        <w:tc>
          <w:tcPr>
            <w:tcW w:w="1420" w:type="dxa"/>
            <w:tcBorders>
              <w:top w:val="nil"/>
              <w:left w:val="nil"/>
              <w:bottom w:val="nil"/>
              <w:right w:val="nil"/>
            </w:tcBorders>
            <w:vAlign w:val="bottom"/>
          </w:tcPr>
          <w:p w:rsidR="001D1083" w:rsidRPr="00C37306" w:rsidRDefault="001D1083" w:rsidP="00B00AF7">
            <w:pPr>
              <w:spacing w:after="0" w:line="240" w:lineRule="auto"/>
              <w:jc w:val="right"/>
              <w:rPr>
                <w:rFonts w:ascii="Times New Roman" w:hAnsi="Times New Roman" w:cs="Times New Roman"/>
                <w:sz w:val="24"/>
                <w:szCs w:val="24"/>
                <w:lang w:val="hr-HR"/>
              </w:rPr>
            </w:pPr>
            <w:r w:rsidRPr="00C37306">
              <w:rPr>
                <w:rFonts w:ascii="Times New Roman" w:hAnsi="Times New Roman" w:cs="Times New Roman"/>
                <w:sz w:val="24"/>
                <w:szCs w:val="24"/>
                <w:lang w:val="hr-HR"/>
              </w:rPr>
              <w:t>1 066</w:t>
            </w:r>
          </w:p>
        </w:tc>
        <w:tc>
          <w:tcPr>
            <w:tcW w:w="860" w:type="dxa"/>
            <w:tcBorders>
              <w:top w:val="nil"/>
              <w:left w:val="nil"/>
              <w:bottom w:val="nil"/>
              <w:right w:val="nil"/>
            </w:tcBorders>
            <w:vAlign w:val="bottom"/>
          </w:tcPr>
          <w:p w:rsidR="001D1083" w:rsidRPr="00C37306" w:rsidRDefault="001D1083" w:rsidP="00B00AF7">
            <w:pPr>
              <w:spacing w:after="0" w:line="240" w:lineRule="auto"/>
              <w:jc w:val="right"/>
              <w:rPr>
                <w:rFonts w:ascii="Times New Roman" w:hAnsi="Times New Roman" w:cs="Times New Roman"/>
                <w:sz w:val="24"/>
                <w:szCs w:val="24"/>
                <w:lang w:val="hr-HR"/>
              </w:rPr>
            </w:pPr>
            <w:r w:rsidRPr="00C37306">
              <w:rPr>
                <w:rFonts w:ascii="Times New Roman" w:hAnsi="Times New Roman" w:cs="Times New Roman"/>
                <w:sz w:val="24"/>
                <w:szCs w:val="24"/>
                <w:lang w:val="hr-HR"/>
              </w:rPr>
              <w:t>757</w:t>
            </w:r>
          </w:p>
        </w:tc>
        <w:tc>
          <w:tcPr>
            <w:tcW w:w="840" w:type="dxa"/>
            <w:tcBorders>
              <w:top w:val="nil"/>
              <w:left w:val="nil"/>
              <w:bottom w:val="nil"/>
              <w:right w:val="nil"/>
            </w:tcBorders>
            <w:vAlign w:val="bottom"/>
          </w:tcPr>
          <w:p w:rsidR="001D1083" w:rsidRPr="00C37306" w:rsidRDefault="001D1083" w:rsidP="00B00AF7">
            <w:pPr>
              <w:spacing w:after="0" w:line="240" w:lineRule="auto"/>
              <w:jc w:val="right"/>
              <w:rPr>
                <w:rFonts w:ascii="Times New Roman" w:hAnsi="Times New Roman" w:cs="Times New Roman"/>
                <w:sz w:val="24"/>
                <w:szCs w:val="24"/>
                <w:lang w:val="hr-HR"/>
              </w:rPr>
            </w:pPr>
            <w:r w:rsidRPr="00C37306">
              <w:rPr>
                <w:rFonts w:ascii="Times New Roman" w:hAnsi="Times New Roman" w:cs="Times New Roman"/>
                <w:sz w:val="24"/>
                <w:szCs w:val="24"/>
                <w:lang w:val="hr-HR"/>
              </w:rPr>
              <w:t>57%</w:t>
            </w:r>
          </w:p>
        </w:tc>
        <w:tc>
          <w:tcPr>
            <w:tcW w:w="900" w:type="dxa"/>
            <w:tcBorders>
              <w:top w:val="nil"/>
              <w:left w:val="nil"/>
              <w:bottom w:val="nil"/>
              <w:right w:val="nil"/>
            </w:tcBorders>
            <w:vAlign w:val="bottom"/>
          </w:tcPr>
          <w:p w:rsidR="001D1083" w:rsidRPr="00C37306" w:rsidRDefault="001D1083" w:rsidP="00B00AF7">
            <w:pPr>
              <w:spacing w:after="0" w:line="240" w:lineRule="auto"/>
              <w:jc w:val="right"/>
              <w:rPr>
                <w:rFonts w:ascii="Times New Roman" w:hAnsi="Times New Roman" w:cs="Times New Roman"/>
                <w:sz w:val="24"/>
                <w:szCs w:val="24"/>
                <w:lang w:val="hr-HR"/>
              </w:rPr>
            </w:pPr>
            <w:r w:rsidRPr="00C37306">
              <w:rPr>
                <w:rFonts w:ascii="Times New Roman" w:hAnsi="Times New Roman" w:cs="Times New Roman"/>
                <w:sz w:val="24"/>
                <w:szCs w:val="24"/>
                <w:lang w:val="hr-HR"/>
              </w:rPr>
              <w:t>-255</w:t>
            </w:r>
          </w:p>
        </w:tc>
        <w:tc>
          <w:tcPr>
            <w:tcW w:w="751" w:type="dxa"/>
            <w:tcBorders>
              <w:top w:val="nil"/>
              <w:left w:val="nil"/>
              <w:bottom w:val="nil"/>
              <w:right w:val="nil"/>
            </w:tcBorders>
            <w:vAlign w:val="bottom"/>
          </w:tcPr>
          <w:p w:rsidR="001D1083" w:rsidRPr="00C37306" w:rsidRDefault="001D1083" w:rsidP="00B00AF7">
            <w:pPr>
              <w:spacing w:after="0" w:line="240" w:lineRule="auto"/>
              <w:jc w:val="right"/>
              <w:rPr>
                <w:rFonts w:ascii="Times New Roman" w:hAnsi="Times New Roman" w:cs="Times New Roman"/>
                <w:sz w:val="24"/>
                <w:szCs w:val="24"/>
                <w:lang w:val="hr-HR"/>
              </w:rPr>
            </w:pPr>
            <w:r w:rsidRPr="00C37306">
              <w:rPr>
                <w:rFonts w:ascii="Times New Roman" w:hAnsi="Times New Roman" w:cs="Times New Roman"/>
                <w:sz w:val="24"/>
                <w:szCs w:val="24"/>
                <w:lang w:val="hr-HR"/>
              </w:rPr>
              <w:t>-19%</w:t>
            </w:r>
          </w:p>
        </w:tc>
      </w:tr>
      <w:tr w:rsidR="001D1083" w:rsidRPr="00F64C83">
        <w:trPr>
          <w:trHeight w:val="227"/>
        </w:trPr>
        <w:tc>
          <w:tcPr>
            <w:tcW w:w="1853" w:type="dxa"/>
            <w:tcBorders>
              <w:top w:val="nil"/>
              <w:left w:val="nil"/>
              <w:bottom w:val="nil"/>
              <w:right w:val="nil"/>
            </w:tcBorders>
            <w:vAlign w:val="bottom"/>
          </w:tcPr>
          <w:p w:rsidR="001D1083" w:rsidRPr="00C37306" w:rsidRDefault="001D1083" w:rsidP="00B00AF7">
            <w:pPr>
              <w:spacing w:after="0" w:line="240" w:lineRule="auto"/>
              <w:rPr>
                <w:rFonts w:ascii="Times New Roman" w:hAnsi="Times New Roman" w:cs="Times New Roman"/>
                <w:b/>
                <w:bCs/>
                <w:sz w:val="24"/>
                <w:szCs w:val="24"/>
                <w:lang w:val="hr-HR"/>
              </w:rPr>
            </w:pPr>
            <w:r w:rsidRPr="00C37306">
              <w:rPr>
                <w:rFonts w:ascii="Times New Roman" w:hAnsi="Times New Roman" w:cs="Times New Roman"/>
                <w:b/>
                <w:bCs/>
                <w:sz w:val="24"/>
                <w:szCs w:val="24"/>
                <w:lang w:val="hr-HR"/>
              </w:rPr>
              <w:t>Švedska</w:t>
            </w:r>
          </w:p>
        </w:tc>
        <w:tc>
          <w:tcPr>
            <w:tcW w:w="1627" w:type="dxa"/>
            <w:tcBorders>
              <w:top w:val="nil"/>
              <w:left w:val="nil"/>
              <w:bottom w:val="nil"/>
              <w:right w:val="nil"/>
            </w:tcBorders>
            <w:vAlign w:val="bottom"/>
          </w:tcPr>
          <w:p w:rsidR="001D1083" w:rsidRPr="00C37306" w:rsidRDefault="001D1083" w:rsidP="00B00AF7">
            <w:pPr>
              <w:spacing w:after="0" w:line="240" w:lineRule="auto"/>
              <w:jc w:val="right"/>
              <w:rPr>
                <w:rFonts w:ascii="Times New Roman" w:hAnsi="Times New Roman" w:cs="Times New Roman"/>
                <w:sz w:val="24"/>
                <w:szCs w:val="24"/>
                <w:lang w:val="hr-HR"/>
              </w:rPr>
            </w:pPr>
            <w:r w:rsidRPr="00C37306">
              <w:rPr>
                <w:rFonts w:ascii="Times New Roman" w:hAnsi="Times New Roman" w:cs="Times New Roman"/>
                <w:sz w:val="24"/>
                <w:szCs w:val="24"/>
                <w:lang w:val="hr-HR"/>
              </w:rPr>
              <w:t>4 097</w:t>
            </w:r>
          </w:p>
        </w:tc>
        <w:tc>
          <w:tcPr>
            <w:tcW w:w="1540" w:type="dxa"/>
            <w:tcBorders>
              <w:top w:val="nil"/>
              <w:left w:val="nil"/>
              <w:bottom w:val="nil"/>
              <w:right w:val="nil"/>
            </w:tcBorders>
            <w:vAlign w:val="bottom"/>
          </w:tcPr>
          <w:p w:rsidR="001D1083" w:rsidRPr="00C37306" w:rsidRDefault="001D1083" w:rsidP="00B00AF7">
            <w:pPr>
              <w:spacing w:after="0" w:line="240" w:lineRule="auto"/>
              <w:jc w:val="right"/>
              <w:rPr>
                <w:rFonts w:ascii="Times New Roman" w:hAnsi="Times New Roman" w:cs="Times New Roman"/>
                <w:sz w:val="24"/>
                <w:szCs w:val="24"/>
                <w:lang w:val="hr-HR"/>
              </w:rPr>
            </w:pPr>
            <w:r w:rsidRPr="00C37306">
              <w:rPr>
                <w:rFonts w:ascii="Times New Roman" w:hAnsi="Times New Roman" w:cs="Times New Roman"/>
                <w:sz w:val="24"/>
                <w:szCs w:val="24"/>
                <w:lang w:val="hr-HR"/>
              </w:rPr>
              <w:t>5 059</w:t>
            </w:r>
          </w:p>
        </w:tc>
        <w:tc>
          <w:tcPr>
            <w:tcW w:w="1420" w:type="dxa"/>
            <w:tcBorders>
              <w:top w:val="nil"/>
              <w:left w:val="nil"/>
              <w:bottom w:val="nil"/>
              <w:right w:val="nil"/>
            </w:tcBorders>
            <w:vAlign w:val="bottom"/>
          </w:tcPr>
          <w:p w:rsidR="001D1083" w:rsidRPr="00C37306" w:rsidRDefault="001D1083" w:rsidP="00B00AF7">
            <w:pPr>
              <w:spacing w:after="0" w:line="240" w:lineRule="auto"/>
              <w:jc w:val="right"/>
              <w:rPr>
                <w:rFonts w:ascii="Times New Roman" w:hAnsi="Times New Roman" w:cs="Times New Roman"/>
                <w:sz w:val="24"/>
                <w:szCs w:val="24"/>
                <w:lang w:val="hr-HR"/>
              </w:rPr>
            </w:pPr>
            <w:r w:rsidRPr="00C37306">
              <w:rPr>
                <w:rFonts w:ascii="Times New Roman" w:hAnsi="Times New Roman" w:cs="Times New Roman"/>
                <w:sz w:val="24"/>
                <w:szCs w:val="24"/>
                <w:lang w:val="hr-HR"/>
              </w:rPr>
              <w:t>4 876</w:t>
            </w:r>
          </w:p>
        </w:tc>
        <w:tc>
          <w:tcPr>
            <w:tcW w:w="860" w:type="dxa"/>
            <w:tcBorders>
              <w:top w:val="nil"/>
              <w:left w:val="nil"/>
              <w:bottom w:val="nil"/>
              <w:right w:val="nil"/>
            </w:tcBorders>
            <w:vAlign w:val="bottom"/>
          </w:tcPr>
          <w:p w:rsidR="001D1083" w:rsidRPr="00C37306" w:rsidRDefault="001D1083" w:rsidP="00B00AF7">
            <w:pPr>
              <w:spacing w:after="0" w:line="240" w:lineRule="auto"/>
              <w:jc w:val="right"/>
              <w:rPr>
                <w:rFonts w:ascii="Times New Roman" w:hAnsi="Times New Roman" w:cs="Times New Roman"/>
                <w:sz w:val="24"/>
                <w:szCs w:val="24"/>
                <w:lang w:val="hr-HR"/>
              </w:rPr>
            </w:pPr>
            <w:r w:rsidRPr="00C37306">
              <w:rPr>
                <w:rFonts w:ascii="Times New Roman" w:hAnsi="Times New Roman" w:cs="Times New Roman"/>
                <w:sz w:val="24"/>
                <w:szCs w:val="24"/>
                <w:lang w:val="hr-HR"/>
              </w:rPr>
              <w:t>962</w:t>
            </w:r>
          </w:p>
        </w:tc>
        <w:tc>
          <w:tcPr>
            <w:tcW w:w="840" w:type="dxa"/>
            <w:tcBorders>
              <w:top w:val="nil"/>
              <w:left w:val="nil"/>
              <w:bottom w:val="nil"/>
              <w:right w:val="nil"/>
            </w:tcBorders>
            <w:vAlign w:val="bottom"/>
          </w:tcPr>
          <w:p w:rsidR="001D1083" w:rsidRPr="00C37306" w:rsidRDefault="001D1083" w:rsidP="00B00AF7">
            <w:pPr>
              <w:spacing w:after="0" w:line="240" w:lineRule="auto"/>
              <w:jc w:val="right"/>
              <w:rPr>
                <w:rFonts w:ascii="Times New Roman" w:hAnsi="Times New Roman" w:cs="Times New Roman"/>
                <w:sz w:val="24"/>
                <w:szCs w:val="24"/>
                <w:lang w:val="hr-HR"/>
              </w:rPr>
            </w:pPr>
            <w:r w:rsidRPr="00C37306">
              <w:rPr>
                <w:rFonts w:ascii="Times New Roman" w:hAnsi="Times New Roman" w:cs="Times New Roman"/>
                <w:sz w:val="24"/>
                <w:szCs w:val="24"/>
                <w:lang w:val="hr-HR"/>
              </w:rPr>
              <w:t>23%</w:t>
            </w:r>
          </w:p>
        </w:tc>
        <w:tc>
          <w:tcPr>
            <w:tcW w:w="900" w:type="dxa"/>
            <w:tcBorders>
              <w:top w:val="nil"/>
              <w:left w:val="nil"/>
              <w:bottom w:val="nil"/>
              <w:right w:val="nil"/>
            </w:tcBorders>
            <w:vAlign w:val="bottom"/>
          </w:tcPr>
          <w:p w:rsidR="001D1083" w:rsidRPr="00C37306" w:rsidRDefault="001D1083" w:rsidP="00B00AF7">
            <w:pPr>
              <w:spacing w:after="0" w:line="240" w:lineRule="auto"/>
              <w:jc w:val="right"/>
              <w:rPr>
                <w:rFonts w:ascii="Times New Roman" w:hAnsi="Times New Roman" w:cs="Times New Roman"/>
                <w:sz w:val="24"/>
                <w:szCs w:val="24"/>
                <w:lang w:val="hr-HR"/>
              </w:rPr>
            </w:pPr>
            <w:r w:rsidRPr="00C37306">
              <w:rPr>
                <w:rFonts w:ascii="Times New Roman" w:hAnsi="Times New Roman" w:cs="Times New Roman"/>
                <w:sz w:val="24"/>
                <w:szCs w:val="24"/>
                <w:lang w:val="hr-HR"/>
              </w:rPr>
              <w:t>779</w:t>
            </w:r>
          </w:p>
        </w:tc>
        <w:tc>
          <w:tcPr>
            <w:tcW w:w="751" w:type="dxa"/>
            <w:tcBorders>
              <w:top w:val="nil"/>
              <w:left w:val="nil"/>
              <w:bottom w:val="nil"/>
              <w:right w:val="nil"/>
            </w:tcBorders>
            <w:vAlign w:val="bottom"/>
          </w:tcPr>
          <w:p w:rsidR="001D1083" w:rsidRPr="00C37306" w:rsidRDefault="001D1083" w:rsidP="00B00AF7">
            <w:pPr>
              <w:spacing w:after="0" w:line="240" w:lineRule="auto"/>
              <w:jc w:val="right"/>
              <w:rPr>
                <w:rFonts w:ascii="Times New Roman" w:hAnsi="Times New Roman" w:cs="Times New Roman"/>
                <w:sz w:val="24"/>
                <w:szCs w:val="24"/>
                <w:lang w:val="hr-HR"/>
              </w:rPr>
            </w:pPr>
            <w:r w:rsidRPr="00C37306">
              <w:rPr>
                <w:rFonts w:ascii="Times New Roman" w:hAnsi="Times New Roman" w:cs="Times New Roman"/>
                <w:sz w:val="24"/>
                <w:szCs w:val="24"/>
                <w:lang w:val="hr-HR"/>
              </w:rPr>
              <w:t>-19%</w:t>
            </w:r>
          </w:p>
        </w:tc>
      </w:tr>
      <w:tr w:rsidR="001D1083" w:rsidRPr="00F64C83">
        <w:trPr>
          <w:trHeight w:val="227"/>
        </w:trPr>
        <w:tc>
          <w:tcPr>
            <w:tcW w:w="1853" w:type="dxa"/>
            <w:tcBorders>
              <w:top w:val="nil"/>
              <w:left w:val="nil"/>
              <w:bottom w:val="single" w:sz="8" w:space="0" w:color="auto"/>
              <w:right w:val="nil"/>
            </w:tcBorders>
            <w:vAlign w:val="bottom"/>
          </w:tcPr>
          <w:p w:rsidR="001D1083" w:rsidRPr="00C37306" w:rsidRDefault="001D1083" w:rsidP="00B00AF7">
            <w:pPr>
              <w:spacing w:after="0" w:line="240" w:lineRule="auto"/>
              <w:rPr>
                <w:rFonts w:ascii="Times New Roman" w:hAnsi="Times New Roman" w:cs="Times New Roman"/>
                <w:b/>
                <w:bCs/>
                <w:sz w:val="24"/>
                <w:szCs w:val="24"/>
                <w:lang w:val="hr-HR"/>
              </w:rPr>
            </w:pPr>
            <w:r w:rsidRPr="00C37306">
              <w:rPr>
                <w:rFonts w:ascii="Times New Roman" w:hAnsi="Times New Roman" w:cs="Times New Roman"/>
                <w:b/>
                <w:bCs/>
                <w:sz w:val="24"/>
                <w:szCs w:val="24"/>
                <w:lang w:val="hr-HR"/>
              </w:rPr>
              <w:t>Ujedinjeno Kraljevstvo</w:t>
            </w:r>
          </w:p>
        </w:tc>
        <w:tc>
          <w:tcPr>
            <w:tcW w:w="1627" w:type="dxa"/>
            <w:tcBorders>
              <w:top w:val="nil"/>
              <w:left w:val="nil"/>
              <w:bottom w:val="single" w:sz="8" w:space="0" w:color="auto"/>
              <w:right w:val="nil"/>
            </w:tcBorders>
            <w:vAlign w:val="bottom"/>
          </w:tcPr>
          <w:p w:rsidR="001D1083" w:rsidRPr="00C37306" w:rsidRDefault="001D1083" w:rsidP="00B00AF7">
            <w:pPr>
              <w:spacing w:after="0" w:line="240" w:lineRule="auto"/>
              <w:jc w:val="right"/>
              <w:rPr>
                <w:rFonts w:ascii="Times New Roman" w:hAnsi="Times New Roman" w:cs="Times New Roman"/>
                <w:sz w:val="24"/>
                <w:szCs w:val="24"/>
                <w:lang w:val="hr-HR"/>
              </w:rPr>
            </w:pPr>
            <w:r w:rsidRPr="00C37306">
              <w:rPr>
                <w:rFonts w:ascii="Times New Roman" w:hAnsi="Times New Roman" w:cs="Times New Roman"/>
                <w:sz w:val="24"/>
                <w:szCs w:val="24"/>
                <w:lang w:val="hr-HR"/>
              </w:rPr>
              <w:t>96 086</w:t>
            </w:r>
          </w:p>
        </w:tc>
        <w:tc>
          <w:tcPr>
            <w:tcW w:w="1540" w:type="dxa"/>
            <w:tcBorders>
              <w:top w:val="nil"/>
              <w:left w:val="nil"/>
              <w:bottom w:val="single" w:sz="8" w:space="0" w:color="auto"/>
              <w:right w:val="nil"/>
            </w:tcBorders>
            <w:vAlign w:val="bottom"/>
          </w:tcPr>
          <w:p w:rsidR="001D1083" w:rsidRPr="00C37306" w:rsidRDefault="001D1083" w:rsidP="00B00AF7">
            <w:pPr>
              <w:spacing w:after="0" w:line="240" w:lineRule="auto"/>
              <w:jc w:val="right"/>
              <w:rPr>
                <w:rFonts w:ascii="Times New Roman" w:hAnsi="Times New Roman" w:cs="Times New Roman"/>
                <w:sz w:val="24"/>
                <w:szCs w:val="24"/>
                <w:lang w:val="hr-HR"/>
              </w:rPr>
            </w:pPr>
            <w:r w:rsidRPr="00C37306">
              <w:rPr>
                <w:rFonts w:ascii="Times New Roman" w:hAnsi="Times New Roman" w:cs="Times New Roman"/>
                <w:sz w:val="24"/>
                <w:szCs w:val="24"/>
                <w:lang w:val="hr-HR"/>
              </w:rPr>
              <w:t>18 065</w:t>
            </w:r>
          </w:p>
        </w:tc>
        <w:tc>
          <w:tcPr>
            <w:tcW w:w="1420" w:type="dxa"/>
            <w:tcBorders>
              <w:top w:val="nil"/>
              <w:left w:val="nil"/>
              <w:bottom w:val="single" w:sz="8" w:space="0" w:color="auto"/>
              <w:right w:val="nil"/>
            </w:tcBorders>
            <w:vAlign w:val="bottom"/>
          </w:tcPr>
          <w:p w:rsidR="001D1083" w:rsidRPr="00C37306" w:rsidRDefault="001D1083" w:rsidP="00B00AF7">
            <w:pPr>
              <w:spacing w:after="0" w:line="240" w:lineRule="auto"/>
              <w:jc w:val="right"/>
              <w:rPr>
                <w:rFonts w:ascii="Times New Roman" w:hAnsi="Times New Roman" w:cs="Times New Roman"/>
                <w:sz w:val="24"/>
                <w:szCs w:val="24"/>
                <w:lang w:val="hr-HR"/>
              </w:rPr>
            </w:pPr>
            <w:r w:rsidRPr="00C37306">
              <w:rPr>
                <w:rFonts w:ascii="Times New Roman" w:hAnsi="Times New Roman" w:cs="Times New Roman"/>
                <w:sz w:val="24"/>
                <w:szCs w:val="24"/>
                <w:lang w:val="hr-HR"/>
              </w:rPr>
              <w:t>14 753</w:t>
            </w:r>
          </w:p>
        </w:tc>
        <w:tc>
          <w:tcPr>
            <w:tcW w:w="860" w:type="dxa"/>
            <w:tcBorders>
              <w:top w:val="nil"/>
              <w:left w:val="nil"/>
              <w:bottom w:val="single" w:sz="8" w:space="0" w:color="auto"/>
              <w:right w:val="nil"/>
            </w:tcBorders>
            <w:vAlign w:val="bottom"/>
          </w:tcPr>
          <w:p w:rsidR="001D1083" w:rsidRPr="00C37306" w:rsidRDefault="001D1083" w:rsidP="00B00AF7">
            <w:pPr>
              <w:spacing w:after="0" w:line="240" w:lineRule="auto"/>
              <w:jc w:val="right"/>
              <w:rPr>
                <w:rFonts w:ascii="Times New Roman" w:hAnsi="Times New Roman" w:cs="Times New Roman"/>
                <w:sz w:val="24"/>
                <w:szCs w:val="24"/>
                <w:lang w:val="hr-HR"/>
              </w:rPr>
            </w:pPr>
            <w:r w:rsidRPr="00C37306">
              <w:rPr>
                <w:rFonts w:ascii="Times New Roman" w:hAnsi="Times New Roman" w:cs="Times New Roman"/>
                <w:sz w:val="24"/>
                <w:szCs w:val="24"/>
                <w:lang w:val="hr-HR"/>
              </w:rPr>
              <w:t>-78 021</w:t>
            </w:r>
          </w:p>
        </w:tc>
        <w:tc>
          <w:tcPr>
            <w:tcW w:w="840" w:type="dxa"/>
            <w:tcBorders>
              <w:top w:val="nil"/>
              <w:left w:val="nil"/>
              <w:bottom w:val="single" w:sz="8" w:space="0" w:color="auto"/>
              <w:right w:val="nil"/>
            </w:tcBorders>
            <w:vAlign w:val="bottom"/>
          </w:tcPr>
          <w:p w:rsidR="001D1083" w:rsidRPr="00C37306" w:rsidRDefault="001D1083" w:rsidP="00B00AF7">
            <w:pPr>
              <w:spacing w:after="0" w:line="240" w:lineRule="auto"/>
              <w:jc w:val="right"/>
              <w:rPr>
                <w:rFonts w:ascii="Times New Roman" w:hAnsi="Times New Roman" w:cs="Times New Roman"/>
                <w:sz w:val="24"/>
                <w:szCs w:val="24"/>
                <w:lang w:val="hr-HR"/>
              </w:rPr>
            </w:pPr>
            <w:r w:rsidRPr="00C37306">
              <w:rPr>
                <w:rFonts w:ascii="Times New Roman" w:hAnsi="Times New Roman" w:cs="Times New Roman"/>
                <w:sz w:val="24"/>
                <w:szCs w:val="24"/>
                <w:lang w:val="hr-HR"/>
              </w:rPr>
              <w:t>-81%</w:t>
            </w:r>
          </w:p>
        </w:tc>
        <w:tc>
          <w:tcPr>
            <w:tcW w:w="900" w:type="dxa"/>
            <w:tcBorders>
              <w:top w:val="nil"/>
              <w:left w:val="nil"/>
              <w:bottom w:val="single" w:sz="8" w:space="0" w:color="auto"/>
              <w:right w:val="nil"/>
            </w:tcBorders>
            <w:vAlign w:val="bottom"/>
          </w:tcPr>
          <w:p w:rsidR="001D1083" w:rsidRPr="00C37306" w:rsidRDefault="001D1083" w:rsidP="00B00AF7">
            <w:pPr>
              <w:spacing w:after="0" w:line="240" w:lineRule="auto"/>
              <w:jc w:val="right"/>
              <w:rPr>
                <w:rFonts w:ascii="Times New Roman" w:hAnsi="Times New Roman" w:cs="Times New Roman"/>
                <w:sz w:val="24"/>
                <w:szCs w:val="24"/>
                <w:lang w:val="hr-HR"/>
              </w:rPr>
            </w:pPr>
            <w:r w:rsidRPr="00C37306">
              <w:rPr>
                <w:rFonts w:ascii="Times New Roman" w:hAnsi="Times New Roman" w:cs="Times New Roman"/>
                <w:sz w:val="24"/>
                <w:szCs w:val="24"/>
                <w:lang w:val="hr-HR"/>
              </w:rPr>
              <w:t>-81 333</w:t>
            </w:r>
          </w:p>
        </w:tc>
        <w:tc>
          <w:tcPr>
            <w:tcW w:w="751" w:type="dxa"/>
            <w:tcBorders>
              <w:top w:val="nil"/>
              <w:left w:val="nil"/>
              <w:bottom w:val="single" w:sz="8" w:space="0" w:color="auto"/>
              <w:right w:val="nil"/>
            </w:tcBorders>
            <w:vAlign w:val="bottom"/>
          </w:tcPr>
          <w:p w:rsidR="001D1083" w:rsidRPr="00C37306" w:rsidRDefault="001D1083" w:rsidP="00B00AF7">
            <w:pPr>
              <w:spacing w:after="0" w:line="240" w:lineRule="auto"/>
              <w:jc w:val="right"/>
              <w:rPr>
                <w:rFonts w:ascii="Times New Roman" w:hAnsi="Times New Roman" w:cs="Times New Roman"/>
                <w:sz w:val="24"/>
                <w:szCs w:val="24"/>
                <w:lang w:val="hr-HR"/>
              </w:rPr>
            </w:pPr>
            <w:r w:rsidRPr="00C37306">
              <w:rPr>
                <w:rFonts w:ascii="Times New Roman" w:hAnsi="Times New Roman" w:cs="Times New Roman"/>
                <w:sz w:val="24"/>
                <w:szCs w:val="24"/>
                <w:lang w:val="hr-HR"/>
              </w:rPr>
              <w:t>-85%</w:t>
            </w:r>
          </w:p>
        </w:tc>
      </w:tr>
      <w:tr w:rsidR="001D1083" w:rsidRPr="00F64C83">
        <w:trPr>
          <w:trHeight w:val="227"/>
        </w:trPr>
        <w:tc>
          <w:tcPr>
            <w:tcW w:w="9791" w:type="dxa"/>
            <w:gridSpan w:val="8"/>
            <w:tcBorders>
              <w:top w:val="single" w:sz="8" w:space="0" w:color="auto"/>
              <w:left w:val="nil"/>
              <w:bottom w:val="nil"/>
              <w:right w:val="nil"/>
            </w:tcBorders>
            <w:vAlign w:val="bottom"/>
          </w:tcPr>
          <w:p w:rsidR="001D1083" w:rsidRPr="00C37306" w:rsidRDefault="001D1083" w:rsidP="00B00AF7">
            <w:pPr>
              <w:spacing w:after="0" w:line="240" w:lineRule="auto"/>
              <w:rPr>
                <w:rFonts w:ascii="Times New Roman" w:hAnsi="Times New Roman" w:cs="Times New Roman"/>
                <w:sz w:val="24"/>
                <w:szCs w:val="24"/>
                <w:lang w:val="hr-HR"/>
              </w:rPr>
            </w:pPr>
            <w:r w:rsidRPr="00C37306">
              <w:rPr>
                <w:rFonts w:ascii="Times New Roman" w:hAnsi="Times New Roman" w:cs="Times New Roman"/>
                <w:sz w:val="24"/>
                <w:szCs w:val="24"/>
                <w:lang w:val="hr-HR"/>
              </w:rPr>
              <w:t>Izvor : Eurostat, statistika turizma, poslovna demografija, strukturne poslovne statistike (SBS)</w:t>
            </w:r>
            <w:r w:rsidRPr="00C37306">
              <w:rPr>
                <w:rFonts w:ascii="Times New Roman" w:hAnsi="Times New Roman" w:cs="Times New Roman"/>
                <w:sz w:val="24"/>
                <w:szCs w:val="24"/>
                <w:lang w:val="hr-HR"/>
              </w:rPr>
              <w:br/>
              <w:t>Napomene : (i) turizam: kolektivni smještajni objekti, poslovna demografija: aktivna preduzeća u NACE oblasti 55, SBS: preduzeća u  NACE granama 55.1+55.2+55.3; (ii) BG, EE, IE, FR, CY, LT, NL, SI: 2008 podaci za poslovnu demografiju; (iii) DK, EL, MT: nema kompletnog skupa podataka.</w:t>
            </w:r>
          </w:p>
        </w:tc>
      </w:tr>
    </w:tbl>
    <w:p w:rsidR="001D1083" w:rsidRPr="00C37306" w:rsidRDefault="001D1083" w:rsidP="00B00AF7">
      <w:pPr>
        <w:jc w:val="both"/>
        <w:rPr>
          <w:rFonts w:ascii="Times New Roman" w:hAnsi="Times New Roman" w:cs="Times New Roman"/>
          <w:sz w:val="24"/>
          <w:szCs w:val="24"/>
          <w:lang w:val="hr-HR"/>
        </w:rPr>
      </w:pPr>
    </w:p>
    <w:p w:rsidR="001D1083" w:rsidRPr="00C37306" w:rsidRDefault="001D1083" w:rsidP="00B00AF7">
      <w:pPr>
        <w:pStyle w:val="Heading3"/>
        <w:rPr>
          <w:lang w:val="hr-HR"/>
        </w:rPr>
      </w:pPr>
      <w:bookmarkStart w:id="83" w:name="_Toc342985803"/>
      <w:r w:rsidRPr="00C37306">
        <w:rPr>
          <w:lang w:val="hr-HR"/>
        </w:rPr>
        <w:t>2.3.2 Broj ležajeva</w:t>
      </w:r>
      <w:bookmarkEnd w:id="83"/>
    </w:p>
    <w:p w:rsidR="001D1083" w:rsidRPr="00C37306" w:rsidRDefault="001D1083" w:rsidP="00B00AF7">
      <w:pPr>
        <w:jc w:val="both"/>
        <w:rPr>
          <w:rFonts w:ascii="Times New Roman" w:hAnsi="Times New Roman" w:cs="Times New Roman"/>
          <w:sz w:val="24"/>
          <w:szCs w:val="24"/>
          <w:lang w:val="hr-HR"/>
        </w:rPr>
      </w:pPr>
    </w:p>
    <w:p w:rsidR="001D1083" w:rsidRPr="00C37306" w:rsidRDefault="001D1083" w:rsidP="00B00AF7">
      <w:pPr>
        <w:jc w:val="both"/>
        <w:rPr>
          <w:rFonts w:ascii="Times New Roman" w:hAnsi="Times New Roman" w:cs="Times New Roman"/>
          <w:sz w:val="24"/>
          <w:szCs w:val="24"/>
          <w:lang w:val="hr-HR"/>
        </w:rPr>
      </w:pPr>
      <w:r w:rsidRPr="00C37306">
        <w:rPr>
          <w:rFonts w:ascii="Times New Roman" w:hAnsi="Times New Roman" w:cs="Times New Roman"/>
          <w:sz w:val="24"/>
          <w:szCs w:val="24"/>
          <w:lang w:val="hr-HR"/>
        </w:rPr>
        <w:t>Aneks I – Dio 1 i 3</w:t>
      </w:r>
    </w:p>
    <w:p w:rsidR="001D1083" w:rsidRPr="00C37306" w:rsidRDefault="001D1083" w:rsidP="00B00AF7">
      <w:pPr>
        <w:jc w:val="both"/>
        <w:rPr>
          <w:rFonts w:ascii="Times New Roman" w:hAnsi="Times New Roman" w:cs="Times New Roman"/>
          <w:sz w:val="24"/>
          <w:szCs w:val="24"/>
          <w:lang w:val="hr-HR"/>
        </w:rPr>
      </w:pPr>
      <w:r w:rsidRPr="00C37306">
        <w:rPr>
          <w:rFonts w:ascii="Times New Roman" w:hAnsi="Times New Roman" w:cs="Times New Roman"/>
          <w:sz w:val="24"/>
          <w:szCs w:val="24"/>
          <w:lang w:val="hr-HR"/>
        </w:rPr>
        <w:t>Broj ležajeva u objektima za smještaj turista definiran je brojem osoba koje mogu prenoćiti na ležajevima koji postoje u objektu, ne uzimajući u obzir dodatne ležaje</w:t>
      </w:r>
      <w:r>
        <w:rPr>
          <w:rFonts w:ascii="Times New Roman" w:hAnsi="Times New Roman" w:cs="Times New Roman"/>
          <w:sz w:val="24"/>
          <w:szCs w:val="24"/>
          <w:lang w:val="hr-HR"/>
        </w:rPr>
        <w:t>ve</w:t>
      </w:r>
      <w:r w:rsidRPr="00C37306">
        <w:rPr>
          <w:rFonts w:ascii="Times New Roman" w:hAnsi="Times New Roman" w:cs="Times New Roman"/>
          <w:sz w:val="24"/>
          <w:szCs w:val="24"/>
          <w:lang w:val="hr-HR"/>
        </w:rPr>
        <w:t xml:space="preserve"> koji se mogu postaviti na zahtjev mušterije</w:t>
      </w:r>
      <w:r w:rsidRPr="00C37306">
        <w:rPr>
          <w:rStyle w:val="FootnoteReference"/>
          <w:rFonts w:ascii="Times New Roman" w:hAnsi="Times New Roman" w:cs="Times New Roman"/>
          <w:sz w:val="24"/>
          <w:szCs w:val="24"/>
          <w:lang w:val="hr-HR"/>
        </w:rPr>
        <w:footnoteReference w:id="52"/>
      </w:r>
      <w:r w:rsidRPr="00C37306">
        <w:rPr>
          <w:rFonts w:ascii="Times New Roman" w:hAnsi="Times New Roman" w:cs="Times New Roman"/>
          <w:sz w:val="24"/>
          <w:szCs w:val="24"/>
          <w:lang w:val="hr-HR"/>
        </w:rPr>
        <w:t>.</w:t>
      </w:r>
    </w:p>
    <w:p w:rsidR="001D1083" w:rsidRPr="00C37306" w:rsidRDefault="001D1083" w:rsidP="00B00AF7">
      <w:pPr>
        <w:jc w:val="both"/>
        <w:rPr>
          <w:rFonts w:ascii="Times New Roman" w:hAnsi="Times New Roman" w:cs="Times New Roman"/>
          <w:sz w:val="24"/>
          <w:szCs w:val="24"/>
          <w:lang w:val="hr-HR"/>
        </w:rPr>
      </w:pPr>
      <w:r w:rsidRPr="00C37306">
        <w:rPr>
          <w:rFonts w:ascii="Times New Roman" w:hAnsi="Times New Roman" w:cs="Times New Roman"/>
          <w:sz w:val="24"/>
          <w:szCs w:val="24"/>
          <w:lang w:val="hr-HR"/>
        </w:rPr>
        <w:t>Termin ležaj odnosi se na ležaj za jednu osobu, dupli ležaj se broji kao ležaj za dvije osobe. Ova jedinica služi za računanje kapaciteta bilo kog tipa smještaja.</w:t>
      </w:r>
    </w:p>
    <w:p w:rsidR="001D1083" w:rsidRPr="00C37306" w:rsidRDefault="001D1083" w:rsidP="00B00AF7">
      <w:pPr>
        <w:jc w:val="both"/>
        <w:rPr>
          <w:rFonts w:ascii="Times New Roman" w:hAnsi="Times New Roman" w:cs="Times New Roman"/>
          <w:sz w:val="24"/>
          <w:szCs w:val="24"/>
          <w:lang w:val="hr-HR"/>
        </w:rPr>
      </w:pPr>
      <w:r w:rsidRPr="00C37306">
        <w:rPr>
          <w:rFonts w:ascii="Times New Roman" w:hAnsi="Times New Roman" w:cs="Times New Roman"/>
          <w:sz w:val="24"/>
          <w:szCs w:val="24"/>
          <w:lang w:val="hr-HR"/>
        </w:rPr>
        <w:t xml:space="preserve">Ležajem se smatra također ležaj za jednu osobu na mjestu u kampu ili na brodu koji je usidren. Jedno kamp mjesto ili šator, kamp prikolica i sl. ili jedan brod koji je privezan treba računati kao 4 ležaja, ako nije poznat stvarni broj ležajeva. </w:t>
      </w:r>
    </w:p>
    <w:p w:rsidR="001D1083" w:rsidRPr="00C37306" w:rsidRDefault="001D1083" w:rsidP="00B00AF7">
      <w:pPr>
        <w:jc w:val="both"/>
        <w:rPr>
          <w:rFonts w:ascii="Times New Roman" w:hAnsi="Times New Roman" w:cs="Times New Roman"/>
          <w:sz w:val="24"/>
          <w:szCs w:val="24"/>
          <w:u w:val="single"/>
          <w:lang w:val="hr-HR"/>
        </w:rPr>
      </w:pPr>
      <w:r w:rsidRPr="00C37306">
        <w:rPr>
          <w:rFonts w:ascii="Times New Roman" w:hAnsi="Times New Roman" w:cs="Times New Roman"/>
          <w:sz w:val="24"/>
          <w:szCs w:val="24"/>
          <w:u w:val="single"/>
          <w:lang w:val="hr-HR"/>
        </w:rPr>
        <w:t>Maksimalan kapacitet (broj ležajeva) u godini treba računati ta</w:t>
      </w:r>
      <w:r>
        <w:rPr>
          <w:rFonts w:ascii="Times New Roman" w:hAnsi="Times New Roman" w:cs="Times New Roman"/>
          <w:sz w:val="24"/>
          <w:szCs w:val="24"/>
          <w:u w:val="single"/>
          <w:lang w:val="hr-HR"/>
        </w:rPr>
        <w:t>ko da se isključe dodatni ležajevi</w:t>
      </w:r>
      <w:r w:rsidRPr="00C37306">
        <w:rPr>
          <w:rFonts w:ascii="Times New Roman" w:hAnsi="Times New Roman" w:cs="Times New Roman"/>
          <w:sz w:val="24"/>
          <w:szCs w:val="24"/>
          <w:u w:val="single"/>
          <w:lang w:val="hr-HR"/>
        </w:rPr>
        <w:t>.</w:t>
      </w:r>
    </w:p>
    <w:p w:rsidR="001D1083" w:rsidRPr="00C37306" w:rsidRDefault="001D1083" w:rsidP="00B00AF7">
      <w:pPr>
        <w:ind w:left="1440" w:hanging="1440"/>
        <w:jc w:val="both"/>
        <w:rPr>
          <w:rFonts w:ascii="Times New Roman" w:hAnsi="Times New Roman" w:cs="Times New Roman"/>
          <w:sz w:val="24"/>
          <w:szCs w:val="24"/>
          <w:lang w:val="hr-HR"/>
        </w:rPr>
      </w:pPr>
      <w:r w:rsidRPr="00C37306">
        <w:rPr>
          <w:rFonts w:ascii="Times New Roman" w:hAnsi="Times New Roman" w:cs="Times New Roman"/>
          <w:b/>
          <w:bCs/>
          <w:sz w:val="24"/>
          <w:szCs w:val="24"/>
          <w:lang w:val="hr-HR"/>
        </w:rPr>
        <w:t>Primjer:</w:t>
      </w:r>
      <w:r w:rsidRPr="00C37306">
        <w:rPr>
          <w:rFonts w:ascii="Times New Roman" w:hAnsi="Times New Roman" w:cs="Times New Roman"/>
          <w:sz w:val="24"/>
          <w:szCs w:val="24"/>
          <w:lang w:val="hr-HR"/>
        </w:rPr>
        <w:tab/>
        <w:t xml:space="preserve">Hotel “A“ ima kapacitet od 200 ležajeva na početku godine. Nakon rekonstrukcije u maju kapacitet je povećan na 250 ležajeva. Nije bilo drugih promjena kapaciteta do kraja godine. </w:t>
      </w:r>
    </w:p>
    <w:p w:rsidR="001D1083" w:rsidRPr="00C37306" w:rsidRDefault="001D1083" w:rsidP="00B00AF7">
      <w:pPr>
        <w:ind w:left="1440"/>
        <w:jc w:val="both"/>
        <w:rPr>
          <w:rFonts w:ascii="Times New Roman" w:hAnsi="Times New Roman" w:cs="Times New Roman"/>
          <w:sz w:val="24"/>
          <w:szCs w:val="24"/>
          <w:lang w:val="hr-HR"/>
        </w:rPr>
      </w:pPr>
      <w:r w:rsidRPr="00C37306">
        <w:rPr>
          <w:rFonts w:ascii="Times New Roman" w:hAnsi="Times New Roman" w:cs="Times New Roman"/>
          <w:sz w:val="24"/>
          <w:szCs w:val="24"/>
          <w:lang w:val="hr-HR"/>
        </w:rPr>
        <w:t>Hotel “B“ ima kapacitet od 100 ležajeva u januaru, ali je smanjio broj ležajeva tijekom godine (u oktobru) na 50. Nije bilo drugih promjena kapaciteta do kraja godine.</w:t>
      </w:r>
    </w:p>
    <w:p w:rsidR="001D1083" w:rsidRPr="00C37306" w:rsidRDefault="001D1083" w:rsidP="00B00AF7">
      <w:pPr>
        <w:ind w:left="1440"/>
        <w:jc w:val="both"/>
        <w:rPr>
          <w:rFonts w:ascii="Times New Roman" w:hAnsi="Times New Roman" w:cs="Times New Roman"/>
          <w:sz w:val="24"/>
          <w:szCs w:val="24"/>
          <w:lang w:val="hr-HR"/>
        </w:rPr>
      </w:pPr>
      <w:r w:rsidRPr="00C37306">
        <w:rPr>
          <w:rFonts w:ascii="Times New Roman" w:hAnsi="Times New Roman" w:cs="Times New Roman"/>
          <w:sz w:val="24"/>
          <w:szCs w:val="24"/>
          <w:lang w:val="hr-HR"/>
        </w:rPr>
        <w:t>Kapacitet za ovu referentnu godinu koje treba poslati Eurostatu trebao bi biti 350 mjesta = 250 (Hotel “A“) + 100 (Hotel “B“).</w:t>
      </w:r>
    </w:p>
    <w:p w:rsidR="001D1083" w:rsidRPr="00C37306" w:rsidRDefault="001D1083" w:rsidP="00B00AF7">
      <w:pPr>
        <w:jc w:val="both"/>
        <w:rPr>
          <w:rFonts w:ascii="Times New Roman" w:hAnsi="Times New Roman" w:cs="Times New Roman"/>
          <w:sz w:val="24"/>
          <w:szCs w:val="24"/>
          <w:lang w:val="hr-HR"/>
        </w:rPr>
      </w:pPr>
      <w:r>
        <w:rPr>
          <w:noProof/>
          <w:lang w:val="hr-HR" w:eastAsia="hr-HR"/>
        </w:rPr>
      </w:r>
      <w:r w:rsidRPr="00502CA1">
        <w:rPr>
          <w:rFonts w:ascii="Times New Roman" w:hAnsi="Times New Roman" w:cs="Times New Roman"/>
          <w:noProof/>
          <w:sz w:val="24"/>
          <w:szCs w:val="24"/>
          <w:lang w:val="hr-HR" w:eastAsia="hr-HR"/>
        </w:rPr>
        <w:pict>
          <v:shape id="Text Box 54" o:spid="_x0000_s1050" type="#_x0000_t202" style="width:470pt;height:79.4pt;visibility:visible;mso-position-horizontal-relative:char;mso-position-vertical-relative:line">
            <v:textbox>
              <w:txbxContent>
                <w:p w:rsidR="001D1083" w:rsidRPr="00134A03" w:rsidRDefault="001D1083" w:rsidP="00B00AF7">
                  <w:pPr>
                    <w:pStyle w:val="Tekstualniokvir"/>
                  </w:pPr>
                  <w:bookmarkStart w:id="84" w:name="_Toc342985698"/>
                  <w:r w:rsidRPr="00134A03">
                    <w:t xml:space="preserve">Okvir 2.3-1: Italija – </w:t>
                  </w:r>
                  <w:r>
                    <w:t>Utvrđivanje</w:t>
                  </w:r>
                  <w:r w:rsidRPr="00134A03">
                    <w:t xml:space="preserve"> kapaciteta objekata za smještaj</w:t>
                  </w:r>
                  <w:bookmarkEnd w:id="84"/>
                </w:p>
                <w:p w:rsidR="001D1083" w:rsidRDefault="001D1083" w:rsidP="00B00AF7">
                  <w:pPr>
                    <w:rPr>
                      <w:rFonts w:ascii="Verdana" w:hAnsi="Verdana" w:cs="Verdana"/>
                      <w:sz w:val="17"/>
                      <w:szCs w:val="17"/>
                    </w:rPr>
                  </w:pPr>
                </w:p>
                <w:p w:rsidR="001D1083" w:rsidRPr="00134A03" w:rsidRDefault="001D1083" w:rsidP="00B00AF7">
                  <w:pPr>
                    <w:rPr>
                      <w:rFonts w:ascii="Verdana" w:hAnsi="Verdana" w:cs="Verdana"/>
                      <w:sz w:val="17"/>
                      <w:szCs w:val="17"/>
                    </w:rPr>
                  </w:pPr>
                  <w:r w:rsidRPr="00134A03">
                    <w:rPr>
                      <w:rFonts w:ascii="Verdana" w:hAnsi="Verdana" w:cs="Verdana"/>
                      <w:sz w:val="17"/>
                      <w:szCs w:val="17"/>
                    </w:rPr>
                    <w:t xml:space="preserve">U Italiji je iskustvo pokazalo da deklaracija o uspostavljanju objekta za smještaj (službeni dokument) i službena ažuriranja </w:t>
                  </w:r>
                  <w:r>
                    <w:rPr>
                      <w:rFonts w:ascii="Verdana" w:hAnsi="Verdana" w:cs="Verdana"/>
                      <w:sz w:val="17"/>
                      <w:szCs w:val="17"/>
                    </w:rPr>
                    <w:t xml:space="preserve">iste koja potom slijede </w:t>
                  </w:r>
                  <w:r w:rsidRPr="00134A03">
                    <w:rPr>
                      <w:rFonts w:ascii="Verdana" w:hAnsi="Verdana" w:cs="Verdana"/>
                      <w:sz w:val="17"/>
                      <w:szCs w:val="17"/>
                    </w:rPr>
                    <w:t xml:space="preserve">mogu </w:t>
                  </w:r>
                  <w:r>
                    <w:rPr>
                      <w:rFonts w:ascii="Verdana" w:hAnsi="Verdana" w:cs="Verdana"/>
                      <w:sz w:val="17"/>
                      <w:szCs w:val="17"/>
                    </w:rPr>
                    <w:t>predstavljati jedan odkvalitetnih</w:t>
                  </w:r>
                  <w:r w:rsidRPr="00134A03">
                    <w:rPr>
                      <w:rFonts w:ascii="Verdana" w:hAnsi="Verdana" w:cs="Verdana"/>
                      <w:sz w:val="17"/>
                      <w:szCs w:val="17"/>
                    </w:rPr>
                    <w:t xml:space="preserve"> izvora za utvrđivanje kapaciteta (broj</w:t>
                  </w:r>
                  <w:r>
                    <w:rPr>
                      <w:rFonts w:ascii="Verdana" w:hAnsi="Verdana" w:cs="Verdana"/>
                      <w:sz w:val="17"/>
                      <w:szCs w:val="17"/>
                    </w:rPr>
                    <w:t>a</w:t>
                  </w:r>
                  <w:r w:rsidRPr="00134A03">
                    <w:rPr>
                      <w:rFonts w:ascii="Verdana" w:hAnsi="Verdana" w:cs="Verdana"/>
                      <w:sz w:val="17"/>
                      <w:szCs w:val="17"/>
                    </w:rPr>
                    <w:t xml:space="preserve"> ležajeva i soba) .</w:t>
                  </w:r>
                </w:p>
              </w:txbxContent>
            </v:textbox>
            <w10:anchorlock/>
          </v:shape>
        </w:pict>
      </w:r>
    </w:p>
    <w:p w:rsidR="001D1083" w:rsidRPr="00C37306" w:rsidRDefault="001D1083" w:rsidP="00B00AF7">
      <w:pPr>
        <w:autoSpaceDE w:val="0"/>
        <w:autoSpaceDN w:val="0"/>
        <w:adjustRightInd w:val="0"/>
        <w:spacing w:after="0" w:line="240" w:lineRule="auto"/>
        <w:rPr>
          <w:rFonts w:ascii="Times New Roman" w:hAnsi="Times New Roman" w:cs="Times New Roman"/>
          <w:b/>
          <w:bCs/>
          <w:sz w:val="24"/>
          <w:szCs w:val="24"/>
          <w:lang w:val="hr-HR"/>
        </w:rPr>
      </w:pPr>
    </w:p>
    <w:p w:rsidR="001D1083" w:rsidRPr="00C37306" w:rsidRDefault="001D1083" w:rsidP="0091711B">
      <w:pPr>
        <w:pStyle w:val="Heading3"/>
        <w:rPr>
          <w:lang w:val="hr-HR"/>
        </w:rPr>
      </w:pPr>
      <w:bookmarkStart w:id="85" w:name="_Toc342985804"/>
      <w:r w:rsidRPr="00C37306">
        <w:rPr>
          <w:lang w:val="hr-HR"/>
        </w:rPr>
        <w:t>2.3.3 Broj soba</w:t>
      </w:r>
      <w:bookmarkEnd w:id="85"/>
    </w:p>
    <w:p w:rsidR="001D1083" w:rsidRPr="00C37306" w:rsidRDefault="001D1083" w:rsidP="00B00AF7">
      <w:pPr>
        <w:jc w:val="both"/>
        <w:rPr>
          <w:rFonts w:ascii="Times New Roman" w:hAnsi="Times New Roman" w:cs="Times New Roman"/>
          <w:sz w:val="24"/>
          <w:szCs w:val="24"/>
          <w:lang w:val="hr-HR"/>
        </w:rPr>
      </w:pPr>
    </w:p>
    <w:p w:rsidR="001D1083" w:rsidRPr="00C37306" w:rsidRDefault="001D1083" w:rsidP="00B00AF7">
      <w:pPr>
        <w:jc w:val="both"/>
        <w:rPr>
          <w:rFonts w:ascii="Times New Roman" w:hAnsi="Times New Roman" w:cs="Times New Roman"/>
          <w:sz w:val="24"/>
          <w:szCs w:val="24"/>
          <w:lang w:val="hr-HR"/>
        </w:rPr>
      </w:pPr>
      <w:r w:rsidRPr="00C37306">
        <w:rPr>
          <w:rFonts w:ascii="Times New Roman" w:hAnsi="Times New Roman" w:cs="Times New Roman"/>
          <w:sz w:val="24"/>
          <w:szCs w:val="24"/>
          <w:lang w:val="hr-HR"/>
        </w:rPr>
        <w:t>Aneks I – Dio 1 i 3</w:t>
      </w:r>
    </w:p>
    <w:p w:rsidR="001D1083" w:rsidRPr="00C37306" w:rsidRDefault="001D1083" w:rsidP="00B00AF7">
      <w:pPr>
        <w:jc w:val="both"/>
        <w:rPr>
          <w:rFonts w:ascii="Times New Roman" w:hAnsi="Times New Roman" w:cs="Times New Roman"/>
          <w:sz w:val="24"/>
          <w:szCs w:val="24"/>
          <w:lang w:val="hr-HR"/>
        </w:rPr>
      </w:pPr>
      <w:r w:rsidRPr="00C37306">
        <w:rPr>
          <w:rFonts w:ascii="Times New Roman" w:hAnsi="Times New Roman" w:cs="Times New Roman"/>
          <w:sz w:val="24"/>
          <w:szCs w:val="24"/>
          <w:lang w:val="hr-HR"/>
        </w:rPr>
        <w:t>Soba u  objektu za smještaj ili kući (stanu)  je jedinica koju čine jedna soba ili grupa od više soba koju iznajmljuju turisti kao cjelinu (i čini nedjeljivi najam).</w:t>
      </w:r>
    </w:p>
    <w:p w:rsidR="001D1083" w:rsidRPr="00C37306" w:rsidRDefault="001D1083" w:rsidP="00B00AF7">
      <w:pPr>
        <w:jc w:val="both"/>
        <w:rPr>
          <w:rFonts w:ascii="Times New Roman" w:hAnsi="Times New Roman" w:cs="Times New Roman"/>
          <w:sz w:val="24"/>
          <w:szCs w:val="24"/>
          <w:lang w:val="hr-HR"/>
        </w:rPr>
      </w:pPr>
      <w:r w:rsidRPr="00C37306">
        <w:rPr>
          <w:rFonts w:ascii="Times New Roman" w:hAnsi="Times New Roman" w:cs="Times New Roman"/>
          <w:sz w:val="24"/>
          <w:szCs w:val="24"/>
          <w:lang w:val="hr-HR"/>
        </w:rPr>
        <w:t>Sobe mogu biti za jednu, dvije ili više osoba, ovisno o tome da li su opremljene da trajno prime jedno, dvoje ili više ljudi.</w:t>
      </w:r>
    </w:p>
    <w:p w:rsidR="001D1083" w:rsidRPr="00C37306" w:rsidRDefault="001D1083" w:rsidP="00B00AF7">
      <w:pPr>
        <w:jc w:val="both"/>
        <w:rPr>
          <w:rFonts w:ascii="Times New Roman" w:hAnsi="Times New Roman" w:cs="Times New Roman"/>
          <w:sz w:val="24"/>
          <w:szCs w:val="24"/>
          <w:lang w:val="hr-HR"/>
        </w:rPr>
      </w:pPr>
      <w:r w:rsidRPr="00C37306">
        <w:rPr>
          <w:rFonts w:ascii="Times New Roman" w:hAnsi="Times New Roman" w:cs="Times New Roman"/>
          <w:sz w:val="24"/>
          <w:szCs w:val="24"/>
          <w:lang w:val="hr-HR"/>
        </w:rPr>
        <w:t>Broj postojećih soba je broj objekata koji su uobičajeno dostupne za prijem gostiju (posjetioci koji prenoće), ne uključujući sobe koje su koristile osobe koje nisu turisti (npr. zaposleni koji rade  objektu). Ako se soba koristi kao trajno boravište (više od godine) ni njih ne bi trebalo ubrajati. Kupatila i toalete ne treba računati u sobe.</w:t>
      </w:r>
    </w:p>
    <w:p w:rsidR="001D1083" w:rsidRPr="00C37306" w:rsidRDefault="001D1083" w:rsidP="00B00AF7">
      <w:pPr>
        <w:jc w:val="both"/>
        <w:rPr>
          <w:rFonts w:ascii="Times New Roman" w:hAnsi="Times New Roman" w:cs="Times New Roman"/>
          <w:sz w:val="24"/>
          <w:szCs w:val="24"/>
          <w:lang w:val="hr-HR"/>
        </w:rPr>
      </w:pPr>
      <w:r w:rsidRPr="00C37306">
        <w:rPr>
          <w:rFonts w:ascii="Times New Roman" w:hAnsi="Times New Roman" w:cs="Times New Roman"/>
          <w:sz w:val="24"/>
          <w:szCs w:val="24"/>
          <w:lang w:val="hr-HR"/>
        </w:rPr>
        <w:t>Apartman je posebna vrsta sobe. Trebalo bi je računati kao jednu jedinicu / sobu bez obzira broj soba (jedna ili više) koje sadrži. Ima kuhinju, svoje kupatilo i toalet. Apartman može biti sa hotelskom uslugom (apartmanski hoteli) ili bez hotelskih usluga, i treba ih sukladno tome klasificirati (u NACE 55.1 i 55.2 respektivno).</w:t>
      </w:r>
    </w:p>
    <w:p w:rsidR="001D1083" w:rsidRPr="00C37306" w:rsidRDefault="001D1083" w:rsidP="00B00AF7">
      <w:pPr>
        <w:jc w:val="both"/>
        <w:rPr>
          <w:rFonts w:ascii="Times New Roman" w:hAnsi="Times New Roman" w:cs="Times New Roman"/>
          <w:sz w:val="24"/>
          <w:szCs w:val="24"/>
          <w:lang w:val="hr-HR"/>
        </w:rPr>
      </w:pPr>
      <w:r w:rsidRPr="00C37306">
        <w:rPr>
          <w:rFonts w:ascii="Times New Roman" w:hAnsi="Times New Roman" w:cs="Times New Roman"/>
          <w:sz w:val="24"/>
          <w:szCs w:val="24"/>
          <w:lang w:val="hr-HR"/>
        </w:rPr>
        <w:t>Kabine, vikendice, kolibe, planinske kolibe, bungalove i vile treba tretirati kao apartmane, tj. treba ih tretirati kao jednu jedinicu (npr. jednu sobu).</w:t>
      </w:r>
    </w:p>
    <w:p w:rsidR="001D1083" w:rsidRDefault="001D1083" w:rsidP="00B00AF7">
      <w:pPr>
        <w:jc w:val="both"/>
        <w:rPr>
          <w:rFonts w:ascii="Times New Roman" w:hAnsi="Times New Roman" w:cs="Times New Roman"/>
          <w:sz w:val="24"/>
          <w:szCs w:val="24"/>
          <w:lang w:val="hr-HR"/>
        </w:rPr>
      </w:pPr>
      <w:r w:rsidRPr="00C37306">
        <w:rPr>
          <w:rFonts w:ascii="Times New Roman" w:hAnsi="Times New Roman" w:cs="Times New Roman"/>
          <w:sz w:val="24"/>
          <w:szCs w:val="24"/>
          <w:u w:val="single"/>
          <w:lang w:val="hr-HR"/>
        </w:rPr>
        <w:t>Potrebno je dostavljati izvještaje o maksimalnom kapacitetu (broj soba) tijekom godine</w:t>
      </w:r>
      <w:r w:rsidRPr="00C37306">
        <w:rPr>
          <w:rFonts w:ascii="Times New Roman" w:hAnsi="Times New Roman" w:cs="Times New Roman"/>
          <w:sz w:val="24"/>
          <w:szCs w:val="24"/>
          <w:lang w:val="hr-HR"/>
        </w:rPr>
        <w:t>. Istu logiku treba primijeniti u slučaju broja ležajeva.</w:t>
      </w:r>
    </w:p>
    <w:p w:rsidR="001D1083" w:rsidRPr="00C37306" w:rsidRDefault="001D1083" w:rsidP="00B00AF7">
      <w:pPr>
        <w:jc w:val="both"/>
        <w:rPr>
          <w:rFonts w:ascii="Times New Roman" w:hAnsi="Times New Roman" w:cs="Times New Roman"/>
          <w:sz w:val="24"/>
          <w:szCs w:val="24"/>
          <w:lang w:val="hr-HR"/>
        </w:rPr>
      </w:pPr>
    </w:p>
    <w:p w:rsidR="001D1083" w:rsidRPr="00C37306" w:rsidRDefault="001D1083" w:rsidP="0091711B">
      <w:pPr>
        <w:pStyle w:val="Heading3"/>
        <w:rPr>
          <w:lang w:val="hr-HR"/>
        </w:rPr>
      </w:pPr>
      <w:bookmarkStart w:id="86" w:name="_Toc342985805"/>
      <w:r w:rsidRPr="00C37306">
        <w:rPr>
          <w:lang w:val="hr-HR"/>
        </w:rPr>
        <w:t xml:space="preserve">2.3.4 </w:t>
      </w:r>
      <w:r w:rsidRPr="00C37306">
        <w:rPr>
          <w:lang w:val="hr-HR"/>
        </w:rPr>
        <w:tab/>
        <w:t>Broj objekata koji imaju jednu ili više soba prilagođenih osobama s poteškoćama u kretanju</w:t>
      </w:r>
      <w:bookmarkEnd w:id="86"/>
    </w:p>
    <w:p w:rsidR="001D1083" w:rsidRPr="00C37306" w:rsidRDefault="001D1083" w:rsidP="00B00AF7">
      <w:pPr>
        <w:ind w:left="720" w:hanging="720"/>
        <w:jc w:val="both"/>
        <w:rPr>
          <w:rFonts w:ascii="Times New Roman" w:hAnsi="Times New Roman" w:cs="Times New Roman"/>
          <w:sz w:val="24"/>
          <w:szCs w:val="24"/>
          <w:lang w:val="hr-HR"/>
        </w:rPr>
      </w:pPr>
    </w:p>
    <w:p w:rsidR="001D1083" w:rsidRPr="00C37306" w:rsidRDefault="001D1083" w:rsidP="00B00AF7">
      <w:pPr>
        <w:ind w:left="720" w:hanging="720"/>
        <w:jc w:val="both"/>
        <w:rPr>
          <w:rFonts w:ascii="Times New Roman" w:hAnsi="Times New Roman" w:cs="Times New Roman"/>
          <w:sz w:val="24"/>
          <w:szCs w:val="24"/>
          <w:lang w:val="hr-HR"/>
        </w:rPr>
      </w:pPr>
      <w:r w:rsidRPr="00C37306">
        <w:rPr>
          <w:rFonts w:ascii="Times New Roman" w:hAnsi="Times New Roman" w:cs="Times New Roman"/>
          <w:sz w:val="24"/>
          <w:szCs w:val="24"/>
          <w:lang w:val="hr-HR"/>
        </w:rPr>
        <w:t>Trogodišnja varijabla, prva referentna godina: 2015.</w:t>
      </w:r>
    </w:p>
    <w:p w:rsidR="001D1083" w:rsidRDefault="001D1083" w:rsidP="00B00AF7">
      <w:pPr>
        <w:ind w:left="720" w:hanging="720"/>
        <w:jc w:val="both"/>
        <w:rPr>
          <w:rFonts w:ascii="Times New Roman" w:hAnsi="Times New Roman" w:cs="Times New Roman"/>
          <w:sz w:val="24"/>
          <w:szCs w:val="24"/>
          <w:lang w:val="hr-HR"/>
        </w:rPr>
      </w:pPr>
      <w:r w:rsidRPr="00C37306">
        <w:rPr>
          <w:rFonts w:ascii="Times New Roman" w:hAnsi="Times New Roman" w:cs="Times New Roman"/>
          <w:sz w:val="24"/>
          <w:szCs w:val="24"/>
          <w:lang w:val="hr-HR"/>
        </w:rPr>
        <w:t>[bit će završeno nakon konsultacija eksperata i diskusija</w:t>
      </w:r>
      <w:r>
        <w:rPr>
          <w:rFonts w:ascii="Times New Roman" w:hAnsi="Times New Roman" w:cs="Times New Roman"/>
          <w:sz w:val="24"/>
          <w:szCs w:val="24"/>
          <w:lang w:val="hr-HR"/>
        </w:rPr>
        <w:t xml:space="preserve"> operativne grupe u 2012.-2013.</w:t>
      </w:r>
    </w:p>
    <w:p w:rsidR="001D1083" w:rsidRDefault="001D1083" w:rsidP="00B00AF7">
      <w:pPr>
        <w:ind w:left="720" w:hanging="720"/>
        <w:jc w:val="both"/>
        <w:rPr>
          <w:rFonts w:ascii="Times New Roman" w:hAnsi="Times New Roman" w:cs="Times New Roman"/>
          <w:sz w:val="24"/>
          <w:szCs w:val="24"/>
          <w:lang w:val="hr-HR"/>
        </w:rPr>
      </w:pPr>
      <w:r w:rsidRPr="00C37306">
        <w:rPr>
          <w:rFonts w:ascii="Times New Roman" w:hAnsi="Times New Roman" w:cs="Times New Roman"/>
          <w:sz w:val="24"/>
          <w:szCs w:val="24"/>
          <w:lang w:val="hr-HR"/>
        </w:rPr>
        <w:t>godini]</w:t>
      </w:r>
    </w:p>
    <w:p w:rsidR="001D1083" w:rsidRPr="00C37306" w:rsidRDefault="001D1083" w:rsidP="00B00AF7">
      <w:pPr>
        <w:ind w:left="720" w:hanging="720"/>
        <w:jc w:val="both"/>
        <w:rPr>
          <w:rFonts w:ascii="Times New Roman" w:hAnsi="Times New Roman" w:cs="Times New Roman"/>
          <w:sz w:val="24"/>
          <w:szCs w:val="24"/>
          <w:lang w:val="hr-HR"/>
        </w:rPr>
      </w:pPr>
    </w:p>
    <w:p w:rsidR="001D1083" w:rsidRPr="00011B0D" w:rsidRDefault="001D1083" w:rsidP="0091711B">
      <w:pPr>
        <w:pStyle w:val="Heading2"/>
        <w:rPr>
          <w:lang w:val="hr-HR"/>
        </w:rPr>
      </w:pPr>
      <w:bookmarkStart w:id="87" w:name="_Toc342985806"/>
      <w:r w:rsidRPr="00011B0D">
        <w:rPr>
          <w:lang w:val="hr-HR"/>
        </w:rPr>
        <w:t xml:space="preserve">2.4. </w:t>
      </w:r>
      <w:r w:rsidRPr="00011B0D">
        <w:rPr>
          <w:lang w:val="hr-HR"/>
        </w:rPr>
        <w:tab/>
        <w:t>Varijable koje se odnose na popunjenost (Aneks 1, Dio 2)</w:t>
      </w:r>
      <w:bookmarkEnd w:id="87"/>
    </w:p>
    <w:p w:rsidR="001D1083" w:rsidRPr="00C37306" w:rsidRDefault="001D1083" w:rsidP="00B00AF7">
      <w:pPr>
        <w:autoSpaceDE w:val="0"/>
        <w:autoSpaceDN w:val="0"/>
        <w:adjustRightInd w:val="0"/>
        <w:spacing w:after="0" w:line="240" w:lineRule="auto"/>
        <w:rPr>
          <w:rFonts w:ascii="Times New Roman" w:hAnsi="Times New Roman" w:cs="Times New Roman"/>
          <w:b/>
          <w:bCs/>
          <w:sz w:val="24"/>
          <w:szCs w:val="24"/>
          <w:lang w:val="hr-HR"/>
        </w:rPr>
      </w:pPr>
    </w:p>
    <w:p w:rsidR="001D1083" w:rsidRPr="00C37306" w:rsidRDefault="001D1083" w:rsidP="0091711B">
      <w:pPr>
        <w:pStyle w:val="Heading3"/>
        <w:rPr>
          <w:lang w:val="hr-HR"/>
        </w:rPr>
      </w:pPr>
      <w:bookmarkStart w:id="88" w:name="_Toc342985807"/>
      <w:r w:rsidRPr="00C37306">
        <w:rPr>
          <w:lang w:val="hr-HR"/>
        </w:rPr>
        <w:t xml:space="preserve">2.4.1 </w:t>
      </w:r>
      <w:r w:rsidRPr="00C37306">
        <w:rPr>
          <w:lang w:val="hr-HR"/>
        </w:rPr>
        <w:tab/>
        <w:t>Broj noćenja</w:t>
      </w:r>
      <w:bookmarkEnd w:id="88"/>
    </w:p>
    <w:p w:rsidR="001D1083" w:rsidRDefault="001D1083" w:rsidP="00B00AF7">
      <w:pPr>
        <w:jc w:val="both"/>
        <w:rPr>
          <w:rFonts w:ascii="Times New Roman" w:hAnsi="Times New Roman" w:cs="Times New Roman"/>
          <w:sz w:val="24"/>
          <w:szCs w:val="24"/>
          <w:lang w:val="hr-HR"/>
        </w:rPr>
      </w:pPr>
    </w:p>
    <w:p w:rsidR="001D1083" w:rsidRDefault="001D1083" w:rsidP="00B00AF7">
      <w:pPr>
        <w:jc w:val="both"/>
        <w:rPr>
          <w:rFonts w:ascii="Times New Roman" w:hAnsi="Times New Roman" w:cs="Times New Roman"/>
          <w:sz w:val="24"/>
          <w:szCs w:val="24"/>
          <w:lang w:val="hr-HR"/>
        </w:rPr>
      </w:pPr>
    </w:p>
    <w:p w:rsidR="001D1083" w:rsidRPr="00C37306" w:rsidRDefault="001D1083" w:rsidP="00B00AF7">
      <w:pPr>
        <w:jc w:val="both"/>
        <w:rPr>
          <w:rFonts w:ascii="Times New Roman" w:hAnsi="Times New Roman" w:cs="Times New Roman"/>
          <w:sz w:val="24"/>
          <w:szCs w:val="24"/>
          <w:lang w:val="hr-HR"/>
        </w:rPr>
      </w:pPr>
    </w:p>
    <w:p w:rsidR="001D1083" w:rsidRPr="00C37306" w:rsidRDefault="001D1083" w:rsidP="00B00AF7">
      <w:pPr>
        <w:jc w:val="both"/>
        <w:rPr>
          <w:rFonts w:ascii="Times New Roman" w:hAnsi="Times New Roman" w:cs="Times New Roman"/>
          <w:sz w:val="24"/>
          <w:szCs w:val="24"/>
          <w:lang w:val="hr-HR"/>
        </w:rPr>
      </w:pPr>
      <w:r w:rsidRPr="00C37306">
        <w:rPr>
          <w:rFonts w:ascii="Times New Roman" w:hAnsi="Times New Roman" w:cs="Times New Roman"/>
          <w:sz w:val="24"/>
          <w:szCs w:val="24"/>
          <w:lang w:val="hr-HR"/>
        </w:rPr>
        <w:t>Aneks I – Dio 2,3 i 4</w:t>
      </w:r>
    </w:p>
    <w:p w:rsidR="001D1083" w:rsidRPr="00C37306" w:rsidRDefault="001D1083" w:rsidP="00B00AF7">
      <w:pPr>
        <w:jc w:val="both"/>
        <w:rPr>
          <w:rFonts w:ascii="Times New Roman" w:hAnsi="Times New Roman" w:cs="Times New Roman"/>
          <w:sz w:val="24"/>
          <w:szCs w:val="24"/>
          <w:lang w:val="hr-HR"/>
        </w:rPr>
      </w:pPr>
      <w:r w:rsidRPr="00C37306">
        <w:rPr>
          <w:rFonts w:ascii="Times New Roman" w:hAnsi="Times New Roman" w:cs="Times New Roman"/>
          <w:sz w:val="24"/>
          <w:szCs w:val="24"/>
          <w:lang w:val="hr-HR"/>
        </w:rPr>
        <w:t>Noćenje (boravak preko noći) je svaka noć koju gost / turist (rezident ili nerezident) provede (prespava ili provede)</w:t>
      </w:r>
      <w:r w:rsidRPr="00C37306">
        <w:rPr>
          <w:rStyle w:val="FootnoteReference"/>
          <w:rFonts w:ascii="Times New Roman" w:hAnsi="Times New Roman" w:cs="Times New Roman"/>
          <w:sz w:val="24"/>
          <w:szCs w:val="24"/>
          <w:lang w:val="hr-HR"/>
        </w:rPr>
        <w:footnoteReference w:id="53"/>
      </w:r>
      <w:r w:rsidRPr="00C37306">
        <w:rPr>
          <w:rFonts w:ascii="Times New Roman" w:hAnsi="Times New Roman" w:cs="Times New Roman"/>
          <w:sz w:val="24"/>
          <w:szCs w:val="24"/>
          <w:lang w:val="hr-HR"/>
        </w:rPr>
        <w:t xml:space="preserve"> u objektu za smještaj turista ili smještaju koji se ne iznajmljuje.</w:t>
      </w:r>
    </w:p>
    <w:p w:rsidR="001D1083" w:rsidRPr="00C37306" w:rsidRDefault="001D1083" w:rsidP="00B00AF7">
      <w:pPr>
        <w:jc w:val="both"/>
        <w:rPr>
          <w:rFonts w:ascii="Times New Roman" w:hAnsi="Times New Roman" w:cs="Times New Roman"/>
          <w:sz w:val="24"/>
          <w:szCs w:val="24"/>
          <w:lang w:val="hr-HR"/>
        </w:rPr>
      </w:pPr>
      <w:r>
        <w:rPr>
          <w:rFonts w:ascii="Times New Roman" w:hAnsi="Times New Roman" w:cs="Times New Roman"/>
          <w:sz w:val="24"/>
          <w:szCs w:val="24"/>
          <w:lang w:val="hr-HR"/>
        </w:rPr>
        <w:t>D</w:t>
      </w:r>
      <w:r w:rsidRPr="00C37306">
        <w:rPr>
          <w:rFonts w:ascii="Times New Roman" w:hAnsi="Times New Roman" w:cs="Times New Roman"/>
          <w:sz w:val="24"/>
          <w:szCs w:val="24"/>
          <w:lang w:val="hr-HR"/>
        </w:rPr>
        <w:t xml:space="preserve">atum dolaska i odlaska se </w:t>
      </w:r>
      <w:r>
        <w:rPr>
          <w:rFonts w:ascii="Times New Roman" w:hAnsi="Times New Roman" w:cs="Times New Roman"/>
          <w:sz w:val="24"/>
          <w:szCs w:val="24"/>
          <w:lang w:val="hr-HR"/>
        </w:rPr>
        <w:t xml:space="preserve">obično </w:t>
      </w:r>
      <w:r w:rsidRPr="00C37306">
        <w:rPr>
          <w:rFonts w:ascii="Times New Roman" w:hAnsi="Times New Roman" w:cs="Times New Roman"/>
          <w:sz w:val="24"/>
          <w:szCs w:val="24"/>
          <w:lang w:val="hr-HR"/>
        </w:rPr>
        <w:t xml:space="preserve">razlikuju, ali </w:t>
      </w:r>
      <w:r>
        <w:rPr>
          <w:rFonts w:ascii="Times New Roman" w:hAnsi="Times New Roman" w:cs="Times New Roman"/>
          <w:sz w:val="24"/>
          <w:szCs w:val="24"/>
          <w:lang w:val="hr-HR"/>
        </w:rPr>
        <w:t xml:space="preserve">u broj noćenja treba uključiti </w:t>
      </w:r>
      <w:r w:rsidRPr="00C37306">
        <w:rPr>
          <w:rFonts w:ascii="Times New Roman" w:hAnsi="Times New Roman" w:cs="Times New Roman"/>
          <w:sz w:val="24"/>
          <w:szCs w:val="24"/>
          <w:lang w:val="hr-HR"/>
        </w:rPr>
        <w:t xml:space="preserve">osobe koje stignu nakon ponoći i odlaze isti dan. Osobu ne bi trebalo registrirati u </w:t>
      </w:r>
      <w:r>
        <w:rPr>
          <w:rFonts w:ascii="Times New Roman" w:hAnsi="Times New Roman" w:cs="Times New Roman"/>
          <w:sz w:val="24"/>
          <w:szCs w:val="24"/>
          <w:lang w:val="hr-HR"/>
        </w:rPr>
        <w:t>dva</w:t>
      </w:r>
      <w:r w:rsidRPr="00C37306">
        <w:rPr>
          <w:rFonts w:ascii="Times New Roman" w:hAnsi="Times New Roman" w:cs="Times New Roman"/>
          <w:sz w:val="24"/>
          <w:szCs w:val="24"/>
          <w:lang w:val="hr-HR"/>
        </w:rPr>
        <w:t xml:space="preserve"> ili više objekata istovremeno. </w:t>
      </w:r>
      <w:r>
        <w:rPr>
          <w:rFonts w:ascii="Times New Roman" w:hAnsi="Times New Roman" w:cs="Times New Roman"/>
          <w:sz w:val="24"/>
          <w:szCs w:val="24"/>
          <w:lang w:val="hr-HR"/>
        </w:rPr>
        <w:t xml:space="preserve">Ako je to moguće, potrebno je isključiti noćenja </w:t>
      </w:r>
      <w:r w:rsidRPr="00C37306">
        <w:rPr>
          <w:rFonts w:ascii="Times New Roman" w:hAnsi="Times New Roman" w:cs="Times New Roman"/>
          <w:sz w:val="24"/>
          <w:szCs w:val="24"/>
          <w:lang w:val="hr-HR"/>
        </w:rPr>
        <w:t xml:space="preserve">osoba koje nisu turisti </w:t>
      </w:r>
      <w:r>
        <w:rPr>
          <w:rFonts w:ascii="Times New Roman" w:hAnsi="Times New Roman" w:cs="Times New Roman"/>
          <w:sz w:val="24"/>
          <w:szCs w:val="24"/>
          <w:lang w:val="hr-HR"/>
        </w:rPr>
        <w:t>(</w:t>
      </w:r>
      <w:r w:rsidRPr="00C37306">
        <w:rPr>
          <w:rFonts w:ascii="Times New Roman" w:hAnsi="Times New Roman" w:cs="Times New Roman"/>
          <w:sz w:val="24"/>
          <w:szCs w:val="24"/>
          <w:lang w:val="hr-HR"/>
        </w:rPr>
        <w:t>npr. izbjeglic</w:t>
      </w:r>
      <w:r>
        <w:rPr>
          <w:rFonts w:ascii="Times New Roman" w:hAnsi="Times New Roman" w:cs="Times New Roman"/>
          <w:sz w:val="24"/>
          <w:szCs w:val="24"/>
          <w:lang w:val="hr-HR"/>
        </w:rPr>
        <w:t>a</w:t>
      </w:r>
      <w:r w:rsidRPr="00C37306">
        <w:rPr>
          <w:rFonts w:ascii="Times New Roman" w:hAnsi="Times New Roman" w:cs="Times New Roman"/>
          <w:sz w:val="24"/>
          <w:szCs w:val="24"/>
          <w:lang w:val="hr-HR"/>
        </w:rPr>
        <w:t>).</w:t>
      </w:r>
    </w:p>
    <w:p w:rsidR="001D1083" w:rsidRPr="00C37306" w:rsidRDefault="001D1083" w:rsidP="00710008">
      <w:pPr>
        <w:numPr>
          <w:ilvl w:val="0"/>
          <w:numId w:val="71"/>
        </w:numPr>
        <w:jc w:val="both"/>
        <w:rPr>
          <w:rFonts w:ascii="Times New Roman" w:hAnsi="Times New Roman" w:cs="Times New Roman"/>
          <w:sz w:val="24"/>
          <w:szCs w:val="24"/>
          <w:lang w:val="hr-HR"/>
        </w:rPr>
      </w:pPr>
      <w:r w:rsidRPr="00C37306">
        <w:rPr>
          <w:rFonts w:ascii="Times New Roman" w:hAnsi="Times New Roman" w:cs="Times New Roman"/>
          <w:sz w:val="24"/>
          <w:szCs w:val="24"/>
          <w:lang w:val="hr-HR"/>
        </w:rPr>
        <w:t>Iako dodatne ležajeve ne treba računati u kapacitet, noćenja na dodatnim ležajevima treba uračunati u podatke o popunjenosti.</w:t>
      </w:r>
    </w:p>
    <w:p w:rsidR="001D1083" w:rsidRPr="00C37306" w:rsidRDefault="001D1083" w:rsidP="00710008">
      <w:pPr>
        <w:numPr>
          <w:ilvl w:val="0"/>
          <w:numId w:val="71"/>
        </w:numPr>
        <w:jc w:val="both"/>
        <w:rPr>
          <w:rFonts w:ascii="Times New Roman" w:hAnsi="Times New Roman" w:cs="Times New Roman"/>
          <w:sz w:val="24"/>
          <w:szCs w:val="24"/>
          <w:lang w:val="hr-HR"/>
        </w:rPr>
      </w:pPr>
      <w:r w:rsidRPr="00C37306">
        <w:rPr>
          <w:rFonts w:ascii="Times New Roman" w:hAnsi="Times New Roman" w:cs="Times New Roman"/>
          <w:sz w:val="24"/>
          <w:szCs w:val="24"/>
          <w:lang w:val="hr-HR"/>
        </w:rPr>
        <w:t>Isto pravilo (da se uključe u podatke o popunjenosti) primjenjuje se za malu djecu koja ne zauzimaju ležaj (npr. beba koja spava u malom ležaju koji su roditelji donijeli sa sobom). To znači da je broj noćenja uračunat iako nije postojao ležaj za ta noćenja.</w:t>
      </w:r>
    </w:p>
    <w:p w:rsidR="001D1083" w:rsidRPr="00C37306" w:rsidRDefault="001D1083" w:rsidP="00710008">
      <w:pPr>
        <w:numPr>
          <w:ilvl w:val="0"/>
          <w:numId w:val="71"/>
        </w:numPr>
        <w:jc w:val="both"/>
        <w:rPr>
          <w:rFonts w:ascii="Times New Roman" w:hAnsi="Times New Roman" w:cs="Times New Roman"/>
          <w:sz w:val="24"/>
          <w:szCs w:val="24"/>
          <w:lang w:val="hr-HR"/>
        </w:rPr>
      </w:pPr>
      <w:r w:rsidRPr="00C37306">
        <w:rPr>
          <w:rFonts w:ascii="Times New Roman" w:hAnsi="Times New Roman" w:cs="Times New Roman"/>
          <w:sz w:val="24"/>
          <w:szCs w:val="24"/>
          <w:lang w:val="hr-HR"/>
        </w:rPr>
        <w:t xml:space="preserve">Mjesečni podaci (Aneks I – Dio 2B): kad boravak gosta u objektu za smještaj turista  preklapa </w:t>
      </w:r>
      <w:r>
        <w:rPr>
          <w:rFonts w:ascii="Times New Roman" w:hAnsi="Times New Roman" w:cs="Times New Roman"/>
          <w:sz w:val="24"/>
          <w:szCs w:val="24"/>
          <w:lang w:val="hr-HR"/>
        </w:rPr>
        <w:t xml:space="preserve">između </w:t>
      </w:r>
      <w:r w:rsidRPr="00C37306">
        <w:rPr>
          <w:rFonts w:ascii="Times New Roman" w:hAnsi="Times New Roman" w:cs="Times New Roman"/>
          <w:sz w:val="24"/>
          <w:szCs w:val="24"/>
          <w:lang w:val="hr-HR"/>
        </w:rPr>
        <w:t>dva ili više mjeseci (završava u različitom mjesecu od onog o kome je počeo), noćenja bi trebalo računati (proporcionalno) u oba mjeseca.</w:t>
      </w:r>
    </w:p>
    <w:p w:rsidR="001D1083" w:rsidRPr="00C37306" w:rsidRDefault="001D1083" w:rsidP="00B00AF7">
      <w:pPr>
        <w:ind w:left="1440" w:hanging="1080"/>
        <w:jc w:val="both"/>
        <w:rPr>
          <w:rFonts w:ascii="Times New Roman" w:hAnsi="Times New Roman" w:cs="Times New Roman"/>
          <w:sz w:val="24"/>
          <w:szCs w:val="24"/>
          <w:lang w:val="hr-HR"/>
        </w:rPr>
      </w:pPr>
      <w:r w:rsidRPr="00C37306">
        <w:rPr>
          <w:rFonts w:ascii="Times New Roman" w:hAnsi="Times New Roman" w:cs="Times New Roman"/>
          <w:b/>
          <w:bCs/>
          <w:sz w:val="24"/>
          <w:szCs w:val="24"/>
          <w:lang w:val="hr-HR"/>
        </w:rPr>
        <w:t>Primjer:</w:t>
      </w:r>
      <w:r w:rsidRPr="00C37306">
        <w:rPr>
          <w:rFonts w:ascii="Times New Roman" w:hAnsi="Times New Roman" w:cs="Times New Roman"/>
          <w:sz w:val="24"/>
          <w:szCs w:val="24"/>
          <w:lang w:val="hr-HR"/>
        </w:rPr>
        <w:tab/>
        <w:t xml:space="preserve">Gost odsjeda preko noći u hotelu od 28. maja do 2. juna. Bilo je pet noćenja ukupno, i hotel će prijaviti 4 noćenja u maju i 1 u junu. </w:t>
      </w:r>
    </w:p>
    <w:p w:rsidR="001D1083" w:rsidRPr="00C37306" w:rsidRDefault="001D1083" w:rsidP="00B00AF7">
      <w:pPr>
        <w:autoSpaceDE w:val="0"/>
        <w:autoSpaceDN w:val="0"/>
        <w:adjustRightInd w:val="0"/>
        <w:spacing w:after="0" w:line="240" w:lineRule="auto"/>
        <w:rPr>
          <w:rFonts w:ascii="Times New Roman" w:hAnsi="Times New Roman" w:cs="Times New Roman"/>
          <w:b/>
          <w:bCs/>
          <w:sz w:val="24"/>
          <w:szCs w:val="24"/>
          <w:lang w:val="hr-HR"/>
        </w:rPr>
      </w:pPr>
    </w:p>
    <w:p w:rsidR="001D1083" w:rsidRPr="00C37306" w:rsidRDefault="001D1083" w:rsidP="0091711B">
      <w:pPr>
        <w:pStyle w:val="Heading3"/>
        <w:rPr>
          <w:lang w:val="hr-HR"/>
        </w:rPr>
      </w:pPr>
      <w:bookmarkStart w:id="89" w:name="_Toc342985808"/>
      <w:r w:rsidRPr="00C37306">
        <w:rPr>
          <w:lang w:val="hr-HR"/>
        </w:rPr>
        <w:t xml:space="preserve">2.4.2 </w:t>
      </w:r>
      <w:r w:rsidRPr="00C37306">
        <w:rPr>
          <w:lang w:val="hr-HR"/>
        </w:rPr>
        <w:tab/>
        <w:t>Dolasci rezidenata i nerezidenata</w:t>
      </w:r>
      <w:bookmarkEnd w:id="89"/>
    </w:p>
    <w:p w:rsidR="001D1083" w:rsidRPr="00C37306" w:rsidRDefault="001D1083" w:rsidP="00B00AF7">
      <w:pPr>
        <w:jc w:val="both"/>
        <w:rPr>
          <w:rFonts w:ascii="Times New Roman" w:hAnsi="Times New Roman" w:cs="Times New Roman"/>
          <w:sz w:val="24"/>
          <w:szCs w:val="24"/>
          <w:lang w:val="hr-HR"/>
        </w:rPr>
      </w:pPr>
    </w:p>
    <w:p w:rsidR="001D1083" w:rsidRPr="00C37306" w:rsidRDefault="001D1083" w:rsidP="00B00AF7">
      <w:pPr>
        <w:jc w:val="both"/>
        <w:rPr>
          <w:rFonts w:ascii="Times New Roman" w:hAnsi="Times New Roman" w:cs="Times New Roman"/>
          <w:sz w:val="24"/>
          <w:szCs w:val="24"/>
          <w:lang w:val="hr-HR"/>
        </w:rPr>
      </w:pPr>
      <w:r w:rsidRPr="00C37306">
        <w:rPr>
          <w:rFonts w:ascii="Times New Roman" w:hAnsi="Times New Roman" w:cs="Times New Roman"/>
          <w:sz w:val="24"/>
          <w:szCs w:val="24"/>
          <w:lang w:val="hr-HR"/>
        </w:rPr>
        <w:t>Aneks I – Dio 2 i 3</w:t>
      </w:r>
    </w:p>
    <w:p w:rsidR="001D1083" w:rsidRPr="00C37306" w:rsidRDefault="001D1083" w:rsidP="00B00AF7">
      <w:pPr>
        <w:jc w:val="both"/>
        <w:rPr>
          <w:rFonts w:ascii="Times New Roman" w:hAnsi="Times New Roman" w:cs="Times New Roman"/>
          <w:sz w:val="24"/>
          <w:szCs w:val="24"/>
          <w:lang w:val="hr-HR"/>
        </w:rPr>
      </w:pPr>
      <w:r w:rsidRPr="00C37306">
        <w:rPr>
          <w:rFonts w:ascii="Times New Roman" w:hAnsi="Times New Roman" w:cs="Times New Roman"/>
          <w:sz w:val="24"/>
          <w:szCs w:val="24"/>
          <w:lang w:val="hr-HR"/>
        </w:rPr>
        <w:t>Dolazak je definiran kao osoba (turist) koji dolazi u objekat za smještaj turista i prijavljuje ili dolazi u smještaju koji se ne iznajmljuje. U okviru pak regulative koja se bavi evropskom statistikom turizma, ova varijabla se ne prikuplja za posljednji vid smještaja.</w:t>
      </w:r>
    </w:p>
    <w:p w:rsidR="001D1083" w:rsidRPr="00C37306" w:rsidRDefault="001D1083" w:rsidP="00B00AF7">
      <w:pPr>
        <w:jc w:val="both"/>
        <w:rPr>
          <w:rFonts w:ascii="Times New Roman" w:hAnsi="Times New Roman" w:cs="Times New Roman"/>
          <w:sz w:val="24"/>
          <w:szCs w:val="24"/>
          <w:lang w:val="hr-HR"/>
        </w:rPr>
      </w:pPr>
      <w:r w:rsidRPr="00C37306">
        <w:rPr>
          <w:rFonts w:ascii="Times New Roman" w:hAnsi="Times New Roman" w:cs="Times New Roman"/>
          <w:sz w:val="24"/>
          <w:szCs w:val="24"/>
          <w:lang w:val="hr-HR"/>
        </w:rPr>
        <w:t>Ne postoji nikakvo starosno ograničenje: djeca se broje jednako kao i odrasli, čak i u slučaju da su noćenja za djecu besplatna.</w:t>
      </w:r>
    </w:p>
    <w:p w:rsidR="001D1083" w:rsidRPr="00C37306" w:rsidRDefault="001D1083" w:rsidP="00B00AF7">
      <w:pPr>
        <w:jc w:val="both"/>
        <w:rPr>
          <w:rFonts w:ascii="Times New Roman" w:hAnsi="Times New Roman" w:cs="Times New Roman"/>
          <w:sz w:val="24"/>
          <w:szCs w:val="24"/>
          <w:lang w:val="hr-HR"/>
        </w:rPr>
      </w:pPr>
      <w:r w:rsidRPr="00C37306">
        <w:rPr>
          <w:rFonts w:ascii="Times New Roman" w:hAnsi="Times New Roman" w:cs="Times New Roman"/>
          <w:sz w:val="24"/>
          <w:szCs w:val="24"/>
          <w:lang w:val="hr-HR"/>
        </w:rPr>
        <w:t>Dolasci posjetilaca u objekat koji ostaju samo nekoliko sati tijekom dana (bez noćenja, datum odlaska i dolaska je isti) ne ubrajaju se u statistike smještaja.</w:t>
      </w:r>
    </w:p>
    <w:p w:rsidR="001D1083" w:rsidRPr="00C37306" w:rsidRDefault="001D1083" w:rsidP="00710008">
      <w:pPr>
        <w:numPr>
          <w:ilvl w:val="0"/>
          <w:numId w:val="72"/>
        </w:numPr>
        <w:jc w:val="both"/>
        <w:rPr>
          <w:rFonts w:ascii="Times New Roman" w:hAnsi="Times New Roman" w:cs="Times New Roman"/>
          <w:sz w:val="24"/>
          <w:szCs w:val="24"/>
          <w:lang w:val="hr-HR"/>
        </w:rPr>
      </w:pPr>
      <w:r w:rsidRPr="00C37306">
        <w:rPr>
          <w:rFonts w:ascii="Times New Roman" w:hAnsi="Times New Roman" w:cs="Times New Roman"/>
          <w:sz w:val="24"/>
          <w:szCs w:val="24"/>
          <w:lang w:val="hr-HR"/>
        </w:rPr>
        <w:t xml:space="preserve">u praksi, nije u svim slučajevima moguće registrirati gosta prema zemlji </w:t>
      </w:r>
      <w:r w:rsidRPr="00C37306">
        <w:rPr>
          <w:rFonts w:ascii="Times New Roman" w:hAnsi="Times New Roman" w:cs="Times New Roman"/>
          <w:i/>
          <w:iCs/>
          <w:sz w:val="24"/>
          <w:szCs w:val="24"/>
          <w:lang w:val="hr-HR"/>
        </w:rPr>
        <w:t>boravišta</w:t>
      </w:r>
      <w:r w:rsidRPr="00C37306">
        <w:rPr>
          <w:rFonts w:ascii="Times New Roman" w:hAnsi="Times New Roman" w:cs="Times New Roman"/>
          <w:sz w:val="24"/>
          <w:szCs w:val="24"/>
          <w:lang w:val="hr-HR"/>
        </w:rPr>
        <w:t>, pa se može registrirati i prema putovnici ili osobnoj iskaznici gosta (= državljanstvo).</w:t>
      </w:r>
    </w:p>
    <w:p w:rsidR="001D1083" w:rsidRPr="00C37306" w:rsidRDefault="001D1083" w:rsidP="00710008">
      <w:pPr>
        <w:numPr>
          <w:ilvl w:val="0"/>
          <w:numId w:val="72"/>
        </w:numPr>
        <w:jc w:val="both"/>
        <w:rPr>
          <w:rFonts w:ascii="Times New Roman" w:hAnsi="Times New Roman" w:cs="Times New Roman"/>
          <w:sz w:val="24"/>
          <w:szCs w:val="24"/>
          <w:lang w:val="hr-HR"/>
        </w:rPr>
      </w:pPr>
      <w:r w:rsidRPr="00C37306">
        <w:rPr>
          <w:rFonts w:ascii="Times New Roman" w:hAnsi="Times New Roman" w:cs="Times New Roman"/>
          <w:sz w:val="24"/>
          <w:szCs w:val="24"/>
          <w:lang w:val="hr-HR"/>
        </w:rPr>
        <w:t>mjesečni podaci (Aneks I – Dio 2B): Dolasci kod kojih boravak završava u sljedećem / različitom mjesecu (i noćenja koja su prijavljivana za dva ili više mjeseci) trebaju biti uključeni u mjesec dolaska gosta. Ovo pravilo se primjenjuje premda bi moglo iskriviti prosječan broj noćenja u specifičnom mjesecu ili periodu.</w:t>
      </w:r>
    </w:p>
    <w:p w:rsidR="001D1083" w:rsidRPr="00C37306" w:rsidRDefault="001D1083" w:rsidP="00B00AF7">
      <w:pPr>
        <w:ind w:left="1440" w:hanging="1440"/>
        <w:jc w:val="both"/>
        <w:rPr>
          <w:rFonts w:ascii="Times New Roman" w:hAnsi="Times New Roman" w:cs="Times New Roman"/>
          <w:sz w:val="24"/>
          <w:szCs w:val="24"/>
          <w:lang w:val="hr-HR"/>
        </w:rPr>
      </w:pPr>
      <w:r w:rsidRPr="00C37306">
        <w:rPr>
          <w:rFonts w:ascii="Times New Roman" w:hAnsi="Times New Roman" w:cs="Times New Roman"/>
          <w:b/>
          <w:bCs/>
          <w:sz w:val="24"/>
          <w:szCs w:val="24"/>
          <w:lang w:val="hr-HR"/>
        </w:rPr>
        <w:t>Primjer:</w:t>
      </w:r>
      <w:r w:rsidRPr="00C37306">
        <w:rPr>
          <w:rFonts w:ascii="Times New Roman" w:hAnsi="Times New Roman" w:cs="Times New Roman"/>
          <w:sz w:val="24"/>
          <w:szCs w:val="24"/>
          <w:lang w:val="hr-HR"/>
        </w:rPr>
        <w:tab/>
        <w:t xml:space="preserve">Gost odsjeda preko noći u hotelu od 28. maja do 2. juna. Dakle, imao je jedan dolazak i pet noćenja ukupno. Hotel će prijaviti 1 dolazak i 4 noćenja u maju i 1 noćenje u junu. </w:t>
      </w:r>
    </w:p>
    <w:p w:rsidR="001D1083" w:rsidRPr="00C37306" w:rsidRDefault="001D1083" w:rsidP="00B00AF7">
      <w:pPr>
        <w:ind w:left="1440" w:hanging="1440"/>
        <w:jc w:val="both"/>
        <w:rPr>
          <w:rFonts w:ascii="Times New Roman" w:hAnsi="Times New Roman" w:cs="Times New Roman"/>
          <w:sz w:val="24"/>
          <w:szCs w:val="24"/>
          <w:lang w:val="hr-HR"/>
        </w:rPr>
      </w:pPr>
      <w:r w:rsidRPr="00C37306">
        <w:rPr>
          <w:rFonts w:ascii="Times New Roman" w:hAnsi="Times New Roman" w:cs="Times New Roman"/>
          <w:b/>
          <w:bCs/>
          <w:sz w:val="24"/>
          <w:szCs w:val="24"/>
          <w:lang w:val="hr-HR"/>
        </w:rPr>
        <w:tab/>
      </w:r>
      <w:r w:rsidRPr="00C37306">
        <w:rPr>
          <w:rFonts w:ascii="Times New Roman" w:hAnsi="Times New Roman" w:cs="Times New Roman"/>
          <w:sz w:val="24"/>
          <w:szCs w:val="24"/>
          <w:lang w:val="hr-HR"/>
        </w:rPr>
        <w:t>Prosječan broj noćenja u maju će biti 4/1 = 4, ali u junu to nije moguće izračunati (1/0). Prosječan broj provedenih noći u cijeloj godini bit će 5/1 = 5.</w:t>
      </w:r>
    </w:p>
    <w:p w:rsidR="001D1083" w:rsidRPr="00C37306" w:rsidRDefault="001D1083" w:rsidP="00B00AF7">
      <w:pPr>
        <w:ind w:left="1440" w:hanging="1440"/>
        <w:jc w:val="both"/>
        <w:rPr>
          <w:rFonts w:ascii="Times New Roman" w:hAnsi="Times New Roman" w:cs="Times New Roman"/>
          <w:sz w:val="24"/>
          <w:szCs w:val="24"/>
          <w:lang w:val="hr-HR"/>
        </w:rPr>
      </w:pPr>
      <w:r>
        <w:rPr>
          <w:noProof/>
          <w:lang w:val="hr-HR" w:eastAsia="hr-HR"/>
        </w:rPr>
      </w:r>
      <w:r w:rsidRPr="00502CA1">
        <w:rPr>
          <w:rFonts w:ascii="Times New Roman" w:hAnsi="Times New Roman" w:cs="Times New Roman"/>
          <w:noProof/>
          <w:sz w:val="24"/>
          <w:szCs w:val="24"/>
          <w:lang w:val="hr-HR" w:eastAsia="hr-HR"/>
        </w:rPr>
        <w:pict>
          <v:shape id="Text Box 53" o:spid="_x0000_s1051" type="#_x0000_t202" alt="Description: Text Box: Okvir 2.4-1: Italija – Procjena broja dolazaka u nedostatku primarnih podataka – iskustva iz Danske&#10;U većini zemalja, izvzještajne jedinice pružaju istovremeno informaciju o broju noćenja i o broju dolazaka u smještajne objekte. &#10;Danaska statistika pita samo za broj noćenja; Broj dolazaka procjenjuje se dijeljenjem broja noćenja sa prosječnim brojem dana koje gosti iz određene zemlje obično provode u datom smještaju i atom mjesecu). Ovu informaciju dobijaju od VIsitDenmark (državne turističke zajednice) i HORESTA (državne trgovinske asocijacije za hotele, restorane i industriju turizma).&#10;&#10;" style="width:470pt;height:179.6pt;visibility:visible;mso-position-horizontal-relative:char;mso-position-vertical-relative:line">
            <v:textbox>
              <w:txbxContent>
                <w:p w:rsidR="001D1083" w:rsidRDefault="001D1083" w:rsidP="00B00AF7">
                  <w:pPr>
                    <w:pStyle w:val="Tekstualniokvir"/>
                  </w:pPr>
                  <w:bookmarkStart w:id="90" w:name="_Toc342985699"/>
                  <w:r>
                    <w:t>Okvir 2.4</w:t>
                  </w:r>
                  <w:r w:rsidRPr="007768B5">
                    <w:t xml:space="preserve">-1: </w:t>
                  </w:r>
                  <w:r>
                    <w:t>Procjena broja dolazaka u nedostatku primarnih podataka – iskustva iz Danske</w:t>
                  </w:r>
                  <w:bookmarkEnd w:id="90"/>
                </w:p>
                <w:p w:rsidR="001D1083" w:rsidRDefault="001D1083" w:rsidP="00B00AF7">
                  <w:pPr>
                    <w:rPr>
                      <w:rFonts w:ascii="Verdana" w:hAnsi="Verdana" w:cs="Verdana"/>
                      <w:sz w:val="17"/>
                      <w:szCs w:val="17"/>
                    </w:rPr>
                  </w:pPr>
                </w:p>
                <w:p w:rsidR="001D1083" w:rsidRPr="00134A03" w:rsidRDefault="001D1083" w:rsidP="00B00AF7">
                  <w:pPr>
                    <w:rPr>
                      <w:rFonts w:ascii="Verdana" w:hAnsi="Verdana" w:cs="Verdana"/>
                      <w:sz w:val="17"/>
                      <w:szCs w:val="17"/>
                    </w:rPr>
                  </w:pPr>
                  <w:r w:rsidRPr="00134A03">
                    <w:rPr>
                      <w:rFonts w:ascii="Verdana" w:hAnsi="Verdana" w:cs="Verdana"/>
                      <w:sz w:val="17"/>
                      <w:szCs w:val="17"/>
                    </w:rPr>
                    <w:t xml:space="preserve">U većini zemalja, izvještajne jedinice pružaju istovremeno informaciju o broju noćenja i o broju dolazaka u smještajne objekte. </w:t>
                  </w:r>
                </w:p>
                <w:p w:rsidR="001D1083" w:rsidRDefault="001D1083" w:rsidP="00B00AF7">
                  <w:pPr>
                    <w:rPr>
                      <w:rFonts w:ascii="Verdana" w:hAnsi="Verdana" w:cs="Verdana"/>
                      <w:sz w:val="17"/>
                      <w:szCs w:val="17"/>
                    </w:rPr>
                  </w:pPr>
                  <w:r w:rsidRPr="00134A03">
                    <w:rPr>
                      <w:rFonts w:ascii="Verdana" w:hAnsi="Verdana" w:cs="Verdana"/>
                      <w:sz w:val="17"/>
                      <w:szCs w:val="17"/>
                    </w:rPr>
                    <w:t>Danska statistika pita samo za broj noćenja; Broj dolazaka procjenjuje se dijeljenjem broja noćenja sa prosječnim brojem dana koje gosti iz određene zemlje obično provode u datom smještaju i atom mjesecu). Ovu informaciju dobijaju od VIsitDenmark (državne turističke zajednice) i HORESTA (državne trgovinske asocijacije za hotele, restorane i industriju turizma).</w:t>
                  </w:r>
                </w:p>
                <w:p w:rsidR="001D1083" w:rsidRPr="00134A03" w:rsidRDefault="001D1083" w:rsidP="00B00AF7">
                  <w:pPr>
                    <w:rPr>
                      <w:rFonts w:ascii="Verdana" w:hAnsi="Verdana" w:cs="Verdana"/>
                      <w:sz w:val="17"/>
                      <w:szCs w:val="17"/>
                    </w:rPr>
                  </w:pPr>
                  <w:r w:rsidRPr="00F03581">
                    <w:rPr>
                      <w:rFonts w:ascii="Verdana" w:hAnsi="Verdana" w:cs="Verdana"/>
                      <w:sz w:val="17"/>
                      <w:szCs w:val="17"/>
                    </w:rPr>
                    <w:t>Primjer: Šveđani su proveli 21 000 noćenja u maju u Danskoj. Prosječan Šveđanin provede 7 dana u Danskoj. Broj dolazaka je tada 21 000/7 = 3000</w:t>
                  </w:r>
                </w:p>
              </w:txbxContent>
            </v:textbox>
            <w10:anchorlock/>
          </v:shape>
        </w:pict>
      </w:r>
    </w:p>
    <w:p w:rsidR="001D1083" w:rsidRPr="00C37306" w:rsidRDefault="001D1083" w:rsidP="0091711B">
      <w:pPr>
        <w:pStyle w:val="Heading3"/>
        <w:rPr>
          <w:lang w:val="hr-HR"/>
        </w:rPr>
      </w:pPr>
      <w:bookmarkStart w:id="91" w:name="_Toc342985809"/>
      <w:r w:rsidRPr="00C37306">
        <w:rPr>
          <w:lang w:val="hr-HR"/>
        </w:rPr>
        <w:t>2.4.3</w:t>
      </w:r>
      <w:r w:rsidRPr="00C37306">
        <w:rPr>
          <w:rStyle w:val="FootnoteReference"/>
          <w:rFonts w:ascii="Times New Roman" w:hAnsi="Times New Roman" w:cs="Times New Roman"/>
          <w:b w:val="0"/>
          <w:bCs w:val="0"/>
          <w:sz w:val="24"/>
          <w:szCs w:val="24"/>
          <w:lang w:val="hr-HR"/>
        </w:rPr>
        <w:footnoteReference w:id="54"/>
      </w:r>
      <w:r w:rsidRPr="00C37306">
        <w:rPr>
          <w:rStyle w:val="FootnoteReference"/>
          <w:rFonts w:ascii="Times New Roman" w:hAnsi="Times New Roman" w:cs="Times New Roman"/>
          <w:b w:val="0"/>
          <w:bCs w:val="0"/>
          <w:sz w:val="24"/>
          <w:szCs w:val="24"/>
          <w:lang w:val="hr-HR"/>
        </w:rPr>
        <w:footnoteReference w:id="55"/>
      </w:r>
      <w:r w:rsidRPr="00C37306">
        <w:rPr>
          <w:lang w:val="hr-HR"/>
        </w:rPr>
        <w:tab/>
      </w:r>
      <w:r>
        <w:rPr>
          <w:lang w:val="hr-HR"/>
        </w:rPr>
        <w:t>Stopa popunjenosti</w:t>
      </w:r>
      <w:r w:rsidRPr="00C37306">
        <w:rPr>
          <w:lang w:val="hr-HR"/>
        </w:rPr>
        <w:t xml:space="preserve"> soba</w:t>
      </w:r>
      <w:bookmarkEnd w:id="91"/>
    </w:p>
    <w:p w:rsidR="001D1083" w:rsidRDefault="001D1083" w:rsidP="00B00AF7">
      <w:pPr>
        <w:jc w:val="both"/>
        <w:rPr>
          <w:rFonts w:ascii="Times New Roman" w:hAnsi="Times New Roman" w:cs="Times New Roman"/>
          <w:sz w:val="24"/>
          <w:szCs w:val="24"/>
          <w:lang w:val="hr-HR"/>
        </w:rPr>
      </w:pPr>
    </w:p>
    <w:p w:rsidR="001D1083" w:rsidRPr="00C37306" w:rsidRDefault="001D1083" w:rsidP="00B00AF7">
      <w:pPr>
        <w:jc w:val="both"/>
        <w:rPr>
          <w:rFonts w:ascii="Times New Roman" w:hAnsi="Times New Roman" w:cs="Times New Roman"/>
          <w:sz w:val="24"/>
          <w:szCs w:val="24"/>
          <w:lang w:val="hr-HR"/>
        </w:rPr>
      </w:pPr>
      <w:r w:rsidRPr="00C37306">
        <w:rPr>
          <w:rFonts w:ascii="Times New Roman" w:hAnsi="Times New Roman" w:cs="Times New Roman"/>
          <w:sz w:val="24"/>
          <w:szCs w:val="24"/>
          <w:lang w:val="hr-HR"/>
        </w:rPr>
        <w:t>Aneks I – Dio 2 i 3 (Ograničenje: ova varijabla se odnosi samo na objekte klasificirane pod NACE 55.1)</w:t>
      </w:r>
    </w:p>
    <w:p w:rsidR="001D1083" w:rsidRPr="00C37306" w:rsidRDefault="001D1083" w:rsidP="00B00AF7">
      <w:pPr>
        <w:jc w:val="both"/>
        <w:rPr>
          <w:rFonts w:ascii="Times New Roman" w:hAnsi="Times New Roman" w:cs="Times New Roman"/>
          <w:sz w:val="24"/>
          <w:szCs w:val="24"/>
          <w:lang w:val="hr-HR"/>
        </w:rPr>
      </w:pPr>
      <w:r w:rsidRPr="00C37306">
        <w:rPr>
          <w:rFonts w:ascii="Times New Roman" w:hAnsi="Times New Roman" w:cs="Times New Roman"/>
          <w:sz w:val="24"/>
          <w:szCs w:val="24"/>
          <w:lang w:val="hr-HR"/>
        </w:rPr>
        <w:t>Popunjenost soba u referentnom periodu dobija se dijeljenjem ukupnog broja soba korištenih tijekom referentnog perioda (tj. suma soba koje se koriste po danu) sa ukupnim brojem dostupnih soba u referentnom periodu (tj. suma soba dostupnih po danu). Rezultat se množi sa 100 kako bi se popunjenost iskazala u procentima.</w:t>
      </w:r>
    </w:p>
    <w:p w:rsidR="001D1083" w:rsidRPr="00C37306" w:rsidRDefault="001D1083" w:rsidP="00710008">
      <w:pPr>
        <w:numPr>
          <w:ilvl w:val="0"/>
          <w:numId w:val="73"/>
        </w:numPr>
        <w:jc w:val="both"/>
        <w:rPr>
          <w:rFonts w:ascii="Times New Roman" w:hAnsi="Times New Roman" w:cs="Times New Roman"/>
          <w:sz w:val="24"/>
          <w:szCs w:val="24"/>
          <w:lang w:val="hr-HR"/>
        </w:rPr>
      </w:pPr>
      <w:r w:rsidRPr="00C37306">
        <w:rPr>
          <w:rFonts w:ascii="Times New Roman" w:hAnsi="Times New Roman" w:cs="Times New Roman"/>
          <w:sz w:val="24"/>
          <w:szCs w:val="24"/>
          <w:lang w:val="hr-HR"/>
        </w:rPr>
        <w:t>Popunjenost bi se trebala računati na osnovu mjesečnih kapaciteta, a ne godišnjih. Drugim riječima, nazivnik bi trebao biti stvarni broj dostupnih soba u referentnom mjesecu</w:t>
      </w:r>
    </w:p>
    <w:p w:rsidR="001D1083" w:rsidRDefault="001D1083" w:rsidP="00710008">
      <w:pPr>
        <w:numPr>
          <w:ilvl w:val="0"/>
          <w:numId w:val="73"/>
        </w:numPr>
        <w:jc w:val="both"/>
        <w:rPr>
          <w:rFonts w:ascii="Times New Roman" w:hAnsi="Times New Roman" w:cs="Times New Roman"/>
          <w:sz w:val="24"/>
          <w:szCs w:val="24"/>
          <w:lang w:val="hr-HR"/>
        </w:rPr>
      </w:pPr>
      <w:r w:rsidRPr="00C37306">
        <w:rPr>
          <w:rFonts w:ascii="Times New Roman" w:hAnsi="Times New Roman" w:cs="Times New Roman"/>
          <w:sz w:val="24"/>
          <w:szCs w:val="24"/>
          <w:lang w:val="hr-HR"/>
        </w:rPr>
        <w:t>Postoje dva načina/pristupa računanju popunjenosti. Prvi pristup se fokusira na sobe i broji kada (broj dana) je ležaj bio zauzet. Drugi pristup prati dane i broji koliko je soba bilo zauzeto u svakom danu tijekom referentnog perioda.</w:t>
      </w:r>
    </w:p>
    <w:p w:rsidR="001D1083" w:rsidRPr="00C37306" w:rsidRDefault="001D1083" w:rsidP="00710008">
      <w:pPr>
        <w:numPr>
          <w:ilvl w:val="0"/>
          <w:numId w:val="73"/>
        </w:numPr>
        <w:jc w:val="both"/>
        <w:rPr>
          <w:rFonts w:ascii="Times New Roman" w:hAnsi="Times New Roman" w:cs="Times New Roman"/>
          <w:sz w:val="24"/>
          <w:szCs w:val="24"/>
          <w:lang w:val="hr-HR"/>
        </w:rPr>
      </w:pPr>
    </w:p>
    <w:p w:rsidR="001D1083" w:rsidRDefault="001D1083" w:rsidP="00B00AF7">
      <w:pPr>
        <w:autoSpaceDE w:val="0"/>
        <w:autoSpaceDN w:val="0"/>
        <w:adjustRightInd w:val="0"/>
        <w:spacing w:after="0" w:line="240" w:lineRule="auto"/>
        <w:jc w:val="both"/>
        <w:rPr>
          <w:rFonts w:ascii="Times New Roman" w:hAnsi="Times New Roman" w:cs="Times New Roman"/>
          <w:b/>
          <w:bCs/>
          <w:i/>
          <w:iCs/>
          <w:sz w:val="24"/>
          <w:szCs w:val="24"/>
          <w:lang w:val="hr-HR"/>
        </w:rPr>
      </w:pPr>
      <w:r w:rsidRPr="00C37306">
        <w:rPr>
          <w:rFonts w:ascii="Times New Roman" w:hAnsi="Times New Roman" w:cs="Times New Roman"/>
          <w:b/>
          <w:bCs/>
          <w:i/>
          <w:iCs/>
          <w:sz w:val="24"/>
          <w:szCs w:val="24"/>
          <w:lang w:val="hr-HR"/>
        </w:rPr>
        <w:t xml:space="preserve">2.4.3.1 </w:t>
      </w:r>
      <w:r w:rsidRPr="00C37306">
        <w:rPr>
          <w:rFonts w:ascii="Times New Roman" w:hAnsi="Times New Roman" w:cs="Times New Roman"/>
          <w:b/>
          <w:bCs/>
          <w:i/>
          <w:iCs/>
          <w:sz w:val="24"/>
          <w:szCs w:val="24"/>
          <w:lang w:val="hr-HR"/>
        </w:rPr>
        <w:tab/>
        <w:t>Prvi način računanja (pristup iz perspektive soba)</w:t>
      </w:r>
    </w:p>
    <w:p w:rsidR="001D1083" w:rsidRPr="00C37306" w:rsidRDefault="001D1083" w:rsidP="00B00AF7">
      <w:pPr>
        <w:autoSpaceDE w:val="0"/>
        <w:autoSpaceDN w:val="0"/>
        <w:adjustRightInd w:val="0"/>
        <w:spacing w:after="0" w:line="240" w:lineRule="auto"/>
        <w:jc w:val="both"/>
        <w:rPr>
          <w:rFonts w:ascii="Times New Roman" w:hAnsi="Times New Roman" w:cs="Times New Roman"/>
          <w:b/>
          <w:bCs/>
          <w:i/>
          <w:iCs/>
          <w:sz w:val="24"/>
          <w:szCs w:val="24"/>
          <w:lang w:val="hr-HR"/>
        </w:rPr>
      </w:pPr>
    </w:p>
    <w:p w:rsidR="001D1083" w:rsidRPr="00C37306" w:rsidRDefault="001D1083" w:rsidP="00B00AF7">
      <w:pPr>
        <w:jc w:val="both"/>
        <w:rPr>
          <w:rFonts w:ascii="Times New Roman" w:hAnsi="Times New Roman" w:cs="Times New Roman"/>
          <w:sz w:val="24"/>
          <w:szCs w:val="24"/>
          <w:lang w:val="hr-HR"/>
        </w:rPr>
      </w:pPr>
      <w:r>
        <w:rPr>
          <w:noProof/>
          <w:lang w:val="hr-HR" w:eastAsia="hr-HR"/>
        </w:rPr>
      </w:r>
      <w:r w:rsidRPr="00502CA1">
        <w:rPr>
          <w:rFonts w:ascii="Times New Roman" w:hAnsi="Times New Roman" w:cs="Times New Roman"/>
          <w:noProof/>
          <w:sz w:val="24"/>
          <w:szCs w:val="24"/>
          <w:lang w:val="hr-HR" w:eastAsia="hr-HR"/>
        </w:rPr>
        <w:pict>
          <v:shape id="Text Box 51" o:spid="_x0000_s1052" type="#_x0000_t202" style="width:458.25pt;height:65.45pt;visibility:visible;mso-position-horizontal-relative:char;mso-position-vertical-relative:line">
            <v:textbox>
              <w:txbxContent>
                <w:p w:rsidR="001D1083" w:rsidRDefault="001D1083" w:rsidP="00B00AF7">
                  <w:pPr>
                    <w:rPr>
                      <w:b/>
                      <w:bCs/>
                    </w:rPr>
                  </w:pPr>
                  <w:r w:rsidRPr="00F03581">
                    <w:rPr>
                      <w:b/>
                      <w:bCs/>
                    </w:rPr>
                    <w:t>Formula</w:t>
                  </w:r>
                  <w:r>
                    <w:rPr>
                      <w:b/>
                      <w:bCs/>
                    </w:rPr>
                    <w:t xml:space="preserve"> 2.4</w:t>
                  </w:r>
                  <w:r w:rsidRPr="007768B5">
                    <w:rPr>
                      <w:b/>
                      <w:bCs/>
                    </w:rPr>
                    <w:t xml:space="preserve">-1: </w:t>
                  </w:r>
                  <w:r>
                    <w:rPr>
                      <w:b/>
                      <w:bCs/>
                    </w:rPr>
                    <w:t>Popunjenost soba</w:t>
                  </w:r>
                </w:p>
                <w:p w:rsidR="001D1083" w:rsidRPr="00134A03" w:rsidRDefault="001D1083" w:rsidP="00B00AF7">
                  <w:pPr>
                    <w:rPr>
                      <w:rFonts w:ascii="Verdana" w:hAnsi="Verdana" w:cs="Verdana"/>
                      <w:b/>
                      <w:bCs/>
                      <w:sz w:val="17"/>
                      <w:szCs w:val="17"/>
                    </w:rPr>
                  </w:pPr>
                  <w:r w:rsidRPr="00134A03">
                    <w:rPr>
                      <w:rFonts w:ascii="Verdana" w:hAnsi="Verdana" w:cs="Verdana"/>
                      <w:b/>
                      <w:bCs/>
                      <w:position w:val="-28"/>
                      <w:sz w:val="17"/>
                      <w:szCs w:val="17"/>
                    </w:rPr>
                    <w:object w:dxaOrig="2540" w:dyaOrig="680">
                      <v:shape id="_x0000_i1037" type="#_x0000_t75" style="width:126pt;height:34.5pt" o:ole="">
                        <v:imagedata r:id="rId26" o:title=""/>
                      </v:shape>
                      <o:OLEObject Type="Embed" ProgID="Equation.3" ShapeID="_x0000_i1037" DrawAspect="Content" ObjectID="_1417427045" r:id="rId27"/>
                    </w:object>
                  </w:r>
                </w:p>
              </w:txbxContent>
            </v:textbox>
            <w10:anchorlock/>
          </v:shape>
        </w:pict>
      </w:r>
    </w:p>
    <w:p w:rsidR="001D1083" w:rsidRPr="00C37306" w:rsidRDefault="001D1083" w:rsidP="00B00AF7">
      <w:pPr>
        <w:ind w:firstLine="720"/>
        <w:jc w:val="both"/>
        <w:rPr>
          <w:rFonts w:ascii="Times New Roman" w:hAnsi="Times New Roman" w:cs="Times New Roman"/>
          <w:sz w:val="24"/>
          <w:szCs w:val="24"/>
          <w:lang w:val="hr-HR"/>
        </w:rPr>
      </w:pPr>
      <w:r w:rsidRPr="00C37306">
        <w:rPr>
          <w:rFonts w:ascii="Times New Roman" w:hAnsi="Times New Roman" w:cs="Times New Roman"/>
          <w:sz w:val="24"/>
          <w:szCs w:val="24"/>
          <w:lang w:val="hr-HR"/>
        </w:rPr>
        <w:t>Gdje je: ORBR (</w:t>
      </w:r>
      <w:r w:rsidRPr="00C37306">
        <w:rPr>
          <w:rFonts w:ascii="Times New Roman" w:hAnsi="Times New Roman" w:cs="Times New Roman"/>
          <w:b/>
          <w:bCs/>
          <w:sz w:val="24"/>
          <w:szCs w:val="24"/>
          <w:lang w:val="hr-HR"/>
        </w:rPr>
        <w:t>o</w:t>
      </w:r>
      <w:r w:rsidRPr="00C37306">
        <w:rPr>
          <w:rFonts w:ascii="Times New Roman" w:hAnsi="Times New Roman" w:cs="Times New Roman"/>
          <w:sz w:val="24"/>
          <w:szCs w:val="24"/>
          <w:lang w:val="hr-HR"/>
        </w:rPr>
        <w:t xml:space="preserve">ccupancy </w:t>
      </w:r>
      <w:r w:rsidRPr="00C37306">
        <w:rPr>
          <w:rFonts w:ascii="Times New Roman" w:hAnsi="Times New Roman" w:cs="Times New Roman"/>
          <w:b/>
          <w:bCs/>
          <w:sz w:val="24"/>
          <w:szCs w:val="24"/>
          <w:lang w:val="hr-HR"/>
        </w:rPr>
        <w:t>r</w:t>
      </w:r>
      <w:r w:rsidRPr="00C37306">
        <w:rPr>
          <w:rFonts w:ascii="Times New Roman" w:hAnsi="Times New Roman" w:cs="Times New Roman"/>
          <w:sz w:val="24"/>
          <w:szCs w:val="24"/>
          <w:lang w:val="hr-HR"/>
        </w:rPr>
        <w:t xml:space="preserve">ate of </w:t>
      </w:r>
      <w:r w:rsidRPr="00C37306">
        <w:rPr>
          <w:rFonts w:ascii="Times New Roman" w:hAnsi="Times New Roman" w:cs="Times New Roman"/>
          <w:b/>
          <w:bCs/>
          <w:sz w:val="24"/>
          <w:szCs w:val="24"/>
          <w:lang w:val="hr-HR"/>
        </w:rPr>
        <w:t>b</w:t>
      </w:r>
      <w:r w:rsidRPr="00C37306">
        <w:rPr>
          <w:rFonts w:ascii="Times New Roman" w:hAnsi="Times New Roman" w:cs="Times New Roman"/>
          <w:sz w:val="24"/>
          <w:szCs w:val="24"/>
          <w:lang w:val="hr-HR"/>
        </w:rPr>
        <w:t>ed</w:t>
      </w:r>
      <w:r w:rsidRPr="00C37306">
        <w:rPr>
          <w:rFonts w:ascii="Times New Roman" w:hAnsi="Times New Roman" w:cs="Times New Roman"/>
          <w:b/>
          <w:bCs/>
          <w:sz w:val="24"/>
          <w:szCs w:val="24"/>
          <w:lang w:val="hr-HR"/>
        </w:rPr>
        <w:t>r</w:t>
      </w:r>
      <w:r w:rsidRPr="00C37306">
        <w:rPr>
          <w:rFonts w:ascii="Times New Roman" w:hAnsi="Times New Roman" w:cs="Times New Roman"/>
          <w:sz w:val="24"/>
          <w:szCs w:val="24"/>
          <w:lang w:val="hr-HR"/>
        </w:rPr>
        <w:t>ooms) – Popunjenost soba</w:t>
      </w:r>
    </w:p>
    <w:p w:rsidR="001D1083" w:rsidRPr="00C37306" w:rsidRDefault="001D1083" w:rsidP="00B00AF7">
      <w:pPr>
        <w:ind w:firstLine="720"/>
        <w:jc w:val="both"/>
        <w:rPr>
          <w:rFonts w:ascii="Times New Roman" w:hAnsi="Times New Roman" w:cs="Times New Roman"/>
          <w:sz w:val="24"/>
          <w:szCs w:val="24"/>
          <w:lang w:val="hr-HR"/>
        </w:rPr>
      </w:pPr>
      <w:r w:rsidRPr="00C37306">
        <w:rPr>
          <w:rFonts w:ascii="Times New Roman" w:hAnsi="Times New Roman" w:cs="Times New Roman"/>
          <w:sz w:val="24"/>
          <w:szCs w:val="24"/>
          <w:lang w:val="hr-HR"/>
        </w:rPr>
        <w:t>rdo</w:t>
      </w:r>
      <w:r w:rsidRPr="00C37306">
        <w:rPr>
          <w:rFonts w:ascii="Times New Roman" w:hAnsi="Times New Roman" w:cs="Times New Roman"/>
          <w:sz w:val="24"/>
          <w:szCs w:val="24"/>
          <w:vertAlign w:val="subscript"/>
          <w:lang w:val="hr-HR"/>
        </w:rPr>
        <w:t>i</w:t>
      </w:r>
      <w:r w:rsidRPr="00C37306">
        <w:rPr>
          <w:rFonts w:ascii="Times New Roman" w:hAnsi="Times New Roman" w:cs="Times New Roman"/>
          <w:sz w:val="24"/>
          <w:szCs w:val="24"/>
          <w:lang w:val="hr-HR"/>
        </w:rPr>
        <w:t xml:space="preserve"> (</w:t>
      </w:r>
      <w:r w:rsidRPr="00C37306">
        <w:rPr>
          <w:rFonts w:ascii="Times New Roman" w:hAnsi="Times New Roman" w:cs="Times New Roman"/>
          <w:b/>
          <w:bCs/>
          <w:sz w:val="24"/>
          <w:szCs w:val="24"/>
          <w:lang w:val="hr-HR"/>
        </w:rPr>
        <w:t>r</w:t>
      </w:r>
      <w:r w:rsidRPr="00C37306">
        <w:rPr>
          <w:rFonts w:ascii="Times New Roman" w:hAnsi="Times New Roman" w:cs="Times New Roman"/>
          <w:sz w:val="24"/>
          <w:szCs w:val="24"/>
          <w:lang w:val="hr-HR"/>
        </w:rPr>
        <w:t>oom-</w:t>
      </w:r>
      <w:r w:rsidRPr="00C37306">
        <w:rPr>
          <w:rFonts w:ascii="Times New Roman" w:hAnsi="Times New Roman" w:cs="Times New Roman"/>
          <w:b/>
          <w:bCs/>
          <w:sz w:val="24"/>
          <w:szCs w:val="24"/>
          <w:lang w:val="hr-HR"/>
        </w:rPr>
        <w:t>d</w:t>
      </w:r>
      <w:r w:rsidRPr="00C37306">
        <w:rPr>
          <w:rFonts w:ascii="Times New Roman" w:hAnsi="Times New Roman" w:cs="Times New Roman"/>
          <w:sz w:val="24"/>
          <w:szCs w:val="24"/>
          <w:lang w:val="hr-HR"/>
        </w:rPr>
        <w:t xml:space="preserve">ays </w:t>
      </w:r>
      <w:r w:rsidRPr="00C37306">
        <w:rPr>
          <w:rFonts w:ascii="Times New Roman" w:hAnsi="Times New Roman" w:cs="Times New Roman"/>
          <w:b/>
          <w:bCs/>
          <w:sz w:val="24"/>
          <w:szCs w:val="24"/>
          <w:lang w:val="hr-HR"/>
        </w:rPr>
        <w:t>o</w:t>
      </w:r>
      <w:r w:rsidRPr="00C37306">
        <w:rPr>
          <w:rFonts w:ascii="Times New Roman" w:hAnsi="Times New Roman" w:cs="Times New Roman"/>
          <w:sz w:val="24"/>
          <w:szCs w:val="24"/>
          <w:lang w:val="hr-HR"/>
        </w:rPr>
        <w:t xml:space="preserve">ccupeid) – broj dana tijekom kojih je soba </w:t>
      </w:r>
      <w:r w:rsidRPr="00C37306">
        <w:rPr>
          <w:rFonts w:ascii="Times New Roman" w:hAnsi="Times New Roman" w:cs="Times New Roman"/>
          <w:i/>
          <w:iCs/>
          <w:sz w:val="24"/>
          <w:szCs w:val="24"/>
          <w:lang w:val="hr-HR"/>
        </w:rPr>
        <w:t>i</w:t>
      </w:r>
      <w:r w:rsidRPr="00C37306">
        <w:rPr>
          <w:rFonts w:ascii="Times New Roman" w:hAnsi="Times New Roman" w:cs="Times New Roman"/>
          <w:sz w:val="24"/>
          <w:szCs w:val="24"/>
          <w:lang w:val="hr-HR"/>
        </w:rPr>
        <w:t xml:space="preserve"> je zauzeta u referentnom periodu</w:t>
      </w:r>
    </w:p>
    <w:p w:rsidR="001D1083" w:rsidRPr="00C37306" w:rsidRDefault="001D1083" w:rsidP="00B00AF7">
      <w:pPr>
        <w:ind w:firstLine="720"/>
        <w:jc w:val="both"/>
        <w:rPr>
          <w:rFonts w:ascii="Times New Roman" w:hAnsi="Times New Roman" w:cs="Times New Roman"/>
          <w:sz w:val="24"/>
          <w:szCs w:val="24"/>
          <w:lang w:val="hr-HR"/>
        </w:rPr>
      </w:pPr>
      <w:r w:rsidRPr="00C37306">
        <w:rPr>
          <w:rFonts w:ascii="Times New Roman" w:hAnsi="Times New Roman" w:cs="Times New Roman"/>
          <w:sz w:val="24"/>
          <w:szCs w:val="24"/>
          <w:lang w:val="hr-HR"/>
        </w:rPr>
        <w:t>RDA</w:t>
      </w:r>
      <w:r w:rsidRPr="00C37306">
        <w:rPr>
          <w:rFonts w:ascii="Times New Roman" w:hAnsi="Times New Roman" w:cs="Times New Roman"/>
          <w:sz w:val="24"/>
          <w:szCs w:val="24"/>
          <w:vertAlign w:val="subscript"/>
          <w:lang w:val="hr-HR"/>
        </w:rPr>
        <w:t>i</w:t>
      </w:r>
      <w:r w:rsidRPr="00C37306">
        <w:rPr>
          <w:rFonts w:ascii="Times New Roman" w:hAnsi="Times New Roman" w:cs="Times New Roman"/>
          <w:sz w:val="24"/>
          <w:szCs w:val="24"/>
          <w:lang w:val="hr-HR"/>
        </w:rPr>
        <w:t xml:space="preserve"> (</w:t>
      </w:r>
      <w:r w:rsidRPr="00C37306">
        <w:rPr>
          <w:rFonts w:ascii="Times New Roman" w:hAnsi="Times New Roman" w:cs="Times New Roman"/>
          <w:b/>
          <w:bCs/>
          <w:sz w:val="24"/>
          <w:szCs w:val="24"/>
          <w:lang w:val="hr-HR"/>
        </w:rPr>
        <w:t>r</w:t>
      </w:r>
      <w:r w:rsidRPr="00C37306">
        <w:rPr>
          <w:rFonts w:ascii="Times New Roman" w:hAnsi="Times New Roman" w:cs="Times New Roman"/>
          <w:sz w:val="24"/>
          <w:szCs w:val="24"/>
          <w:lang w:val="hr-HR"/>
        </w:rPr>
        <w:t>oom-</w:t>
      </w:r>
      <w:r w:rsidRPr="00C37306">
        <w:rPr>
          <w:rFonts w:ascii="Times New Roman" w:hAnsi="Times New Roman" w:cs="Times New Roman"/>
          <w:b/>
          <w:bCs/>
          <w:sz w:val="24"/>
          <w:szCs w:val="24"/>
          <w:lang w:val="hr-HR"/>
        </w:rPr>
        <w:t>d</w:t>
      </w:r>
      <w:r w:rsidRPr="00C37306">
        <w:rPr>
          <w:rFonts w:ascii="Times New Roman" w:hAnsi="Times New Roman" w:cs="Times New Roman"/>
          <w:sz w:val="24"/>
          <w:szCs w:val="24"/>
          <w:lang w:val="hr-HR"/>
        </w:rPr>
        <w:t xml:space="preserve">ays </w:t>
      </w:r>
      <w:r w:rsidRPr="00C37306">
        <w:rPr>
          <w:rFonts w:ascii="Times New Roman" w:hAnsi="Times New Roman" w:cs="Times New Roman"/>
          <w:b/>
          <w:bCs/>
          <w:sz w:val="24"/>
          <w:szCs w:val="24"/>
          <w:lang w:val="hr-HR"/>
        </w:rPr>
        <w:t>a</w:t>
      </w:r>
      <w:r w:rsidRPr="00C37306">
        <w:rPr>
          <w:rFonts w:ascii="Times New Roman" w:hAnsi="Times New Roman" w:cs="Times New Roman"/>
          <w:sz w:val="24"/>
          <w:szCs w:val="24"/>
          <w:lang w:val="hr-HR"/>
        </w:rPr>
        <w:t>vailable) – broj dana tijekom kojih je soba dostupna u referentnom periodu</w:t>
      </w:r>
    </w:p>
    <w:p w:rsidR="001D1083" w:rsidRPr="00C37306" w:rsidRDefault="001D1083" w:rsidP="00B00AF7">
      <w:pPr>
        <w:ind w:firstLine="720"/>
        <w:jc w:val="both"/>
        <w:rPr>
          <w:rFonts w:ascii="Times New Roman" w:hAnsi="Times New Roman" w:cs="Times New Roman"/>
          <w:sz w:val="24"/>
          <w:szCs w:val="24"/>
          <w:lang w:val="hr-HR"/>
        </w:rPr>
      </w:pPr>
      <w:r w:rsidRPr="00C37306">
        <w:rPr>
          <w:rFonts w:ascii="Times New Roman" w:hAnsi="Times New Roman" w:cs="Times New Roman"/>
          <w:sz w:val="24"/>
          <w:szCs w:val="24"/>
          <w:lang w:val="hr-HR"/>
        </w:rPr>
        <w:t>i – broj sobe (sekvencijelni brojevi od 1 do n)</w:t>
      </w:r>
    </w:p>
    <w:p w:rsidR="001D1083" w:rsidRPr="00C37306" w:rsidRDefault="001D1083" w:rsidP="00B00AF7">
      <w:pPr>
        <w:ind w:firstLine="720"/>
        <w:jc w:val="both"/>
        <w:rPr>
          <w:rFonts w:ascii="Times New Roman" w:hAnsi="Times New Roman" w:cs="Times New Roman"/>
          <w:sz w:val="24"/>
          <w:szCs w:val="24"/>
          <w:lang w:val="hr-HR"/>
        </w:rPr>
      </w:pPr>
      <w:r w:rsidRPr="00C37306">
        <w:rPr>
          <w:rFonts w:ascii="Times New Roman" w:hAnsi="Times New Roman" w:cs="Times New Roman"/>
          <w:sz w:val="24"/>
          <w:szCs w:val="24"/>
          <w:lang w:val="hr-HR"/>
        </w:rPr>
        <w:t>n – ukupan broj dostupnih soba u objektu</w:t>
      </w:r>
    </w:p>
    <w:p w:rsidR="001D1083" w:rsidRPr="00C37306" w:rsidRDefault="001D1083" w:rsidP="00B00AF7">
      <w:pPr>
        <w:jc w:val="both"/>
        <w:rPr>
          <w:rFonts w:ascii="Times New Roman" w:hAnsi="Times New Roman" w:cs="Times New Roman"/>
          <w:sz w:val="24"/>
          <w:szCs w:val="24"/>
          <w:lang w:val="hr-HR"/>
        </w:rPr>
      </w:pPr>
      <w:r w:rsidRPr="00C37306">
        <w:rPr>
          <w:rFonts w:ascii="Times New Roman" w:hAnsi="Times New Roman" w:cs="Times New Roman"/>
          <w:sz w:val="24"/>
          <w:szCs w:val="24"/>
          <w:lang w:val="hr-HR"/>
        </w:rPr>
        <w:t>U smislu preciznosti, obično se računa do jednog decimalnog mjesta.</w:t>
      </w:r>
    </w:p>
    <w:p w:rsidR="001D1083" w:rsidRPr="00C37306" w:rsidRDefault="001D1083" w:rsidP="00B00AF7">
      <w:pPr>
        <w:ind w:left="1440" w:hanging="1440"/>
        <w:jc w:val="both"/>
        <w:rPr>
          <w:rFonts w:ascii="Times New Roman" w:hAnsi="Times New Roman" w:cs="Times New Roman"/>
          <w:sz w:val="24"/>
          <w:szCs w:val="24"/>
          <w:lang w:val="hr-HR"/>
        </w:rPr>
      </w:pPr>
      <w:r w:rsidRPr="00C37306">
        <w:rPr>
          <w:rFonts w:ascii="Times New Roman" w:hAnsi="Times New Roman" w:cs="Times New Roman"/>
          <w:b/>
          <w:bCs/>
          <w:sz w:val="24"/>
          <w:szCs w:val="24"/>
          <w:lang w:val="hr-HR"/>
        </w:rPr>
        <w:t>Primjer:</w:t>
      </w:r>
      <w:r w:rsidRPr="00C37306">
        <w:rPr>
          <w:rFonts w:ascii="Times New Roman" w:hAnsi="Times New Roman" w:cs="Times New Roman"/>
          <w:sz w:val="24"/>
          <w:szCs w:val="24"/>
          <w:lang w:val="hr-HR"/>
        </w:rPr>
        <w:tab/>
        <w:t>Hotel ima kapacitet od 100 soba (sve sobe su dostupne za prijavljivanje (check-in)), od čega je 50 soba zauzeto cijeli juni, a ostale sobe tek tokom pola juna (tj. 15 dana). Svaka od 50 soba (recimo da su brojevi soba od 1 do 50) je bila zauzeta tijekom 30 dana, tj. za ove sobe ukupan broj dana koje su bile zauzete iznosi 50 * 30 = 1500 (zbir od 50 soba po danu, tijekom 30 dana). Svaka od preostalih soba (brojevi soba od 51 do 100) zauzete su tijekom 15 dana, tj. za ove sobe ukupan broj dana koje su bile zauzete iznosi 50 * 15 = 750 (zbir od 50 soba po danu, tijekom 15 dana). Ukupan broj soba dostupnih tijekom referentnog perioda, mjeseca juna, je 100 * 30 = 300 (zbir od 100 soba po danu, tijekom 30 dana).</w:t>
      </w:r>
    </w:p>
    <w:p w:rsidR="001D1083" w:rsidRPr="00C37306" w:rsidRDefault="001D1083" w:rsidP="00B00AF7">
      <w:pPr>
        <w:ind w:left="1440" w:hanging="1440"/>
        <w:jc w:val="both"/>
        <w:rPr>
          <w:rFonts w:ascii="Times New Roman" w:hAnsi="Times New Roman" w:cs="Times New Roman"/>
          <w:sz w:val="24"/>
          <w:szCs w:val="24"/>
          <w:lang w:val="hr-HR"/>
        </w:rPr>
      </w:pPr>
      <w:r w:rsidRPr="00C37306">
        <w:rPr>
          <w:rFonts w:ascii="Times New Roman" w:hAnsi="Times New Roman" w:cs="Times New Roman"/>
          <w:b/>
          <w:bCs/>
          <w:sz w:val="24"/>
          <w:szCs w:val="24"/>
          <w:lang w:val="hr-HR"/>
        </w:rPr>
        <w:tab/>
      </w:r>
      <w:r w:rsidRPr="00C37306">
        <w:rPr>
          <w:rFonts w:ascii="Times New Roman" w:hAnsi="Times New Roman" w:cs="Times New Roman"/>
          <w:sz w:val="24"/>
          <w:szCs w:val="24"/>
          <w:lang w:val="hr-HR"/>
        </w:rPr>
        <w:t xml:space="preserve">Prema formuli iznad, stopa popunjenosti soba u mjesecu junu bit će sljedeća: </w:t>
      </w:r>
    </w:p>
    <w:p w:rsidR="001D1083" w:rsidRPr="00C37306" w:rsidRDefault="001D1083" w:rsidP="00B00AF7">
      <w:pPr>
        <w:ind w:left="1440" w:hanging="1440"/>
        <w:jc w:val="both"/>
        <w:rPr>
          <w:rFonts w:ascii="Times New Roman" w:hAnsi="Times New Roman" w:cs="Times New Roman"/>
          <w:sz w:val="24"/>
          <w:szCs w:val="24"/>
          <w:lang w:val="hr-HR"/>
        </w:rPr>
      </w:pPr>
      <w:r w:rsidRPr="00C37306">
        <w:rPr>
          <w:rFonts w:ascii="Times New Roman" w:hAnsi="Times New Roman" w:cs="Times New Roman"/>
          <w:sz w:val="24"/>
          <w:szCs w:val="24"/>
          <w:lang w:val="hr-HR"/>
        </w:rPr>
        <w:tab/>
      </w:r>
      <w:r w:rsidRPr="00C37306">
        <w:rPr>
          <w:rFonts w:ascii="Times New Roman" w:hAnsi="Times New Roman" w:cs="Times New Roman"/>
          <w:position w:val="-30"/>
          <w:sz w:val="24"/>
          <w:szCs w:val="24"/>
          <w:lang w:val="hr-HR"/>
        </w:rPr>
        <w:object w:dxaOrig="6600" w:dyaOrig="720">
          <v:shape id="_x0000_i1039" type="#_x0000_t75" style="width:330pt;height:37.5pt" o:ole="">
            <v:imagedata r:id="rId28" o:title=""/>
          </v:shape>
          <o:OLEObject Type="Embed" ProgID="Equation.3" ShapeID="_x0000_i1039" DrawAspect="Content" ObjectID="_1417427039" r:id="rId29"/>
        </w:object>
      </w:r>
    </w:p>
    <w:p w:rsidR="001D1083" w:rsidRPr="00C37306" w:rsidRDefault="001D1083" w:rsidP="00B00AF7">
      <w:pPr>
        <w:jc w:val="both"/>
        <w:rPr>
          <w:rFonts w:ascii="Times New Roman" w:hAnsi="Times New Roman" w:cs="Times New Roman"/>
          <w:b/>
          <w:bCs/>
          <w:sz w:val="24"/>
          <w:szCs w:val="24"/>
          <w:lang w:val="hr-HR"/>
        </w:rPr>
      </w:pPr>
      <w:r w:rsidRPr="00C37306">
        <w:rPr>
          <w:rFonts w:ascii="Times New Roman" w:hAnsi="Times New Roman" w:cs="Times New Roman"/>
          <w:b/>
          <w:bCs/>
          <w:sz w:val="24"/>
          <w:szCs w:val="24"/>
          <w:lang w:val="hr-HR"/>
        </w:rPr>
        <w:t xml:space="preserve">2.4.3.2 </w:t>
      </w:r>
      <w:r w:rsidRPr="00C37306">
        <w:rPr>
          <w:rFonts w:ascii="Times New Roman" w:hAnsi="Times New Roman" w:cs="Times New Roman"/>
          <w:b/>
          <w:bCs/>
          <w:sz w:val="24"/>
          <w:szCs w:val="24"/>
          <w:lang w:val="hr-HR"/>
        </w:rPr>
        <w:tab/>
        <w:t>Druga metoda računanja (pristup iz perspektive dana)</w:t>
      </w:r>
    </w:p>
    <w:p w:rsidR="001D1083" w:rsidRPr="00C37306" w:rsidRDefault="001D1083" w:rsidP="00B00AF7">
      <w:pPr>
        <w:ind w:left="1440" w:hanging="1440"/>
        <w:jc w:val="both"/>
        <w:rPr>
          <w:rFonts w:ascii="Times New Roman" w:hAnsi="Times New Roman" w:cs="Times New Roman"/>
          <w:sz w:val="24"/>
          <w:szCs w:val="24"/>
          <w:lang w:val="hr-HR"/>
        </w:rPr>
      </w:pPr>
      <w:r>
        <w:rPr>
          <w:noProof/>
          <w:lang w:val="hr-HR" w:eastAsia="hr-HR"/>
        </w:rPr>
      </w:r>
      <w:r w:rsidRPr="00502CA1">
        <w:rPr>
          <w:rFonts w:ascii="Times New Roman" w:hAnsi="Times New Roman" w:cs="Times New Roman"/>
          <w:noProof/>
          <w:sz w:val="24"/>
          <w:szCs w:val="24"/>
          <w:lang w:val="hr-HR" w:eastAsia="hr-HR"/>
        </w:rPr>
        <w:pict>
          <v:shape id="Text Box 48" o:spid="_x0000_s1053" type="#_x0000_t202" style="width:470pt;height:65.45pt;visibility:visible;mso-position-horizontal-relative:char;mso-position-vertical-relative:line">
            <v:textbox>
              <w:txbxContent>
                <w:p w:rsidR="001D1083" w:rsidRDefault="001D1083" w:rsidP="00B00AF7">
                  <w:pPr>
                    <w:rPr>
                      <w:b/>
                      <w:bCs/>
                    </w:rPr>
                  </w:pPr>
                  <w:r>
                    <w:rPr>
                      <w:b/>
                      <w:bCs/>
                    </w:rPr>
                    <w:t>Formula 2.4-2</w:t>
                  </w:r>
                  <w:r w:rsidRPr="007768B5">
                    <w:rPr>
                      <w:b/>
                      <w:bCs/>
                    </w:rPr>
                    <w:t xml:space="preserve">: </w:t>
                  </w:r>
                  <w:r>
                    <w:rPr>
                      <w:b/>
                      <w:bCs/>
                    </w:rPr>
                    <w:t>Popunjenost soba</w:t>
                  </w:r>
                </w:p>
                <w:p w:rsidR="001D1083" w:rsidRDefault="001D1083" w:rsidP="00B00AF7">
                  <w:pPr>
                    <w:rPr>
                      <w:b/>
                      <w:bCs/>
                    </w:rPr>
                  </w:pPr>
                  <w:r w:rsidRPr="00B74E45">
                    <w:rPr>
                      <w:b/>
                      <w:bCs/>
                      <w:position w:val="-28"/>
                    </w:rPr>
                    <w:object w:dxaOrig="2560" w:dyaOrig="680">
                      <v:shape id="_x0000_i1041" type="#_x0000_t75" style="width:129pt;height:33.75pt" o:ole="">
                        <v:imagedata r:id="rId30" o:title=""/>
                      </v:shape>
                      <o:OLEObject Type="Embed" ProgID="Equation.3" ShapeID="_x0000_i1041" DrawAspect="Content" ObjectID="_1417427046" r:id="rId31"/>
                    </w:object>
                  </w:r>
                </w:p>
              </w:txbxContent>
            </v:textbox>
            <w10:anchorlock/>
          </v:shape>
        </w:pict>
      </w:r>
    </w:p>
    <w:p w:rsidR="001D1083" w:rsidRPr="00C37306" w:rsidRDefault="001D1083" w:rsidP="00B00AF7">
      <w:pPr>
        <w:ind w:firstLine="720"/>
        <w:jc w:val="both"/>
        <w:rPr>
          <w:rFonts w:ascii="Times New Roman" w:hAnsi="Times New Roman" w:cs="Times New Roman"/>
          <w:sz w:val="24"/>
          <w:szCs w:val="24"/>
          <w:lang w:val="hr-HR"/>
        </w:rPr>
      </w:pPr>
      <w:r w:rsidRPr="00C37306">
        <w:rPr>
          <w:rFonts w:ascii="Times New Roman" w:hAnsi="Times New Roman" w:cs="Times New Roman"/>
          <w:sz w:val="24"/>
          <w:szCs w:val="24"/>
          <w:lang w:val="hr-HR"/>
        </w:rPr>
        <w:t>Gdje je: ORBR (</w:t>
      </w:r>
      <w:r w:rsidRPr="00C37306">
        <w:rPr>
          <w:rFonts w:ascii="Times New Roman" w:hAnsi="Times New Roman" w:cs="Times New Roman"/>
          <w:b/>
          <w:bCs/>
          <w:sz w:val="24"/>
          <w:szCs w:val="24"/>
          <w:lang w:val="hr-HR"/>
        </w:rPr>
        <w:t>o</w:t>
      </w:r>
      <w:r w:rsidRPr="00C37306">
        <w:rPr>
          <w:rFonts w:ascii="Times New Roman" w:hAnsi="Times New Roman" w:cs="Times New Roman"/>
          <w:sz w:val="24"/>
          <w:szCs w:val="24"/>
          <w:lang w:val="hr-HR"/>
        </w:rPr>
        <w:t xml:space="preserve">ccupancy </w:t>
      </w:r>
      <w:r w:rsidRPr="00C37306">
        <w:rPr>
          <w:rFonts w:ascii="Times New Roman" w:hAnsi="Times New Roman" w:cs="Times New Roman"/>
          <w:b/>
          <w:bCs/>
          <w:sz w:val="24"/>
          <w:szCs w:val="24"/>
          <w:lang w:val="hr-HR"/>
        </w:rPr>
        <w:t>r</w:t>
      </w:r>
      <w:r w:rsidRPr="00C37306">
        <w:rPr>
          <w:rFonts w:ascii="Times New Roman" w:hAnsi="Times New Roman" w:cs="Times New Roman"/>
          <w:sz w:val="24"/>
          <w:szCs w:val="24"/>
          <w:lang w:val="hr-HR"/>
        </w:rPr>
        <w:t xml:space="preserve">ate of </w:t>
      </w:r>
      <w:r w:rsidRPr="00C37306">
        <w:rPr>
          <w:rFonts w:ascii="Times New Roman" w:hAnsi="Times New Roman" w:cs="Times New Roman"/>
          <w:b/>
          <w:bCs/>
          <w:sz w:val="24"/>
          <w:szCs w:val="24"/>
          <w:lang w:val="hr-HR"/>
        </w:rPr>
        <w:t>b</w:t>
      </w:r>
      <w:r w:rsidRPr="00C37306">
        <w:rPr>
          <w:rFonts w:ascii="Times New Roman" w:hAnsi="Times New Roman" w:cs="Times New Roman"/>
          <w:sz w:val="24"/>
          <w:szCs w:val="24"/>
          <w:lang w:val="hr-HR"/>
        </w:rPr>
        <w:t>ed</w:t>
      </w:r>
      <w:r w:rsidRPr="00C37306">
        <w:rPr>
          <w:rFonts w:ascii="Times New Roman" w:hAnsi="Times New Roman" w:cs="Times New Roman"/>
          <w:b/>
          <w:bCs/>
          <w:sz w:val="24"/>
          <w:szCs w:val="24"/>
          <w:lang w:val="hr-HR"/>
        </w:rPr>
        <w:t>r</w:t>
      </w:r>
      <w:r w:rsidRPr="00C37306">
        <w:rPr>
          <w:rFonts w:ascii="Times New Roman" w:hAnsi="Times New Roman" w:cs="Times New Roman"/>
          <w:sz w:val="24"/>
          <w:szCs w:val="24"/>
          <w:lang w:val="hr-HR"/>
        </w:rPr>
        <w:t>ooms) – stopa popunjenosti soba</w:t>
      </w:r>
    </w:p>
    <w:p w:rsidR="001D1083" w:rsidRPr="00C37306" w:rsidRDefault="001D1083" w:rsidP="00B00AF7">
      <w:pPr>
        <w:ind w:firstLine="720"/>
        <w:jc w:val="both"/>
        <w:rPr>
          <w:rFonts w:ascii="Times New Roman" w:hAnsi="Times New Roman" w:cs="Times New Roman"/>
          <w:sz w:val="24"/>
          <w:szCs w:val="24"/>
          <w:lang w:val="hr-HR"/>
        </w:rPr>
      </w:pPr>
      <w:r w:rsidRPr="00C37306">
        <w:rPr>
          <w:rFonts w:ascii="Times New Roman" w:hAnsi="Times New Roman" w:cs="Times New Roman"/>
          <w:sz w:val="24"/>
          <w:szCs w:val="24"/>
          <w:lang w:val="hr-HR"/>
        </w:rPr>
        <w:t>rod</w:t>
      </w:r>
      <w:r w:rsidRPr="00C37306">
        <w:rPr>
          <w:rFonts w:ascii="Times New Roman" w:hAnsi="Times New Roman" w:cs="Times New Roman"/>
          <w:sz w:val="24"/>
          <w:szCs w:val="24"/>
          <w:vertAlign w:val="subscript"/>
          <w:lang w:val="hr-HR"/>
        </w:rPr>
        <w:t>i</w:t>
      </w:r>
      <w:r w:rsidRPr="00C37306">
        <w:rPr>
          <w:rFonts w:ascii="Times New Roman" w:hAnsi="Times New Roman" w:cs="Times New Roman"/>
          <w:sz w:val="24"/>
          <w:szCs w:val="24"/>
          <w:lang w:val="hr-HR"/>
        </w:rPr>
        <w:t xml:space="preserve"> (</w:t>
      </w:r>
      <w:r w:rsidRPr="00C37306">
        <w:rPr>
          <w:rFonts w:ascii="Times New Roman" w:hAnsi="Times New Roman" w:cs="Times New Roman"/>
          <w:b/>
          <w:bCs/>
          <w:sz w:val="24"/>
          <w:szCs w:val="24"/>
          <w:lang w:val="hr-HR"/>
        </w:rPr>
        <w:t>r</w:t>
      </w:r>
      <w:r w:rsidRPr="00C37306">
        <w:rPr>
          <w:rFonts w:ascii="Times New Roman" w:hAnsi="Times New Roman" w:cs="Times New Roman"/>
          <w:sz w:val="24"/>
          <w:szCs w:val="24"/>
          <w:lang w:val="hr-HR"/>
        </w:rPr>
        <w:t xml:space="preserve">oom </w:t>
      </w:r>
      <w:r w:rsidRPr="00C37306">
        <w:rPr>
          <w:rFonts w:ascii="Times New Roman" w:hAnsi="Times New Roman" w:cs="Times New Roman"/>
          <w:b/>
          <w:bCs/>
          <w:sz w:val="24"/>
          <w:szCs w:val="24"/>
          <w:lang w:val="hr-HR"/>
        </w:rPr>
        <w:t>o</w:t>
      </w:r>
      <w:r w:rsidRPr="00C37306">
        <w:rPr>
          <w:rFonts w:ascii="Times New Roman" w:hAnsi="Times New Roman" w:cs="Times New Roman"/>
          <w:sz w:val="24"/>
          <w:szCs w:val="24"/>
          <w:lang w:val="hr-HR"/>
        </w:rPr>
        <w:t xml:space="preserve">ccupeid on </w:t>
      </w:r>
      <w:r w:rsidRPr="00C37306">
        <w:rPr>
          <w:rFonts w:ascii="Times New Roman" w:hAnsi="Times New Roman" w:cs="Times New Roman"/>
          <w:b/>
          <w:bCs/>
          <w:sz w:val="24"/>
          <w:szCs w:val="24"/>
          <w:lang w:val="hr-HR"/>
        </w:rPr>
        <w:t>d</w:t>
      </w:r>
      <w:r w:rsidRPr="00C37306">
        <w:rPr>
          <w:rFonts w:ascii="Times New Roman" w:hAnsi="Times New Roman" w:cs="Times New Roman"/>
          <w:sz w:val="24"/>
          <w:szCs w:val="24"/>
          <w:lang w:val="hr-HR"/>
        </w:rPr>
        <w:t xml:space="preserve">ay) – broj soba koje su zauzete (korištene) na dan </w:t>
      </w:r>
      <w:r w:rsidRPr="00C37306">
        <w:rPr>
          <w:rFonts w:ascii="Times New Roman" w:hAnsi="Times New Roman" w:cs="Times New Roman"/>
          <w:i/>
          <w:iCs/>
          <w:sz w:val="24"/>
          <w:szCs w:val="24"/>
          <w:lang w:val="hr-HR"/>
        </w:rPr>
        <w:t>i</w:t>
      </w:r>
    </w:p>
    <w:p w:rsidR="001D1083" w:rsidRPr="00C37306" w:rsidRDefault="001D1083" w:rsidP="00B00AF7">
      <w:pPr>
        <w:ind w:firstLine="720"/>
        <w:jc w:val="both"/>
        <w:rPr>
          <w:rFonts w:ascii="Times New Roman" w:hAnsi="Times New Roman" w:cs="Times New Roman"/>
          <w:sz w:val="24"/>
          <w:szCs w:val="24"/>
          <w:lang w:val="hr-HR"/>
        </w:rPr>
      </w:pPr>
      <w:r w:rsidRPr="00C37306">
        <w:rPr>
          <w:rFonts w:ascii="Times New Roman" w:hAnsi="Times New Roman" w:cs="Times New Roman"/>
          <w:sz w:val="24"/>
          <w:szCs w:val="24"/>
          <w:lang w:val="hr-HR"/>
        </w:rPr>
        <w:t>RAD</w:t>
      </w:r>
      <w:r w:rsidRPr="00C37306">
        <w:rPr>
          <w:rFonts w:ascii="Times New Roman" w:hAnsi="Times New Roman" w:cs="Times New Roman"/>
          <w:sz w:val="24"/>
          <w:szCs w:val="24"/>
          <w:vertAlign w:val="subscript"/>
          <w:lang w:val="hr-HR"/>
        </w:rPr>
        <w:t>i</w:t>
      </w:r>
      <w:r w:rsidRPr="00C37306">
        <w:rPr>
          <w:rFonts w:ascii="Times New Roman" w:hAnsi="Times New Roman" w:cs="Times New Roman"/>
          <w:sz w:val="24"/>
          <w:szCs w:val="24"/>
          <w:lang w:val="hr-HR"/>
        </w:rPr>
        <w:t xml:space="preserve"> (</w:t>
      </w:r>
      <w:r w:rsidRPr="00C37306">
        <w:rPr>
          <w:rFonts w:ascii="Times New Roman" w:hAnsi="Times New Roman" w:cs="Times New Roman"/>
          <w:b/>
          <w:bCs/>
          <w:sz w:val="24"/>
          <w:szCs w:val="24"/>
          <w:lang w:val="hr-HR"/>
        </w:rPr>
        <w:t>r</w:t>
      </w:r>
      <w:r w:rsidRPr="00C37306">
        <w:rPr>
          <w:rFonts w:ascii="Times New Roman" w:hAnsi="Times New Roman" w:cs="Times New Roman"/>
          <w:sz w:val="24"/>
          <w:szCs w:val="24"/>
          <w:lang w:val="hr-HR"/>
        </w:rPr>
        <w:t xml:space="preserve">oom </w:t>
      </w:r>
      <w:r w:rsidRPr="00C37306">
        <w:rPr>
          <w:rFonts w:ascii="Times New Roman" w:hAnsi="Times New Roman" w:cs="Times New Roman"/>
          <w:b/>
          <w:bCs/>
          <w:sz w:val="24"/>
          <w:szCs w:val="24"/>
          <w:lang w:val="hr-HR"/>
        </w:rPr>
        <w:t>a</w:t>
      </w:r>
      <w:r w:rsidRPr="00C37306">
        <w:rPr>
          <w:rFonts w:ascii="Times New Roman" w:hAnsi="Times New Roman" w:cs="Times New Roman"/>
          <w:sz w:val="24"/>
          <w:szCs w:val="24"/>
          <w:lang w:val="hr-HR"/>
        </w:rPr>
        <w:t xml:space="preserve">vailable on </w:t>
      </w:r>
      <w:r w:rsidRPr="00C37306">
        <w:rPr>
          <w:rFonts w:ascii="Times New Roman" w:hAnsi="Times New Roman" w:cs="Times New Roman"/>
          <w:b/>
          <w:bCs/>
          <w:sz w:val="24"/>
          <w:szCs w:val="24"/>
          <w:lang w:val="hr-HR"/>
        </w:rPr>
        <w:t>d</w:t>
      </w:r>
      <w:r w:rsidRPr="00C37306">
        <w:rPr>
          <w:rFonts w:ascii="Times New Roman" w:hAnsi="Times New Roman" w:cs="Times New Roman"/>
          <w:sz w:val="24"/>
          <w:szCs w:val="24"/>
          <w:lang w:val="hr-HR"/>
        </w:rPr>
        <w:t xml:space="preserve">ay) – broj soba koje su dostupne na dan </w:t>
      </w:r>
      <w:r w:rsidRPr="00C37306">
        <w:rPr>
          <w:rFonts w:ascii="Times New Roman" w:hAnsi="Times New Roman" w:cs="Times New Roman"/>
          <w:i/>
          <w:iCs/>
          <w:sz w:val="24"/>
          <w:szCs w:val="24"/>
          <w:lang w:val="hr-HR"/>
        </w:rPr>
        <w:t>i</w:t>
      </w:r>
    </w:p>
    <w:p w:rsidR="001D1083" w:rsidRPr="00C37306" w:rsidRDefault="001D1083" w:rsidP="00B00AF7">
      <w:pPr>
        <w:ind w:firstLine="720"/>
        <w:jc w:val="both"/>
        <w:rPr>
          <w:rFonts w:ascii="Times New Roman" w:hAnsi="Times New Roman" w:cs="Times New Roman"/>
          <w:sz w:val="24"/>
          <w:szCs w:val="24"/>
          <w:lang w:val="hr-HR"/>
        </w:rPr>
      </w:pPr>
      <w:r>
        <w:rPr>
          <w:rFonts w:ascii="Times New Roman" w:hAnsi="Times New Roman" w:cs="Times New Roman"/>
          <w:sz w:val="24"/>
          <w:szCs w:val="24"/>
          <w:lang w:val="hr-HR"/>
        </w:rPr>
        <w:t>i – broj dana (sekvencija</w:t>
      </w:r>
      <w:r w:rsidRPr="00C37306">
        <w:rPr>
          <w:rFonts w:ascii="Times New Roman" w:hAnsi="Times New Roman" w:cs="Times New Roman"/>
          <w:sz w:val="24"/>
          <w:szCs w:val="24"/>
          <w:lang w:val="hr-HR"/>
        </w:rPr>
        <w:t>lni brojevi od 1 do n)</w:t>
      </w:r>
    </w:p>
    <w:p w:rsidR="001D1083" w:rsidRPr="00C37306" w:rsidRDefault="001D1083" w:rsidP="00B00AF7">
      <w:pPr>
        <w:ind w:firstLine="720"/>
        <w:jc w:val="both"/>
        <w:rPr>
          <w:rFonts w:ascii="Times New Roman" w:hAnsi="Times New Roman" w:cs="Times New Roman"/>
          <w:sz w:val="24"/>
          <w:szCs w:val="24"/>
          <w:lang w:val="hr-HR"/>
        </w:rPr>
      </w:pPr>
      <w:r w:rsidRPr="00C37306">
        <w:rPr>
          <w:rFonts w:ascii="Times New Roman" w:hAnsi="Times New Roman" w:cs="Times New Roman"/>
          <w:sz w:val="24"/>
          <w:szCs w:val="24"/>
          <w:lang w:val="hr-HR"/>
        </w:rPr>
        <w:t>n – ukupan broj dana u referentnom periodu</w:t>
      </w:r>
    </w:p>
    <w:p w:rsidR="001D1083" w:rsidRPr="00C37306" w:rsidRDefault="001D1083" w:rsidP="00B00AF7">
      <w:pPr>
        <w:jc w:val="both"/>
        <w:rPr>
          <w:rFonts w:ascii="Times New Roman" w:hAnsi="Times New Roman" w:cs="Times New Roman"/>
          <w:sz w:val="24"/>
          <w:szCs w:val="24"/>
          <w:lang w:val="hr-HR"/>
        </w:rPr>
      </w:pPr>
      <w:r w:rsidRPr="00C37306">
        <w:rPr>
          <w:rFonts w:ascii="Times New Roman" w:hAnsi="Times New Roman" w:cs="Times New Roman"/>
          <w:sz w:val="24"/>
          <w:szCs w:val="24"/>
          <w:lang w:val="hr-HR"/>
        </w:rPr>
        <w:t>Obično se računa na preciznost jednog decimalnog mjesta.</w:t>
      </w:r>
    </w:p>
    <w:p w:rsidR="001D1083" w:rsidRPr="00C37306" w:rsidRDefault="001D1083" w:rsidP="00B00AF7">
      <w:pPr>
        <w:ind w:left="1440" w:hanging="1440"/>
        <w:jc w:val="both"/>
        <w:rPr>
          <w:rFonts w:ascii="Times New Roman" w:hAnsi="Times New Roman" w:cs="Times New Roman"/>
          <w:sz w:val="24"/>
          <w:szCs w:val="24"/>
          <w:lang w:val="hr-HR"/>
        </w:rPr>
      </w:pPr>
      <w:r w:rsidRPr="00C37306">
        <w:rPr>
          <w:rFonts w:ascii="Times New Roman" w:hAnsi="Times New Roman" w:cs="Times New Roman"/>
          <w:b/>
          <w:bCs/>
          <w:sz w:val="24"/>
          <w:szCs w:val="24"/>
          <w:lang w:val="hr-HR"/>
        </w:rPr>
        <w:t>Primjer:</w:t>
      </w:r>
      <w:r w:rsidRPr="00C37306">
        <w:rPr>
          <w:rFonts w:ascii="Times New Roman" w:hAnsi="Times New Roman" w:cs="Times New Roman"/>
          <w:sz w:val="24"/>
          <w:szCs w:val="24"/>
          <w:lang w:val="hr-HR"/>
        </w:rPr>
        <w:tab/>
        <w:t>Hotel ima kapacitet od 100 soba (sve sobe su dostupne za prijavljivanje (check-in)), od čega je 50 soba zauzeto cijeli juni, a ostale sobe (50) bile su zauzete samo tijekom polovine juna (tj. 15 dana). Na svaki od 15 dana (recimo da su brojevi od 1 do 15) bilo je zauzeto 100 soba (tj. 100 * 15 = 1500 soba-dana) i za svaki od preostalih 15 dana (16 do 30) bilo je zauzeto 50 soba (tj. 50 * 15 = 750 soba-dana). Stoga je indikator „rod“ 1500 + 750 = 2250, i to znači soba zauzetih na dane. Ukupan broj soba dostupnih po danu je 100, a juni ima 30 dana, što čini 100 * 30 = 3000 dostupnih soba-dana  (to predstavlja indikator RAD).</w:t>
      </w:r>
    </w:p>
    <w:p w:rsidR="001D1083" w:rsidRPr="00C37306" w:rsidRDefault="001D1083" w:rsidP="00B00AF7">
      <w:pPr>
        <w:ind w:left="1440"/>
        <w:jc w:val="both"/>
        <w:rPr>
          <w:rFonts w:ascii="Times New Roman" w:hAnsi="Times New Roman" w:cs="Times New Roman"/>
          <w:sz w:val="24"/>
          <w:szCs w:val="24"/>
          <w:lang w:val="hr-HR"/>
        </w:rPr>
      </w:pPr>
      <w:r w:rsidRPr="00C37306">
        <w:rPr>
          <w:rFonts w:ascii="Times New Roman" w:hAnsi="Times New Roman" w:cs="Times New Roman"/>
          <w:sz w:val="24"/>
          <w:szCs w:val="24"/>
          <w:lang w:val="hr-HR"/>
        </w:rPr>
        <w:t xml:space="preserve">Prema formuli iznad, popunjenost soba u mjesecu junu bit će sljedeća. </w:t>
      </w:r>
    </w:p>
    <w:p w:rsidR="001D1083" w:rsidRPr="00C37306" w:rsidRDefault="001D1083" w:rsidP="00B00AF7">
      <w:pPr>
        <w:ind w:left="1440" w:hanging="1440"/>
        <w:jc w:val="both"/>
        <w:rPr>
          <w:rFonts w:ascii="Times New Roman" w:hAnsi="Times New Roman" w:cs="Times New Roman"/>
          <w:sz w:val="24"/>
          <w:szCs w:val="24"/>
          <w:lang w:val="hr-HR"/>
        </w:rPr>
      </w:pPr>
      <w:r w:rsidRPr="00C37306">
        <w:rPr>
          <w:rFonts w:ascii="Times New Roman" w:hAnsi="Times New Roman" w:cs="Times New Roman"/>
          <w:sz w:val="24"/>
          <w:szCs w:val="24"/>
          <w:lang w:val="hr-HR"/>
        </w:rPr>
        <w:tab/>
      </w:r>
      <w:r w:rsidRPr="00C37306">
        <w:rPr>
          <w:rFonts w:ascii="Times New Roman" w:hAnsi="Times New Roman" w:cs="Times New Roman"/>
          <w:position w:val="-30"/>
          <w:sz w:val="24"/>
          <w:szCs w:val="24"/>
          <w:lang w:val="hr-HR"/>
        </w:rPr>
        <w:object w:dxaOrig="7020" w:dyaOrig="720">
          <v:shape id="_x0000_i1043" type="#_x0000_t75" style="width:351pt;height:37.5pt" o:ole="">
            <v:imagedata r:id="rId32" o:title=""/>
          </v:shape>
          <o:OLEObject Type="Embed" ProgID="Equation.3" ShapeID="_x0000_i1043" DrawAspect="Content" ObjectID="_1417427040" r:id="rId33"/>
        </w:object>
      </w:r>
    </w:p>
    <w:p w:rsidR="001D1083" w:rsidRPr="00C37306" w:rsidRDefault="001D1083" w:rsidP="0091711B">
      <w:pPr>
        <w:pStyle w:val="Heading3"/>
        <w:rPr>
          <w:lang w:val="hr-HR"/>
        </w:rPr>
      </w:pPr>
      <w:bookmarkStart w:id="92" w:name="_Toc342985810"/>
      <w:r w:rsidRPr="00C37306">
        <w:rPr>
          <w:lang w:val="hr-HR"/>
        </w:rPr>
        <w:t xml:space="preserve">2.4.4 </w:t>
      </w:r>
      <w:r w:rsidRPr="00C37306">
        <w:rPr>
          <w:lang w:val="hr-HR"/>
        </w:rPr>
        <w:tab/>
        <w:t>Stopa popunjenosti ležajeva</w:t>
      </w:r>
      <w:bookmarkEnd w:id="92"/>
    </w:p>
    <w:p w:rsidR="001D1083" w:rsidRDefault="001D1083" w:rsidP="00B00AF7">
      <w:pPr>
        <w:jc w:val="both"/>
        <w:rPr>
          <w:rFonts w:ascii="Times New Roman" w:hAnsi="Times New Roman" w:cs="Times New Roman"/>
          <w:sz w:val="24"/>
          <w:szCs w:val="24"/>
          <w:lang w:val="hr-HR"/>
        </w:rPr>
      </w:pPr>
    </w:p>
    <w:p w:rsidR="001D1083" w:rsidRPr="00C37306" w:rsidRDefault="001D1083" w:rsidP="00B00AF7">
      <w:pPr>
        <w:jc w:val="both"/>
        <w:rPr>
          <w:rFonts w:ascii="Times New Roman" w:hAnsi="Times New Roman" w:cs="Times New Roman"/>
          <w:sz w:val="24"/>
          <w:szCs w:val="24"/>
          <w:lang w:val="hr-HR"/>
        </w:rPr>
      </w:pPr>
      <w:r w:rsidRPr="00C37306">
        <w:rPr>
          <w:rFonts w:ascii="Times New Roman" w:hAnsi="Times New Roman" w:cs="Times New Roman"/>
          <w:sz w:val="24"/>
          <w:szCs w:val="24"/>
          <w:lang w:val="hr-HR"/>
        </w:rPr>
        <w:t>Aneks I – Dio 2 i 3 (Ograničenje: ova varijabla se odnosi samo na objekte klasificirane pod NACE 55.1)</w:t>
      </w:r>
    </w:p>
    <w:p w:rsidR="001D1083" w:rsidRPr="00C37306" w:rsidRDefault="001D1083" w:rsidP="00B00AF7">
      <w:pPr>
        <w:jc w:val="both"/>
        <w:rPr>
          <w:rFonts w:ascii="Times New Roman" w:hAnsi="Times New Roman" w:cs="Times New Roman"/>
          <w:sz w:val="24"/>
          <w:szCs w:val="24"/>
          <w:lang w:val="hr-HR"/>
        </w:rPr>
      </w:pPr>
      <w:r w:rsidRPr="00C37306">
        <w:rPr>
          <w:rFonts w:ascii="Times New Roman" w:hAnsi="Times New Roman" w:cs="Times New Roman"/>
          <w:sz w:val="24"/>
          <w:szCs w:val="24"/>
          <w:lang w:val="hr-HR"/>
        </w:rPr>
        <w:t>Stopa popunjenosti ležajeva u referentnom periodu dobija se dijeljenjem ukupnog broja noćenja sa brojem ležajeva koji se nude (isključujući dodatne ležajeve</w:t>
      </w:r>
      <w:r w:rsidRPr="00C37306">
        <w:rPr>
          <w:rStyle w:val="FootnoteReference"/>
          <w:rFonts w:ascii="Times New Roman" w:hAnsi="Times New Roman" w:cs="Times New Roman"/>
          <w:sz w:val="24"/>
          <w:szCs w:val="24"/>
          <w:lang w:val="hr-HR"/>
        </w:rPr>
        <w:footnoteReference w:id="56"/>
      </w:r>
      <w:r w:rsidRPr="00C37306">
        <w:rPr>
          <w:rFonts w:ascii="Times New Roman" w:hAnsi="Times New Roman" w:cs="Times New Roman"/>
          <w:sz w:val="24"/>
          <w:szCs w:val="24"/>
          <w:lang w:val="hr-HR"/>
        </w:rPr>
        <w:t>) i brojem dana kada su ležajevi zaista dostupni za korištenje (neto od sezonskog zatvaranja, drugih privremenih zatvaranja zbog preuređenja, policijskom naredbom, itd.). Rezultat se množi sa 100 kako bi se popunjenost izrazila u procentima.</w:t>
      </w:r>
    </w:p>
    <w:p w:rsidR="001D1083" w:rsidRPr="00C37306" w:rsidRDefault="001D1083" w:rsidP="00710008">
      <w:pPr>
        <w:numPr>
          <w:ilvl w:val="0"/>
          <w:numId w:val="73"/>
        </w:numPr>
        <w:jc w:val="both"/>
        <w:rPr>
          <w:rFonts w:ascii="Times New Roman" w:hAnsi="Times New Roman" w:cs="Times New Roman"/>
          <w:sz w:val="24"/>
          <w:szCs w:val="24"/>
          <w:lang w:val="hr-HR"/>
        </w:rPr>
      </w:pPr>
      <w:r w:rsidRPr="00C37306">
        <w:rPr>
          <w:rFonts w:ascii="Times New Roman" w:hAnsi="Times New Roman" w:cs="Times New Roman"/>
          <w:sz w:val="24"/>
          <w:szCs w:val="24"/>
          <w:lang w:val="hr-HR"/>
        </w:rPr>
        <w:t>Dodatni ležajevi su isključeni iz formule</w:t>
      </w:r>
      <w:r w:rsidRPr="00C37306">
        <w:rPr>
          <w:rStyle w:val="FootnoteReference"/>
          <w:rFonts w:ascii="Times New Roman" w:hAnsi="Times New Roman" w:cs="Times New Roman"/>
          <w:sz w:val="24"/>
          <w:szCs w:val="24"/>
          <w:lang w:val="hr-HR"/>
        </w:rPr>
        <w:footnoteReference w:id="57"/>
      </w:r>
      <w:r w:rsidRPr="00C37306">
        <w:rPr>
          <w:rFonts w:ascii="Times New Roman" w:hAnsi="Times New Roman" w:cs="Times New Roman"/>
          <w:sz w:val="24"/>
          <w:szCs w:val="24"/>
          <w:lang w:val="hr-HR"/>
        </w:rPr>
        <w:t>. To znači da je popunjenost može biti veća od 100%.</w:t>
      </w:r>
    </w:p>
    <w:p w:rsidR="001D1083" w:rsidRDefault="001D1083" w:rsidP="00710008">
      <w:pPr>
        <w:numPr>
          <w:ilvl w:val="0"/>
          <w:numId w:val="73"/>
        </w:numPr>
        <w:jc w:val="both"/>
        <w:rPr>
          <w:rFonts w:ascii="Times New Roman" w:hAnsi="Times New Roman" w:cs="Times New Roman"/>
          <w:sz w:val="24"/>
          <w:szCs w:val="24"/>
          <w:lang w:val="hr-HR"/>
        </w:rPr>
      </w:pPr>
      <w:r w:rsidRPr="00C37306">
        <w:rPr>
          <w:rFonts w:ascii="Times New Roman" w:hAnsi="Times New Roman" w:cs="Times New Roman"/>
          <w:sz w:val="24"/>
          <w:szCs w:val="24"/>
          <w:lang w:val="hr-HR"/>
        </w:rPr>
        <w:t>Slično kao u slučaju popunjenosti soba, postoje dva načina/pristupa računanju popunjenosti ležajeva. Prvi pristup se fokusira na ležaj(eve), a drugi pristup prati dane.</w:t>
      </w:r>
    </w:p>
    <w:p w:rsidR="001D1083" w:rsidRPr="00C37306" w:rsidRDefault="001D1083" w:rsidP="00B00AF7">
      <w:pPr>
        <w:ind w:left="1440"/>
        <w:jc w:val="both"/>
        <w:rPr>
          <w:rFonts w:ascii="Times New Roman" w:hAnsi="Times New Roman" w:cs="Times New Roman"/>
          <w:sz w:val="24"/>
          <w:szCs w:val="24"/>
          <w:lang w:val="hr-HR"/>
        </w:rPr>
      </w:pPr>
    </w:p>
    <w:p w:rsidR="001D1083" w:rsidRPr="00C37306" w:rsidRDefault="001D1083" w:rsidP="00B00AF7">
      <w:pPr>
        <w:jc w:val="both"/>
        <w:rPr>
          <w:rFonts w:ascii="Times New Roman" w:hAnsi="Times New Roman" w:cs="Times New Roman"/>
          <w:b/>
          <w:bCs/>
          <w:sz w:val="24"/>
          <w:szCs w:val="24"/>
          <w:lang w:val="hr-HR"/>
        </w:rPr>
      </w:pPr>
      <w:r w:rsidRPr="00C37306">
        <w:rPr>
          <w:rFonts w:ascii="Times New Roman" w:hAnsi="Times New Roman" w:cs="Times New Roman"/>
          <w:b/>
          <w:bCs/>
          <w:sz w:val="24"/>
          <w:szCs w:val="24"/>
          <w:lang w:val="hr-HR"/>
        </w:rPr>
        <w:t xml:space="preserve">2.4.4.1 </w:t>
      </w:r>
      <w:r w:rsidRPr="00C37306">
        <w:rPr>
          <w:rFonts w:ascii="Times New Roman" w:hAnsi="Times New Roman" w:cs="Times New Roman"/>
          <w:b/>
          <w:bCs/>
          <w:sz w:val="24"/>
          <w:szCs w:val="24"/>
          <w:lang w:val="hr-HR"/>
        </w:rPr>
        <w:tab/>
        <w:t>Prvi način računanja (pristup iz perspektive ležajeva)</w:t>
      </w:r>
    </w:p>
    <w:p w:rsidR="001D1083" w:rsidRPr="00C37306" w:rsidRDefault="001D1083" w:rsidP="00B00AF7">
      <w:pPr>
        <w:jc w:val="both"/>
        <w:rPr>
          <w:rFonts w:ascii="Times New Roman" w:hAnsi="Times New Roman" w:cs="Times New Roman"/>
          <w:sz w:val="24"/>
          <w:szCs w:val="24"/>
          <w:lang w:val="hr-HR"/>
        </w:rPr>
      </w:pPr>
      <w:r>
        <w:rPr>
          <w:noProof/>
          <w:lang w:val="hr-HR" w:eastAsia="hr-HR"/>
        </w:rPr>
      </w:r>
      <w:r w:rsidRPr="00502CA1">
        <w:rPr>
          <w:rFonts w:ascii="Times New Roman" w:hAnsi="Times New Roman" w:cs="Times New Roman"/>
          <w:noProof/>
          <w:sz w:val="24"/>
          <w:szCs w:val="24"/>
          <w:lang w:val="hr-HR" w:eastAsia="hr-HR"/>
        </w:rPr>
        <w:pict>
          <v:shape id="Text Box 45" o:spid="_x0000_s1054" type="#_x0000_t202" style="width:470pt;height:65.45pt;visibility:visible;mso-position-horizontal-relative:char;mso-position-vertical-relative:line">
            <v:textbox>
              <w:txbxContent>
                <w:p w:rsidR="001D1083" w:rsidRDefault="001D1083" w:rsidP="00B00AF7">
                  <w:pPr>
                    <w:rPr>
                      <w:b/>
                      <w:bCs/>
                    </w:rPr>
                  </w:pPr>
                  <w:r w:rsidRPr="00F03581">
                    <w:rPr>
                      <w:b/>
                      <w:bCs/>
                    </w:rPr>
                    <w:t>Formula 2</w:t>
                  </w:r>
                  <w:r>
                    <w:rPr>
                      <w:b/>
                      <w:bCs/>
                    </w:rPr>
                    <w:t>.4-3</w:t>
                  </w:r>
                  <w:r w:rsidRPr="007768B5">
                    <w:rPr>
                      <w:b/>
                      <w:bCs/>
                    </w:rPr>
                    <w:t xml:space="preserve">: </w:t>
                  </w:r>
                  <w:r>
                    <w:rPr>
                      <w:b/>
                      <w:bCs/>
                    </w:rPr>
                    <w:t>Popunjenost ležajeva</w:t>
                  </w:r>
                </w:p>
                <w:p w:rsidR="001D1083" w:rsidRDefault="001D1083" w:rsidP="00B00AF7">
                  <w:pPr>
                    <w:rPr>
                      <w:b/>
                      <w:bCs/>
                    </w:rPr>
                  </w:pPr>
                  <w:r w:rsidRPr="00B74E45">
                    <w:rPr>
                      <w:b/>
                      <w:bCs/>
                      <w:position w:val="-28"/>
                    </w:rPr>
                    <w:object w:dxaOrig="2340" w:dyaOrig="680">
                      <v:shape id="_x0000_i1045" type="#_x0000_t75" style="width:117pt;height:34.5pt" o:ole="">
                        <v:imagedata r:id="rId34" o:title=""/>
                      </v:shape>
                      <o:OLEObject Type="Embed" ProgID="Equation.3" ShapeID="_x0000_i1045" DrawAspect="Content" ObjectID="_1417427047" r:id="rId35"/>
                    </w:object>
                  </w:r>
                </w:p>
              </w:txbxContent>
            </v:textbox>
            <w10:anchorlock/>
          </v:shape>
        </w:pict>
      </w:r>
    </w:p>
    <w:p w:rsidR="001D1083" w:rsidRPr="00C37306" w:rsidRDefault="001D1083" w:rsidP="00B00AF7">
      <w:pPr>
        <w:ind w:firstLine="720"/>
        <w:jc w:val="both"/>
        <w:rPr>
          <w:rFonts w:ascii="Times New Roman" w:hAnsi="Times New Roman" w:cs="Times New Roman"/>
          <w:sz w:val="24"/>
          <w:szCs w:val="24"/>
          <w:lang w:val="hr-HR"/>
        </w:rPr>
      </w:pPr>
      <w:r w:rsidRPr="00C37306">
        <w:rPr>
          <w:rFonts w:ascii="Times New Roman" w:hAnsi="Times New Roman" w:cs="Times New Roman"/>
          <w:sz w:val="24"/>
          <w:szCs w:val="24"/>
          <w:lang w:val="hr-HR"/>
        </w:rPr>
        <w:t>Gdje je: ORBP (</w:t>
      </w:r>
      <w:r w:rsidRPr="00C37306">
        <w:rPr>
          <w:rFonts w:ascii="Times New Roman" w:hAnsi="Times New Roman" w:cs="Times New Roman"/>
          <w:b/>
          <w:bCs/>
          <w:sz w:val="24"/>
          <w:szCs w:val="24"/>
          <w:lang w:val="hr-HR"/>
        </w:rPr>
        <w:t>o</w:t>
      </w:r>
      <w:r w:rsidRPr="00C37306">
        <w:rPr>
          <w:rFonts w:ascii="Times New Roman" w:hAnsi="Times New Roman" w:cs="Times New Roman"/>
          <w:sz w:val="24"/>
          <w:szCs w:val="24"/>
          <w:lang w:val="hr-HR"/>
        </w:rPr>
        <w:t xml:space="preserve">ccupancy </w:t>
      </w:r>
      <w:r w:rsidRPr="00C37306">
        <w:rPr>
          <w:rFonts w:ascii="Times New Roman" w:hAnsi="Times New Roman" w:cs="Times New Roman"/>
          <w:b/>
          <w:bCs/>
          <w:sz w:val="24"/>
          <w:szCs w:val="24"/>
          <w:lang w:val="hr-HR"/>
        </w:rPr>
        <w:t>r</w:t>
      </w:r>
      <w:r w:rsidRPr="00C37306">
        <w:rPr>
          <w:rFonts w:ascii="Times New Roman" w:hAnsi="Times New Roman" w:cs="Times New Roman"/>
          <w:sz w:val="24"/>
          <w:szCs w:val="24"/>
          <w:lang w:val="hr-HR"/>
        </w:rPr>
        <w:t xml:space="preserve">ate of </w:t>
      </w:r>
      <w:r w:rsidRPr="00C37306">
        <w:rPr>
          <w:rFonts w:ascii="Times New Roman" w:hAnsi="Times New Roman" w:cs="Times New Roman"/>
          <w:b/>
          <w:bCs/>
          <w:sz w:val="24"/>
          <w:szCs w:val="24"/>
          <w:lang w:val="hr-HR"/>
        </w:rPr>
        <w:t>b</w:t>
      </w:r>
      <w:r w:rsidRPr="00C37306">
        <w:rPr>
          <w:rFonts w:ascii="Times New Roman" w:hAnsi="Times New Roman" w:cs="Times New Roman"/>
          <w:sz w:val="24"/>
          <w:szCs w:val="24"/>
          <w:lang w:val="hr-HR"/>
        </w:rPr>
        <w:t>ed</w:t>
      </w:r>
      <w:r w:rsidRPr="00C37306">
        <w:rPr>
          <w:rFonts w:ascii="Times New Roman" w:hAnsi="Times New Roman" w:cs="Times New Roman"/>
          <w:b/>
          <w:bCs/>
          <w:sz w:val="24"/>
          <w:szCs w:val="24"/>
          <w:lang w:val="hr-HR"/>
        </w:rPr>
        <w:t xml:space="preserve"> p</w:t>
      </w:r>
      <w:r w:rsidRPr="00C37306">
        <w:rPr>
          <w:rFonts w:ascii="Times New Roman" w:hAnsi="Times New Roman" w:cs="Times New Roman"/>
          <w:sz w:val="24"/>
          <w:szCs w:val="24"/>
          <w:lang w:val="hr-HR"/>
        </w:rPr>
        <w:t>laces) – stopa popunjenosti ležajeva</w:t>
      </w:r>
    </w:p>
    <w:p w:rsidR="001D1083" w:rsidRPr="00C37306" w:rsidRDefault="001D1083" w:rsidP="00B00AF7">
      <w:pPr>
        <w:ind w:firstLine="720"/>
        <w:jc w:val="both"/>
        <w:rPr>
          <w:rFonts w:ascii="Times New Roman" w:hAnsi="Times New Roman" w:cs="Times New Roman"/>
          <w:sz w:val="24"/>
          <w:szCs w:val="24"/>
          <w:lang w:val="hr-HR"/>
        </w:rPr>
      </w:pPr>
      <w:r w:rsidRPr="00C37306">
        <w:rPr>
          <w:rFonts w:ascii="Times New Roman" w:hAnsi="Times New Roman" w:cs="Times New Roman"/>
          <w:sz w:val="24"/>
          <w:szCs w:val="24"/>
          <w:lang w:val="hr-HR"/>
        </w:rPr>
        <w:t>ONS (</w:t>
      </w:r>
      <w:r w:rsidRPr="00C37306">
        <w:rPr>
          <w:rFonts w:ascii="Times New Roman" w:hAnsi="Times New Roman" w:cs="Times New Roman"/>
          <w:b/>
          <w:bCs/>
          <w:sz w:val="24"/>
          <w:szCs w:val="24"/>
          <w:lang w:val="hr-HR"/>
        </w:rPr>
        <w:t>o</w:t>
      </w:r>
      <w:r w:rsidRPr="00C37306">
        <w:rPr>
          <w:rFonts w:ascii="Times New Roman" w:hAnsi="Times New Roman" w:cs="Times New Roman"/>
          <w:sz w:val="24"/>
          <w:szCs w:val="24"/>
          <w:lang w:val="hr-HR"/>
        </w:rPr>
        <w:t>ver</w:t>
      </w:r>
      <w:r w:rsidRPr="00C37306">
        <w:rPr>
          <w:rFonts w:ascii="Times New Roman" w:hAnsi="Times New Roman" w:cs="Times New Roman"/>
          <w:b/>
          <w:bCs/>
          <w:sz w:val="24"/>
          <w:szCs w:val="24"/>
          <w:lang w:val="hr-HR"/>
        </w:rPr>
        <w:t>n</w:t>
      </w:r>
      <w:r w:rsidRPr="00C37306">
        <w:rPr>
          <w:rFonts w:ascii="Times New Roman" w:hAnsi="Times New Roman" w:cs="Times New Roman"/>
          <w:sz w:val="24"/>
          <w:szCs w:val="24"/>
          <w:lang w:val="hr-HR"/>
        </w:rPr>
        <w:t>ight</w:t>
      </w:r>
      <w:r w:rsidRPr="00C37306">
        <w:rPr>
          <w:rFonts w:ascii="Times New Roman" w:hAnsi="Times New Roman" w:cs="Times New Roman"/>
          <w:b/>
          <w:bCs/>
          <w:sz w:val="24"/>
          <w:szCs w:val="24"/>
          <w:lang w:val="hr-HR"/>
        </w:rPr>
        <w:t xml:space="preserve"> s</w:t>
      </w:r>
      <w:r w:rsidRPr="00C37306">
        <w:rPr>
          <w:rFonts w:ascii="Times New Roman" w:hAnsi="Times New Roman" w:cs="Times New Roman"/>
          <w:sz w:val="24"/>
          <w:szCs w:val="24"/>
          <w:lang w:val="hr-HR"/>
        </w:rPr>
        <w:t>tays) – broj noćenja tijekom referentnog perioda</w:t>
      </w:r>
    </w:p>
    <w:p w:rsidR="001D1083" w:rsidRPr="00C37306" w:rsidRDefault="001D1083" w:rsidP="00B00AF7">
      <w:pPr>
        <w:ind w:left="720"/>
        <w:jc w:val="both"/>
        <w:rPr>
          <w:rFonts w:ascii="Times New Roman" w:hAnsi="Times New Roman" w:cs="Times New Roman"/>
          <w:sz w:val="24"/>
          <w:szCs w:val="24"/>
          <w:lang w:val="hr-HR"/>
        </w:rPr>
      </w:pPr>
      <w:r w:rsidRPr="00C37306">
        <w:rPr>
          <w:rFonts w:ascii="Times New Roman" w:hAnsi="Times New Roman" w:cs="Times New Roman"/>
          <w:sz w:val="24"/>
          <w:szCs w:val="24"/>
          <w:lang w:val="hr-HR"/>
        </w:rPr>
        <w:t>BDA</w:t>
      </w:r>
      <w:r w:rsidRPr="00C37306">
        <w:rPr>
          <w:rFonts w:ascii="Times New Roman" w:hAnsi="Times New Roman" w:cs="Times New Roman"/>
          <w:sz w:val="24"/>
          <w:szCs w:val="24"/>
          <w:vertAlign w:val="subscript"/>
          <w:lang w:val="hr-HR"/>
        </w:rPr>
        <w:t>i</w:t>
      </w:r>
      <w:r w:rsidRPr="00C37306">
        <w:rPr>
          <w:rFonts w:ascii="Times New Roman" w:hAnsi="Times New Roman" w:cs="Times New Roman"/>
          <w:sz w:val="24"/>
          <w:szCs w:val="24"/>
          <w:lang w:val="hr-HR"/>
        </w:rPr>
        <w:t xml:space="preserve"> (</w:t>
      </w:r>
      <w:r w:rsidRPr="00C37306">
        <w:rPr>
          <w:rFonts w:ascii="Times New Roman" w:hAnsi="Times New Roman" w:cs="Times New Roman"/>
          <w:b/>
          <w:bCs/>
          <w:sz w:val="24"/>
          <w:szCs w:val="24"/>
          <w:lang w:val="hr-HR"/>
        </w:rPr>
        <w:t>b</w:t>
      </w:r>
      <w:r w:rsidRPr="00C37306">
        <w:rPr>
          <w:rFonts w:ascii="Times New Roman" w:hAnsi="Times New Roman" w:cs="Times New Roman"/>
          <w:sz w:val="24"/>
          <w:szCs w:val="24"/>
          <w:lang w:val="hr-HR"/>
        </w:rPr>
        <w:t>ed-</w:t>
      </w:r>
      <w:r w:rsidRPr="00C37306">
        <w:rPr>
          <w:rFonts w:ascii="Times New Roman" w:hAnsi="Times New Roman" w:cs="Times New Roman"/>
          <w:b/>
          <w:bCs/>
          <w:sz w:val="24"/>
          <w:szCs w:val="24"/>
          <w:lang w:val="hr-HR"/>
        </w:rPr>
        <w:t>d</w:t>
      </w:r>
      <w:r w:rsidRPr="00C37306">
        <w:rPr>
          <w:rFonts w:ascii="Times New Roman" w:hAnsi="Times New Roman" w:cs="Times New Roman"/>
          <w:sz w:val="24"/>
          <w:szCs w:val="24"/>
          <w:lang w:val="hr-HR"/>
        </w:rPr>
        <w:t xml:space="preserve">ays </w:t>
      </w:r>
      <w:r w:rsidRPr="00C37306">
        <w:rPr>
          <w:rFonts w:ascii="Times New Roman" w:hAnsi="Times New Roman" w:cs="Times New Roman"/>
          <w:b/>
          <w:bCs/>
          <w:sz w:val="24"/>
          <w:szCs w:val="24"/>
          <w:lang w:val="hr-HR"/>
        </w:rPr>
        <w:t>a</w:t>
      </w:r>
      <w:r w:rsidRPr="00C37306">
        <w:rPr>
          <w:rFonts w:ascii="Times New Roman" w:hAnsi="Times New Roman" w:cs="Times New Roman"/>
          <w:sz w:val="24"/>
          <w:szCs w:val="24"/>
          <w:lang w:val="hr-HR"/>
        </w:rPr>
        <w:t xml:space="preserve">vailable) – broj dana tijekom kojih je ležaj </w:t>
      </w:r>
      <w:r w:rsidRPr="00C37306">
        <w:rPr>
          <w:rFonts w:ascii="Times New Roman" w:hAnsi="Times New Roman" w:cs="Times New Roman"/>
          <w:i/>
          <w:iCs/>
          <w:sz w:val="24"/>
          <w:szCs w:val="24"/>
          <w:lang w:val="hr-HR"/>
        </w:rPr>
        <w:t>i</w:t>
      </w:r>
      <w:r w:rsidRPr="00C37306">
        <w:rPr>
          <w:rFonts w:ascii="Times New Roman" w:hAnsi="Times New Roman" w:cs="Times New Roman"/>
          <w:sz w:val="24"/>
          <w:szCs w:val="24"/>
          <w:lang w:val="hr-HR"/>
        </w:rPr>
        <w:t xml:space="preserve"> (isključujući dodatne ležaje) dostupan u referentnom periodu</w:t>
      </w:r>
    </w:p>
    <w:p w:rsidR="001D1083" w:rsidRPr="00C37306" w:rsidRDefault="001D1083" w:rsidP="00B00AF7">
      <w:pPr>
        <w:ind w:firstLine="720"/>
        <w:jc w:val="both"/>
        <w:rPr>
          <w:rFonts w:ascii="Times New Roman" w:hAnsi="Times New Roman" w:cs="Times New Roman"/>
          <w:sz w:val="24"/>
          <w:szCs w:val="24"/>
          <w:lang w:val="hr-HR"/>
        </w:rPr>
      </w:pPr>
      <w:r w:rsidRPr="00C37306">
        <w:rPr>
          <w:rFonts w:ascii="Times New Roman" w:hAnsi="Times New Roman" w:cs="Times New Roman"/>
          <w:sz w:val="24"/>
          <w:szCs w:val="24"/>
          <w:lang w:val="hr-HR"/>
        </w:rPr>
        <w:t>i – broj ležajeva (sekvencij</w:t>
      </w:r>
      <w:r>
        <w:rPr>
          <w:rFonts w:ascii="Times New Roman" w:hAnsi="Times New Roman" w:cs="Times New Roman"/>
          <w:sz w:val="24"/>
          <w:szCs w:val="24"/>
          <w:lang w:val="hr-HR"/>
        </w:rPr>
        <w:t>a</w:t>
      </w:r>
      <w:r w:rsidRPr="00C37306">
        <w:rPr>
          <w:rFonts w:ascii="Times New Roman" w:hAnsi="Times New Roman" w:cs="Times New Roman"/>
          <w:sz w:val="24"/>
          <w:szCs w:val="24"/>
          <w:lang w:val="hr-HR"/>
        </w:rPr>
        <w:t>lni brojevi od 1 do n)</w:t>
      </w:r>
    </w:p>
    <w:p w:rsidR="001D1083" w:rsidRPr="00C37306" w:rsidRDefault="001D1083" w:rsidP="00B00AF7">
      <w:pPr>
        <w:ind w:firstLine="720"/>
        <w:jc w:val="both"/>
        <w:rPr>
          <w:rFonts w:ascii="Times New Roman" w:hAnsi="Times New Roman" w:cs="Times New Roman"/>
          <w:sz w:val="24"/>
          <w:szCs w:val="24"/>
          <w:lang w:val="hr-HR"/>
        </w:rPr>
      </w:pPr>
      <w:r w:rsidRPr="00C37306">
        <w:rPr>
          <w:rFonts w:ascii="Times New Roman" w:hAnsi="Times New Roman" w:cs="Times New Roman"/>
          <w:sz w:val="24"/>
          <w:szCs w:val="24"/>
          <w:lang w:val="hr-HR"/>
        </w:rPr>
        <w:t>n – ukupan broj ležajeva u objektu (isključujući dodatne ležaje</w:t>
      </w:r>
      <w:r>
        <w:rPr>
          <w:rFonts w:ascii="Times New Roman" w:hAnsi="Times New Roman" w:cs="Times New Roman"/>
          <w:sz w:val="24"/>
          <w:szCs w:val="24"/>
          <w:lang w:val="hr-HR"/>
        </w:rPr>
        <w:t>ve</w:t>
      </w:r>
      <w:r w:rsidRPr="00C37306">
        <w:rPr>
          <w:rFonts w:ascii="Times New Roman" w:hAnsi="Times New Roman" w:cs="Times New Roman"/>
          <w:sz w:val="24"/>
          <w:szCs w:val="24"/>
          <w:lang w:val="hr-HR"/>
        </w:rPr>
        <w:t>)</w:t>
      </w:r>
    </w:p>
    <w:p w:rsidR="001D1083" w:rsidRPr="00C37306" w:rsidRDefault="001D1083" w:rsidP="00B00AF7">
      <w:pPr>
        <w:ind w:left="1440" w:hanging="1440"/>
        <w:jc w:val="both"/>
        <w:rPr>
          <w:rFonts w:ascii="Times New Roman" w:hAnsi="Times New Roman" w:cs="Times New Roman"/>
          <w:sz w:val="24"/>
          <w:szCs w:val="24"/>
          <w:lang w:val="hr-HR"/>
        </w:rPr>
      </w:pPr>
      <w:r w:rsidRPr="00C37306">
        <w:rPr>
          <w:rFonts w:ascii="Times New Roman" w:hAnsi="Times New Roman" w:cs="Times New Roman"/>
          <w:b/>
          <w:bCs/>
          <w:sz w:val="24"/>
          <w:szCs w:val="24"/>
          <w:lang w:val="hr-HR"/>
        </w:rPr>
        <w:t>Primjer 1:</w:t>
      </w:r>
      <w:r w:rsidRPr="00C37306">
        <w:rPr>
          <w:rFonts w:ascii="Times New Roman" w:hAnsi="Times New Roman" w:cs="Times New Roman"/>
          <w:sz w:val="24"/>
          <w:szCs w:val="24"/>
          <w:lang w:val="hr-HR"/>
        </w:rPr>
        <w:tab/>
        <w:t>korišten je dio stalnih i nijedan dodatni ležaj</w:t>
      </w:r>
    </w:p>
    <w:p w:rsidR="001D1083" w:rsidRPr="00C37306" w:rsidRDefault="001D1083" w:rsidP="00B00AF7">
      <w:pPr>
        <w:ind w:left="1440"/>
        <w:jc w:val="both"/>
        <w:rPr>
          <w:rFonts w:ascii="Times New Roman" w:hAnsi="Times New Roman" w:cs="Times New Roman"/>
          <w:sz w:val="24"/>
          <w:szCs w:val="24"/>
          <w:lang w:val="hr-HR"/>
        </w:rPr>
      </w:pPr>
      <w:r w:rsidRPr="00C37306">
        <w:rPr>
          <w:rFonts w:ascii="Times New Roman" w:hAnsi="Times New Roman" w:cs="Times New Roman"/>
          <w:sz w:val="24"/>
          <w:szCs w:val="24"/>
          <w:lang w:val="hr-HR"/>
        </w:rPr>
        <w:t>Hotel ima kapacitet od 50 ležajeva (stalni), i 10 dodatnih ležaja (svi su dostupni za prijavljivanje (check-in)). 40 stalnih ležajeva bilo je zauzeto cijeli mjesec (npr. juni), što znači da je zabilježeno 1200 noćenja. Nisu korišteni dodatni ležajevi.</w:t>
      </w:r>
    </w:p>
    <w:p w:rsidR="001D1083" w:rsidRPr="00C37306" w:rsidRDefault="001D1083" w:rsidP="00B00AF7">
      <w:pPr>
        <w:ind w:left="1440"/>
        <w:jc w:val="both"/>
        <w:rPr>
          <w:rFonts w:ascii="Times New Roman" w:hAnsi="Times New Roman" w:cs="Times New Roman"/>
          <w:sz w:val="24"/>
          <w:szCs w:val="24"/>
          <w:lang w:val="hr-HR"/>
        </w:rPr>
      </w:pPr>
      <w:r w:rsidRPr="00C37306">
        <w:rPr>
          <w:rFonts w:ascii="Times New Roman" w:hAnsi="Times New Roman" w:cs="Times New Roman"/>
          <w:sz w:val="24"/>
          <w:szCs w:val="24"/>
          <w:lang w:val="hr-HR"/>
        </w:rPr>
        <w:t xml:space="preserve">Prema formuli iznad, stopa popunjenosti ležajeva bit će sljedeća. </w:t>
      </w:r>
    </w:p>
    <w:p w:rsidR="001D1083" w:rsidRPr="00C37306" w:rsidRDefault="001D1083" w:rsidP="00B00AF7">
      <w:pPr>
        <w:jc w:val="both"/>
        <w:rPr>
          <w:rFonts w:ascii="Times New Roman" w:hAnsi="Times New Roman" w:cs="Times New Roman"/>
          <w:sz w:val="24"/>
          <w:szCs w:val="24"/>
          <w:lang w:val="hr-HR"/>
        </w:rPr>
      </w:pPr>
      <w:r w:rsidRPr="00C37306">
        <w:rPr>
          <w:rFonts w:ascii="Times New Roman" w:hAnsi="Times New Roman" w:cs="Times New Roman"/>
          <w:sz w:val="24"/>
          <w:szCs w:val="24"/>
          <w:lang w:val="hr-HR"/>
        </w:rPr>
        <w:tab/>
      </w:r>
      <w:r w:rsidRPr="00C37306">
        <w:rPr>
          <w:rFonts w:ascii="Times New Roman" w:hAnsi="Times New Roman" w:cs="Times New Roman"/>
          <w:sz w:val="24"/>
          <w:szCs w:val="24"/>
          <w:lang w:val="hr-HR"/>
        </w:rPr>
        <w:tab/>
      </w:r>
      <w:r w:rsidRPr="00C37306">
        <w:rPr>
          <w:rFonts w:ascii="Times New Roman" w:hAnsi="Times New Roman" w:cs="Times New Roman"/>
          <w:position w:val="-30"/>
          <w:sz w:val="24"/>
          <w:szCs w:val="24"/>
          <w:lang w:val="hr-HR"/>
        </w:rPr>
        <w:object w:dxaOrig="4980" w:dyaOrig="720">
          <v:shape id="_x0000_i1047" type="#_x0000_t75" style="width:246.75pt;height:37.5pt" o:ole="">
            <v:imagedata r:id="rId36" o:title=""/>
          </v:shape>
          <o:OLEObject Type="Embed" ProgID="Equation.3" ShapeID="_x0000_i1047" DrawAspect="Content" ObjectID="_1417427041" r:id="rId37"/>
        </w:object>
      </w:r>
    </w:p>
    <w:p w:rsidR="001D1083" w:rsidRPr="00C37306" w:rsidRDefault="001D1083" w:rsidP="00B00AF7">
      <w:pPr>
        <w:ind w:left="1440" w:hanging="1440"/>
        <w:jc w:val="both"/>
        <w:rPr>
          <w:rFonts w:ascii="Times New Roman" w:hAnsi="Times New Roman" w:cs="Times New Roman"/>
          <w:b/>
          <w:bCs/>
          <w:sz w:val="24"/>
          <w:szCs w:val="24"/>
          <w:lang w:val="hr-HR"/>
        </w:rPr>
      </w:pPr>
    </w:p>
    <w:p w:rsidR="001D1083" w:rsidRPr="00C37306" w:rsidRDefault="001D1083" w:rsidP="00B00AF7">
      <w:pPr>
        <w:ind w:left="1440" w:hanging="1440"/>
        <w:jc w:val="both"/>
        <w:rPr>
          <w:rFonts w:ascii="Times New Roman" w:hAnsi="Times New Roman" w:cs="Times New Roman"/>
          <w:sz w:val="24"/>
          <w:szCs w:val="24"/>
          <w:lang w:val="hr-HR"/>
        </w:rPr>
      </w:pPr>
      <w:r w:rsidRPr="00C37306">
        <w:rPr>
          <w:rFonts w:ascii="Times New Roman" w:hAnsi="Times New Roman" w:cs="Times New Roman"/>
          <w:b/>
          <w:bCs/>
          <w:sz w:val="24"/>
          <w:szCs w:val="24"/>
          <w:lang w:val="hr-HR"/>
        </w:rPr>
        <w:t>Primjer 2:</w:t>
      </w:r>
      <w:r w:rsidRPr="00C37306">
        <w:rPr>
          <w:rFonts w:ascii="Times New Roman" w:hAnsi="Times New Roman" w:cs="Times New Roman"/>
          <w:sz w:val="24"/>
          <w:szCs w:val="24"/>
          <w:lang w:val="hr-HR"/>
        </w:rPr>
        <w:tab/>
        <w:t>korišteni su svi stalni ležajevi i dio dodatnih ležajeva</w:t>
      </w:r>
    </w:p>
    <w:p w:rsidR="001D1083" w:rsidRPr="00C37306" w:rsidRDefault="001D1083" w:rsidP="00B00AF7">
      <w:pPr>
        <w:ind w:left="1440"/>
        <w:jc w:val="both"/>
        <w:rPr>
          <w:rFonts w:ascii="Times New Roman" w:hAnsi="Times New Roman" w:cs="Times New Roman"/>
          <w:sz w:val="24"/>
          <w:szCs w:val="24"/>
          <w:lang w:val="hr-HR"/>
        </w:rPr>
      </w:pPr>
      <w:r w:rsidRPr="00C37306">
        <w:rPr>
          <w:rFonts w:ascii="Times New Roman" w:hAnsi="Times New Roman" w:cs="Times New Roman"/>
          <w:sz w:val="24"/>
          <w:szCs w:val="24"/>
          <w:lang w:val="hr-HR"/>
        </w:rPr>
        <w:t>Hotel ima kapacitet od 50 ležajeva (stalni), i 10 dodatnih ležaja (svi su dostupni za prijavljivanje (check-in)). Svi stalni ležajevi su zauzeti cijeli mjesec (npr. juni) i još 5 dodatnih ležaja korišteno je 15 dana, što znači da je zabilježeno 1575 noćenja.</w:t>
      </w:r>
    </w:p>
    <w:p w:rsidR="001D1083" w:rsidRPr="00C37306" w:rsidRDefault="001D1083" w:rsidP="00B00AF7">
      <w:pPr>
        <w:ind w:left="1440"/>
        <w:jc w:val="both"/>
        <w:rPr>
          <w:rFonts w:ascii="Times New Roman" w:hAnsi="Times New Roman" w:cs="Times New Roman"/>
          <w:sz w:val="24"/>
          <w:szCs w:val="24"/>
          <w:lang w:val="hr-HR"/>
        </w:rPr>
      </w:pPr>
      <w:r w:rsidRPr="00C37306">
        <w:rPr>
          <w:rFonts w:ascii="Times New Roman" w:hAnsi="Times New Roman" w:cs="Times New Roman"/>
          <w:sz w:val="24"/>
          <w:szCs w:val="24"/>
          <w:lang w:val="hr-HR"/>
        </w:rPr>
        <w:t xml:space="preserve">Prema formuli iznad, stopa popunjenosti ležajeva bit će sljedeća. </w:t>
      </w:r>
    </w:p>
    <w:p w:rsidR="001D1083" w:rsidRPr="00C37306" w:rsidRDefault="001D1083" w:rsidP="00B00AF7">
      <w:pPr>
        <w:jc w:val="both"/>
        <w:rPr>
          <w:rFonts w:ascii="Times New Roman" w:hAnsi="Times New Roman" w:cs="Times New Roman"/>
          <w:sz w:val="24"/>
          <w:szCs w:val="24"/>
          <w:lang w:val="hr-HR"/>
        </w:rPr>
      </w:pPr>
      <w:r w:rsidRPr="00C37306">
        <w:rPr>
          <w:rFonts w:ascii="Times New Roman" w:hAnsi="Times New Roman" w:cs="Times New Roman"/>
          <w:sz w:val="24"/>
          <w:szCs w:val="24"/>
          <w:lang w:val="hr-HR"/>
        </w:rPr>
        <w:tab/>
      </w:r>
      <w:r w:rsidRPr="00C37306">
        <w:rPr>
          <w:rFonts w:ascii="Times New Roman" w:hAnsi="Times New Roman" w:cs="Times New Roman"/>
          <w:sz w:val="24"/>
          <w:szCs w:val="24"/>
          <w:lang w:val="hr-HR"/>
        </w:rPr>
        <w:tab/>
      </w:r>
      <w:r w:rsidRPr="00C37306">
        <w:rPr>
          <w:rFonts w:ascii="Times New Roman" w:hAnsi="Times New Roman" w:cs="Times New Roman"/>
          <w:position w:val="-30"/>
          <w:sz w:val="24"/>
          <w:szCs w:val="24"/>
          <w:lang w:val="hr-HR"/>
        </w:rPr>
        <w:object w:dxaOrig="5160" w:dyaOrig="720">
          <v:shape id="_x0000_i1048" type="#_x0000_t75" style="width:255.75pt;height:37.5pt" o:ole="">
            <v:imagedata r:id="rId38" o:title=""/>
          </v:shape>
          <o:OLEObject Type="Embed" ProgID="Equation.3" ShapeID="_x0000_i1048" DrawAspect="Content" ObjectID="_1417427042" r:id="rId39"/>
        </w:object>
      </w:r>
    </w:p>
    <w:p w:rsidR="001D1083" w:rsidRPr="00C37306" w:rsidRDefault="001D1083" w:rsidP="00B00AF7">
      <w:pPr>
        <w:ind w:left="1440" w:hanging="1440"/>
        <w:jc w:val="both"/>
        <w:rPr>
          <w:rFonts w:ascii="Times New Roman" w:hAnsi="Times New Roman" w:cs="Times New Roman"/>
          <w:sz w:val="24"/>
          <w:szCs w:val="24"/>
          <w:lang w:val="hr-HR"/>
        </w:rPr>
      </w:pPr>
      <w:r w:rsidRPr="00C37306">
        <w:rPr>
          <w:rFonts w:ascii="Times New Roman" w:hAnsi="Times New Roman" w:cs="Times New Roman"/>
          <w:b/>
          <w:bCs/>
          <w:sz w:val="24"/>
          <w:szCs w:val="24"/>
          <w:lang w:val="hr-HR"/>
        </w:rPr>
        <w:t>Primjer 3:</w:t>
      </w:r>
      <w:r w:rsidRPr="00C37306">
        <w:rPr>
          <w:rFonts w:ascii="Times New Roman" w:hAnsi="Times New Roman" w:cs="Times New Roman"/>
          <w:sz w:val="24"/>
          <w:szCs w:val="24"/>
          <w:lang w:val="hr-HR"/>
        </w:rPr>
        <w:tab/>
        <w:t>korišten je dio stalnih i dio dodatnih ležaja</w:t>
      </w:r>
    </w:p>
    <w:p w:rsidR="001D1083" w:rsidRPr="00C37306" w:rsidRDefault="001D1083" w:rsidP="00B00AF7">
      <w:pPr>
        <w:ind w:left="1440"/>
        <w:jc w:val="both"/>
        <w:rPr>
          <w:rFonts w:ascii="Times New Roman" w:hAnsi="Times New Roman" w:cs="Times New Roman"/>
          <w:sz w:val="24"/>
          <w:szCs w:val="24"/>
          <w:lang w:val="hr-HR"/>
        </w:rPr>
      </w:pPr>
      <w:r w:rsidRPr="00C37306">
        <w:rPr>
          <w:rFonts w:ascii="Times New Roman" w:hAnsi="Times New Roman" w:cs="Times New Roman"/>
          <w:sz w:val="24"/>
          <w:szCs w:val="24"/>
          <w:lang w:val="hr-HR"/>
        </w:rPr>
        <w:t>Hotel ima kapacitet od 50 ležajeva (stalnih), i 10 dodatnih ležaja (svi su dostupni za prijavljivanje). 40 stalnih ležajeva bilo je zauzeto cijeli mjesec (npr. juni) i još 5 dodatnih ležajeva korišteni je 15 dana, što znači da je zabilježeno 1275 noćenja.</w:t>
      </w:r>
    </w:p>
    <w:p w:rsidR="001D1083" w:rsidRPr="00C37306" w:rsidRDefault="001D1083" w:rsidP="00B00AF7">
      <w:pPr>
        <w:ind w:left="1440"/>
        <w:jc w:val="both"/>
        <w:rPr>
          <w:rFonts w:ascii="Times New Roman" w:hAnsi="Times New Roman" w:cs="Times New Roman"/>
          <w:sz w:val="24"/>
          <w:szCs w:val="24"/>
          <w:lang w:val="hr-HR"/>
        </w:rPr>
      </w:pPr>
      <w:r w:rsidRPr="00C37306">
        <w:rPr>
          <w:rFonts w:ascii="Times New Roman" w:hAnsi="Times New Roman" w:cs="Times New Roman"/>
          <w:sz w:val="24"/>
          <w:szCs w:val="24"/>
          <w:lang w:val="hr-HR"/>
        </w:rPr>
        <w:t xml:space="preserve">Prema formuli iznad, stopa popunjenosti ležajeva bit će sljedeća. </w:t>
      </w:r>
    </w:p>
    <w:p w:rsidR="001D1083" w:rsidRPr="00C37306" w:rsidRDefault="001D1083" w:rsidP="00B00AF7">
      <w:pPr>
        <w:jc w:val="both"/>
        <w:rPr>
          <w:rFonts w:ascii="Times New Roman" w:hAnsi="Times New Roman" w:cs="Times New Roman"/>
          <w:sz w:val="24"/>
          <w:szCs w:val="24"/>
          <w:lang w:val="hr-HR"/>
        </w:rPr>
      </w:pPr>
      <w:r w:rsidRPr="00C37306">
        <w:rPr>
          <w:rFonts w:ascii="Times New Roman" w:hAnsi="Times New Roman" w:cs="Times New Roman"/>
          <w:sz w:val="24"/>
          <w:szCs w:val="24"/>
          <w:lang w:val="hr-HR"/>
        </w:rPr>
        <w:tab/>
      </w:r>
      <w:r w:rsidRPr="00C37306">
        <w:rPr>
          <w:rFonts w:ascii="Times New Roman" w:hAnsi="Times New Roman" w:cs="Times New Roman"/>
          <w:sz w:val="24"/>
          <w:szCs w:val="24"/>
          <w:lang w:val="hr-HR"/>
        </w:rPr>
        <w:tab/>
      </w:r>
      <w:r w:rsidRPr="00C37306">
        <w:rPr>
          <w:rFonts w:ascii="Times New Roman" w:hAnsi="Times New Roman" w:cs="Times New Roman"/>
          <w:position w:val="-30"/>
          <w:sz w:val="24"/>
          <w:szCs w:val="24"/>
          <w:lang w:val="hr-HR"/>
        </w:rPr>
        <w:object w:dxaOrig="5080" w:dyaOrig="720">
          <v:shape id="_x0000_i1049" type="#_x0000_t75" style="width:251.25pt;height:37.5pt" o:ole="">
            <v:imagedata r:id="rId40" o:title=""/>
          </v:shape>
          <o:OLEObject Type="Embed" ProgID="Equation.3" ShapeID="_x0000_i1049" DrawAspect="Content" ObjectID="_1417427043" r:id="rId41"/>
        </w:object>
      </w:r>
    </w:p>
    <w:p w:rsidR="001D1083" w:rsidRPr="00C37306" w:rsidRDefault="001D1083" w:rsidP="00B00AF7">
      <w:pPr>
        <w:jc w:val="both"/>
        <w:rPr>
          <w:rFonts w:ascii="Times New Roman" w:hAnsi="Times New Roman" w:cs="Times New Roman"/>
          <w:b/>
          <w:bCs/>
          <w:sz w:val="24"/>
          <w:szCs w:val="24"/>
          <w:lang w:val="hr-HR"/>
        </w:rPr>
      </w:pPr>
      <w:r w:rsidRPr="00C37306">
        <w:rPr>
          <w:rFonts w:ascii="Times New Roman" w:hAnsi="Times New Roman" w:cs="Times New Roman"/>
          <w:b/>
          <w:bCs/>
          <w:sz w:val="24"/>
          <w:szCs w:val="24"/>
          <w:lang w:val="hr-HR"/>
        </w:rPr>
        <w:t xml:space="preserve">2.4.4.2 </w:t>
      </w:r>
      <w:r w:rsidRPr="00C37306">
        <w:rPr>
          <w:rFonts w:ascii="Times New Roman" w:hAnsi="Times New Roman" w:cs="Times New Roman"/>
          <w:b/>
          <w:bCs/>
          <w:sz w:val="24"/>
          <w:szCs w:val="24"/>
          <w:lang w:val="hr-HR"/>
        </w:rPr>
        <w:tab/>
        <w:t>Druga metoda računanja (pristup iz perspektive dana)</w:t>
      </w:r>
    </w:p>
    <w:p w:rsidR="001D1083" w:rsidRPr="00C37306" w:rsidRDefault="001D1083" w:rsidP="00B00AF7">
      <w:pPr>
        <w:jc w:val="both"/>
        <w:rPr>
          <w:rFonts w:ascii="Times New Roman" w:hAnsi="Times New Roman" w:cs="Times New Roman"/>
          <w:sz w:val="24"/>
          <w:szCs w:val="24"/>
          <w:lang w:val="hr-HR"/>
        </w:rPr>
      </w:pPr>
      <w:r>
        <w:rPr>
          <w:noProof/>
          <w:lang w:val="hr-HR" w:eastAsia="hr-HR"/>
        </w:rPr>
      </w:r>
      <w:r w:rsidRPr="00502CA1">
        <w:rPr>
          <w:rFonts w:ascii="Times New Roman" w:hAnsi="Times New Roman" w:cs="Times New Roman"/>
          <w:noProof/>
          <w:sz w:val="24"/>
          <w:szCs w:val="24"/>
          <w:lang w:val="hr-HR" w:eastAsia="hr-HR"/>
        </w:rPr>
        <w:pict>
          <v:shape id="Text Box 40" o:spid="_x0000_s1055" type="#_x0000_t202" style="width:470pt;height:65.45pt;visibility:visible;mso-position-horizontal-relative:char;mso-position-vertical-relative:line">
            <v:textbox>
              <w:txbxContent>
                <w:p w:rsidR="001D1083" w:rsidRDefault="001D1083" w:rsidP="00B00AF7">
                  <w:pPr>
                    <w:rPr>
                      <w:b/>
                      <w:bCs/>
                    </w:rPr>
                  </w:pPr>
                  <w:r>
                    <w:rPr>
                      <w:b/>
                      <w:bCs/>
                    </w:rPr>
                    <w:t>Formula 2.4-4</w:t>
                  </w:r>
                  <w:r w:rsidRPr="007768B5">
                    <w:rPr>
                      <w:b/>
                      <w:bCs/>
                    </w:rPr>
                    <w:t xml:space="preserve">: </w:t>
                  </w:r>
                  <w:r>
                    <w:rPr>
                      <w:b/>
                      <w:bCs/>
                    </w:rPr>
                    <w:t>Popunjenost ležajeva</w:t>
                  </w:r>
                </w:p>
                <w:p w:rsidR="001D1083" w:rsidRDefault="001D1083" w:rsidP="00B00AF7">
                  <w:pPr>
                    <w:rPr>
                      <w:b/>
                      <w:bCs/>
                    </w:rPr>
                  </w:pPr>
                  <w:r w:rsidRPr="00B74E45">
                    <w:rPr>
                      <w:b/>
                      <w:bCs/>
                      <w:position w:val="-28"/>
                    </w:rPr>
                    <w:object w:dxaOrig="2340" w:dyaOrig="680">
                      <v:shape id="_x0000_i1051" type="#_x0000_t75" style="width:118.5pt;height:33.75pt" o:ole="">
                        <v:imagedata r:id="rId42" o:title=""/>
                      </v:shape>
                      <o:OLEObject Type="Embed" ProgID="Equation.3" ShapeID="_x0000_i1051" DrawAspect="Content" ObjectID="_1417427048" r:id="rId43"/>
                    </w:object>
                  </w:r>
                </w:p>
              </w:txbxContent>
            </v:textbox>
            <w10:anchorlock/>
          </v:shape>
        </w:pict>
      </w:r>
    </w:p>
    <w:p w:rsidR="001D1083" w:rsidRPr="00C37306" w:rsidRDefault="001D1083" w:rsidP="00B00AF7">
      <w:pPr>
        <w:ind w:firstLine="720"/>
        <w:jc w:val="both"/>
        <w:rPr>
          <w:rFonts w:ascii="Times New Roman" w:hAnsi="Times New Roman" w:cs="Times New Roman"/>
          <w:sz w:val="24"/>
          <w:szCs w:val="24"/>
          <w:lang w:val="hr-HR"/>
        </w:rPr>
      </w:pPr>
      <w:r w:rsidRPr="00C37306">
        <w:rPr>
          <w:rFonts w:ascii="Times New Roman" w:hAnsi="Times New Roman" w:cs="Times New Roman"/>
          <w:sz w:val="24"/>
          <w:szCs w:val="24"/>
          <w:lang w:val="hr-HR"/>
        </w:rPr>
        <w:t>Gdje je: ORBP (</w:t>
      </w:r>
      <w:r w:rsidRPr="00C37306">
        <w:rPr>
          <w:rFonts w:ascii="Times New Roman" w:hAnsi="Times New Roman" w:cs="Times New Roman"/>
          <w:b/>
          <w:bCs/>
          <w:sz w:val="24"/>
          <w:szCs w:val="24"/>
          <w:lang w:val="hr-HR"/>
        </w:rPr>
        <w:t>o</w:t>
      </w:r>
      <w:r w:rsidRPr="00C37306">
        <w:rPr>
          <w:rFonts w:ascii="Times New Roman" w:hAnsi="Times New Roman" w:cs="Times New Roman"/>
          <w:sz w:val="24"/>
          <w:szCs w:val="24"/>
          <w:lang w:val="hr-HR"/>
        </w:rPr>
        <w:t xml:space="preserve">ccupancy </w:t>
      </w:r>
      <w:r w:rsidRPr="00C37306">
        <w:rPr>
          <w:rFonts w:ascii="Times New Roman" w:hAnsi="Times New Roman" w:cs="Times New Roman"/>
          <w:b/>
          <w:bCs/>
          <w:sz w:val="24"/>
          <w:szCs w:val="24"/>
          <w:lang w:val="hr-HR"/>
        </w:rPr>
        <w:t>r</w:t>
      </w:r>
      <w:r w:rsidRPr="00C37306">
        <w:rPr>
          <w:rFonts w:ascii="Times New Roman" w:hAnsi="Times New Roman" w:cs="Times New Roman"/>
          <w:sz w:val="24"/>
          <w:szCs w:val="24"/>
          <w:lang w:val="hr-HR"/>
        </w:rPr>
        <w:t xml:space="preserve">ate of </w:t>
      </w:r>
      <w:r w:rsidRPr="00C37306">
        <w:rPr>
          <w:rFonts w:ascii="Times New Roman" w:hAnsi="Times New Roman" w:cs="Times New Roman"/>
          <w:b/>
          <w:bCs/>
          <w:sz w:val="24"/>
          <w:szCs w:val="24"/>
          <w:lang w:val="hr-HR"/>
        </w:rPr>
        <w:t>b</w:t>
      </w:r>
      <w:r w:rsidRPr="00C37306">
        <w:rPr>
          <w:rFonts w:ascii="Times New Roman" w:hAnsi="Times New Roman" w:cs="Times New Roman"/>
          <w:sz w:val="24"/>
          <w:szCs w:val="24"/>
          <w:lang w:val="hr-HR"/>
        </w:rPr>
        <w:t>ed</w:t>
      </w:r>
      <w:r w:rsidRPr="00C37306">
        <w:rPr>
          <w:rFonts w:ascii="Times New Roman" w:hAnsi="Times New Roman" w:cs="Times New Roman"/>
          <w:b/>
          <w:bCs/>
          <w:sz w:val="24"/>
          <w:szCs w:val="24"/>
          <w:lang w:val="hr-HR"/>
        </w:rPr>
        <w:t xml:space="preserve"> p</w:t>
      </w:r>
      <w:r w:rsidRPr="00C37306">
        <w:rPr>
          <w:rFonts w:ascii="Times New Roman" w:hAnsi="Times New Roman" w:cs="Times New Roman"/>
          <w:sz w:val="24"/>
          <w:szCs w:val="24"/>
          <w:lang w:val="hr-HR"/>
        </w:rPr>
        <w:t>laces) – stopa popunjenosti ležajeva</w:t>
      </w:r>
    </w:p>
    <w:p w:rsidR="001D1083" w:rsidRPr="00C37306" w:rsidRDefault="001D1083" w:rsidP="00B00AF7">
      <w:pPr>
        <w:ind w:firstLine="720"/>
        <w:jc w:val="both"/>
        <w:rPr>
          <w:rFonts w:ascii="Times New Roman" w:hAnsi="Times New Roman" w:cs="Times New Roman"/>
          <w:sz w:val="24"/>
          <w:szCs w:val="24"/>
          <w:lang w:val="hr-HR"/>
        </w:rPr>
      </w:pPr>
      <w:r w:rsidRPr="00C37306">
        <w:rPr>
          <w:rFonts w:ascii="Times New Roman" w:hAnsi="Times New Roman" w:cs="Times New Roman"/>
          <w:sz w:val="24"/>
          <w:szCs w:val="24"/>
          <w:lang w:val="hr-HR"/>
        </w:rPr>
        <w:t>ONS (</w:t>
      </w:r>
      <w:r w:rsidRPr="00C37306">
        <w:rPr>
          <w:rFonts w:ascii="Times New Roman" w:hAnsi="Times New Roman" w:cs="Times New Roman"/>
          <w:b/>
          <w:bCs/>
          <w:sz w:val="24"/>
          <w:szCs w:val="24"/>
          <w:lang w:val="hr-HR"/>
        </w:rPr>
        <w:t>o</w:t>
      </w:r>
      <w:r w:rsidRPr="00C37306">
        <w:rPr>
          <w:rFonts w:ascii="Times New Roman" w:hAnsi="Times New Roman" w:cs="Times New Roman"/>
          <w:sz w:val="24"/>
          <w:szCs w:val="24"/>
          <w:lang w:val="hr-HR"/>
        </w:rPr>
        <w:t>ver</w:t>
      </w:r>
      <w:r w:rsidRPr="00C37306">
        <w:rPr>
          <w:rFonts w:ascii="Times New Roman" w:hAnsi="Times New Roman" w:cs="Times New Roman"/>
          <w:b/>
          <w:bCs/>
          <w:sz w:val="24"/>
          <w:szCs w:val="24"/>
          <w:lang w:val="hr-HR"/>
        </w:rPr>
        <w:t>n</w:t>
      </w:r>
      <w:r w:rsidRPr="00C37306">
        <w:rPr>
          <w:rFonts w:ascii="Times New Roman" w:hAnsi="Times New Roman" w:cs="Times New Roman"/>
          <w:sz w:val="24"/>
          <w:szCs w:val="24"/>
          <w:lang w:val="hr-HR"/>
        </w:rPr>
        <w:t>ight</w:t>
      </w:r>
      <w:r w:rsidRPr="00C37306">
        <w:rPr>
          <w:rFonts w:ascii="Times New Roman" w:hAnsi="Times New Roman" w:cs="Times New Roman"/>
          <w:b/>
          <w:bCs/>
          <w:sz w:val="24"/>
          <w:szCs w:val="24"/>
          <w:lang w:val="hr-HR"/>
        </w:rPr>
        <w:t xml:space="preserve"> s</w:t>
      </w:r>
      <w:r w:rsidRPr="00C37306">
        <w:rPr>
          <w:rFonts w:ascii="Times New Roman" w:hAnsi="Times New Roman" w:cs="Times New Roman"/>
          <w:sz w:val="24"/>
          <w:szCs w:val="24"/>
          <w:lang w:val="hr-HR"/>
        </w:rPr>
        <w:t>tays) – broj noćenja tijekom referentnog perioda</w:t>
      </w:r>
    </w:p>
    <w:p w:rsidR="001D1083" w:rsidRPr="00C37306" w:rsidRDefault="001D1083" w:rsidP="00B00AF7">
      <w:pPr>
        <w:ind w:left="720"/>
        <w:jc w:val="both"/>
        <w:rPr>
          <w:rFonts w:ascii="Times New Roman" w:hAnsi="Times New Roman" w:cs="Times New Roman"/>
          <w:sz w:val="24"/>
          <w:szCs w:val="24"/>
          <w:lang w:val="hr-HR"/>
        </w:rPr>
      </w:pPr>
      <w:r w:rsidRPr="00C37306">
        <w:rPr>
          <w:rFonts w:ascii="Times New Roman" w:hAnsi="Times New Roman" w:cs="Times New Roman"/>
          <w:sz w:val="24"/>
          <w:szCs w:val="24"/>
          <w:lang w:val="hr-HR"/>
        </w:rPr>
        <w:t>BAD</w:t>
      </w:r>
      <w:r w:rsidRPr="00C37306">
        <w:rPr>
          <w:rFonts w:ascii="Times New Roman" w:hAnsi="Times New Roman" w:cs="Times New Roman"/>
          <w:sz w:val="24"/>
          <w:szCs w:val="24"/>
          <w:vertAlign w:val="subscript"/>
          <w:lang w:val="hr-HR"/>
        </w:rPr>
        <w:t>i</w:t>
      </w:r>
      <w:r w:rsidRPr="00C37306">
        <w:rPr>
          <w:rFonts w:ascii="Times New Roman" w:hAnsi="Times New Roman" w:cs="Times New Roman"/>
          <w:sz w:val="24"/>
          <w:szCs w:val="24"/>
          <w:lang w:val="hr-HR"/>
        </w:rPr>
        <w:t xml:space="preserve"> (</w:t>
      </w:r>
      <w:r w:rsidRPr="00C37306">
        <w:rPr>
          <w:rFonts w:ascii="Times New Roman" w:hAnsi="Times New Roman" w:cs="Times New Roman"/>
          <w:b/>
          <w:bCs/>
          <w:sz w:val="24"/>
          <w:szCs w:val="24"/>
          <w:lang w:val="hr-HR"/>
        </w:rPr>
        <w:t>b</w:t>
      </w:r>
      <w:r w:rsidRPr="00C37306">
        <w:rPr>
          <w:rFonts w:ascii="Times New Roman" w:hAnsi="Times New Roman" w:cs="Times New Roman"/>
          <w:sz w:val="24"/>
          <w:szCs w:val="24"/>
          <w:lang w:val="hr-HR"/>
        </w:rPr>
        <w:t xml:space="preserve">ed </w:t>
      </w:r>
      <w:r w:rsidRPr="00C37306">
        <w:rPr>
          <w:rFonts w:ascii="Times New Roman" w:hAnsi="Times New Roman" w:cs="Times New Roman"/>
          <w:b/>
          <w:bCs/>
          <w:sz w:val="24"/>
          <w:szCs w:val="24"/>
          <w:lang w:val="hr-HR"/>
        </w:rPr>
        <w:t>a</w:t>
      </w:r>
      <w:r w:rsidRPr="00C37306">
        <w:rPr>
          <w:rFonts w:ascii="Times New Roman" w:hAnsi="Times New Roman" w:cs="Times New Roman"/>
          <w:sz w:val="24"/>
          <w:szCs w:val="24"/>
          <w:lang w:val="hr-HR"/>
        </w:rPr>
        <w:t xml:space="preserve">vailable on </w:t>
      </w:r>
      <w:r w:rsidRPr="00C37306">
        <w:rPr>
          <w:rFonts w:ascii="Times New Roman" w:hAnsi="Times New Roman" w:cs="Times New Roman"/>
          <w:b/>
          <w:bCs/>
          <w:sz w:val="24"/>
          <w:szCs w:val="24"/>
          <w:lang w:val="hr-HR"/>
        </w:rPr>
        <w:t>d</w:t>
      </w:r>
      <w:r w:rsidRPr="00C37306">
        <w:rPr>
          <w:rFonts w:ascii="Times New Roman" w:hAnsi="Times New Roman" w:cs="Times New Roman"/>
          <w:sz w:val="24"/>
          <w:szCs w:val="24"/>
          <w:lang w:val="hr-HR"/>
        </w:rPr>
        <w:t>ay) – broj ležajeva (isključujući dodatne ležaje</w:t>
      </w:r>
      <w:r>
        <w:rPr>
          <w:rFonts w:ascii="Times New Roman" w:hAnsi="Times New Roman" w:cs="Times New Roman"/>
          <w:sz w:val="24"/>
          <w:szCs w:val="24"/>
          <w:lang w:val="hr-HR"/>
        </w:rPr>
        <w:t>ve</w:t>
      </w:r>
      <w:r w:rsidRPr="00C37306">
        <w:rPr>
          <w:rFonts w:ascii="Times New Roman" w:hAnsi="Times New Roman" w:cs="Times New Roman"/>
          <w:sz w:val="24"/>
          <w:szCs w:val="24"/>
          <w:lang w:val="hr-HR"/>
        </w:rPr>
        <w:t xml:space="preserve">) koji su dostupni na dan </w:t>
      </w:r>
      <w:r w:rsidRPr="00C37306">
        <w:rPr>
          <w:rFonts w:ascii="Times New Roman" w:hAnsi="Times New Roman" w:cs="Times New Roman"/>
          <w:i/>
          <w:iCs/>
          <w:sz w:val="24"/>
          <w:szCs w:val="24"/>
          <w:lang w:val="hr-HR"/>
        </w:rPr>
        <w:t>i</w:t>
      </w:r>
    </w:p>
    <w:p w:rsidR="001D1083" w:rsidRPr="00C37306" w:rsidRDefault="001D1083" w:rsidP="00B00AF7">
      <w:pPr>
        <w:ind w:firstLine="720"/>
        <w:jc w:val="both"/>
        <w:rPr>
          <w:rFonts w:ascii="Times New Roman" w:hAnsi="Times New Roman" w:cs="Times New Roman"/>
          <w:sz w:val="24"/>
          <w:szCs w:val="24"/>
          <w:lang w:val="hr-HR"/>
        </w:rPr>
      </w:pPr>
      <w:r>
        <w:rPr>
          <w:rFonts w:ascii="Times New Roman" w:hAnsi="Times New Roman" w:cs="Times New Roman"/>
          <w:sz w:val="24"/>
          <w:szCs w:val="24"/>
          <w:lang w:val="hr-HR"/>
        </w:rPr>
        <w:t>i – broj dana (sekvencija</w:t>
      </w:r>
      <w:r w:rsidRPr="00C37306">
        <w:rPr>
          <w:rFonts w:ascii="Times New Roman" w:hAnsi="Times New Roman" w:cs="Times New Roman"/>
          <w:sz w:val="24"/>
          <w:szCs w:val="24"/>
          <w:lang w:val="hr-HR"/>
        </w:rPr>
        <w:t>lni brojevi od 1 do n)</w:t>
      </w:r>
    </w:p>
    <w:p w:rsidR="001D1083" w:rsidRPr="00C37306" w:rsidRDefault="001D1083" w:rsidP="00B00AF7">
      <w:pPr>
        <w:ind w:firstLine="720"/>
        <w:jc w:val="both"/>
        <w:rPr>
          <w:rFonts w:ascii="Times New Roman" w:hAnsi="Times New Roman" w:cs="Times New Roman"/>
          <w:sz w:val="24"/>
          <w:szCs w:val="24"/>
          <w:lang w:val="hr-HR"/>
        </w:rPr>
      </w:pPr>
      <w:r w:rsidRPr="00C37306">
        <w:rPr>
          <w:rFonts w:ascii="Times New Roman" w:hAnsi="Times New Roman" w:cs="Times New Roman"/>
          <w:sz w:val="24"/>
          <w:szCs w:val="24"/>
          <w:lang w:val="hr-HR"/>
        </w:rPr>
        <w:t>n – ukupan broj dana u referentnom periodu</w:t>
      </w:r>
    </w:p>
    <w:p w:rsidR="001D1083" w:rsidRPr="00C37306" w:rsidRDefault="001D1083" w:rsidP="00B00AF7">
      <w:pPr>
        <w:jc w:val="both"/>
        <w:rPr>
          <w:rFonts w:ascii="Times New Roman" w:hAnsi="Times New Roman" w:cs="Times New Roman"/>
          <w:sz w:val="24"/>
          <w:szCs w:val="24"/>
          <w:lang w:val="hr-HR"/>
        </w:rPr>
      </w:pPr>
      <w:r w:rsidRPr="00C37306">
        <w:rPr>
          <w:rFonts w:ascii="Times New Roman" w:hAnsi="Times New Roman" w:cs="Times New Roman"/>
          <w:sz w:val="24"/>
          <w:szCs w:val="24"/>
          <w:lang w:val="hr-HR"/>
        </w:rPr>
        <w:t>Obično se računa na preciznost jednog decimalnog mjesta.</w:t>
      </w:r>
    </w:p>
    <w:p w:rsidR="001D1083" w:rsidRPr="00C37306" w:rsidRDefault="001D1083" w:rsidP="00B00AF7">
      <w:pPr>
        <w:ind w:left="1440" w:hanging="1440"/>
        <w:jc w:val="both"/>
        <w:rPr>
          <w:rFonts w:ascii="Times New Roman" w:hAnsi="Times New Roman" w:cs="Times New Roman"/>
          <w:sz w:val="24"/>
          <w:szCs w:val="24"/>
          <w:lang w:val="hr-HR"/>
        </w:rPr>
      </w:pPr>
      <w:r w:rsidRPr="00C37306">
        <w:rPr>
          <w:rFonts w:ascii="Times New Roman" w:hAnsi="Times New Roman" w:cs="Times New Roman"/>
          <w:b/>
          <w:bCs/>
          <w:sz w:val="24"/>
          <w:szCs w:val="24"/>
          <w:lang w:val="hr-HR"/>
        </w:rPr>
        <w:t>Primjer:</w:t>
      </w:r>
      <w:r w:rsidRPr="00C37306">
        <w:rPr>
          <w:rFonts w:ascii="Times New Roman" w:hAnsi="Times New Roman" w:cs="Times New Roman"/>
          <w:sz w:val="24"/>
          <w:szCs w:val="24"/>
          <w:lang w:val="hr-HR"/>
        </w:rPr>
        <w:tab/>
        <w:t>Hotel ima kapacitet od 50 ležajeva (stalnih), i 10 dodatnih ležaja (svi su dostupni za prijavljivanje). Svi stalni ležajevi bili su zauzeti cijeli mjesec (npr. juni) i još je 9 dodatnih ležajeva korišteno 20 dana, što znači da je zabilježeno 1680 noćenja.</w:t>
      </w:r>
    </w:p>
    <w:p w:rsidR="001D1083" w:rsidRPr="00C37306" w:rsidRDefault="001D1083" w:rsidP="00B00AF7">
      <w:pPr>
        <w:ind w:left="1440"/>
        <w:jc w:val="both"/>
        <w:rPr>
          <w:rFonts w:ascii="Times New Roman" w:hAnsi="Times New Roman" w:cs="Times New Roman"/>
          <w:sz w:val="24"/>
          <w:szCs w:val="24"/>
          <w:lang w:val="hr-HR"/>
        </w:rPr>
      </w:pPr>
      <w:r w:rsidRPr="00C37306">
        <w:rPr>
          <w:rFonts w:ascii="Times New Roman" w:hAnsi="Times New Roman" w:cs="Times New Roman"/>
          <w:sz w:val="24"/>
          <w:szCs w:val="24"/>
          <w:lang w:val="hr-HR"/>
        </w:rPr>
        <w:t xml:space="preserve">Prema formuli iznad, stopa popunjenosti ležajeva bit će sljedeća. </w:t>
      </w:r>
    </w:p>
    <w:p w:rsidR="001D1083" w:rsidRPr="00C37306" w:rsidRDefault="001D1083" w:rsidP="00B00AF7">
      <w:pPr>
        <w:jc w:val="both"/>
        <w:rPr>
          <w:rFonts w:ascii="Times New Roman" w:hAnsi="Times New Roman" w:cs="Times New Roman"/>
          <w:sz w:val="24"/>
          <w:szCs w:val="24"/>
          <w:lang w:val="hr-HR"/>
        </w:rPr>
      </w:pPr>
      <w:r w:rsidRPr="00C37306">
        <w:rPr>
          <w:rFonts w:ascii="Times New Roman" w:hAnsi="Times New Roman" w:cs="Times New Roman"/>
          <w:sz w:val="24"/>
          <w:szCs w:val="24"/>
          <w:lang w:val="hr-HR"/>
        </w:rPr>
        <w:tab/>
      </w:r>
      <w:r w:rsidRPr="00C37306">
        <w:rPr>
          <w:rFonts w:ascii="Times New Roman" w:hAnsi="Times New Roman" w:cs="Times New Roman"/>
          <w:sz w:val="24"/>
          <w:szCs w:val="24"/>
          <w:lang w:val="hr-HR"/>
        </w:rPr>
        <w:tab/>
      </w:r>
      <w:r w:rsidRPr="00C37306">
        <w:rPr>
          <w:rFonts w:ascii="Times New Roman" w:hAnsi="Times New Roman" w:cs="Times New Roman"/>
          <w:position w:val="-30"/>
          <w:sz w:val="24"/>
          <w:szCs w:val="24"/>
          <w:lang w:val="hr-HR"/>
        </w:rPr>
        <w:object w:dxaOrig="5160" w:dyaOrig="720">
          <v:shape id="_x0000_i1053" type="#_x0000_t75" style="width:255.75pt;height:37.5pt" o:ole="">
            <v:imagedata r:id="rId44" o:title=""/>
          </v:shape>
          <o:OLEObject Type="Embed" ProgID="Equation.3" ShapeID="_x0000_i1053" DrawAspect="Content" ObjectID="_1417427044" r:id="rId45"/>
        </w:object>
      </w:r>
    </w:p>
    <w:p w:rsidR="001D1083" w:rsidRPr="00C37306" w:rsidRDefault="001D1083" w:rsidP="0091711B">
      <w:pPr>
        <w:pStyle w:val="Heading2"/>
        <w:rPr>
          <w:lang w:val="hr-HR"/>
        </w:rPr>
      </w:pPr>
      <w:bookmarkStart w:id="93" w:name="_Toc342985811"/>
      <w:r w:rsidRPr="00C37306">
        <w:rPr>
          <w:lang w:val="hr-HR"/>
        </w:rPr>
        <w:t xml:space="preserve">2.5 </w:t>
      </w:r>
      <w:r w:rsidRPr="00C37306">
        <w:rPr>
          <w:lang w:val="hr-HR"/>
        </w:rPr>
        <w:tab/>
        <w:t>Podjele za kapacitet i popunjenost</w:t>
      </w:r>
      <w:bookmarkEnd w:id="93"/>
    </w:p>
    <w:p w:rsidR="001D1083" w:rsidRPr="00C37306" w:rsidRDefault="001D1083" w:rsidP="00B00AF7">
      <w:pPr>
        <w:pStyle w:val="Heading3"/>
        <w:rPr>
          <w:lang w:val="hr-HR"/>
        </w:rPr>
      </w:pPr>
      <w:bookmarkStart w:id="94" w:name="_Toc342985812"/>
      <w:r w:rsidRPr="00C37306">
        <w:rPr>
          <w:lang w:val="hr-HR"/>
        </w:rPr>
        <w:t xml:space="preserve">2.5.1 </w:t>
      </w:r>
      <w:r w:rsidRPr="00C37306">
        <w:rPr>
          <w:lang w:val="hr-HR"/>
        </w:rPr>
        <w:tab/>
        <w:t>Tip lokaliteta</w:t>
      </w:r>
      <w:bookmarkEnd w:id="94"/>
    </w:p>
    <w:p w:rsidR="001D1083" w:rsidRDefault="001D1083" w:rsidP="00B00AF7">
      <w:pPr>
        <w:jc w:val="both"/>
        <w:rPr>
          <w:rFonts w:ascii="Times New Roman" w:hAnsi="Times New Roman" w:cs="Times New Roman"/>
          <w:b/>
          <w:bCs/>
          <w:sz w:val="24"/>
          <w:szCs w:val="24"/>
          <w:lang w:val="hr-HR"/>
        </w:rPr>
      </w:pPr>
    </w:p>
    <w:p w:rsidR="001D1083" w:rsidRPr="00C37306" w:rsidRDefault="001D1083" w:rsidP="00B00AF7">
      <w:pPr>
        <w:jc w:val="both"/>
        <w:rPr>
          <w:rFonts w:ascii="Times New Roman" w:hAnsi="Times New Roman" w:cs="Times New Roman"/>
          <w:b/>
          <w:bCs/>
          <w:sz w:val="24"/>
          <w:szCs w:val="24"/>
          <w:lang w:val="hr-HR"/>
        </w:rPr>
      </w:pPr>
      <w:r w:rsidRPr="00C37306">
        <w:rPr>
          <w:rFonts w:ascii="Times New Roman" w:hAnsi="Times New Roman" w:cs="Times New Roman"/>
          <w:b/>
          <w:bCs/>
          <w:sz w:val="24"/>
          <w:szCs w:val="24"/>
          <w:lang w:val="hr-HR"/>
        </w:rPr>
        <w:t>2.5.1.1 Značaj</w:t>
      </w:r>
    </w:p>
    <w:p w:rsidR="001D1083" w:rsidRPr="00C37306" w:rsidRDefault="001D1083" w:rsidP="00B00AF7">
      <w:pPr>
        <w:jc w:val="both"/>
        <w:rPr>
          <w:rFonts w:ascii="Times New Roman" w:hAnsi="Times New Roman" w:cs="Times New Roman"/>
          <w:sz w:val="24"/>
          <w:szCs w:val="24"/>
          <w:lang w:val="hr-HR"/>
        </w:rPr>
      </w:pPr>
      <w:r w:rsidRPr="00C37306">
        <w:rPr>
          <w:rFonts w:ascii="Times New Roman" w:hAnsi="Times New Roman" w:cs="Times New Roman"/>
          <w:sz w:val="24"/>
          <w:szCs w:val="24"/>
          <w:lang w:val="hr-HR"/>
        </w:rPr>
        <w:t>Regulativa 692/2011 uvodi dvije nove podjele u statistici smještaja, i to stepen urbanizacije i obalni ili neobalni karakter lokaliteta gdje se objekti nalaze. Kroz NUTS2 regione bit će dostupan godišnji kapacitet za 5 različitih vrsta lokacija, od kojih se tri odnose na stepen urbanizacije, a dvije – gdje je to primjenjivo – na blizinu mora.</w:t>
      </w:r>
    </w:p>
    <w:p w:rsidR="001D1083" w:rsidRPr="00C37306" w:rsidRDefault="001D1083" w:rsidP="00B00AF7">
      <w:pPr>
        <w:jc w:val="both"/>
        <w:rPr>
          <w:rFonts w:ascii="Times New Roman" w:hAnsi="Times New Roman" w:cs="Times New Roman"/>
          <w:sz w:val="24"/>
          <w:szCs w:val="24"/>
          <w:lang w:val="hr-HR"/>
        </w:rPr>
      </w:pPr>
      <w:r w:rsidRPr="00C37306">
        <w:rPr>
          <w:rFonts w:ascii="Times New Roman" w:hAnsi="Times New Roman" w:cs="Times New Roman"/>
          <w:sz w:val="24"/>
          <w:szCs w:val="24"/>
          <w:lang w:val="hr-HR"/>
        </w:rPr>
        <w:t xml:space="preserve">Značaj ovih podjela za turističku politiku (ali i konkretnije za politiku ruralnog razvoja i pomorsku politiku) vidljiv je već iz prvog </w:t>
      </w:r>
      <w:r>
        <w:rPr>
          <w:rFonts w:ascii="Times New Roman" w:hAnsi="Times New Roman" w:cs="Times New Roman"/>
          <w:sz w:val="24"/>
          <w:szCs w:val="24"/>
          <w:lang w:val="hr-HR"/>
        </w:rPr>
        <w:t>člana</w:t>
      </w:r>
      <w:r w:rsidRPr="00C37306">
        <w:rPr>
          <w:rFonts w:ascii="Times New Roman" w:hAnsi="Times New Roman" w:cs="Times New Roman"/>
          <w:sz w:val="24"/>
          <w:szCs w:val="24"/>
          <w:lang w:val="hr-HR"/>
        </w:rPr>
        <w:t xml:space="preserve"> u Komunikeu EZ iz 2010. pod brojem COM(2010)352 „Evropa, 1. svjetska turistička destinacija - novi politički okvir za turizam Evrope</w:t>
      </w:r>
      <w:r w:rsidRPr="00C37306">
        <w:rPr>
          <w:rStyle w:val="FootnoteReference"/>
          <w:rFonts w:ascii="Times New Roman" w:hAnsi="Times New Roman" w:cs="Times New Roman"/>
          <w:sz w:val="24"/>
          <w:szCs w:val="24"/>
          <w:lang w:val="hr-HR"/>
        </w:rPr>
        <w:footnoteReference w:id="58"/>
      </w:r>
      <w:r w:rsidRPr="00C37306">
        <w:rPr>
          <w:rFonts w:ascii="Times New Roman" w:hAnsi="Times New Roman" w:cs="Times New Roman"/>
          <w:sz w:val="24"/>
          <w:szCs w:val="24"/>
          <w:lang w:val="hr-HR"/>
        </w:rPr>
        <w:t>“: 'Turizam je ekonomska aktivnost sposobna da generira veliki rast i zapošljavanje u UE, istovremeno doprinoseći razvoju i ekonomskoj i socijalnoj integraciji, posebno ruralnih i planinskih područja, obalnih regija i otoka, najudaljenijih regiona ili onih u procesu približavanja.'</w:t>
      </w:r>
    </w:p>
    <w:p w:rsidR="001D1083" w:rsidRPr="00C37306" w:rsidRDefault="001D1083" w:rsidP="00B00AF7">
      <w:pPr>
        <w:jc w:val="both"/>
        <w:rPr>
          <w:rFonts w:ascii="Times New Roman" w:hAnsi="Times New Roman" w:cs="Times New Roman"/>
          <w:sz w:val="24"/>
          <w:szCs w:val="24"/>
          <w:lang w:val="hr-HR"/>
        </w:rPr>
      </w:pPr>
      <w:r w:rsidRPr="00C37306">
        <w:rPr>
          <w:rFonts w:ascii="Times New Roman" w:hAnsi="Times New Roman" w:cs="Times New Roman"/>
          <w:sz w:val="24"/>
          <w:szCs w:val="24"/>
          <w:lang w:val="hr-HR"/>
        </w:rPr>
        <w:t>Sljedeća dva dijela bave se metodološkim konceptima koji stoje iza dvije klasifikacije za vrstu lokaliteta (a) i (b), tj. stepenom urbanizacije i lokacijom u smislu blizine mora, respektivno.</w:t>
      </w:r>
    </w:p>
    <w:p w:rsidR="001D1083" w:rsidRPr="00C37306" w:rsidRDefault="001D1083" w:rsidP="00B00AF7">
      <w:pPr>
        <w:autoSpaceDE w:val="0"/>
        <w:autoSpaceDN w:val="0"/>
        <w:adjustRightInd w:val="0"/>
        <w:spacing w:after="0" w:line="240" w:lineRule="auto"/>
        <w:rPr>
          <w:rFonts w:ascii="Times New Roman" w:hAnsi="Times New Roman" w:cs="Times New Roman"/>
          <w:b/>
          <w:bCs/>
          <w:i/>
          <w:iCs/>
          <w:sz w:val="24"/>
          <w:szCs w:val="24"/>
          <w:lang w:val="hr-HR"/>
        </w:rPr>
      </w:pPr>
      <w:r w:rsidRPr="00C37306">
        <w:rPr>
          <w:rFonts w:ascii="Times New Roman" w:hAnsi="Times New Roman" w:cs="Times New Roman"/>
          <w:b/>
          <w:bCs/>
          <w:i/>
          <w:iCs/>
          <w:sz w:val="24"/>
          <w:szCs w:val="24"/>
          <w:lang w:val="hr-HR"/>
        </w:rPr>
        <w:t>2.5.1.2 Tabele za konverziju</w:t>
      </w:r>
    </w:p>
    <w:p w:rsidR="001D1083" w:rsidRPr="00C37306" w:rsidRDefault="001D1083" w:rsidP="00B00AF7">
      <w:pPr>
        <w:autoSpaceDE w:val="0"/>
        <w:autoSpaceDN w:val="0"/>
        <w:adjustRightInd w:val="0"/>
        <w:spacing w:after="0" w:line="240" w:lineRule="auto"/>
        <w:rPr>
          <w:rFonts w:ascii="Times New Roman" w:hAnsi="Times New Roman" w:cs="Times New Roman"/>
          <w:sz w:val="24"/>
          <w:szCs w:val="24"/>
          <w:lang w:val="hr-HR"/>
        </w:rPr>
      </w:pPr>
    </w:p>
    <w:p w:rsidR="001D1083" w:rsidRPr="00C37306" w:rsidRDefault="001D1083" w:rsidP="00B00AF7">
      <w:pPr>
        <w:autoSpaceDE w:val="0"/>
        <w:autoSpaceDN w:val="0"/>
        <w:adjustRightInd w:val="0"/>
        <w:spacing w:after="0" w:line="240" w:lineRule="auto"/>
        <w:jc w:val="both"/>
        <w:rPr>
          <w:rFonts w:ascii="Times New Roman" w:hAnsi="Times New Roman" w:cs="Times New Roman"/>
          <w:sz w:val="24"/>
          <w:szCs w:val="24"/>
          <w:lang w:val="hr-HR"/>
        </w:rPr>
      </w:pPr>
      <w:r w:rsidRPr="00C37306">
        <w:rPr>
          <w:rFonts w:ascii="Times New Roman" w:hAnsi="Times New Roman" w:cs="Times New Roman"/>
          <w:sz w:val="24"/>
          <w:szCs w:val="24"/>
          <w:lang w:val="hr-HR"/>
        </w:rPr>
        <w:t>Tabele za konverziju individualnih LAU-2 jedinica (lokalne administrativne jedinice, nivo 2) sa  razredima iz obje klasifikacije za vrstu lokaliteta je pripremio i redovno ih ažurira Eurostat (skupa sa DG REGIO – Općom upravom za regije)</w:t>
      </w:r>
      <w:r w:rsidRPr="00C37306">
        <w:rPr>
          <w:rStyle w:val="FootnoteReference"/>
          <w:rFonts w:ascii="Times New Roman" w:hAnsi="Times New Roman" w:cs="Times New Roman"/>
          <w:sz w:val="24"/>
          <w:szCs w:val="24"/>
          <w:lang w:val="hr-HR"/>
        </w:rPr>
        <w:footnoteReference w:id="59"/>
      </w:r>
      <w:r w:rsidRPr="00C37306">
        <w:rPr>
          <w:rFonts w:ascii="Times New Roman" w:hAnsi="Times New Roman" w:cs="Times New Roman"/>
          <w:sz w:val="24"/>
          <w:szCs w:val="24"/>
          <w:lang w:val="hr-HR"/>
        </w:rPr>
        <w:t>.</w:t>
      </w:r>
    </w:p>
    <w:p w:rsidR="001D1083" w:rsidRPr="00C37306" w:rsidRDefault="001D1083" w:rsidP="00B00AF7">
      <w:pPr>
        <w:autoSpaceDE w:val="0"/>
        <w:autoSpaceDN w:val="0"/>
        <w:adjustRightInd w:val="0"/>
        <w:spacing w:after="0" w:line="240" w:lineRule="auto"/>
        <w:jc w:val="both"/>
        <w:rPr>
          <w:rFonts w:ascii="Times New Roman" w:hAnsi="Times New Roman" w:cs="Times New Roman"/>
          <w:sz w:val="24"/>
          <w:szCs w:val="24"/>
          <w:lang w:val="hr-HR"/>
        </w:rPr>
      </w:pPr>
    </w:p>
    <w:p w:rsidR="001D1083" w:rsidRPr="00C37306" w:rsidRDefault="001D1083" w:rsidP="00B00AF7">
      <w:pPr>
        <w:autoSpaceDE w:val="0"/>
        <w:autoSpaceDN w:val="0"/>
        <w:adjustRightInd w:val="0"/>
        <w:spacing w:after="0" w:line="240" w:lineRule="auto"/>
        <w:jc w:val="both"/>
        <w:rPr>
          <w:rFonts w:ascii="Times New Roman" w:hAnsi="Times New Roman" w:cs="Times New Roman"/>
          <w:sz w:val="24"/>
          <w:szCs w:val="24"/>
          <w:lang w:val="hr-HR"/>
        </w:rPr>
      </w:pPr>
      <w:r w:rsidRPr="00C37306">
        <w:rPr>
          <w:rFonts w:ascii="Times New Roman" w:hAnsi="Times New Roman" w:cs="Times New Roman"/>
          <w:sz w:val="24"/>
          <w:szCs w:val="24"/>
          <w:lang w:val="hr-HR"/>
        </w:rPr>
        <w:t>Idealno bi se tabele za konverziju trebale odnositi na iste referentne datume/godine kao i indikatori za turizam, npr. 30.12.2012. za smještajne statistike za 2012. Uzimajući međutim u obzir vrijeme potrebno za prikupljanje referentnih informacija (granice LAU-2, broj stanovnika) te za izradu tabela za konverziju, najnovije dostupne tabele za konverziju često će odražavati stanje iz godine X-1 ili X-2 (za referentnu godinu X).</w:t>
      </w:r>
    </w:p>
    <w:p w:rsidR="001D1083" w:rsidRPr="00C37306" w:rsidRDefault="001D1083" w:rsidP="00B00AF7">
      <w:pPr>
        <w:autoSpaceDE w:val="0"/>
        <w:autoSpaceDN w:val="0"/>
        <w:adjustRightInd w:val="0"/>
        <w:spacing w:after="0" w:line="240" w:lineRule="auto"/>
        <w:rPr>
          <w:rFonts w:ascii="Times New Roman" w:hAnsi="Times New Roman" w:cs="Times New Roman"/>
          <w:sz w:val="24"/>
          <w:szCs w:val="24"/>
          <w:lang w:val="hr-HR"/>
        </w:rPr>
      </w:pPr>
    </w:p>
    <w:p w:rsidR="001D1083" w:rsidRPr="00C37306" w:rsidRDefault="001D1083" w:rsidP="00B00AF7">
      <w:pPr>
        <w:pStyle w:val="Heading2"/>
        <w:rPr>
          <w:lang w:val="hr-HR"/>
        </w:rPr>
      </w:pPr>
      <w:bookmarkStart w:id="95" w:name="_Toc342985813"/>
      <w:r w:rsidRPr="00C37306">
        <w:rPr>
          <w:lang w:val="hr-HR"/>
        </w:rPr>
        <w:t>2.5.2 Vrsta lokaliteta: stepen urbanizacije</w:t>
      </w:r>
      <w:r w:rsidRPr="00C37306">
        <w:rPr>
          <w:rStyle w:val="FootnoteReference"/>
          <w:rFonts w:ascii="Times New Roman" w:hAnsi="Times New Roman" w:cs="Times New Roman"/>
          <w:b w:val="0"/>
          <w:bCs w:val="0"/>
          <w:sz w:val="24"/>
          <w:szCs w:val="24"/>
          <w:lang w:val="hr-HR"/>
        </w:rPr>
        <w:footnoteReference w:id="60"/>
      </w:r>
      <w:bookmarkEnd w:id="95"/>
    </w:p>
    <w:p w:rsidR="001D1083" w:rsidRPr="00C37306" w:rsidRDefault="001D1083" w:rsidP="00B00AF7">
      <w:pPr>
        <w:autoSpaceDE w:val="0"/>
        <w:autoSpaceDN w:val="0"/>
        <w:adjustRightInd w:val="0"/>
        <w:spacing w:after="0" w:line="240" w:lineRule="auto"/>
        <w:rPr>
          <w:rFonts w:ascii="Times New Roman" w:hAnsi="Times New Roman" w:cs="Times New Roman"/>
          <w:b/>
          <w:bCs/>
          <w:sz w:val="24"/>
          <w:szCs w:val="24"/>
          <w:lang w:val="hr-HR"/>
        </w:rPr>
      </w:pPr>
    </w:p>
    <w:p w:rsidR="001D1083" w:rsidRPr="00C37306" w:rsidRDefault="001D1083" w:rsidP="00710008">
      <w:pPr>
        <w:pStyle w:val="ListParagraph"/>
        <w:numPr>
          <w:ilvl w:val="0"/>
          <w:numId w:val="66"/>
        </w:numPr>
        <w:autoSpaceDE w:val="0"/>
        <w:autoSpaceDN w:val="0"/>
        <w:adjustRightInd w:val="0"/>
        <w:spacing w:after="0" w:line="240" w:lineRule="auto"/>
        <w:rPr>
          <w:rFonts w:ascii="Times New Roman" w:hAnsi="Times New Roman" w:cs="Times New Roman"/>
          <w:sz w:val="24"/>
          <w:szCs w:val="24"/>
          <w:lang w:val="hr-HR"/>
        </w:rPr>
      </w:pPr>
      <w:r w:rsidRPr="00C37306">
        <w:rPr>
          <w:rFonts w:ascii="Times New Roman" w:hAnsi="Times New Roman" w:cs="Times New Roman"/>
          <w:sz w:val="24"/>
          <w:szCs w:val="24"/>
          <w:lang w:val="hr-HR"/>
        </w:rPr>
        <w:t>Aneks I – Odjeljak 1, 2 i 3</w:t>
      </w:r>
    </w:p>
    <w:p w:rsidR="001D1083" w:rsidRPr="00C37306" w:rsidRDefault="001D1083" w:rsidP="00B00AF7">
      <w:pPr>
        <w:autoSpaceDE w:val="0"/>
        <w:autoSpaceDN w:val="0"/>
        <w:adjustRightInd w:val="0"/>
        <w:spacing w:after="0" w:line="240" w:lineRule="auto"/>
        <w:rPr>
          <w:rFonts w:ascii="Times New Roman" w:hAnsi="Times New Roman" w:cs="Times New Roman"/>
          <w:sz w:val="24"/>
          <w:szCs w:val="24"/>
          <w:lang w:val="hr-HR"/>
        </w:rPr>
      </w:pPr>
    </w:p>
    <w:p w:rsidR="001D1083" w:rsidRDefault="001D1083" w:rsidP="00B00AF7">
      <w:pPr>
        <w:autoSpaceDE w:val="0"/>
        <w:autoSpaceDN w:val="0"/>
        <w:adjustRightInd w:val="0"/>
        <w:spacing w:after="0" w:line="240" w:lineRule="auto"/>
        <w:jc w:val="both"/>
        <w:rPr>
          <w:rFonts w:ascii="Times New Roman" w:hAnsi="Times New Roman" w:cs="Times New Roman"/>
          <w:sz w:val="24"/>
          <w:szCs w:val="24"/>
          <w:lang w:val="hr-HR"/>
        </w:rPr>
      </w:pPr>
      <w:r>
        <w:rPr>
          <w:rFonts w:ascii="Times New Roman" w:hAnsi="Times New Roman" w:cs="Times New Roman"/>
          <w:sz w:val="24"/>
          <w:szCs w:val="24"/>
          <w:lang w:val="hr-HR"/>
        </w:rPr>
        <w:t>Stepen urbanizacije relevantan je kao zasebna varijabla podjele za potrebe statistika turizma, ali se koristi i za prezentiranje razlike između urbanih i ruralnih područja</w:t>
      </w:r>
      <w:r>
        <w:rPr>
          <w:rStyle w:val="FootnoteReference"/>
          <w:rFonts w:ascii="Times New Roman" w:hAnsi="Times New Roman" w:cs="Times New Roman"/>
          <w:sz w:val="24"/>
          <w:szCs w:val="24"/>
          <w:lang w:val="hr-HR"/>
        </w:rPr>
        <w:footnoteReference w:id="61"/>
      </w:r>
      <w:r>
        <w:rPr>
          <w:rFonts w:ascii="Times New Roman" w:hAnsi="Times New Roman" w:cs="Times New Roman"/>
          <w:sz w:val="24"/>
          <w:szCs w:val="24"/>
          <w:lang w:val="hr-HR"/>
        </w:rPr>
        <w:t>.</w:t>
      </w:r>
    </w:p>
    <w:p w:rsidR="001D1083" w:rsidRDefault="001D1083" w:rsidP="00B00AF7">
      <w:pPr>
        <w:autoSpaceDE w:val="0"/>
        <w:autoSpaceDN w:val="0"/>
        <w:adjustRightInd w:val="0"/>
        <w:spacing w:after="0" w:line="240" w:lineRule="auto"/>
        <w:jc w:val="both"/>
        <w:rPr>
          <w:rFonts w:ascii="Times New Roman" w:hAnsi="Times New Roman" w:cs="Times New Roman"/>
          <w:sz w:val="24"/>
          <w:szCs w:val="24"/>
          <w:lang w:val="hr-HR"/>
        </w:rPr>
      </w:pPr>
    </w:p>
    <w:p w:rsidR="001D1083" w:rsidRPr="00C37306" w:rsidRDefault="001D1083" w:rsidP="00B00AF7">
      <w:pPr>
        <w:autoSpaceDE w:val="0"/>
        <w:autoSpaceDN w:val="0"/>
        <w:adjustRightInd w:val="0"/>
        <w:spacing w:after="0" w:line="240" w:lineRule="auto"/>
        <w:jc w:val="both"/>
        <w:rPr>
          <w:rFonts w:ascii="Times New Roman" w:hAnsi="Times New Roman" w:cs="Times New Roman"/>
          <w:sz w:val="24"/>
          <w:szCs w:val="24"/>
          <w:lang w:val="hr-HR"/>
        </w:rPr>
      </w:pPr>
      <w:r w:rsidRPr="00C37306">
        <w:rPr>
          <w:rFonts w:ascii="Times New Roman" w:hAnsi="Times New Roman" w:cs="Times New Roman"/>
          <w:sz w:val="24"/>
          <w:szCs w:val="24"/>
          <w:lang w:val="hr-HR"/>
        </w:rPr>
        <w:t>Stepen urbanizacije je izvorno definirana u kontekstu Ankete o radnoj snazi (LFS) i koristi se od 1990-tih za potrebe procjene LFS indikatora prema gustoći naseljenosti.Pojam 'urbanizacije' uveden je kako bi se ukazalo na karakter područja u kojemu ispitanik živi.</w:t>
      </w:r>
    </w:p>
    <w:p w:rsidR="001D1083" w:rsidRPr="00C37306" w:rsidRDefault="001D1083" w:rsidP="00B00AF7">
      <w:pPr>
        <w:autoSpaceDE w:val="0"/>
        <w:autoSpaceDN w:val="0"/>
        <w:adjustRightInd w:val="0"/>
        <w:spacing w:after="0" w:line="240" w:lineRule="auto"/>
        <w:jc w:val="both"/>
        <w:rPr>
          <w:rFonts w:ascii="Times New Roman" w:hAnsi="Times New Roman" w:cs="Times New Roman"/>
          <w:sz w:val="24"/>
          <w:szCs w:val="24"/>
          <w:lang w:val="hr-HR"/>
        </w:rPr>
      </w:pPr>
    </w:p>
    <w:p w:rsidR="001D1083" w:rsidRPr="00C37306" w:rsidRDefault="001D1083" w:rsidP="00B00AF7">
      <w:pPr>
        <w:autoSpaceDE w:val="0"/>
        <w:autoSpaceDN w:val="0"/>
        <w:adjustRightInd w:val="0"/>
        <w:spacing w:after="0" w:line="240" w:lineRule="auto"/>
        <w:jc w:val="both"/>
        <w:rPr>
          <w:rFonts w:ascii="Times New Roman" w:hAnsi="Times New Roman" w:cs="Times New Roman"/>
          <w:i/>
          <w:iCs/>
          <w:sz w:val="24"/>
          <w:szCs w:val="24"/>
          <w:lang w:val="hr-HR"/>
        </w:rPr>
      </w:pPr>
      <w:r w:rsidRPr="00C37306">
        <w:rPr>
          <w:rFonts w:ascii="Times New Roman" w:hAnsi="Times New Roman" w:cs="Times New Roman"/>
          <w:sz w:val="24"/>
          <w:szCs w:val="24"/>
          <w:lang w:val="hr-HR"/>
        </w:rPr>
        <w:t xml:space="preserve">Izvorna klasifikacija zasniva se na kriteriju neposrednog geografskog okruženja (susjedstva) u kombinaciji  sa gustoćom naseljenosti i minimalnim populacijskim pragom koji se primjenjuje direktno na jedinice LAU-2 (koje se koriste kao osnovni sastavni element u ovoj klasifikaciji) te na podatke popisa stanovništva iz 2001. Ova klasifikacija nosi određena ograničenja zbog velike varijacije u području LAU-2 jedinica, što je dovelo i do niskog stepena usporedivosti među zemljama. Stoga je bilo potrebno izraditi novu klasifikaciju. Kako bi se osigurala konzistentna osnova za opis različitih tipologija teritorija u svim publikacijama i izvještajima Komisije, DG REGIO i DG AGRI su, u saradnji s OECD-om, Zajedničkom istraživačkim centrom – Joint Research Centre (JRC) i Eurostatom revidirali stepen urbanizacije. U 2011. su Opća uprava za regionalnu politiku (DG REGIO) i Opća uprava za poljoprivredu i ruralni razvoj (DG AGRI) revidirali klasifikaciju prema </w:t>
      </w:r>
      <w:r w:rsidRPr="00C37306">
        <w:rPr>
          <w:rFonts w:ascii="Times New Roman" w:hAnsi="Times New Roman" w:cs="Times New Roman"/>
          <w:i/>
          <w:iCs/>
          <w:sz w:val="24"/>
          <w:szCs w:val="24"/>
          <w:lang w:val="hr-HR"/>
        </w:rPr>
        <w:t xml:space="preserve">stepenu urbanizacije (DEGURBA) lokalnih administrativnih jedinica (LAU-2). </w:t>
      </w:r>
      <w:r w:rsidRPr="00C37306">
        <w:rPr>
          <w:rFonts w:ascii="Times New Roman" w:hAnsi="Times New Roman" w:cs="Times New Roman"/>
          <w:sz w:val="24"/>
          <w:szCs w:val="24"/>
          <w:lang w:val="hr-HR"/>
        </w:rPr>
        <w:t>Ova revizija je prezentirana u Statistikama tržišta rada.</w:t>
      </w:r>
    </w:p>
    <w:p w:rsidR="001D1083" w:rsidRPr="00C37306" w:rsidRDefault="001D1083" w:rsidP="00B00AF7">
      <w:pPr>
        <w:autoSpaceDE w:val="0"/>
        <w:autoSpaceDN w:val="0"/>
        <w:adjustRightInd w:val="0"/>
        <w:spacing w:after="0" w:line="240" w:lineRule="auto"/>
        <w:rPr>
          <w:rFonts w:ascii="Times New Roman" w:hAnsi="Times New Roman" w:cs="Times New Roman"/>
          <w:sz w:val="24"/>
          <w:szCs w:val="24"/>
          <w:lang w:val="hr-HR"/>
        </w:rPr>
      </w:pPr>
    </w:p>
    <w:p w:rsidR="001D1083" w:rsidRPr="00C37306" w:rsidRDefault="001D1083" w:rsidP="00B00AF7">
      <w:pPr>
        <w:autoSpaceDE w:val="0"/>
        <w:autoSpaceDN w:val="0"/>
        <w:adjustRightInd w:val="0"/>
        <w:spacing w:after="0" w:line="240" w:lineRule="auto"/>
        <w:jc w:val="both"/>
        <w:rPr>
          <w:rFonts w:ascii="Times New Roman" w:hAnsi="Times New Roman" w:cs="Times New Roman"/>
          <w:sz w:val="24"/>
          <w:szCs w:val="24"/>
          <w:lang w:val="hr-HR"/>
        </w:rPr>
      </w:pPr>
      <w:r w:rsidRPr="00C37306">
        <w:rPr>
          <w:rFonts w:ascii="Times New Roman" w:hAnsi="Times New Roman" w:cs="Times New Roman"/>
          <w:sz w:val="24"/>
          <w:szCs w:val="24"/>
          <w:lang w:val="hr-HR"/>
        </w:rPr>
        <w:t xml:space="preserve">Radna grupa (LAMAS WG) i OECD u junu 2011. Nova metodologija klasificira LAU-2 jedinice na osnovu kombinacije kriterija geografske blizine, </w:t>
      </w:r>
      <w:r>
        <w:rPr>
          <w:rFonts w:ascii="Times New Roman" w:hAnsi="Times New Roman" w:cs="Times New Roman"/>
          <w:sz w:val="24"/>
          <w:szCs w:val="24"/>
          <w:lang w:val="hr-HR"/>
        </w:rPr>
        <w:t>gustoće</w:t>
      </w:r>
      <w:r w:rsidRPr="00C37306">
        <w:rPr>
          <w:rFonts w:ascii="Times New Roman" w:hAnsi="Times New Roman" w:cs="Times New Roman"/>
          <w:sz w:val="24"/>
          <w:szCs w:val="24"/>
          <w:lang w:val="hr-HR"/>
        </w:rPr>
        <w:t xml:space="preserve"> populacije i minimalnog praga naseljenosti, ovog puta primijenjene na 1 km</w:t>
      </w:r>
      <w:r w:rsidRPr="00C37306">
        <w:rPr>
          <w:rFonts w:ascii="Times New Roman" w:hAnsi="Times New Roman" w:cs="Times New Roman"/>
          <w:sz w:val="24"/>
          <w:szCs w:val="24"/>
          <w:vertAlign w:val="superscript"/>
          <w:lang w:val="hr-HR"/>
        </w:rPr>
        <w:t>2</w:t>
      </w:r>
      <w:r w:rsidRPr="00C37306">
        <w:rPr>
          <w:rFonts w:ascii="Times New Roman" w:hAnsi="Times New Roman" w:cs="Times New Roman"/>
          <w:sz w:val="24"/>
          <w:szCs w:val="24"/>
          <w:lang w:val="hr-HR"/>
        </w:rPr>
        <w:t xml:space="preserve"> koordinatne mreže naseljenosti, umjesto na LAU-2 jedinice u cjelini. Ovaj pristup, baziran na mapiranju teritorije mrežom kvadratića od 1 km2, sprječava odstupanja uslijed korištenja jedinica koje variraju u veličini i/ili obliku. Kvadratni kilometar koordinatne mreže u budućnosti će vjerovatno postati standardom, a prednost mu je da se lako može primijeniti u zemljama izvan EU. Tako se ova klasifikacija, npr. može primijeniti i na zemlje članice EFTA i zemlje kandidate, slijedeći potpuno isti pristup.</w:t>
      </w:r>
    </w:p>
    <w:p w:rsidR="001D1083" w:rsidRPr="00C37306" w:rsidRDefault="001D1083" w:rsidP="00B00AF7">
      <w:pPr>
        <w:rPr>
          <w:rFonts w:ascii="Times New Roman" w:hAnsi="Times New Roman" w:cs="Times New Roman"/>
          <w:sz w:val="24"/>
          <w:szCs w:val="24"/>
          <w:lang w:val="hr-HR"/>
        </w:rPr>
      </w:pPr>
    </w:p>
    <w:p w:rsidR="001D1083" w:rsidRPr="00C37306" w:rsidRDefault="001D1083" w:rsidP="00B00AF7">
      <w:pPr>
        <w:autoSpaceDE w:val="0"/>
        <w:autoSpaceDN w:val="0"/>
        <w:adjustRightInd w:val="0"/>
        <w:spacing w:after="0" w:line="240" w:lineRule="auto"/>
        <w:jc w:val="both"/>
        <w:rPr>
          <w:rFonts w:ascii="Times New Roman" w:hAnsi="Times New Roman" w:cs="Times New Roman"/>
          <w:sz w:val="24"/>
          <w:szCs w:val="24"/>
          <w:lang w:val="hr-HR"/>
        </w:rPr>
      </w:pPr>
      <w:r>
        <w:rPr>
          <w:rFonts w:ascii="Times New Roman" w:hAnsi="Times New Roman" w:cs="Times New Roman"/>
          <w:sz w:val="24"/>
          <w:szCs w:val="24"/>
          <w:lang w:val="hr-HR"/>
        </w:rPr>
        <w:t>K</w:t>
      </w:r>
      <w:r w:rsidRPr="00C37306">
        <w:rPr>
          <w:rFonts w:ascii="Times New Roman" w:hAnsi="Times New Roman" w:cs="Times New Roman"/>
          <w:sz w:val="24"/>
          <w:szCs w:val="24"/>
          <w:lang w:val="hr-HR"/>
        </w:rPr>
        <w:t xml:space="preserve">orištenjem kombinacije kriterija (geografska blizina, gustoća stanovništva i minimalni prag naseljenosti), </w:t>
      </w:r>
      <w:r>
        <w:rPr>
          <w:rFonts w:ascii="Times New Roman" w:hAnsi="Times New Roman" w:cs="Times New Roman"/>
          <w:sz w:val="24"/>
          <w:szCs w:val="24"/>
          <w:lang w:val="hr-HR"/>
        </w:rPr>
        <w:t xml:space="preserve">definirane su tri vrste područja </w:t>
      </w:r>
      <w:r w:rsidRPr="00C37306">
        <w:rPr>
          <w:rFonts w:ascii="Times New Roman" w:hAnsi="Times New Roman" w:cs="Times New Roman"/>
          <w:sz w:val="24"/>
          <w:szCs w:val="24"/>
          <w:lang w:val="hr-HR"/>
        </w:rPr>
        <w:t>bazirane na 1 km2 koordinatne mreže naseljenosti. Svi kvadratići na koordinatnoj mreži su istog oblika i površine, što sprječava odstupanja uslijed korištenja jedinica koje variraju u veličini.</w:t>
      </w:r>
    </w:p>
    <w:p w:rsidR="001D1083" w:rsidRPr="00C37306" w:rsidRDefault="001D1083" w:rsidP="00B00AF7">
      <w:pPr>
        <w:autoSpaceDE w:val="0"/>
        <w:autoSpaceDN w:val="0"/>
        <w:adjustRightInd w:val="0"/>
        <w:spacing w:after="0" w:line="240" w:lineRule="auto"/>
        <w:jc w:val="both"/>
        <w:rPr>
          <w:rFonts w:ascii="Times New Roman" w:hAnsi="Times New Roman" w:cs="Times New Roman"/>
          <w:sz w:val="24"/>
          <w:szCs w:val="24"/>
          <w:lang w:val="hr-HR"/>
        </w:rPr>
      </w:pPr>
      <w:r w:rsidRPr="00C37306">
        <w:rPr>
          <w:rFonts w:ascii="Times New Roman" w:hAnsi="Times New Roman" w:cs="Times New Roman"/>
          <w:sz w:val="24"/>
          <w:szCs w:val="24"/>
          <w:lang w:val="hr-HR"/>
        </w:rPr>
        <w:t xml:space="preserve">Tri </w:t>
      </w:r>
      <w:r>
        <w:rPr>
          <w:rFonts w:ascii="Times New Roman" w:hAnsi="Times New Roman" w:cs="Times New Roman"/>
          <w:sz w:val="24"/>
          <w:szCs w:val="24"/>
          <w:lang w:val="hr-HR"/>
        </w:rPr>
        <w:t>kategorije</w:t>
      </w:r>
      <w:r w:rsidRPr="00C37306">
        <w:rPr>
          <w:rFonts w:ascii="Times New Roman" w:hAnsi="Times New Roman" w:cs="Times New Roman"/>
          <w:sz w:val="24"/>
          <w:szCs w:val="24"/>
          <w:lang w:val="hr-HR"/>
        </w:rPr>
        <w:t xml:space="preserve"> koja će se koristiti za klasifikaciju vrste lokaliteta (a), što se odnosi na stepen urbanizacije jedinice lokalne uprave, nivo 2 (LAU2) gdje su locirani objekti za smještaj turista, su rijetko naseljena područja, srednje naseljena područja i gusto naseljena područja.</w:t>
      </w:r>
    </w:p>
    <w:p w:rsidR="001D1083" w:rsidRPr="00C37306" w:rsidRDefault="001D1083" w:rsidP="00B00AF7">
      <w:pPr>
        <w:autoSpaceDE w:val="0"/>
        <w:autoSpaceDN w:val="0"/>
        <w:adjustRightInd w:val="0"/>
        <w:spacing w:after="0" w:line="240" w:lineRule="auto"/>
        <w:jc w:val="both"/>
        <w:rPr>
          <w:rFonts w:ascii="Times New Roman" w:hAnsi="Times New Roman" w:cs="Times New Roman"/>
          <w:sz w:val="24"/>
          <w:szCs w:val="24"/>
          <w:lang w:val="hr-HR"/>
        </w:rPr>
      </w:pPr>
      <w:r w:rsidRPr="00C37306">
        <w:rPr>
          <w:rFonts w:ascii="Times New Roman" w:hAnsi="Times New Roman" w:cs="Times New Roman"/>
          <w:sz w:val="24"/>
          <w:szCs w:val="24"/>
          <w:lang w:val="hr-HR"/>
        </w:rPr>
        <w:t>Drugim riječima, stepen urbanizacije određuje sljedeću klasifikaciju svih LAU2 (jedinica lokalne uprave – nivo 2):</w:t>
      </w:r>
    </w:p>
    <w:p w:rsidR="001D1083" w:rsidRPr="00C37306" w:rsidRDefault="001D1083" w:rsidP="00710008">
      <w:pPr>
        <w:pStyle w:val="ListParagraph"/>
        <w:numPr>
          <w:ilvl w:val="0"/>
          <w:numId w:val="76"/>
        </w:numPr>
        <w:jc w:val="both"/>
        <w:rPr>
          <w:rFonts w:ascii="Times New Roman" w:hAnsi="Times New Roman" w:cs="Times New Roman"/>
          <w:sz w:val="24"/>
          <w:szCs w:val="24"/>
          <w:lang w:val="hr-HR"/>
        </w:rPr>
      </w:pPr>
      <w:r w:rsidRPr="00C37306">
        <w:rPr>
          <w:rFonts w:ascii="Times New Roman" w:hAnsi="Times New Roman" w:cs="Times New Roman"/>
          <w:b/>
          <w:bCs/>
          <w:sz w:val="24"/>
          <w:szCs w:val="24"/>
          <w:lang w:val="hr-HR"/>
        </w:rPr>
        <w:t xml:space="preserve">Rijetko naseljeno područje </w:t>
      </w:r>
      <w:r w:rsidRPr="00C37306">
        <w:rPr>
          <w:rFonts w:ascii="Times New Roman" w:hAnsi="Times New Roman" w:cs="Times New Roman"/>
          <w:sz w:val="24"/>
          <w:szCs w:val="24"/>
          <w:lang w:val="hr-HR"/>
        </w:rPr>
        <w:t>(drugi naziv: ruralno područje)</w:t>
      </w:r>
    </w:p>
    <w:p w:rsidR="001D1083" w:rsidRPr="00C37306" w:rsidRDefault="001D1083" w:rsidP="00B00AF7">
      <w:pPr>
        <w:pStyle w:val="ListParagraph"/>
        <w:jc w:val="both"/>
        <w:rPr>
          <w:rFonts w:ascii="Times New Roman" w:hAnsi="Times New Roman" w:cs="Times New Roman"/>
          <w:sz w:val="24"/>
          <w:szCs w:val="24"/>
          <w:lang w:val="hr-HR"/>
        </w:rPr>
      </w:pPr>
      <w:r w:rsidRPr="00C37306">
        <w:rPr>
          <w:rFonts w:ascii="Times New Roman" w:hAnsi="Times New Roman" w:cs="Times New Roman"/>
          <w:sz w:val="24"/>
          <w:szCs w:val="24"/>
          <w:lang w:val="hr-HR"/>
        </w:rPr>
        <w:t>Više od 50% populacije naseljava ruralne kvadratiće koordinatne mreže</w:t>
      </w:r>
    </w:p>
    <w:p w:rsidR="001D1083" w:rsidRPr="00C37306" w:rsidRDefault="001D1083" w:rsidP="00710008">
      <w:pPr>
        <w:pStyle w:val="ListParagraph"/>
        <w:numPr>
          <w:ilvl w:val="0"/>
          <w:numId w:val="76"/>
        </w:numPr>
        <w:jc w:val="both"/>
        <w:rPr>
          <w:rFonts w:ascii="Times New Roman" w:hAnsi="Times New Roman" w:cs="Times New Roman"/>
          <w:sz w:val="24"/>
          <w:szCs w:val="24"/>
          <w:lang w:val="hr-HR"/>
        </w:rPr>
      </w:pPr>
      <w:r w:rsidRPr="00C37306">
        <w:rPr>
          <w:rFonts w:ascii="Times New Roman" w:hAnsi="Times New Roman" w:cs="Times New Roman"/>
          <w:b/>
          <w:bCs/>
          <w:sz w:val="24"/>
          <w:szCs w:val="24"/>
          <w:lang w:val="hr-HR"/>
        </w:rPr>
        <w:t>Srednje naseljeno područje</w:t>
      </w:r>
      <w:r w:rsidRPr="00C37306">
        <w:rPr>
          <w:rFonts w:ascii="Times New Roman" w:hAnsi="Times New Roman" w:cs="Times New Roman"/>
          <w:sz w:val="24"/>
          <w:szCs w:val="24"/>
          <w:lang w:val="hr-HR"/>
        </w:rPr>
        <w:t xml:space="preserve"> (drugi naziv: gradovi i predgrađa)</w:t>
      </w:r>
    </w:p>
    <w:p w:rsidR="001D1083" w:rsidRPr="00C37306" w:rsidRDefault="001D1083" w:rsidP="00B00AF7">
      <w:pPr>
        <w:pStyle w:val="ListParagraph"/>
        <w:jc w:val="both"/>
        <w:rPr>
          <w:rFonts w:ascii="Times New Roman" w:hAnsi="Times New Roman" w:cs="Times New Roman"/>
          <w:sz w:val="24"/>
          <w:szCs w:val="24"/>
          <w:lang w:val="hr-HR"/>
        </w:rPr>
      </w:pPr>
      <w:r w:rsidRPr="00C37306">
        <w:rPr>
          <w:rFonts w:ascii="Times New Roman" w:hAnsi="Times New Roman" w:cs="Times New Roman"/>
          <w:sz w:val="24"/>
          <w:szCs w:val="24"/>
          <w:lang w:val="hr-HR"/>
        </w:rPr>
        <w:t>Manje od 50% stanovništva naseljava ruralne kvadratiće koordinatne mreže i</w:t>
      </w:r>
    </w:p>
    <w:p w:rsidR="001D1083" w:rsidRPr="00C37306" w:rsidRDefault="001D1083" w:rsidP="00B00AF7">
      <w:pPr>
        <w:pStyle w:val="ListParagraph"/>
        <w:jc w:val="both"/>
        <w:rPr>
          <w:rFonts w:ascii="Times New Roman" w:hAnsi="Times New Roman" w:cs="Times New Roman"/>
          <w:sz w:val="24"/>
          <w:szCs w:val="24"/>
          <w:lang w:val="hr-HR"/>
        </w:rPr>
      </w:pPr>
      <w:r w:rsidRPr="00C37306">
        <w:rPr>
          <w:rFonts w:ascii="Times New Roman" w:hAnsi="Times New Roman" w:cs="Times New Roman"/>
          <w:sz w:val="24"/>
          <w:szCs w:val="24"/>
          <w:lang w:val="hr-HR"/>
        </w:rPr>
        <w:t>Manje od 50% stanovništva živi u gusto naseljenim klasterima</w:t>
      </w:r>
    </w:p>
    <w:p w:rsidR="001D1083" w:rsidRPr="00C37306" w:rsidRDefault="001D1083" w:rsidP="00710008">
      <w:pPr>
        <w:pStyle w:val="ListParagraph"/>
        <w:numPr>
          <w:ilvl w:val="0"/>
          <w:numId w:val="76"/>
        </w:numPr>
        <w:jc w:val="both"/>
        <w:rPr>
          <w:rFonts w:ascii="Times New Roman" w:hAnsi="Times New Roman" w:cs="Times New Roman"/>
          <w:sz w:val="24"/>
          <w:szCs w:val="24"/>
          <w:lang w:val="hr-HR"/>
        </w:rPr>
      </w:pPr>
      <w:r w:rsidRPr="00C37306">
        <w:rPr>
          <w:rFonts w:ascii="Times New Roman" w:hAnsi="Times New Roman" w:cs="Times New Roman"/>
          <w:b/>
          <w:bCs/>
          <w:sz w:val="24"/>
          <w:szCs w:val="24"/>
          <w:lang w:val="hr-HR"/>
        </w:rPr>
        <w:t>Gusto naseljeno područje</w:t>
      </w:r>
      <w:r w:rsidRPr="00C37306">
        <w:rPr>
          <w:rFonts w:ascii="Times New Roman" w:hAnsi="Times New Roman" w:cs="Times New Roman"/>
          <w:sz w:val="24"/>
          <w:szCs w:val="24"/>
          <w:lang w:val="hr-HR"/>
        </w:rPr>
        <w:t xml:space="preserve"> (drugi naziv: gradska područja/urbani centri/urbana područja)</w:t>
      </w:r>
    </w:p>
    <w:p w:rsidR="001D1083" w:rsidRPr="00C37306" w:rsidRDefault="001D1083" w:rsidP="00B00AF7">
      <w:pPr>
        <w:pStyle w:val="ListParagraph"/>
        <w:jc w:val="both"/>
        <w:rPr>
          <w:rFonts w:ascii="Times New Roman" w:hAnsi="Times New Roman" w:cs="Times New Roman"/>
          <w:sz w:val="24"/>
          <w:szCs w:val="24"/>
          <w:lang w:val="hr-HR"/>
        </w:rPr>
      </w:pPr>
      <w:r w:rsidRPr="00C37306">
        <w:rPr>
          <w:rFonts w:ascii="Times New Roman" w:hAnsi="Times New Roman" w:cs="Times New Roman"/>
          <w:sz w:val="24"/>
          <w:szCs w:val="24"/>
          <w:lang w:val="hr-HR"/>
        </w:rPr>
        <w:t>Najmanje 50% stanovništva živi u gusto naseljenim klasterima</w:t>
      </w:r>
      <w:r w:rsidRPr="00C37306">
        <w:rPr>
          <w:rStyle w:val="FootnoteReference"/>
          <w:rFonts w:ascii="Times New Roman" w:hAnsi="Times New Roman" w:cs="Times New Roman"/>
          <w:sz w:val="24"/>
          <w:szCs w:val="24"/>
          <w:lang w:val="hr-HR"/>
        </w:rPr>
        <w:footnoteReference w:id="62"/>
      </w:r>
    </w:p>
    <w:p w:rsidR="001D1083" w:rsidRPr="00C37306" w:rsidRDefault="001D1083" w:rsidP="00B00AF7">
      <w:pPr>
        <w:jc w:val="both"/>
        <w:rPr>
          <w:rFonts w:ascii="Times New Roman" w:hAnsi="Times New Roman" w:cs="Times New Roman"/>
          <w:sz w:val="24"/>
          <w:szCs w:val="24"/>
          <w:lang w:val="hr-HR"/>
        </w:rPr>
      </w:pPr>
      <w:r w:rsidRPr="00C37306">
        <w:rPr>
          <w:rFonts w:ascii="Times New Roman" w:hAnsi="Times New Roman" w:cs="Times New Roman"/>
          <w:sz w:val="24"/>
          <w:szCs w:val="24"/>
          <w:lang w:val="hr-HR"/>
        </w:rPr>
        <w:t>Za navedenu klasifikaciju koriste se sljedeće definicije:</w:t>
      </w:r>
    </w:p>
    <w:p w:rsidR="001D1083" w:rsidRPr="00C37306" w:rsidRDefault="001D1083" w:rsidP="00B00AF7">
      <w:pPr>
        <w:jc w:val="both"/>
        <w:rPr>
          <w:rFonts w:ascii="Times New Roman" w:hAnsi="Times New Roman" w:cs="Times New Roman"/>
          <w:sz w:val="24"/>
          <w:szCs w:val="24"/>
          <w:lang w:val="hr-HR"/>
        </w:rPr>
      </w:pPr>
      <w:r w:rsidRPr="00C37306">
        <w:rPr>
          <w:rFonts w:ascii="Times New Roman" w:hAnsi="Times New Roman" w:cs="Times New Roman"/>
          <w:sz w:val="24"/>
          <w:szCs w:val="24"/>
          <w:lang w:val="hr-HR"/>
        </w:rPr>
        <w:t>- Ruralni kvadratići koordinatne mreže: kvadratići izvan urbanih klastera.</w:t>
      </w:r>
    </w:p>
    <w:p w:rsidR="001D1083" w:rsidRPr="00C37306" w:rsidRDefault="001D1083" w:rsidP="00B00AF7">
      <w:pPr>
        <w:jc w:val="both"/>
        <w:rPr>
          <w:rFonts w:ascii="Times New Roman" w:hAnsi="Times New Roman" w:cs="Times New Roman"/>
          <w:sz w:val="24"/>
          <w:szCs w:val="24"/>
          <w:lang w:val="hr-HR"/>
        </w:rPr>
      </w:pPr>
      <w:r w:rsidRPr="00C37306">
        <w:rPr>
          <w:rFonts w:ascii="Times New Roman" w:hAnsi="Times New Roman" w:cs="Times New Roman"/>
          <w:sz w:val="24"/>
          <w:szCs w:val="24"/>
          <w:lang w:val="hr-HR"/>
        </w:rPr>
        <w:t>- Urbani klasteri: klasteri susjednih</w:t>
      </w:r>
      <w:r w:rsidRPr="00C37306">
        <w:rPr>
          <w:rStyle w:val="FootnoteReference"/>
          <w:rFonts w:ascii="Times New Roman" w:hAnsi="Times New Roman" w:cs="Times New Roman"/>
          <w:sz w:val="24"/>
          <w:szCs w:val="24"/>
          <w:lang w:val="hr-HR"/>
        </w:rPr>
        <w:footnoteReference w:id="63"/>
      </w:r>
      <w:r w:rsidRPr="00C37306">
        <w:rPr>
          <w:rFonts w:ascii="Times New Roman" w:hAnsi="Times New Roman" w:cs="Times New Roman"/>
          <w:sz w:val="24"/>
          <w:szCs w:val="24"/>
          <w:lang w:val="hr-HR"/>
        </w:rPr>
        <w:t xml:space="preserve"> kvadratića od 1 km</w:t>
      </w:r>
      <w:r w:rsidRPr="00C37306">
        <w:rPr>
          <w:rFonts w:ascii="Times New Roman" w:hAnsi="Times New Roman" w:cs="Times New Roman"/>
          <w:sz w:val="24"/>
          <w:szCs w:val="24"/>
          <w:vertAlign w:val="superscript"/>
          <w:lang w:val="hr-HR"/>
        </w:rPr>
        <w:t>2</w:t>
      </w:r>
      <w:r w:rsidRPr="00C37306">
        <w:rPr>
          <w:rFonts w:ascii="Times New Roman" w:hAnsi="Times New Roman" w:cs="Times New Roman"/>
          <w:sz w:val="24"/>
          <w:szCs w:val="24"/>
          <w:lang w:val="hr-HR"/>
        </w:rPr>
        <w:t xml:space="preserve">, s </w:t>
      </w:r>
      <w:r>
        <w:rPr>
          <w:rFonts w:ascii="Times New Roman" w:hAnsi="Times New Roman" w:cs="Times New Roman"/>
          <w:sz w:val="24"/>
          <w:szCs w:val="24"/>
          <w:lang w:val="hr-HR"/>
        </w:rPr>
        <w:t>gustoćom</w:t>
      </w:r>
      <w:r w:rsidRPr="00C37306">
        <w:rPr>
          <w:rFonts w:ascii="Times New Roman" w:hAnsi="Times New Roman" w:cs="Times New Roman"/>
          <w:sz w:val="24"/>
          <w:szCs w:val="24"/>
          <w:lang w:val="hr-HR"/>
        </w:rPr>
        <w:t xml:space="preserve"> od najmanje 300 stanovnika po km</w:t>
      </w:r>
      <w:r w:rsidRPr="00C37306">
        <w:rPr>
          <w:rFonts w:ascii="Times New Roman" w:hAnsi="Times New Roman" w:cs="Times New Roman"/>
          <w:sz w:val="24"/>
          <w:szCs w:val="24"/>
          <w:vertAlign w:val="superscript"/>
          <w:lang w:val="hr-HR"/>
        </w:rPr>
        <w:t>2</w:t>
      </w:r>
      <w:r w:rsidRPr="00C37306">
        <w:rPr>
          <w:rFonts w:ascii="Times New Roman" w:hAnsi="Times New Roman" w:cs="Times New Roman"/>
          <w:sz w:val="24"/>
          <w:szCs w:val="24"/>
          <w:lang w:val="hr-HR"/>
        </w:rPr>
        <w:t xml:space="preserve"> i minimalnom populacijom od 5000.</w:t>
      </w:r>
    </w:p>
    <w:p w:rsidR="001D1083" w:rsidRPr="00C37306" w:rsidRDefault="001D1083" w:rsidP="00B00AF7">
      <w:pPr>
        <w:jc w:val="both"/>
        <w:rPr>
          <w:rFonts w:ascii="Times New Roman" w:hAnsi="Times New Roman" w:cs="Times New Roman"/>
          <w:sz w:val="24"/>
          <w:szCs w:val="24"/>
          <w:lang w:val="hr-HR"/>
        </w:rPr>
      </w:pPr>
      <w:r w:rsidRPr="00C37306">
        <w:rPr>
          <w:rFonts w:ascii="Times New Roman" w:hAnsi="Times New Roman" w:cs="Times New Roman"/>
          <w:sz w:val="24"/>
          <w:szCs w:val="24"/>
          <w:lang w:val="hr-HR"/>
        </w:rPr>
        <w:t>- Gusto naseljeni klaster: klasteri susjednih</w:t>
      </w:r>
      <w:r w:rsidRPr="00C37306">
        <w:rPr>
          <w:rStyle w:val="FootnoteReference"/>
          <w:rFonts w:ascii="Times New Roman" w:hAnsi="Times New Roman" w:cs="Times New Roman"/>
          <w:sz w:val="24"/>
          <w:szCs w:val="24"/>
          <w:lang w:val="hr-HR"/>
        </w:rPr>
        <w:footnoteReference w:id="64"/>
      </w:r>
      <w:r w:rsidRPr="00C37306">
        <w:rPr>
          <w:rFonts w:ascii="Times New Roman" w:hAnsi="Times New Roman" w:cs="Times New Roman"/>
          <w:sz w:val="24"/>
          <w:szCs w:val="24"/>
          <w:lang w:val="hr-HR"/>
        </w:rPr>
        <w:t xml:space="preserve"> kvadratića od 1 km</w:t>
      </w:r>
      <w:r w:rsidRPr="00C37306">
        <w:rPr>
          <w:rFonts w:ascii="Times New Roman" w:hAnsi="Times New Roman" w:cs="Times New Roman"/>
          <w:sz w:val="24"/>
          <w:szCs w:val="24"/>
          <w:vertAlign w:val="superscript"/>
          <w:lang w:val="hr-HR"/>
        </w:rPr>
        <w:t>2</w:t>
      </w:r>
      <w:r w:rsidRPr="00C37306">
        <w:rPr>
          <w:rFonts w:ascii="Times New Roman" w:hAnsi="Times New Roman" w:cs="Times New Roman"/>
          <w:sz w:val="24"/>
          <w:szCs w:val="24"/>
          <w:lang w:val="hr-HR"/>
        </w:rPr>
        <w:t xml:space="preserve">, s </w:t>
      </w:r>
      <w:r>
        <w:rPr>
          <w:rFonts w:ascii="Times New Roman" w:hAnsi="Times New Roman" w:cs="Times New Roman"/>
          <w:sz w:val="24"/>
          <w:szCs w:val="24"/>
          <w:lang w:val="hr-HR"/>
        </w:rPr>
        <w:t>gustoćom od</w:t>
      </w:r>
      <w:r w:rsidRPr="00C37306">
        <w:rPr>
          <w:rFonts w:ascii="Times New Roman" w:hAnsi="Times New Roman" w:cs="Times New Roman"/>
          <w:sz w:val="24"/>
          <w:szCs w:val="24"/>
          <w:lang w:val="hr-HR"/>
        </w:rPr>
        <w:t xml:space="preserve"> najmanje 1500 stanovnika po km</w:t>
      </w:r>
      <w:r w:rsidRPr="00C37306">
        <w:rPr>
          <w:rFonts w:ascii="Times New Roman" w:hAnsi="Times New Roman" w:cs="Times New Roman"/>
          <w:sz w:val="24"/>
          <w:szCs w:val="24"/>
          <w:vertAlign w:val="superscript"/>
          <w:lang w:val="hr-HR"/>
        </w:rPr>
        <w:t>2</w:t>
      </w:r>
      <w:r w:rsidRPr="00C37306">
        <w:rPr>
          <w:rFonts w:ascii="Times New Roman" w:hAnsi="Times New Roman" w:cs="Times New Roman"/>
          <w:sz w:val="24"/>
          <w:szCs w:val="24"/>
          <w:lang w:val="hr-HR"/>
        </w:rPr>
        <w:t xml:space="preserve"> i minimalnom populacijom od 50 000.</w:t>
      </w:r>
    </w:p>
    <w:p w:rsidR="001D1083" w:rsidRPr="00C37306" w:rsidRDefault="001D1083" w:rsidP="00B00AF7">
      <w:pPr>
        <w:jc w:val="both"/>
        <w:rPr>
          <w:rFonts w:ascii="Times New Roman" w:hAnsi="Times New Roman" w:cs="Times New Roman"/>
          <w:sz w:val="24"/>
          <w:szCs w:val="24"/>
          <w:lang w:val="hr-HR"/>
        </w:rPr>
      </w:pPr>
      <w:r w:rsidRPr="00C37306">
        <w:rPr>
          <w:rFonts w:ascii="Times New Roman" w:hAnsi="Times New Roman" w:cs="Times New Roman"/>
          <w:sz w:val="24"/>
          <w:szCs w:val="24"/>
          <w:lang w:val="hr-HR"/>
        </w:rPr>
        <w:t>Kako bi ispravno klasificirali LAU2 na osnovu pristupa baziranog na koordinatnoj mreži, potrebno je osigurati nekoliko dodatnih pravila za ispravke:</w:t>
      </w:r>
    </w:p>
    <w:p w:rsidR="001D1083" w:rsidRPr="00C37306" w:rsidRDefault="001D1083" w:rsidP="00B00AF7">
      <w:pPr>
        <w:jc w:val="both"/>
        <w:rPr>
          <w:rFonts w:ascii="Times New Roman" w:hAnsi="Times New Roman" w:cs="Times New Roman"/>
          <w:sz w:val="24"/>
          <w:szCs w:val="24"/>
          <w:lang w:val="hr-HR"/>
        </w:rPr>
      </w:pPr>
      <w:r w:rsidRPr="00C37306">
        <w:rPr>
          <w:rFonts w:ascii="Times New Roman" w:hAnsi="Times New Roman" w:cs="Times New Roman"/>
          <w:sz w:val="24"/>
          <w:szCs w:val="24"/>
          <w:lang w:val="hr-HR"/>
        </w:rPr>
        <w:t>- Ukoliko LAU2 nemaju raster ekvivalent, klasificiraju se prema udjelu teritorije u ruralnim kvadratićima koordinatne mreže i gusto naseljenim klasterima.</w:t>
      </w:r>
    </w:p>
    <w:p w:rsidR="001D1083" w:rsidRPr="00C37306" w:rsidRDefault="001D1083" w:rsidP="00B00AF7">
      <w:pPr>
        <w:jc w:val="both"/>
        <w:rPr>
          <w:rFonts w:ascii="Times New Roman" w:hAnsi="Times New Roman" w:cs="Times New Roman"/>
          <w:sz w:val="24"/>
          <w:szCs w:val="24"/>
          <w:lang w:val="hr-HR"/>
        </w:rPr>
      </w:pPr>
      <w:r w:rsidRPr="00C37306">
        <w:rPr>
          <w:rFonts w:ascii="Times New Roman" w:hAnsi="Times New Roman" w:cs="Times New Roman"/>
          <w:sz w:val="24"/>
          <w:szCs w:val="24"/>
          <w:lang w:val="hr-HR"/>
        </w:rPr>
        <w:t>- Rijetko naseljene LAU2 mogu se klasificirati kao srednje ili gusto naseljene jedinice zbog graničnih efekata, ukoliko ruralni kvadratići koordinatne mreže pokrivaju veći dio teritorije. Zbog toga se LAU2, sa populacijom od manje od 5000 stanovnika</w:t>
      </w:r>
      <w:r w:rsidRPr="00C37306">
        <w:rPr>
          <w:rStyle w:val="FootnoteReference"/>
          <w:rFonts w:ascii="Times New Roman" w:hAnsi="Times New Roman" w:cs="Times New Roman"/>
          <w:sz w:val="24"/>
          <w:szCs w:val="24"/>
          <w:lang w:val="hr-HR"/>
        </w:rPr>
        <w:footnoteReference w:id="65"/>
      </w:r>
      <w:r w:rsidRPr="00C37306">
        <w:rPr>
          <w:rFonts w:ascii="Times New Roman" w:hAnsi="Times New Roman" w:cs="Times New Roman"/>
          <w:sz w:val="24"/>
          <w:szCs w:val="24"/>
          <w:lang w:val="hr-HR"/>
        </w:rPr>
        <w:t xml:space="preserve"> i 90% područja u ruralnim kvadratićima, ponovo klasificiraju kao ruralno područje.</w:t>
      </w:r>
    </w:p>
    <w:p w:rsidR="001D1083" w:rsidRPr="00C37306" w:rsidRDefault="001D1083" w:rsidP="00B00AF7">
      <w:pPr>
        <w:jc w:val="both"/>
        <w:rPr>
          <w:rFonts w:ascii="Times New Roman" w:hAnsi="Times New Roman" w:cs="Times New Roman"/>
          <w:sz w:val="24"/>
          <w:szCs w:val="24"/>
          <w:lang w:val="hr-HR"/>
        </w:rPr>
      </w:pPr>
      <w:r w:rsidRPr="00C37306">
        <w:rPr>
          <w:rFonts w:ascii="Times New Roman" w:hAnsi="Times New Roman" w:cs="Times New Roman"/>
          <w:sz w:val="24"/>
          <w:szCs w:val="24"/>
          <w:lang w:val="hr-HR"/>
        </w:rPr>
        <w:t>- Vrlo male gusto naseljene LAU2 mogu se klasificirati kao rijetko naseljene jedinice, zbog krupne</w:t>
      </w:r>
      <w:r w:rsidRPr="00C37306">
        <w:rPr>
          <w:rStyle w:val="FootnoteReference"/>
          <w:rFonts w:ascii="Times New Roman" w:hAnsi="Times New Roman" w:cs="Times New Roman"/>
          <w:sz w:val="24"/>
          <w:szCs w:val="24"/>
          <w:lang w:val="hr-HR"/>
        </w:rPr>
        <w:footnoteReference w:id="66"/>
      </w:r>
      <w:r w:rsidRPr="00C37306">
        <w:rPr>
          <w:rFonts w:ascii="Times New Roman" w:hAnsi="Times New Roman" w:cs="Times New Roman"/>
          <w:sz w:val="24"/>
          <w:szCs w:val="24"/>
          <w:lang w:val="hr-HR"/>
        </w:rPr>
        <w:t xml:space="preserve"> rezolucije koordinatne mreže naseljenosti. Zbog toga se LAU2, sa područjem manjim od 5 km</w:t>
      </w:r>
      <w:r w:rsidRPr="00C37306">
        <w:rPr>
          <w:rFonts w:ascii="Times New Roman" w:hAnsi="Times New Roman" w:cs="Times New Roman"/>
          <w:sz w:val="24"/>
          <w:szCs w:val="24"/>
          <w:vertAlign w:val="superscript"/>
          <w:lang w:val="hr-HR"/>
        </w:rPr>
        <w:t>2</w:t>
      </w:r>
      <w:r w:rsidRPr="00C37306">
        <w:rPr>
          <w:rFonts w:ascii="Times New Roman" w:hAnsi="Times New Roman" w:cs="Times New Roman"/>
          <w:sz w:val="24"/>
          <w:szCs w:val="24"/>
          <w:lang w:val="hr-HR"/>
        </w:rPr>
        <w:t>, ali sa udjelom površine izvan ruralnih kvadratića većim od 30%, klasificiraju kao srednje ili gusto naseljene jedinice, prema udjelu odgovarajućeg klastera.</w:t>
      </w:r>
    </w:p>
    <w:p w:rsidR="001D1083" w:rsidRPr="00C37306" w:rsidRDefault="001D1083" w:rsidP="00B00AF7">
      <w:pPr>
        <w:jc w:val="both"/>
        <w:rPr>
          <w:rFonts w:ascii="Times New Roman" w:hAnsi="Times New Roman" w:cs="Times New Roman"/>
          <w:sz w:val="24"/>
          <w:szCs w:val="24"/>
          <w:lang w:val="hr-HR"/>
        </w:rPr>
      </w:pPr>
      <w:r w:rsidRPr="00C37306">
        <w:rPr>
          <w:rFonts w:ascii="Times New Roman" w:hAnsi="Times New Roman" w:cs="Times New Roman"/>
          <w:sz w:val="24"/>
          <w:szCs w:val="24"/>
          <w:lang w:val="hr-HR"/>
        </w:rPr>
        <w:t>Kako LAU2 jedinice značajno variraju u veličini, ova metodologija će dovesti do bliže podudarnosti između gusto naseljenog klastera i gusto naseljenih LAU2 u zemljama sa veoma malim LAU2, nego što je to slučaj sa velikim LAU2 jedinicama. Kako bi uzeli u obzir ovu razliku, klasifikacija se može prilagoditi na sljedeći način:</w:t>
      </w:r>
    </w:p>
    <w:p w:rsidR="001D1083" w:rsidRPr="00C37306" w:rsidRDefault="001D1083" w:rsidP="00B00AF7">
      <w:pPr>
        <w:jc w:val="both"/>
        <w:rPr>
          <w:rFonts w:ascii="Times New Roman" w:hAnsi="Times New Roman" w:cs="Times New Roman"/>
          <w:sz w:val="24"/>
          <w:szCs w:val="24"/>
          <w:lang w:val="hr-HR"/>
        </w:rPr>
      </w:pPr>
      <w:r w:rsidRPr="00C37306">
        <w:rPr>
          <w:rFonts w:ascii="Times New Roman" w:hAnsi="Times New Roman" w:cs="Times New Roman"/>
          <w:sz w:val="24"/>
          <w:szCs w:val="24"/>
          <w:lang w:val="hr-HR"/>
        </w:rPr>
        <w:t>- Gusto naseljena LAU2 može se klasificirati kao srednje naseljena jedinica, sve dok 75% populacije njenog gusto naseljenog klastera ostaje u gusto naseljenim LAU2 jedinicama.</w:t>
      </w:r>
    </w:p>
    <w:p w:rsidR="001D1083" w:rsidRPr="00C37306" w:rsidRDefault="001D1083" w:rsidP="00B00AF7">
      <w:pPr>
        <w:jc w:val="both"/>
        <w:rPr>
          <w:rFonts w:ascii="Times New Roman" w:hAnsi="Times New Roman" w:cs="Times New Roman"/>
          <w:sz w:val="24"/>
          <w:szCs w:val="24"/>
          <w:lang w:val="hr-HR"/>
        </w:rPr>
      </w:pPr>
      <w:r w:rsidRPr="00C37306">
        <w:rPr>
          <w:rFonts w:ascii="Times New Roman" w:hAnsi="Times New Roman" w:cs="Times New Roman"/>
          <w:sz w:val="24"/>
          <w:szCs w:val="24"/>
          <w:lang w:val="hr-HR"/>
        </w:rPr>
        <w:t>- Rijetko naseljena ili srednje naseljena LAU2 može se klasificirati kao gusto naseljena, ukoliko spada u grupu LAU2 jedinica sa političkom funkcijom i ukoliko većina stanovništva ove grupe LAU2 jedinica živi u gusto naseljenom klasteru.</w:t>
      </w:r>
    </w:p>
    <w:p w:rsidR="001D1083" w:rsidRPr="00C37306" w:rsidRDefault="001D1083" w:rsidP="00B00AF7">
      <w:pPr>
        <w:jc w:val="both"/>
        <w:rPr>
          <w:rFonts w:ascii="Times New Roman" w:hAnsi="Times New Roman" w:cs="Times New Roman"/>
          <w:sz w:val="24"/>
          <w:szCs w:val="24"/>
          <w:lang w:val="hr-HR"/>
        </w:rPr>
      </w:pPr>
      <w:r w:rsidRPr="00C37306">
        <w:rPr>
          <w:rFonts w:ascii="Times New Roman" w:hAnsi="Times New Roman" w:cs="Times New Roman"/>
          <w:sz w:val="24"/>
          <w:szCs w:val="24"/>
          <w:lang w:val="hr-HR"/>
        </w:rPr>
        <w:t>LAU2 sačinjavaju općine ili ekvivalentne jedinice u 27 zemalja članica EU, a one odgovaraju sljedećim subjektima:</w:t>
      </w:r>
    </w:p>
    <w:p w:rsidR="001D1083" w:rsidRPr="00C37306" w:rsidRDefault="001D1083" w:rsidP="00B00AF7">
      <w:pPr>
        <w:rPr>
          <w:rFonts w:ascii="Times New Roman" w:hAnsi="Times New Roman" w:cs="Times New Roman"/>
          <w:b/>
          <w:bCs/>
          <w:sz w:val="24"/>
          <w:szCs w:val="24"/>
          <w:lang w:val="hr-HR"/>
        </w:rPr>
      </w:pPr>
      <w:r w:rsidRPr="00C37306">
        <w:rPr>
          <w:rFonts w:ascii="Times New Roman" w:hAnsi="Times New Roman" w:cs="Times New Roman"/>
          <w:b/>
          <w:bCs/>
          <w:sz w:val="24"/>
          <w:szCs w:val="24"/>
          <w:lang w:val="hr-HR"/>
        </w:rPr>
        <w:t>Belgija: Gemeenten / Communes</w:t>
      </w:r>
    </w:p>
    <w:p w:rsidR="001D1083" w:rsidRPr="00C37306" w:rsidRDefault="001D1083" w:rsidP="00B00AF7">
      <w:pPr>
        <w:rPr>
          <w:rFonts w:ascii="Times New Roman" w:hAnsi="Times New Roman" w:cs="Times New Roman"/>
          <w:b/>
          <w:bCs/>
          <w:sz w:val="24"/>
          <w:szCs w:val="24"/>
          <w:lang w:val="hr-HR"/>
        </w:rPr>
      </w:pPr>
      <w:r w:rsidRPr="00C37306">
        <w:rPr>
          <w:rFonts w:ascii="Times New Roman" w:hAnsi="Times New Roman" w:cs="Times New Roman"/>
          <w:b/>
          <w:bCs/>
          <w:sz w:val="24"/>
          <w:szCs w:val="24"/>
          <w:lang w:val="hr-HR"/>
        </w:rPr>
        <w:t>Bugarska: Naseleni Mesta</w:t>
      </w:r>
    </w:p>
    <w:p w:rsidR="001D1083" w:rsidRPr="00C37306" w:rsidRDefault="001D1083" w:rsidP="00B00AF7">
      <w:pPr>
        <w:rPr>
          <w:rFonts w:ascii="Times New Roman" w:hAnsi="Times New Roman" w:cs="Times New Roman"/>
          <w:b/>
          <w:bCs/>
          <w:sz w:val="24"/>
          <w:szCs w:val="24"/>
          <w:lang w:val="hr-HR"/>
        </w:rPr>
      </w:pPr>
      <w:r w:rsidRPr="00C37306">
        <w:rPr>
          <w:rFonts w:ascii="Times New Roman" w:hAnsi="Times New Roman" w:cs="Times New Roman"/>
          <w:b/>
          <w:bCs/>
          <w:sz w:val="24"/>
          <w:szCs w:val="24"/>
          <w:lang w:val="hr-HR"/>
        </w:rPr>
        <w:t>Češka Republika: Obce</w:t>
      </w:r>
    </w:p>
    <w:p w:rsidR="001D1083" w:rsidRPr="00C37306" w:rsidRDefault="001D1083" w:rsidP="00B00AF7">
      <w:pPr>
        <w:rPr>
          <w:rFonts w:ascii="Times New Roman" w:hAnsi="Times New Roman" w:cs="Times New Roman"/>
          <w:b/>
          <w:bCs/>
          <w:sz w:val="24"/>
          <w:szCs w:val="24"/>
          <w:lang w:val="hr-HR"/>
        </w:rPr>
      </w:pPr>
      <w:r w:rsidRPr="00C37306">
        <w:rPr>
          <w:rFonts w:ascii="Times New Roman" w:hAnsi="Times New Roman" w:cs="Times New Roman"/>
          <w:b/>
          <w:bCs/>
          <w:sz w:val="24"/>
          <w:szCs w:val="24"/>
          <w:lang w:val="hr-HR"/>
        </w:rPr>
        <w:t>Danska: Kommuner</w:t>
      </w:r>
    </w:p>
    <w:p w:rsidR="001D1083" w:rsidRPr="00C37306" w:rsidRDefault="001D1083" w:rsidP="00B00AF7">
      <w:pPr>
        <w:rPr>
          <w:rFonts w:ascii="Times New Roman" w:hAnsi="Times New Roman" w:cs="Times New Roman"/>
          <w:b/>
          <w:bCs/>
          <w:sz w:val="24"/>
          <w:szCs w:val="24"/>
          <w:lang w:val="hr-HR"/>
        </w:rPr>
      </w:pPr>
      <w:r w:rsidRPr="00C37306">
        <w:rPr>
          <w:rFonts w:ascii="Times New Roman" w:hAnsi="Times New Roman" w:cs="Times New Roman"/>
          <w:b/>
          <w:bCs/>
          <w:sz w:val="24"/>
          <w:szCs w:val="24"/>
          <w:lang w:val="hr-HR"/>
        </w:rPr>
        <w:t>Njemačka: Gemeinden</w:t>
      </w:r>
    </w:p>
    <w:p w:rsidR="001D1083" w:rsidRPr="00C37306" w:rsidRDefault="001D1083" w:rsidP="00B00AF7">
      <w:pPr>
        <w:rPr>
          <w:rFonts w:ascii="Times New Roman" w:hAnsi="Times New Roman" w:cs="Times New Roman"/>
          <w:b/>
          <w:bCs/>
          <w:sz w:val="24"/>
          <w:szCs w:val="24"/>
          <w:lang w:val="hr-HR"/>
        </w:rPr>
      </w:pPr>
      <w:r w:rsidRPr="00C37306">
        <w:rPr>
          <w:rFonts w:ascii="Times New Roman" w:hAnsi="Times New Roman" w:cs="Times New Roman"/>
          <w:b/>
          <w:bCs/>
          <w:sz w:val="24"/>
          <w:szCs w:val="24"/>
          <w:lang w:val="hr-HR"/>
        </w:rPr>
        <w:t>Estonija: Vald, Inn</w:t>
      </w:r>
    </w:p>
    <w:p w:rsidR="001D1083" w:rsidRPr="00C37306" w:rsidRDefault="001D1083" w:rsidP="00B00AF7">
      <w:pPr>
        <w:rPr>
          <w:rFonts w:ascii="Times New Roman" w:hAnsi="Times New Roman" w:cs="Times New Roman"/>
          <w:b/>
          <w:bCs/>
          <w:sz w:val="24"/>
          <w:szCs w:val="24"/>
          <w:lang w:val="hr-HR"/>
        </w:rPr>
      </w:pPr>
      <w:r w:rsidRPr="00C37306">
        <w:rPr>
          <w:rFonts w:ascii="Times New Roman" w:hAnsi="Times New Roman" w:cs="Times New Roman"/>
          <w:b/>
          <w:bCs/>
          <w:sz w:val="24"/>
          <w:szCs w:val="24"/>
          <w:lang w:val="hr-HR"/>
        </w:rPr>
        <w:t>Irska: DEDs / Wards</w:t>
      </w:r>
    </w:p>
    <w:p w:rsidR="001D1083" w:rsidRPr="00C37306" w:rsidRDefault="001D1083" w:rsidP="00B00AF7">
      <w:pPr>
        <w:rPr>
          <w:rFonts w:ascii="Times New Roman" w:hAnsi="Times New Roman" w:cs="Times New Roman"/>
          <w:b/>
          <w:bCs/>
          <w:sz w:val="24"/>
          <w:szCs w:val="24"/>
          <w:lang w:val="hr-HR"/>
        </w:rPr>
      </w:pPr>
      <w:r w:rsidRPr="00C37306">
        <w:rPr>
          <w:rFonts w:ascii="Times New Roman" w:hAnsi="Times New Roman" w:cs="Times New Roman"/>
          <w:b/>
          <w:bCs/>
          <w:sz w:val="24"/>
          <w:szCs w:val="24"/>
          <w:lang w:val="hr-HR"/>
        </w:rPr>
        <w:t>Grčka: Demotiko diamerisma / Koinotiko diamerisma</w:t>
      </w:r>
    </w:p>
    <w:p w:rsidR="001D1083" w:rsidRPr="00C37306" w:rsidRDefault="001D1083" w:rsidP="00B00AF7">
      <w:pPr>
        <w:rPr>
          <w:rFonts w:ascii="Times New Roman" w:hAnsi="Times New Roman" w:cs="Times New Roman"/>
          <w:b/>
          <w:bCs/>
          <w:sz w:val="24"/>
          <w:szCs w:val="24"/>
          <w:lang w:val="hr-HR"/>
        </w:rPr>
      </w:pPr>
      <w:r w:rsidRPr="00C37306">
        <w:rPr>
          <w:rFonts w:ascii="Times New Roman" w:hAnsi="Times New Roman" w:cs="Times New Roman"/>
          <w:b/>
          <w:bCs/>
          <w:sz w:val="24"/>
          <w:szCs w:val="24"/>
          <w:lang w:val="hr-HR"/>
        </w:rPr>
        <w:t>Španija: Municipios</w:t>
      </w:r>
    </w:p>
    <w:p w:rsidR="001D1083" w:rsidRPr="00C37306" w:rsidRDefault="001D1083" w:rsidP="00B00AF7">
      <w:pPr>
        <w:rPr>
          <w:rFonts w:ascii="Times New Roman" w:hAnsi="Times New Roman" w:cs="Times New Roman"/>
          <w:b/>
          <w:bCs/>
          <w:sz w:val="24"/>
          <w:szCs w:val="24"/>
          <w:lang w:val="hr-HR"/>
        </w:rPr>
      </w:pPr>
      <w:r w:rsidRPr="00C37306">
        <w:rPr>
          <w:rFonts w:ascii="Times New Roman" w:hAnsi="Times New Roman" w:cs="Times New Roman"/>
          <w:b/>
          <w:bCs/>
          <w:sz w:val="24"/>
          <w:szCs w:val="24"/>
          <w:lang w:val="hr-HR"/>
        </w:rPr>
        <w:t>Francuska: Communes</w:t>
      </w:r>
    </w:p>
    <w:p w:rsidR="001D1083" w:rsidRPr="00C37306" w:rsidRDefault="001D1083" w:rsidP="00B00AF7">
      <w:pPr>
        <w:rPr>
          <w:rFonts w:ascii="Times New Roman" w:hAnsi="Times New Roman" w:cs="Times New Roman"/>
          <w:b/>
          <w:bCs/>
          <w:sz w:val="24"/>
          <w:szCs w:val="24"/>
          <w:lang w:val="hr-HR"/>
        </w:rPr>
      </w:pPr>
      <w:r w:rsidRPr="00C37306">
        <w:rPr>
          <w:rFonts w:ascii="Times New Roman" w:hAnsi="Times New Roman" w:cs="Times New Roman"/>
          <w:b/>
          <w:bCs/>
          <w:sz w:val="24"/>
          <w:szCs w:val="24"/>
          <w:lang w:val="hr-HR"/>
        </w:rPr>
        <w:t>Italija: Comuni</w:t>
      </w:r>
    </w:p>
    <w:p w:rsidR="001D1083" w:rsidRPr="00C37306" w:rsidRDefault="001D1083" w:rsidP="00B00AF7">
      <w:pPr>
        <w:rPr>
          <w:rFonts w:ascii="Times New Roman" w:hAnsi="Times New Roman" w:cs="Times New Roman"/>
          <w:b/>
          <w:bCs/>
          <w:sz w:val="24"/>
          <w:szCs w:val="24"/>
          <w:lang w:val="hr-HR"/>
        </w:rPr>
      </w:pPr>
      <w:r w:rsidRPr="00C37306">
        <w:rPr>
          <w:rFonts w:ascii="Times New Roman" w:hAnsi="Times New Roman" w:cs="Times New Roman"/>
          <w:b/>
          <w:bCs/>
          <w:sz w:val="24"/>
          <w:szCs w:val="24"/>
          <w:lang w:val="hr-HR"/>
        </w:rPr>
        <w:t>Kipar: Dimoi, koinotites</w:t>
      </w:r>
    </w:p>
    <w:p w:rsidR="001D1083" w:rsidRPr="00C37306" w:rsidRDefault="001D1083" w:rsidP="00B00AF7">
      <w:pPr>
        <w:rPr>
          <w:rFonts w:ascii="Times New Roman" w:hAnsi="Times New Roman" w:cs="Times New Roman"/>
          <w:b/>
          <w:bCs/>
          <w:sz w:val="24"/>
          <w:szCs w:val="24"/>
          <w:lang w:val="hr-HR"/>
        </w:rPr>
      </w:pPr>
      <w:r w:rsidRPr="00C37306">
        <w:rPr>
          <w:rFonts w:ascii="Times New Roman" w:hAnsi="Times New Roman" w:cs="Times New Roman"/>
          <w:b/>
          <w:bCs/>
          <w:sz w:val="24"/>
          <w:szCs w:val="24"/>
          <w:lang w:val="hr-HR"/>
        </w:rPr>
        <w:t>Latvija: Plisētas, novadi, pagas</w:t>
      </w:r>
    </w:p>
    <w:p w:rsidR="001D1083" w:rsidRPr="00C37306" w:rsidRDefault="001D1083" w:rsidP="00B00AF7">
      <w:pPr>
        <w:rPr>
          <w:rFonts w:ascii="Times New Roman" w:hAnsi="Times New Roman" w:cs="Times New Roman"/>
          <w:b/>
          <w:bCs/>
          <w:sz w:val="24"/>
          <w:szCs w:val="24"/>
          <w:lang w:val="hr-HR"/>
        </w:rPr>
      </w:pPr>
      <w:r w:rsidRPr="00C37306">
        <w:rPr>
          <w:rFonts w:ascii="Times New Roman" w:hAnsi="Times New Roman" w:cs="Times New Roman"/>
          <w:b/>
          <w:bCs/>
          <w:sz w:val="24"/>
          <w:szCs w:val="24"/>
          <w:lang w:val="hr-HR"/>
        </w:rPr>
        <w:t>Litvanija: Seniūnijos</w:t>
      </w:r>
    </w:p>
    <w:p w:rsidR="001D1083" w:rsidRPr="00C37306" w:rsidRDefault="001D1083" w:rsidP="00B00AF7">
      <w:pPr>
        <w:rPr>
          <w:rFonts w:ascii="Times New Roman" w:hAnsi="Times New Roman" w:cs="Times New Roman"/>
          <w:b/>
          <w:bCs/>
          <w:sz w:val="24"/>
          <w:szCs w:val="24"/>
          <w:lang w:val="hr-HR"/>
        </w:rPr>
      </w:pPr>
      <w:r w:rsidRPr="00C37306">
        <w:rPr>
          <w:rFonts w:ascii="Times New Roman" w:hAnsi="Times New Roman" w:cs="Times New Roman"/>
          <w:b/>
          <w:bCs/>
          <w:sz w:val="24"/>
          <w:szCs w:val="24"/>
          <w:lang w:val="hr-HR"/>
        </w:rPr>
        <w:t>Luksemburg: Communes</w:t>
      </w:r>
    </w:p>
    <w:p w:rsidR="001D1083" w:rsidRPr="00C37306" w:rsidRDefault="001D1083" w:rsidP="00B00AF7">
      <w:pPr>
        <w:rPr>
          <w:rFonts w:ascii="Times New Roman" w:hAnsi="Times New Roman" w:cs="Times New Roman"/>
          <w:b/>
          <w:bCs/>
          <w:sz w:val="24"/>
          <w:szCs w:val="24"/>
          <w:lang w:val="hr-HR"/>
        </w:rPr>
      </w:pPr>
      <w:r w:rsidRPr="00C37306">
        <w:rPr>
          <w:rFonts w:ascii="Times New Roman" w:hAnsi="Times New Roman" w:cs="Times New Roman"/>
          <w:b/>
          <w:bCs/>
          <w:sz w:val="24"/>
          <w:szCs w:val="24"/>
          <w:lang w:val="hr-HR"/>
        </w:rPr>
        <w:t>Mađarska: Települések</w:t>
      </w:r>
    </w:p>
    <w:p w:rsidR="001D1083" w:rsidRPr="00C37306" w:rsidRDefault="001D1083" w:rsidP="00B00AF7">
      <w:pPr>
        <w:rPr>
          <w:rFonts w:ascii="Times New Roman" w:hAnsi="Times New Roman" w:cs="Times New Roman"/>
          <w:b/>
          <w:bCs/>
          <w:sz w:val="24"/>
          <w:szCs w:val="24"/>
          <w:lang w:val="hr-HR"/>
        </w:rPr>
      </w:pPr>
      <w:r w:rsidRPr="00C37306">
        <w:rPr>
          <w:rFonts w:ascii="Times New Roman" w:hAnsi="Times New Roman" w:cs="Times New Roman"/>
          <w:b/>
          <w:bCs/>
          <w:sz w:val="24"/>
          <w:szCs w:val="24"/>
          <w:lang w:val="hr-HR"/>
        </w:rPr>
        <w:t>Malta: Kunsilli</w:t>
      </w:r>
    </w:p>
    <w:p w:rsidR="001D1083" w:rsidRPr="00C37306" w:rsidRDefault="001D1083" w:rsidP="00B00AF7">
      <w:pPr>
        <w:rPr>
          <w:rFonts w:ascii="Times New Roman" w:hAnsi="Times New Roman" w:cs="Times New Roman"/>
          <w:b/>
          <w:bCs/>
          <w:sz w:val="24"/>
          <w:szCs w:val="24"/>
          <w:lang w:val="hr-HR"/>
        </w:rPr>
      </w:pPr>
      <w:r w:rsidRPr="00C37306">
        <w:rPr>
          <w:rFonts w:ascii="Times New Roman" w:hAnsi="Times New Roman" w:cs="Times New Roman"/>
          <w:b/>
          <w:bCs/>
          <w:sz w:val="24"/>
          <w:szCs w:val="24"/>
          <w:lang w:val="hr-HR"/>
        </w:rPr>
        <w:t>Nizozemska: Gemeenten</w:t>
      </w:r>
    </w:p>
    <w:p w:rsidR="001D1083" w:rsidRPr="00C37306" w:rsidRDefault="001D1083" w:rsidP="00B00AF7">
      <w:pPr>
        <w:rPr>
          <w:rFonts w:ascii="Times New Roman" w:hAnsi="Times New Roman" w:cs="Times New Roman"/>
          <w:b/>
          <w:bCs/>
          <w:sz w:val="24"/>
          <w:szCs w:val="24"/>
          <w:lang w:val="hr-HR"/>
        </w:rPr>
      </w:pPr>
      <w:r w:rsidRPr="00C37306">
        <w:rPr>
          <w:rFonts w:ascii="Times New Roman" w:hAnsi="Times New Roman" w:cs="Times New Roman"/>
          <w:b/>
          <w:bCs/>
          <w:sz w:val="24"/>
          <w:szCs w:val="24"/>
          <w:lang w:val="hr-HR"/>
        </w:rPr>
        <w:t>Austrija: Gemeinden</w:t>
      </w:r>
    </w:p>
    <w:p w:rsidR="001D1083" w:rsidRPr="00C37306" w:rsidRDefault="001D1083" w:rsidP="00B00AF7">
      <w:pPr>
        <w:rPr>
          <w:rFonts w:ascii="Times New Roman" w:hAnsi="Times New Roman" w:cs="Times New Roman"/>
          <w:b/>
          <w:bCs/>
          <w:sz w:val="24"/>
          <w:szCs w:val="24"/>
          <w:lang w:val="hr-HR"/>
        </w:rPr>
      </w:pPr>
      <w:r w:rsidRPr="00C37306">
        <w:rPr>
          <w:rFonts w:ascii="Times New Roman" w:hAnsi="Times New Roman" w:cs="Times New Roman"/>
          <w:b/>
          <w:bCs/>
          <w:sz w:val="24"/>
          <w:szCs w:val="24"/>
          <w:lang w:val="hr-HR"/>
        </w:rPr>
        <w:t>Poljska: Gminy</w:t>
      </w:r>
    </w:p>
    <w:p w:rsidR="001D1083" w:rsidRPr="00C37306" w:rsidRDefault="001D1083" w:rsidP="00B00AF7">
      <w:pPr>
        <w:rPr>
          <w:rFonts w:ascii="Times New Roman" w:hAnsi="Times New Roman" w:cs="Times New Roman"/>
          <w:b/>
          <w:bCs/>
          <w:sz w:val="24"/>
          <w:szCs w:val="24"/>
          <w:lang w:val="hr-HR"/>
        </w:rPr>
      </w:pPr>
      <w:r w:rsidRPr="00C37306">
        <w:rPr>
          <w:rFonts w:ascii="Times New Roman" w:hAnsi="Times New Roman" w:cs="Times New Roman"/>
          <w:b/>
          <w:bCs/>
          <w:sz w:val="24"/>
          <w:szCs w:val="24"/>
          <w:lang w:val="hr-HR"/>
        </w:rPr>
        <w:t>Portugal: Freguesias</w:t>
      </w:r>
    </w:p>
    <w:p w:rsidR="001D1083" w:rsidRPr="00C37306" w:rsidRDefault="001D1083" w:rsidP="00B00AF7">
      <w:pPr>
        <w:rPr>
          <w:rFonts w:ascii="Times New Roman" w:hAnsi="Times New Roman" w:cs="Times New Roman"/>
          <w:b/>
          <w:bCs/>
          <w:sz w:val="24"/>
          <w:szCs w:val="24"/>
          <w:lang w:val="hr-HR"/>
        </w:rPr>
      </w:pPr>
      <w:r w:rsidRPr="00C37306">
        <w:rPr>
          <w:rFonts w:ascii="Times New Roman" w:hAnsi="Times New Roman" w:cs="Times New Roman"/>
          <w:b/>
          <w:bCs/>
          <w:sz w:val="24"/>
          <w:szCs w:val="24"/>
          <w:lang w:val="hr-HR"/>
        </w:rPr>
        <w:t>Rumunija: Communes + Municipiu + Orajse</w:t>
      </w:r>
    </w:p>
    <w:p w:rsidR="001D1083" w:rsidRPr="00C37306" w:rsidRDefault="001D1083" w:rsidP="00B00AF7">
      <w:pPr>
        <w:rPr>
          <w:rFonts w:ascii="Times New Roman" w:hAnsi="Times New Roman" w:cs="Times New Roman"/>
          <w:b/>
          <w:bCs/>
          <w:sz w:val="24"/>
          <w:szCs w:val="24"/>
          <w:lang w:val="hr-HR"/>
        </w:rPr>
      </w:pPr>
      <w:r w:rsidRPr="00C37306">
        <w:rPr>
          <w:rFonts w:ascii="Times New Roman" w:hAnsi="Times New Roman" w:cs="Times New Roman"/>
          <w:b/>
          <w:bCs/>
          <w:sz w:val="24"/>
          <w:szCs w:val="24"/>
          <w:lang w:val="hr-HR"/>
        </w:rPr>
        <w:t>Slovenija: Občine</w:t>
      </w:r>
    </w:p>
    <w:p w:rsidR="001D1083" w:rsidRPr="00C37306" w:rsidRDefault="001D1083" w:rsidP="00B00AF7">
      <w:pPr>
        <w:rPr>
          <w:rFonts w:ascii="Times New Roman" w:hAnsi="Times New Roman" w:cs="Times New Roman"/>
          <w:b/>
          <w:bCs/>
          <w:sz w:val="24"/>
          <w:szCs w:val="24"/>
          <w:lang w:val="hr-HR"/>
        </w:rPr>
      </w:pPr>
      <w:r w:rsidRPr="00C37306">
        <w:rPr>
          <w:rFonts w:ascii="Times New Roman" w:hAnsi="Times New Roman" w:cs="Times New Roman"/>
          <w:b/>
          <w:bCs/>
          <w:sz w:val="24"/>
          <w:szCs w:val="24"/>
          <w:lang w:val="hr-HR"/>
        </w:rPr>
        <w:t>Slovačka: Obce</w:t>
      </w:r>
    </w:p>
    <w:p w:rsidR="001D1083" w:rsidRPr="00C37306" w:rsidRDefault="001D1083" w:rsidP="00B00AF7">
      <w:pPr>
        <w:rPr>
          <w:rFonts w:ascii="Times New Roman" w:hAnsi="Times New Roman" w:cs="Times New Roman"/>
          <w:b/>
          <w:bCs/>
          <w:sz w:val="24"/>
          <w:szCs w:val="24"/>
          <w:lang w:val="hr-HR"/>
        </w:rPr>
      </w:pPr>
      <w:r w:rsidRPr="00C37306">
        <w:rPr>
          <w:rFonts w:ascii="Times New Roman" w:hAnsi="Times New Roman" w:cs="Times New Roman"/>
          <w:b/>
          <w:bCs/>
          <w:sz w:val="24"/>
          <w:szCs w:val="24"/>
          <w:lang w:val="hr-HR"/>
        </w:rPr>
        <w:t>Finska: Kunnat / Kommuner</w:t>
      </w:r>
    </w:p>
    <w:p w:rsidR="001D1083" w:rsidRPr="00C37306" w:rsidRDefault="001D1083" w:rsidP="00B00AF7">
      <w:pPr>
        <w:rPr>
          <w:rFonts w:ascii="Times New Roman" w:hAnsi="Times New Roman" w:cs="Times New Roman"/>
          <w:b/>
          <w:bCs/>
          <w:sz w:val="24"/>
          <w:szCs w:val="24"/>
          <w:lang w:val="hr-HR"/>
        </w:rPr>
      </w:pPr>
      <w:r w:rsidRPr="00C37306">
        <w:rPr>
          <w:rFonts w:ascii="Times New Roman" w:hAnsi="Times New Roman" w:cs="Times New Roman"/>
          <w:b/>
          <w:bCs/>
          <w:sz w:val="24"/>
          <w:szCs w:val="24"/>
          <w:lang w:val="hr-HR"/>
        </w:rPr>
        <w:t>Švedska: Kommuner</w:t>
      </w:r>
    </w:p>
    <w:p w:rsidR="001D1083" w:rsidRPr="00C37306" w:rsidRDefault="001D1083" w:rsidP="00B00AF7">
      <w:pPr>
        <w:rPr>
          <w:rFonts w:ascii="Times New Roman" w:hAnsi="Times New Roman" w:cs="Times New Roman"/>
          <w:b/>
          <w:bCs/>
          <w:sz w:val="24"/>
          <w:szCs w:val="24"/>
          <w:lang w:val="hr-HR"/>
        </w:rPr>
      </w:pPr>
      <w:r w:rsidRPr="00C37306">
        <w:rPr>
          <w:rFonts w:ascii="Times New Roman" w:hAnsi="Times New Roman" w:cs="Times New Roman"/>
          <w:b/>
          <w:bCs/>
          <w:sz w:val="24"/>
          <w:szCs w:val="24"/>
          <w:lang w:val="hr-HR"/>
        </w:rPr>
        <w:t>Ujedinjeno Kraljevstvo: Wards (ili dijelovi istih)</w:t>
      </w:r>
    </w:p>
    <w:p w:rsidR="001D1083" w:rsidRPr="00C37306" w:rsidRDefault="001D1083" w:rsidP="00B00AF7">
      <w:pPr>
        <w:rPr>
          <w:rFonts w:ascii="Times New Roman" w:hAnsi="Times New Roman" w:cs="Times New Roman"/>
          <w:b/>
          <w:bCs/>
          <w:sz w:val="24"/>
          <w:szCs w:val="24"/>
          <w:lang w:val="hr-HR"/>
        </w:rPr>
      </w:pPr>
      <w:r w:rsidRPr="00C37306">
        <w:rPr>
          <w:rFonts w:ascii="Times New Roman" w:hAnsi="Times New Roman" w:cs="Times New Roman"/>
          <w:b/>
          <w:bCs/>
          <w:sz w:val="24"/>
          <w:szCs w:val="24"/>
          <w:lang w:val="hr-HR"/>
        </w:rPr>
        <w:t>Island: Sveitarfélag</w:t>
      </w:r>
    </w:p>
    <w:p w:rsidR="001D1083" w:rsidRPr="00C37306" w:rsidRDefault="001D1083" w:rsidP="00B00AF7">
      <w:pPr>
        <w:rPr>
          <w:rFonts w:ascii="Times New Roman" w:hAnsi="Times New Roman" w:cs="Times New Roman"/>
          <w:b/>
          <w:bCs/>
          <w:sz w:val="24"/>
          <w:szCs w:val="24"/>
          <w:lang w:val="hr-HR"/>
        </w:rPr>
      </w:pPr>
      <w:r w:rsidRPr="00C37306">
        <w:rPr>
          <w:rFonts w:ascii="Times New Roman" w:hAnsi="Times New Roman" w:cs="Times New Roman"/>
          <w:b/>
          <w:bCs/>
          <w:sz w:val="24"/>
          <w:szCs w:val="24"/>
          <w:lang w:val="hr-HR"/>
        </w:rPr>
        <w:t>Norveška: Kommuner</w:t>
      </w:r>
    </w:p>
    <w:p w:rsidR="001D1083" w:rsidRPr="00C37306" w:rsidRDefault="001D1083" w:rsidP="00B00AF7">
      <w:pPr>
        <w:rPr>
          <w:rFonts w:ascii="Times New Roman" w:hAnsi="Times New Roman" w:cs="Times New Roman"/>
          <w:b/>
          <w:bCs/>
          <w:sz w:val="24"/>
          <w:szCs w:val="24"/>
          <w:lang w:val="hr-HR"/>
        </w:rPr>
      </w:pPr>
      <w:r w:rsidRPr="00C37306">
        <w:rPr>
          <w:rFonts w:ascii="Times New Roman" w:hAnsi="Times New Roman" w:cs="Times New Roman"/>
          <w:b/>
          <w:bCs/>
          <w:sz w:val="24"/>
          <w:szCs w:val="24"/>
          <w:lang w:val="hr-HR"/>
        </w:rPr>
        <w:t>Švicarska: Gemeinden / Communes / Comuni</w:t>
      </w:r>
    </w:p>
    <w:p w:rsidR="001D1083" w:rsidRPr="00C37306" w:rsidRDefault="001D1083" w:rsidP="00B00AF7">
      <w:pPr>
        <w:rPr>
          <w:rFonts w:ascii="Times New Roman" w:hAnsi="Times New Roman" w:cs="Times New Roman"/>
          <w:b/>
          <w:bCs/>
          <w:sz w:val="24"/>
          <w:szCs w:val="24"/>
          <w:lang w:val="hr-HR"/>
        </w:rPr>
      </w:pPr>
      <w:r w:rsidRPr="00C37306">
        <w:rPr>
          <w:rFonts w:ascii="Times New Roman" w:hAnsi="Times New Roman" w:cs="Times New Roman"/>
          <w:b/>
          <w:bCs/>
          <w:sz w:val="24"/>
          <w:szCs w:val="24"/>
          <w:lang w:val="hr-HR"/>
        </w:rPr>
        <w:t>Hrvatska: još uvijek nije dostupno</w:t>
      </w:r>
    </w:p>
    <w:p w:rsidR="001D1083" w:rsidRPr="00C37306" w:rsidRDefault="001D1083" w:rsidP="00B00AF7">
      <w:pPr>
        <w:rPr>
          <w:rFonts w:ascii="Times New Roman" w:hAnsi="Times New Roman" w:cs="Times New Roman"/>
          <w:b/>
          <w:bCs/>
          <w:sz w:val="24"/>
          <w:szCs w:val="24"/>
          <w:lang w:val="hr-HR"/>
        </w:rPr>
      </w:pPr>
      <w:r w:rsidRPr="00C37306">
        <w:rPr>
          <w:rFonts w:ascii="Times New Roman" w:hAnsi="Times New Roman" w:cs="Times New Roman"/>
          <w:b/>
          <w:bCs/>
          <w:sz w:val="24"/>
          <w:szCs w:val="24"/>
          <w:lang w:val="hr-HR"/>
        </w:rPr>
        <w:t>Turska: Köy</w:t>
      </w:r>
    </w:p>
    <w:p w:rsidR="001D1083" w:rsidRPr="00C37306" w:rsidRDefault="001D1083" w:rsidP="00B00AF7">
      <w:pPr>
        <w:jc w:val="both"/>
        <w:rPr>
          <w:rFonts w:ascii="Times New Roman" w:hAnsi="Times New Roman" w:cs="Times New Roman"/>
          <w:sz w:val="24"/>
          <w:szCs w:val="24"/>
          <w:lang w:val="hr-HR"/>
        </w:rPr>
      </w:pPr>
      <w:r w:rsidRPr="00C37306">
        <w:rPr>
          <w:rFonts w:ascii="Times New Roman" w:hAnsi="Times New Roman" w:cs="Times New Roman"/>
          <w:sz w:val="24"/>
          <w:szCs w:val="24"/>
          <w:lang w:val="hr-HR"/>
        </w:rPr>
        <w:t>Ovim informacijama nisu potrebni dodatni podaci o odgovarajućim jedinicama, budući da se ova varijabla može dobiti generiranjem postojećih informacija, poput poštanskog broja ili pozivnog broja općine. Tabele za konverziju ovih subjekata u tri stepena urbanizacije dostupne su na Eurostatovom metadata serveru (RAMON)</w:t>
      </w:r>
      <w:r w:rsidRPr="00C37306">
        <w:rPr>
          <w:rStyle w:val="FootnoteReference"/>
          <w:rFonts w:ascii="Times New Roman" w:hAnsi="Times New Roman" w:cs="Times New Roman"/>
          <w:sz w:val="24"/>
          <w:szCs w:val="24"/>
          <w:lang w:val="hr-HR"/>
        </w:rPr>
        <w:footnoteReference w:id="67"/>
      </w:r>
      <w:r w:rsidRPr="00C37306">
        <w:rPr>
          <w:rFonts w:ascii="Times New Roman" w:hAnsi="Times New Roman" w:cs="Times New Roman"/>
          <w:sz w:val="24"/>
          <w:szCs w:val="24"/>
          <w:lang w:val="hr-HR"/>
        </w:rPr>
        <w:t>.</w:t>
      </w:r>
    </w:p>
    <w:p w:rsidR="001D1083" w:rsidRPr="00C37306" w:rsidRDefault="001D1083" w:rsidP="00B00AF7">
      <w:pPr>
        <w:pStyle w:val="Heading3"/>
        <w:rPr>
          <w:lang w:val="hr-HR"/>
        </w:rPr>
      </w:pPr>
      <w:bookmarkStart w:id="96" w:name="_Toc342985814"/>
      <w:r w:rsidRPr="00C37306">
        <w:rPr>
          <w:lang w:val="hr-HR"/>
        </w:rPr>
        <w:t>2.5.3 Tip lokaliteta: lokacija u blizini mora</w:t>
      </w:r>
      <w:bookmarkEnd w:id="96"/>
    </w:p>
    <w:p w:rsidR="001D1083" w:rsidRDefault="001D1083" w:rsidP="00B00AF7">
      <w:pPr>
        <w:jc w:val="both"/>
        <w:rPr>
          <w:rFonts w:ascii="Times New Roman" w:hAnsi="Times New Roman" w:cs="Times New Roman"/>
          <w:sz w:val="24"/>
          <w:szCs w:val="24"/>
          <w:lang w:val="hr-HR"/>
        </w:rPr>
      </w:pPr>
    </w:p>
    <w:p w:rsidR="001D1083" w:rsidRPr="00C37306" w:rsidRDefault="001D1083" w:rsidP="00B00AF7">
      <w:pPr>
        <w:jc w:val="both"/>
        <w:rPr>
          <w:rFonts w:ascii="Times New Roman" w:hAnsi="Times New Roman" w:cs="Times New Roman"/>
          <w:sz w:val="24"/>
          <w:szCs w:val="24"/>
          <w:lang w:val="hr-HR"/>
        </w:rPr>
      </w:pPr>
      <w:r w:rsidRPr="00C37306">
        <w:rPr>
          <w:rFonts w:ascii="Times New Roman" w:hAnsi="Times New Roman" w:cs="Times New Roman"/>
          <w:sz w:val="24"/>
          <w:szCs w:val="24"/>
          <w:lang w:val="hr-HR"/>
        </w:rPr>
        <w:t>Dodatak I – Dio 1, 2 i 3</w:t>
      </w:r>
    </w:p>
    <w:p w:rsidR="001D1083" w:rsidRPr="00C37306" w:rsidRDefault="001D1083" w:rsidP="00B00AF7">
      <w:pPr>
        <w:jc w:val="both"/>
        <w:rPr>
          <w:rFonts w:ascii="Times New Roman" w:hAnsi="Times New Roman" w:cs="Times New Roman"/>
          <w:sz w:val="24"/>
          <w:szCs w:val="24"/>
          <w:lang w:val="hr-HR"/>
        </w:rPr>
      </w:pPr>
      <w:r w:rsidRPr="00C37306">
        <w:rPr>
          <w:rFonts w:ascii="Times New Roman" w:hAnsi="Times New Roman" w:cs="Times New Roman"/>
          <w:sz w:val="24"/>
          <w:szCs w:val="24"/>
          <w:lang w:val="hr-HR"/>
        </w:rPr>
        <w:t>S obzirom na značajan doprinos turističke industrije domaćoj ekonomiji i tržištu rada u obalnim područjima, statistike o turizmu su od velikog značaja za okvir pomorske politike EU</w:t>
      </w:r>
      <w:r w:rsidRPr="00C37306">
        <w:rPr>
          <w:rStyle w:val="FootnoteReference"/>
          <w:rFonts w:ascii="Times New Roman" w:hAnsi="Times New Roman" w:cs="Times New Roman"/>
          <w:sz w:val="24"/>
          <w:szCs w:val="24"/>
          <w:lang w:val="hr-HR"/>
        </w:rPr>
        <w:footnoteReference w:id="68"/>
      </w:r>
      <w:r w:rsidRPr="00C37306">
        <w:rPr>
          <w:rFonts w:ascii="Times New Roman" w:hAnsi="Times New Roman" w:cs="Times New Roman"/>
          <w:sz w:val="24"/>
          <w:szCs w:val="24"/>
          <w:lang w:val="hr-HR"/>
        </w:rPr>
        <w:t>.</w:t>
      </w:r>
    </w:p>
    <w:tbl>
      <w:tblPr>
        <w:tblW w:w="9747" w:type="dxa"/>
        <w:tblInd w:w="2" w:type="dxa"/>
        <w:tblBorders>
          <w:top w:val="single" w:sz="4" w:space="0" w:color="auto"/>
          <w:left w:val="single" w:sz="4" w:space="0" w:color="auto"/>
          <w:bottom w:val="single" w:sz="4" w:space="0" w:color="auto"/>
          <w:right w:val="single" w:sz="4" w:space="0" w:color="auto"/>
        </w:tblBorders>
        <w:tblLook w:val="00A0"/>
      </w:tblPr>
      <w:tblGrid>
        <w:gridCol w:w="9866"/>
      </w:tblGrid>
      <w:tr w:rsidR="001D1083" w:rsidRPr="00F64C83">
        <w:tc>
          <w:tcPr>
            <w:tcW w:w="9747" w:type="dxa"/>
            <w:tcBorders>
              <w:top w:val="single" w:sz="4" w:space="0" w:color="auto"/>
              <w:bottom w:val="single" w:sz="4" w:space="0" w:color="auto"/>
            </w:tcBorders>
          </w:tcPr>
          <w:p w:rsidR="001D1083" w:rsidRPr="00F64C83" w:rsidRDefault="001D1083" w:rsidP="00B00AF7">
            <w:pPr>
              <w:pStyle w:val="Referencastatistika"/>
            </w:pPr>
            <w:bookmarkStart w:id="97" w:name="_Toc342985747"/>
            <w:r w:rsidRPr="00F64C83">
              <w:t>Referenca 2.5-1: Obalna područja, obalne regije</w:t>
            </w:r>
            <w:bookmarkEnd w:id="97"/>
          </w:p>
          <w:p w:rsidR="001D1083" w:rsidRPr="00F64C83" w:rsidRDefault="001D1083" w:rsidP="00B00AF7">
            <w:pPr>
              <w:jc w:val="both"/>
              <w:rPr>
                <w:rFonts w:ascii="Times New Roman" w:hAnsi="Times New Roman" w:cs="Times New Roman"/>
                <w:sz w:val="24"/>
                <w:szCs w:val="24"/>
                <w:lang w:val="hr-HR"/>
              </w:rPr>
            </w:pPr>
          </w:p>
          <w:p w:rsidR="001D1083" w:rsidRPr="00F64C83" w:rsidRDefault="001D1083" w:rsidP="00B00AF7">
            <w:pPr>
              <w:jc w:val="both"/>
              <w:rPr>
                <w:rFonts w:ascii="Times New Roman" w:hAnsi="Times New Roman" w:cs="Times New Roman"/>
                <w:sz w:val="24"/>
                <w:szCs w:val="24"/>
                <w:lang w:val="hr-HR"/>
              </w:rPr>
            </w:pPr>
            <w:r w:rsidRPr="00F64C83">
              <w:rPr>
                <w:rFonts w:ascii="Times New Roman" w:hAnsi="Times New Roman" w:cs="Times New Roman"/>
                <w:sz w:val="24"/>
                <w:szCs w:val="24"/>
                <w:lang w:val="hr-HR"/>
              </w:rPr>
              <w:t>Evropski parlament, „Utjecaj turizma na obalna područja: regionalni razvojni aspekti“</w:t>
            </w:r>
          </w:p>
          <w:p w:rsidR="001D1083" w:rsidRPr="00F64C83" w:rsidRDefault="001D1083" w:rsidP="00B00AF7">
            <w:pPr>
              <w:jc w:val="both"/>
              <w:rPr>
                <w:rFonts w:ascii="Times New Roman" w:hAnsi="Times New Roman" w:cs="Times New Roman"/>
                <w:sz w:val="24"/>
                <w:szCs w:val="24"/>
                <w:lang w:val="hr-HR"/>
              </w:rPr>
            </w:pPr>
            <w:r w:rsidRPr="00F64C83">
              <w:rPr>
                <w:rFonts w:ascii="Times New Roman" w:hAnsi="Times New Roman" w:cs="Times New Roman"/>
                <w:sz w:val="24"/>
                <w:szCs w:val="24"/>
                <w:lang w:val="hr-HR"/>
              </w:rPr>
              <w:t>[http://www.europarl.europa.eu/meetdocs/2004_2009/documents/dv/pe_397260_/pe_397260_en.pdf]</w:t>
            </w:r>
          </w:p>
          <w:p w:rsidR="001D1083" w:rsidRPr="00F64C83" w:rsidRDefault="001D1083" w:rsidP="00B00AF7">
            <w:pPr>
              <w:jc w:val="both"/>
              <w:rPr>
                <w:rFonts w:ascii="Times New Roman" w:hAnsi="Times New Roman" w:cs="Times New Roman"/>
                <w:sz w:val="24"/>
                <w:szCs w:val="24"/>
                <w:lang w:val="hr-HR"/>
              </w:rPr>
            </w:pPr>
            <w:r w:rsidRPr="00F64C83">
              <w:rPr>
                <w:rFonts w:ascii="Times New Roman" w:hAnsi="Times New Roman" w:cs="Times New Roman"/>
                <w:sz w:val="24"/>
                <w:szCs w:val="24"/>
                <w:lang w:val="hr-HR"/>
              </w:rPr>
              <w:t>Eurostat, Statistika u fokusu 47/2009, „Gotovo polovina populacije zemalja EU koje izlaze na more locirana je u obalnim regijama“ (turizam, vidi str. 10)</w:t>
            </w:r>
          </w:p>
          <w:p w:rsidR="001D1083" w:rsidRPr="00F64C83" w:rsidRDefault="001D1083" w:rsidP="00B00AF7">
            <w:pPr>
              <w:jc w:val="both"/>
              <w:rPr>
                <w:rFonts w:ascii="Times New Roman" w:hAnsi="Times New Roman" w:cs="Times New Roman"/>
                <w:sz w:val="24"/>
                <w:szCs w:val="24"/>
                <w:lang w:val="hr-HR"/>
              </w:rPr>
            </w:pPr>
            <w:r w:rsidRPr="00F64C83">
              <w:rPr>
                <w:rFonts w:ascii="Times New Roman" w:hAnsi="Times New Roman" w:cs="Times New Roman"/>
                <w:sz w:val="24"/>
                <w:szCs w:val="24"/>
                <w:lang w:val="hr-HR"/>
              </w:rPr>
              <w:t>[http://epp.eurostat.ec.europa.eu/cache/ITY_OFFPUB/KS-SF-09-047/EN/KS-SF-09-047-EN.PDF]</w:t>
            </w:r>
          </w:p>
          <w:p w:rsidR="001D1083" w:rsidRPr="00F64C83" w:rsidRDefault="001D1083" w:rsidP="00B00AF7">
            <w:pPr>
              <w:jc w:val="both"/>
              <w:rPr>
                <w:rFonts w:ascii="Times New Roman" w:hAnsi="Times New Roman" w:cs="Times New Roman"/>
                <w:sz w:val="24"/>
                <w:szCs w:val="24"/>
                <w:lang w:val="hr-HR"/>
              </w:rPr>
            </w:pPr>
            <w:r w:rsidRPr="00F64C83">
              <w:rPr>
                <w:rFonts w:ascii="Times New Roman" w:hAnsi="Times New Roman" w:cs="Times New Roman"/>
                <w:sz w:val="24"/>
                <w:szCs w:val="24"/>
                <w:lang w:val="hr-HR"/>
              </w:rPr>
              <w:t>Eurostat, Statistika u fokusu 38/2010, „Portret obalnih regija EU“ (turizam, vidi str. 7-8, 10)</w:t>
            </w:r>
          </w:p>
          <w:p w:rsidR="001D1083" w:rsidRPr="00F64C83" w:rsidRDefault="001D1083" w:rsidP="00B00AF7">
            <w:pPr>
              <w:jc w:val="both"/>
              <w:rPr>
                <w:rFonts w:ascii="Times New Roman" w:hAnsi="Times New Roman" w:cs="Times New Roman"/>
                <w:sz w:val="24"/>
                <w:szCs w:val="24"/>
                <w:lang w:val="hr-HR"/>
              </w:rPr>
            </w:pPr>
            <w:r w:rsidRPr="00F64C83">
              <w:rPr>
                <w:rFonts w:ascii="Times New Roman" w:hAnsi="Times New Roman" w:cs="Times New Roman"/>
                <w:sz w:val="24"/>
                <w:szCs w:val="24"/>
                <w:lang w:val="hr-HR"/>
              </w:rPr>
              <w:t>[http://epp.eurostat.ec.europa.eu/cache/ITY_OFFPUB/KS-SF-10-038/EN/KS-SF-10-038-EN.PDF]</w:t>
            </w:r>
          </w:p>
        </w:tc>
      </w:tr>
    </w:tbl>
    <w:p w:rsidR="001D1083" w:rsidRPr="00C37306" w:rsidRDefault="001D1083" w:rsidP="00B00AF7">
      <w:pPr>
        <w:jc w:val="both"/>
        <w:rPr>
          <w:rFonts w:ascii="Times New Roman" w:hAnsi="Times New Roman" w:cs="Times New Roman"/>
          <w:sz w:val="24"/>
          <w:szCs w:val="24"/>
          <w:lang w:val="hr-HR"/>
        </w:rPr>
      </w:pPr>
    </w:p>
    <w:p w:rsidR="001D1083" w:rsidRPr="00C37306" w:rsidRDefault="001D1083" w:rsidP="00B00AF7">
      <w:pPr>
        <w:jc w:val="both"/>
        <w:rPr>
          <w:rFonts w:ascii="Times New Roman" w:hAnsi="Times New Roman" w:cs="Times New Roman"/>
          <w:sz w:val="24"/>
          <w:szCs w:val="24"/>
          <w:lang w:val="hr-HR"/>
        </w:rPr>
      </w:pPr>
      <w:r w:rsidRPr="00C37306">
        <w:rPr>
          <w:rFonts w:ascii="Times New Roman" w:hAnsi="Times New Roman" w:cs="Times New Roman"/>
          <w:sz w:val="24"/>
          <w:szCs w:val="24"/>
          <w:lang w:val="hr-HR"/>
        </w:rPr>
        <w:t>Uredba 692/2011 uključuje analizu statistike o smještaju (samo godišnje podatke) prema tipu lokaliteta, što se odnosi na lokaciju blizu mora u datoj općini (ili ekvivalentnu jedinicu uprave) gdje su locirani objekti za smještaj turista (vidi Dodatak I, dio 3.C).</w:t>
      </w:r>
    </w:p>
    <w:p w:rsidR="001D1083" w:rsidRPr="00C37306" w:rsidRDefault="001D1083" w:rsidP="00B00AF7">
      <w:pPr>
        <w:jc w:val="both"/>
        <w:rPr>
          <w:rFonts w:ascii="Times New Roman" w:hAnsi="Times New Roman" w:cs="Times New Roman"/>
          <w:sz w:val="24"/>
          <w:szCs w:val="24"/>
          <w:lang w:val="hr-HR"/>
        </w:rPr>
      </w:pPr>
      <w:r w:rsidRPr="00C37306">
        <w:rPr>
          <w:rFonts w:ascii="Times New Roman" w:hAnsi="Times New Roman" w:cs="Times New Roman"/>
          <w:sz w:val="24"/>
          <w:szCs w:val="24"/>
          <w:lang w:val="hr-HR"/>
        </w:rPr>
        <w:t>Dva razreda koja će biti korištena za tip lokaliteta (b), što se odnosi na lokaciju blizu mora u datoj općini (ili ekvivalentnu jedinicu uprave) gdje su locirani objekti za smještaj turista, su sljedeće:</w:t>
      </w:r>
    </w:p>
    <w:p w:rsidR="001D1083" w:rsidRPr="00C37306" w:rsidRDefault="001D1083" w:rsidP="00710008">
      <w:pPr>
        <w:pStyle w:val="ListParagraph"/>
        <w:numPr>
          <w:ilvl w:val="0"/>
          <w:numId w:val="77"/>
        </w:numPr>
        <w:jc w:val="both"/>
        <w:rPr>
          <w:rFonts w:ascii="Times New Roman" w:hAnsi="Times New Roman" w:cs="Times New Roman"/>
          <w:sz w:val="24"/>
          <w:szCs w:val="24"/>
          <w:lang w:val="hr-HR"/>
        </w:rPr>
      </w:pPr>
      <w:r w:rsidRPr="00C37306">
        <w:rPr>
          <w:rFonts w:ascii="Times New Roman" w:hAnsi="Times New Roman" w:cs="Times New Roman"/>
          <w:sz w:val="24"/>
          <w:szCs w:val="24"/>
          <w:lang w:val="hr-HR"/>
        </w:rPr>
        <w:t>obalna</w:t>
      </w:r>
    </w:p>
    <w:p w:rsidR="001D1083" w:rsidRPr="00C37306" w:rsidRDefault="001D1083" w:rsidP="00710008">
      <w:pPr>
        <w:pStyle w:val="ListParagraph"/>
        <w:numPr>
          <w:ilvl w:val="0"/>
          <w:numId w:val="77"/>
        </w:numPr>
        <w:jc w:val="both"/>
        <w:rPr>
          <w:rFonts w:ascii="Times New Roman" w:hAnsi="Times New Roman" w:cs="Times New Roman"/>
          <w:sz w:val="24"/>
          <w:szCs w:val="24"/>
          <w:lang w:val="hr-HR"/>
        </w:rPr>
      </w:pPr>
      <w:r w:rsidRPr="00C37306">
        <w:rPr>
          <w:rFonts w:ascii="Times New Roman" w:hAnsi="Times New Roman" w:cs="Times New Roman"/>
          <w:sz w:val="24"/>
          <w:szCs w:val="24"/>
          <w:lang w:val="hr-HR"/>
        </w:rPr>
        <w:t>neobalna</w:t>
      </w:r>
    </w:p>
    <w:p w:rsidR="001D1083" w:rsidRPr="00C37306" w:rsidRDefault="001D1083" w:rsidP="00B00AF7">
      <w:pPr>
        <w:jc w:val="both"/>
        <w:rPr>
          <w:rFonts w:ascii="Times New Roman" w:hAnsi="Times New Roman" w:cs="Times New Roman"/>
          <w:sz w:val="24"/>
          <w:szCs w:val="24"/>
          <w:lang w:val="hr-HR"/>
        </w:rPr>
      </w:pPr>
      <w:r w:rsidRPr="00C37306">
        <w:rPr>
          <w:rFonts w:ascii="Times New Roman" w:hAnsi="Times New Roman" w:cs="Times New Roman"/>
          <w:sz w:val="24"/>
          <w:szCs w:val="24"/>
          <w:lang w:val="hr-HR"/>
        </w:rPr>
        <w:t>Konsultacije koje je vodila Evropska komisija (u periodu 2008-2010) pokazale su da su različite strane zainteresirane za pomorska politiku, uz različita mišljenja o tome kako je potrebno definirati pomorska ili obalna područja, u ovisnosti o njihovom području rada (ekolozi, biolozi, saobraćajni ekonomisti, itd.). Zahtjevi variraju od veoma uskog, do veoma širokog koncepta. Za određene korisnike, bile bi dovoljne prepoznatljive obalne regije na nivou NUTS 3 (ali je ovo često uslovljeno dostupnošću podataka za druge statistike, npr. strukturalna statistika poslovanja); ova pristup čini da je cijela teritorija Danske „obalna“, kao i cijela teritorija Irske, osim jedne regije, cijeli sjever Švedske i Finske i cijeli jug Italije.</w:t>
      </w:r>
    </w:p>
    <w:p w:rsidR="001D1083" w:rsidRPr="00C37306" w:rsidRDefault="001D1083" w:rsidP="00B00AF7">
      <w:pPr>
        <w:jc w:val="both"/>
        <w:rPr>
          <w:rFonts w:ascii="Times New Roman" w:hAnsi="Times New Roman" w:cs="Times New Roman"/>
          <w:sz w:val="24"/>
          <w:szCs w:val="24"/>
          <w:lang w:val="hr-HR"/>
        </w:rPr>
      </w:pPr>
      <w:r w:rsidRPr="00C37306">
        <w:rPr>
          <w:rFonts w:ascii="Times New Roman" w:hAnsi="Times New Roman" w:cs="Times New Roman"/>
          <w:sz w:val="24"/>
          <w:szCs w:val="24"/>
          <w:lang w:val="hr-HR"/>
        </w:rPr>
        <w:t xml:space="preserve">U analizi turizma, NUTS3 regije su prevelike, budući da se turizam uslovljen blizinom mora obično pruža samo nekoliko kilometara prema kopnu i nema nužno utjecaj na cijelu NUTS3 regiju. Potrebno je upotrijebiti pristup posmatranja LAU-2 nivoa (~ općinski nivo) i identificirati obalna i neobalna područja unutar svake NUTS2 regije. Obalna područja predstavljena su </w:t>
      </w:r>
      <w:r w:rsidRPr="00C37306">
        <w:rPr>
          <w:rFonts w:ascii="Times New Roman" w:hAnsi="Times New Roman" w:cs="Times New Roman"/>
          <w:sz w:val="24"/>
          <w:szCs w:val="24"/>
          <w:u w:val="single"/>
          <w:lang w:val="hr-HR"/>
        </w:rPr>
        <w:t>grupom općina</w:t>
      </w:r>
      <w:r w:rsidRPr="00C37306">
        <w:rPr>
          <w:rFonts w:ascii="Times New Roman" w:hAnsi="Times New Roman" w:cs="Times New Roman"/>
          <w:sz w:val="24"/>
          <w:szCs w:val="24"/>
          <w:lang w:val="hr-HR"/>
        </w:rPr>
        <w:t xml:space="preserve"> koje </w:t>
      </w:r>
      <w:r w:rsidRPr="00C37306">
        <w:rPr>
          <w:rFonts w:ascii="Times New Roman" w:hAnsi="Times New Roman" w:cs="Times New Roman"/>
          <w:i/>
          <w:iCs/>
          <w:sz w:val="24"/>
          <w:szCs w:val="24"/>
          <w:lang w:val="hr-HR"/>
        </w:rPr>
        <w:t xml:space="preserve">graniče sa morem </w:t>
      </w:r>
      <w:r w:rsidRPr="00C37306">
        <w:rPr>
          <w:rFonts w:ascii="Times New Roman" w:hAnsi="Times New Roman" w:cs="Times New Roman"/>
          <w:sz w:val="24"/>
          <w:szCs w:val="24"/>
          <w:lang w:val="hr-HR"/>
        </w:rPr>
        <w:t xml:space="preserve">ili su </w:t>
      </w:r>
      <w:r w:rsidRPr="00C37306">
        <w:rPr>
          <w:rFonts w:ascii="Times New Roman" w:hAnsi="Times New Roman" w:cs="Times New Roman"/>
          <w:i/>
          <w:iCs/>
          <w:sz w:val="24"/>
          <w:szCs w:val="24"/>
          <w:lang w:val="hr-HR"/>
        </w:rPr>
        <w:t>blizu mora</w:t>
      </w:r>
      <w:r w:rsidRPr="00C37306">
        <w:rPr>
          <w:rFonts w:ascii="Times New Roman" w:hAnsi="Times New Roman" w:cs="Times New Roman"/>
          <w:sz w:val="24"/>
          <w:szCs w:val="24"/>
          <w:lang w:val="hr-HR"/>
        </w:rPr>
        <w:t>. To su istinske NUTS 3 regije.</w:t>
      </w:r>
    </w:p>
    <w:p w:rsidR="001D1083" w:rsidRPr="00C37306" w:rsidRDefault="001D1083" w:rsidP="00B00AF7">
      <w:pPr>
        <w:rPr>
          <w:rFonts w:ascii="Times New Roman" w:hAnsi="Times New Roman" w:cs="Times New Roman"/>
          <w:sz w:val="24"/>
          <w:szCs w:val="24"/>
          <w:lang w:val="hr-HR"/>
        </w:rPr>
      </w:pPr>
    </w:p>
    <w:p w:rsidR="001D1083" w:rsidRPr="00C37306" w:rsidRDefault="001D1083" w:rsidP="00B00AF7">
      <w:pPr>
        <w:rPr>
          <w:rFonts w:ascii="Times New Roman" w:hAnsi="Times New Roman" w:cs="Times New Roman"/>
          <w:b/>
          <w:bCs/>
          <w:i/>
          <w:iCs/>
          <w:sz w:val="24"/>
          <w:szCs w:val="24"/>
          <w:lang w:val="hr-HR"/>
        </w:rPr>
      </w:pPr>
      <w:r w:rsidRPr="00C37306">
        <w:rPr>
          <w:rFonts w:ascii="Times New Roman" w:hAnsi="Times New Roman" w:cs="Times New Roman"/>
          <w:b/>
          <w:bCs/>
          <w:i/>
          <w:iCs/>
          <w:sz w:val="24"/>
          <w:szCs w:val="24"/>
          <w:lang w:val="hr-HR"/>
        </w:rPr>
        <w:t>2.5.3.1 Obalne regije</w:t>
      </w:r>
      <w:r w:rsidRPr="00C37306">
        <w:rPr>
          <w:rStyle w:val="FootnoteReference"/>
          <w:rFonts w:ascii="Times New Roman" w:hAnsi="Times New Roman" w:cs="Times New Roman"/>
          <w:b/>
          <w:bCs/>
          <w:i/>
          <w:iCs/>
          <w:sz w:val="24"/>
          <w:szCs w:val="24"/>
          <w:lang w:val="hr-HR"/>
        </w:rPr>
        <w:footnoteReference w:id="69"/>
      </w:r>
    </w:p>
    <w:p w:rsidR="001D1083" w:rsidRPr="00C37306" w:rsidRDefault="001D1083" w:rsidP="00B00AF7">
      <w:pPr>
        <w:jc w:val="both"/>
        <w:rPr>
          <w:rFonts w:ascii="Times New Roman" w:hAnsi="Times New Roman" w:cs="Times New Roman"/>
          <w:sz w:val="24"/>
          <w:szCs w:val="24"/>
          <w:lang w:val="hr-HR"/>
        </w:rPr>
      </w:pPr>
      <w:r w:rsidRPr="00C37306">
        <w:rPr>
          <w:rFonts w:ascii="Times New Roman" w:hAnsi="Times New Roman" w:cs="Times New Roman"/>
          <w:sz w:val="24"/>
          <w:szCs w:val="24"/>
          <w:lang w:val="hr-HR"/>
        </w:rPr>
        <w:t xml:space="preserve">Obalne regije se </w:t>
      </w:r>
      <w:r>
        <w:rPr>
          <w:rFonts w:ascii="Times New Roman" w:hAnsi="Times New Roman" w:cs="Times New Roman"/>
          <w:sz w:val="24"/>
          <w:szCs w:val="24"/>
          <w:lang w:val="hr-HR"/>
        </w:rPr>
        <w:t>definiraju</w:t>
      </w:r>
      <w:r w:rsidRPr="00C37306">
        <w:rPr>
          <w:rFonts w:ascii="Times New Roman" w:hAnsi="Times New Roman" w:cs="Times New Roman"/>
          <w:sz w:val="24"/>
          <w:szCs w:val="24"/>
          <w:lang w:val="hr-HR"/>
        </w:rPr>
        <w:t xml:space="preserve"> kao standardne statističke regije (NUTS3 nivo), s najmanje polovinom populacije unutar 50 km od obale. Postoji 446 obalnih regija u Evropskoj uniji, koje pripadaju 22 zemljama članicama</w:t>
      </w:r>
      <w:r w:rsidRPr="00C37306">
        <w:rPr>
          <w:rStyle w:val="FootnoteReference"/>
          <w:rFonts w:ascii="Times New Roman" w:hAnsi="Times New Roman" w:cs="Times New Roman"/>
          <w:sz w:val="24"/>
          <w:szCs w:val="24"/>
          <w:lang w:val="hr-HR"/>
        </w:rPr>
        <w:footnoteReference w:id="70"/>
      </w:r>
      <w:r w:rsidRPr="00C37306">
        <w:rPr>
          <w:rFonts w:ascii="Times New Roman" w:hAnsi="Times New Roman" w:cs="Times New Roman"/>
          <w:sz w:val="24"/>
          <w:szCs w:val="24"/>
          <w:lang w:val="hr-HR"/>
        </w:rPr>
        <w:t>. 372 regije imaju obalnu liniju („granica s morem“), 73 regije su blizu mora, ali nemaju obalnu liniju, a Hamburg je dodan na listu zbog svog značajnog utjecaja na obalu.</w:t>
      </w:r>
    </w:p>
    <w:p w:rsidR="001D1083" w:rsidRPr="00C37306" w:rsidRDefault="001D1083" w:rsidP="00B00AF7">
      <w:pPr>
        <w:rPr>
          <w:rFonts w:ascii="Times New Roman" w:hAnsi="Times New Roman" w:cs="Times New Roman"/>
          <w:b/>
          <w:bCs/>
          <w:sz w:val="24"/>
          <w:szCs w:val="24"/>
          <w:lang w:val="hr-HR"/>
        </w:rPr>
      </w:pPr>
      <w:r w:rsidRPr="00C37306">
        <w:rPr>
          <w:rFonts w:ascii="Times New Roman" w:hAnsi="Times New Roman" w:cs="Times New Roman"/>
          <w:b/>
          <w:bCs/>
          <w:i/>
          <w:iCs/>
          <w:sz w:val="24"/>
          <w:szCs w:val="24"/>
          <w:lang w:val="hr-HR"/>
        </w:rPr>
        <w:t>2.5.3.2 Obalna područja</w:t>
      </w:r>
    </w:p>
    <w:p w:rsidR="001D1083" w:rsidRPr="00C37306" w:rsidRDefault="001D1083" w:rsidP="00B00AF7">
      <w:pPr>
        <w:jc w:val="both"/>
        <w:rPr>
          <w:rFonts w:ascii="Times New Roman" w:hAnsi="Times New Roman" w:cs="Times New Roman"/>
          <w:sz w:val="24"/>
          <w:szCs w:val="24"/>
          <w:lang w:val="hr-HR"/>
        </w:rPr>
      </w:pPr>
      <w:r w:rsidRPr="00C37306">
        <w:rPr>
          <w:rFonts w:ascii="Times New Roman" w:hAnsi="Times New Roman" w:cs="Times New Roman"/>
          <w:sz w:val="24"/>
          <w:szCs w:val="24"/>
          <w:lang w:val="hr-HR"/>
        </w:rPr>
        <w:t xml:space="preserve">Analogno drugom tipu lokaliteta (stepen urbanizacije, vidi 2.5.2), obalna područja se odnose na jedinice lokalne uprave ili općine (LAU-2). </w:t>
      </w:r>
      <w:r w:rsidRPr="00C37306">
        <w:rPr>
          <w:rFonts w:ascii="Times New Roman" w:hAnsi="Times New Roman" w:cs="Times New Roman"/>
          <w:sz w:val="24"/>
          <w:szCs w:val="24"/>
          <w:u w:val="single"/>
          <w:lang w:val="hr-HR"/>
        </w:rPr>
        <w:t>Obalna područja sačinjavaju općine (ili ekvivalentne jedinice lokalne uprave) koje graniče s morem ili su blizu mora</w:t>
      </w:r>
      <w:r w:rsidRPr="00C37306">
        <w:rPr>
          <w:rFonts w:ascii="Times New Roman" w:hAnsi="Times New Roman" w:cs="Times New Roman"/>
          <w:sz w:val="24"/>
          <w:szCs w:val="24"/>
          <w:lang w:val="hr-HR"/>
        </w:rPr>
        <w:t>. Obalna područja i neobalna područja se klasificiraju prema udaljenosti od općine do mora: ukoliko općina graniči s morem, ona je po pravilu obalna (i dio je obalne regije); ukoliko općina ne graniči s morem, ali je 50% njene površine u okviru udaljenosti od 10 km od mora, također se smatra obalnom; sve druge općine su neobalne</w:t>
      </w:r>
      <w:r w:rsidRPr="00C37306">
        <w:rPr>
          <w:rStyle w:val="FootnoteReference"/>
          <w:rFonts w:ascii="Times New Roman" w:hAnsi="Times New Roman" w:cs="Times New Roman"/>
          <w:sz w:val="24"/>
          <w:szCs w:val="24"/>
          <w:lang w:val="hr-HR"/>
        </w:rPr>
        <w:footnoteReference w:id="71"/>
      </w:r>
      <w:r w:rsidRPr="00C37306">
        <w:rPr>
          <w:rFonts w:ascii="Times New Roman" w:hAnsi="Times New Roman" w:cs="Times New Roman"/>
          <w:sz w:val="24"/>
          <w:szCs w:val="24"/>
          <w:lang w:val="hr-HR"/>
        </w:rPr>
        <w:t>.</w:t>
      </w:r>
    </w:p>
    <w:p w:rsidR="001D1083" w:rsidRPr="00C37306" w:rsidRDefault="001D1083" w:rsidP="00B00AF7">
      <w:pPr>
        <w:jc w:val="both"/>
        <w:rPr>
          <w:rFonts w:ascii="Times New Roman" w:hAnsi="Times New Roman" w:cs="Times New Roman"/>
          <w:sz w:val="24"/>
          <w:szCs w:val="24"/>
          <w:lang w:val="hr-HR"/>
        </w:rPr>
      </w:pPr>
      <w:r w:rsidRPr="00C37306">
        <w:rPr>
          <w:rFonts w:ascii="Times New Roman" w:hAnsi="Times New Roman" w:cs="Times New Roman"/>
          <w:sz w:val="24"/>
          <w:szCs w:val="24"/>
          <w:lang w:val="hr-HR"/>
        </w:rPr>
        <w:t>Spisak obalnih područja za svaku zemlju članicu osigurat će Eurostat.</w:t>
      </w:r>
    </w:p>
    <w:p w:rsidR="001D1083" w:rsidRPr="00C37306" w:rsidRDefault="001D1083" w:rsidP="00B00AF7">
      <w:pPr>
        <w:jc w:val="both"/>
        <w:rPr>
          <w:rFonts w:ascii="Times New Roman" w:hAnsi="Times New Roman" w:cs="Times New Roman"/>
          <w:sz w:val="24"/>
          <w:szCs w:val="24"/>
          <w:lang w:val="hr-HR"/>
        </w:rPr>
      </w:pPr>
      <w:r w:rsidRPr="00C37306">
        <w:rPr>
          <w:rFonts w:ascii="Times New Roman" w:hAnsi="Times New Roman" w:cs="Times New Roman"/>
          <w:sz w:val="24"/>
          <w:szCs w:val="24"/>
          <w:lang w:val="hr-HR"/>
        </w:rPr>
        <w:t>Prema gore predstavljenoj definiciji/algoritmu i na osnovu referentnih informacija za 2009. godinu, 6641 općina graniči s morem, dok 5445 općina ne graniči s morem, ali je najmanje 50% njihove površine unutar 10 km od mora (ukupno: 12 086 općina lociranih u obalnim područjima).</w:t>
      </w:r>
    </w:p>
    <w:p w:rsidR="001D1083" w:rsidRPr="00C37306" w:rsidRDefault="001D1083" w:rsidP="00B00AF7">
      <w:pPr>
        <w:jc w:val="both"/>
        <w:rPr>
          <w:rFonts w:ascii="Times New Roman" w:hAnsi="Times New Roman" w:cs="Times New Roman"/>
          <w:sz w:val="24"/>
          <w:szCs w:val="24"/>
          <w:lang w:val="hr-HR"/>
        </w:rPr>
      </w:pPr>
      <w:r w:rsidRPr="00C37306">
        <w:rPr>
          <w:rFonts w:ascii="Times New Roman" w:hAnsi="Times New Roman" w:cs="Times New Roman"/>
          <w:sz w:val="24"/>
          <w:szCs w:val="24"/>
          <w:lang w:val="hr-HR"/>
        </w:rPr>
        <w:t>Veliki broj posebnih slučajeva rješava se na individualnoj osnovi. To se uglavnom odnosi na definiciju „obalne linije“, primjerice tretiranje fjordova, ušća rijeka ili malih ostrva, vidi sliku 2.5-1, ispod. Sa zemljama članicama dogovoreno je da je izuzetke gore predstavljenom algoritmu moguće prihvatiti za ograničen broj situacija specifičnih za datu zemlju.</w:t>
      </w:r>
    </w:p>
    <w:p w:rsidR="001D1083" w:rsidRDefault="001D1083" w:rsidP="00B00AF7">
      <w:pPr>
        <w:jc w:val="both"/>
        <w:rPr>
          <w:rFonts w:ascii="Times New Roman" w:hAnsi="Times New Roman" w:cs="Times New Roman"/>
          <w:sz w:val="24"/>
          <w:szCs w:val="24"/>
          <w:lang w:val="hr-HR"/>
        </w:rPr>
      </w:pPr>
    </w:p>
    <w:p w:rsidR="001D1083" w:rsidRPr="00C37306" w:rsidRDefault="001D1083" w:rsidP="00117052">
      <w:pPr>
        <w:pStyle w:val="Grafikon"/>
      </w:pPr>
      <w:bookmarkStart w:id="98" w:name="_Toc342985691"/>
      <w:r w:rsidRPr="00F03581">
        <w:t>Grafikon 2.5-1:</w:t>
      </w:r>
      <w:r w:rsidRPr="00C37306">
        <w:t xml:space="preserve"> Primjeri slučajeva obalnih linija za klasifikaciju obalnih područja</w:t>
      </w:r>
      <w:bookmarkEnd w:id="98"/>
    </w:p>
    <w:p w:rsidR="001D1083" w:rsidRDefault="001D1083" w:rsidP="00B00AF7">
      <w:pPr>
        <w:jc w:val="both"/>
        <w:rPr>
          <w:rFonts w:ascii="Times New Roman" w:hAnsi="Times New Roman" w:cs="Times New Roman"/>
          <w:b/>
          <w:bCs/>
          <w:sz w:val="24"/>
          <w:szCs w:val="24"/>
          <w:lang w:val="hr-HR"/>
        </w:rPr>
      </w:pPr>
    </w:p>
    <w:p w:rsidR="001D1083" w:rsidRPr="00C37306" w:rsidRDefault="001D1083" w:rsidP="00B00AF7">
      <w:pPr>
        <w:jc w:val="both"/>
        <w:rPr>
          <w:rFonts w:ascii="Times New Roman" w:hAnsi="Times New Roman" w:cs="Times New Roman"/>
          <w:b/>
          <w:bCs/>
          <w:sz w:val="24"/>
          <w:szCs w:val="24"/>
          <w:lang w:val="hr-HR"/>
        </w:rPr>
      </w:pPr>
      <w:r w:rsidRPr="00C37306">
        <w:rPr>
          <w:rFonts w:ascii="Times New Roman" w:hAnsi="Times New Roman" w:cs="Times New Roman"/>
          <w:b/>
          <w:bCs/>
          <w:sz w:val="24"/>
          <w:szCs w:val="24"/>
          <w:lang w:val="hr-HR"/>
        </w:rPr>
        <w:t>Holandija – Ijselmeer: more ili kopnena vodena površina?</w:t>
      </w:r>
    </w:p>
    <w:p w:rsidR="001D1083" w:rsidRDefault="001D1083" w:rsidP="00B00AF7">
      <w:pPr>
        <w:jc w:val="both"/>
        <w:rPr>
          <w:rFonts w:ascii="Times New Roman" w:hAnsi="Times New Roman" w:cs="Times New Roman"/>
          <w:sz w:val="24"/>
          <w:szCs w:val="24"/>
          <w:lang w:val="hr-HR"/>
        </w:rPr>
      </w:pPr>
      <w:r w:rsidRPr="00F64C83">
        <w:rPr>
          <w:rFonts w:ascii="Times New Roman" w:hAnsi="Times New Roman" w:cs="Times New Roman"/>
          <w:noProof/>
          <w:sz w:val="24"/>
          <w:szCs w:val="24"/>
          <w:lang w:val="hr-HR" w:eastAsia="hr-HR"/>
        </w:rPr>
        <w:pict>
          <v:shape id="Picture 21" o:spid="_x0000_i1054" type="#_x0000_t75" style="width:218.25pt;height:170.25pt;visibility:visible">
            <v:imagedata r:id="rId46" o:title=""/>
          </v:shape>
        </w:pict>
      </w:r>
    </w:p>
    <w:p w:rsidR="001D1083" w:rsidRPr="00C37306" w:rsidRDefault="001D1083" w:rsidP="00B00AF7">
      <w:pPr>
        <w:jc w:val="both"/>
        <w:rPr>
          <w:rFonts w:ascii="Times New Roman" w:hAnsi="Times New Roman" w:cs="Times New Roman"/>
          <w:sz w:val="24"/>
          <w:szCs w:val="24"/>
          <w:lang w:val="hr-HR"/>
        </w:rPr>
      </w:pPr>
      <w:r w:rsidRPr="00C37306">
        <w:rPr>
          <w:rFonts w:ascii="Times New Roman" w:hAnsi="Times New Roman" w:cs="Times New Roman"/>
          <w:sz w:val="24"/>
          <w:szCs w:val="24"/>
          <w:lang w:val="hr-HR"/>
        </w:rPr>
        <w:t>'Brana' se proteže duž 10 km, dok definicija općine iz 2010. godine unutrašnji dio Ijselmeera smatra morem. Općine pored Ijselmeera su „obalne“, ali algoritam se ne odnosi na one sa više od 50% područja duž 10 km oko Ijselmeera.</w:t>
      </w:r>
    </w:p>
    <w:p w:rsidR="001D1083" w:rsidRPr="00C37306" w:rsidRDefault="001D1083" w:rsidP="00B00AF7">
      <w:pPr>
        <w:jc w:val="both"/>
        <w:rPr>
          <w:rFonts w:ascii="Times New Roman" w:hAnsi="Times New Roman" w:cs="Times New Roman"/>
          <w:b/>
          <w:bCs/>
          <w:sz w:val="24"/>
          <w:szCs w:val="24"/>
          <w:lang w:val="hr-HR"/>
        </w:rPr>
      </w:pPr>
      <w:r w:rsidRPr="00C37306">
        <w:rPr>
          <w:rFonts w:ascii="Times New Roman" w:hAnsi="Times New Roman" w:cs="Times New Roman"/>
          <w:b/>
          <w:bCs/>
          <w:sz w:val="24"/>
          <w:szCs w:val="24"/>
          <w:lang w:val="hr-HR"/>
        </w:rPr>
        <w:t>Norveška – fjordovi</w:t>
      </w:r>
    </w:p>
    <w:p w:rsidR="001D1083" w:rsidRDefault="001D1083" w:rsidP="00B00AF7">
      <w:pPr>
        <w:jc w:val="both"/>
        <w:rPr>
          <w:rFonts w:ascii="Times New Roman" w:hAnsi="Times New Roman" w:cs="Times New Roman"/>
          <w:sz w:val="24"/>
          <w:szCs w:val="24"/>
          <w:lang w:val="hr-HR"/>
        </w:rPr>
      </w:pPr>
      <w:r w:rsidRPr="00F64C83">
        <w:rPr>
          <w:rFonts w:ascii="Times New Roman" w:hAnsi="Times New Roman" w:cs="Times New Roman"/>
          <w:noProof/>
          <w:sz w:val="24"/>
          <w:szCs w:val="24"/>
          <w:lang w:val="hr-HR" w:eastAsia="hr-HR"/>
        </w:rPr>
        <w:pict>
          <v:shape id="Picture 22" o:spid="_x0000_i1055" type="#_x0000_t75" style="width:234.75pt;height:130.5pt;visibility:visible">
            <v:imagedata r:id="rId47" o:title=""/>
          </v:shape>
        </w:pict>
      </w:r>
    </w:p>
    <w:p w:rsidR="001D1083" w:rsidRPr="00C37306" w:rsidRDefault="001D1083" w:rsidP="00B00AF7">
      <w:pPr>
        <w:jc w:val="both"/>
        <w:rPr>
          <w:rFonts w:ascii="Times New Roman" w:hAnsi="Times New Roman" w:cs="Times New Roman"/>
          <w:sz w:val="24"/>
          <w:szCs w:val="24"/>
          <w:lang w:val="hr-HR"/>
        </w:rPr>
      </w:pPr>
      <w:r w:rsidRPr="00C37306">
        <w:rPr>
          <w:rFonts w:ascii="Times New Roman" w:hAnsi="Times New Roman" w:cs="Times New Roman"/>
          <w:sz w:val="24"/>
          <w:szCs w:val="24"/>
          <w:lang w:val="hr-HR"/>
        </w:rPr>
        <w:t>U gore predstavljenom primjeru, općina Årdal (plave linije) je na udaljenosti od 150 km od otvorenog mora. Ipak, ona može biti destinacija za posjetioce koje privlači more (koje se proteže kroz kopnene dijelove), pa se stoga može smatrati dijelom obalnog područja.</w:t>
      </w:r>
    </w:p>
    <w:p w:rsidR="001D1083" w:rsidRDefault="001D1083" w:rsidP="00B00AF7">
      <w:pPr>
        <w:jc w:val="both"/>
        <w:rPr>
          <w:rFonts w:ascii="Times New Roman" w:hAnsi="Times New Roman" w:cs="Times New Roman"/>
          <w:b/>
          <w:bCs/>
          <w:sz w:val="24"/>
          <w:szCs w:val="24"/>
          <w:lang w:val="hr-HR"/>
        </w:rPr>
      </w:pPr>
    </w:p>
    <w:p w:rsidR="001D1083" w:rsidRDefault="001D1083" w:rsidP="00B00AF7">
      <w:pPr>
        <w:jc w:val="both"/>
        <w:rPr>
          <w:rFonts w:ascii="Times New Roman" w:hAnsi="Times New Roman" w:cs="Times New Roman"/>
          <w:b/>
          <w:bCs/>
          <w:sz w:val="24"/>
          <w:szCs w:val="24"/>
          <w:lang w:val="hr-HR"/>
        </w:rPr>
      </w:pPr>
    </w:p>
    <w:p w:rsidR="001D1083" w:rsidRPr="00C37306" w:rsidRDefault="001D1083" w:rsidP="00B00AF7">
      <w:pPr>
        <w:jc w:val="both"/>
        <w:rPr>
          <w:rFonts w:ascii="Times New Roman" w:hAnsi="Times New Roman" w:cs="Times New Roman"/>
          <w:b/>
          <w:bCs/>
          <w:sz w:val="24"/>
          <w:szCs w:val="24"/>
          <w:lang w:val="hr-HR"/>
        </w:rPr>
      </w:pPr>
      <w:r w:rsidRPr="00C37306">
        <w:rPr>
          <w:rFonts w:ascii="Times New Roman" w:hAnsi="Times New Roman" w:cs="Times New Roman"/>
          <w:b/>
          <w:bCs/>
          <w:sz w:val="24"/>
          <w:szCs w:val="24"/>
          <w:lang w:val="hr-HR"/>
        </w:rPr>
        <w:t>Njemačka – Hamburg (1)</w:t>
      </w:r>
    </w:p>
    <w:p w:rsidR="001D1083" w:rsidRDefault="001D1083" w:rsidP="00B00AF7">
      <w:pPr>
        <w:jc w:val="both"/>
        <w:rPr>
          <w:rFonts w:ascii="Times New Roman" w:hAnsi="Times New Roman" w:cs="Times New Roman"/>
          <w:sz w:val="24"/>
          <w:szCs w:val="24"/>
          <w:lang w:val="hr-HR"/>
        </w:rPr>
      </w:pPr>
      <w:r w:rsidRPr="00F64C83">
        <w:rPr>
          <w:rFonts w:ascii="Times New Roman" w:hAnsi="Times New Roman" w:cs="Times New Roman"/>
          <w:noProof/>
          <w:sz w:val="24"/>
          <w:szCs w:val="24"/>
          <w:lang w:val="hr-HR" w:eastAsia="hr-HR"/>
        </w:rPr>
        <w:pict>
          <v:shape id="Picture 23" o:spid="_x0000_i1056" type="#_x0000_t75" style="width:227.25pt;height:152.25pt;visibility:visible">
            <v:imagedata r:id="rId48" o:title=""/>
          </v:shape>
        </w:pict>
      </w:r>
    </w:p>
    <w:p w:rsidR="001D1083" w:rsidRPr="00C37306" w:rsidRDefault="001D1083" w:rsidP="00B00AF7">
      <w:pPr>
        <w:jc w:val="both"/>
        <w:rPr>
          <w:rFonts w:ascii="Times New Roman" w:hAnsi="Times New Roman" w:cs="Times New Roman"/>
          <w:sz w:val="24"/>
          <w:szCs w:val="24"/>
          <w:lang w:val="hr-HR"/>
        </w:rPr>
      </w:pPr>
      <w:r w:rsidRPr="00C37306">
        <w:rPr>
          <w:rFonts w:ascii="Times New Roman" w:hAnsi="Times New Roman" w:cs="Times New Roman"/>
          <w:sz w:val="24"/>
          <w:szCs w:val="24"/>
          <w:lang w:val="hr-HR"/>
        </w:rPr>
        <w:t>U ovisnosti o tački kopna u kojoj se ušće prestaje smatrati „morem“, sve općine (uključujući i grad Hamburg) u gore predstavljenom primjeru, koje se prostiru duž Elbe, potencijalni su dijelovi obalnih područja. Međutim, prema definiciji općine iz 2010. godine, veći dio velikog ušća smatra se „kopnenom vodom“, a ne „morem“.</w:t>
      </w:r>
    </w:p>
    <w:p w:rsidR="001D1083" w:rsidRPr="00C37306" w:rsidRDefault="001D1083" w:rsidP="00B00AF7">
      <w:pPr>
        <w:jc w:val="both"/>
        <w:rPr>
          <w:rFonts w:ascii="Times New Roman" w:hAnsi="Times New Roman" w:cs="Times New Roman"/>
          <w:b/>
          <w:bCs/>
          <w:sz w:val="24"/>
          <w:szCs w:val="24"/>
          <w:lang w:val="hr-HR"/>
        </w:rPr>
      </w:pPr>
      <w:r w:rsidRPr="00C37306">
        <w:rPr>
          <w:rFonts w:ascii="Times New Roman" w:hAnsi="Times New Roman" w:cs="Times New Roman"/>
          <w:b/>
          <w:bCs/>
          <w:sz w:val="24"/>
          <w:szCs w:val="24"/>
          <w:lang w:val="hr-HR"/>
        </w:rPr>
        <w:t>Njemačka – Hamburg (2)</w:t>
      </w:r>
    </w:p>
    <w:p w:rsidR="001D1083" w:rsidRDefault="001D1083" w:rsidP="00B00AF7">
      <w:pPr>
        <w:jc w:val="both"/>
        <w:rPr>
          <w:rFonts w:ascii="Times New Roman" w:hAnsi="Times New Roman" w:cs="Times New Roman"/>
          <w:sz w:val="24"/>
          <w:szCs w:val="24"/>
          <w:lang w:val="hr-HR"/>
        </w:rPr>
      </w:pPr>
      <w:r w:rsidRPr="00F64C83">
        <w:rPr>
          <w:rFonts w:ascii="Times New Roman" w:hAnsi="Times New Roman" w:cs="Times New Roman"/>
          <w:noProof/>
          <w:sz w:val="24"/>
          <w:szCs w:val="24"/>
          <w:lang w:val="hr-HR" w:eastAsia="hr-HR"/>
        </w:rPr>
        <w:pict>
          <v:shape id="Picture 24" o:spid="_x0000_i1057" type="#_x0000_t75" style="width:267.75pt;height:138pt;visibility:visible">
            <v:imagedata r:id="rId49" o:title=""/>
          </v:shape>
        </w:pict>
      </w:r>
    </w:p>
    <w:p w:rsidR="001D1083" w:rsidRPr="00C37306" w:rsidRDefault="001D1083" w:rsidP="00B00AF7">
      <w:pPr>
        <w:jc w:val="both"/>
        <w:rPr>
          <w:rFonts w:ascii="Times New Roman" w:hAnsi="Times New Roman" w:cs="Times New Roman"/>
          <w:sz w:val="24"/>
          <w:szCs w:val="24"/>
          <w:lang w:val="hr-HR"/>
        </w:rPr>
      </w:pPr>
      <w:r>
        <w:rPr>
          <w:rFonts w:ascii="Times New Roman" w:hAnsi="Times New Roman" w:cs="Times New Roman"/>
          <w:sz w:val="24"/>
          <w:szCs w:val="24"/>
          <w:lang w:val="hr-HR"/>
        </w:rPr>
        <w:t>Premda</w:t>
      </w:r>
      <w:r w:rsidRPr="00C37306">
        <w:rPr>
          <w:rFonts w:ascii="Times New Roman" w:hAnsi="Times New Roman" w:cs="Times New Roman"/>
          <w:sz w:val="24"/>
          <w:szCs w:val="24"/>
          <w:lang w:val="hr-HR"/>
        </w:rPr>
        <w:t xml:space="preserve"> se ušće Elbe ne </w:t>
      </w:r>
      <w:r>
        <w:rPr>
          <w:rFonts w:ascii="Times New Roman" w:hAnsi="Times New Roman" w:cs="Times New Roman"/>
          <w:sz w:val="24"/>
          <w:szCs w:val="24"/>
          <w:lang w:val="hr-HR"/>
        </w:rPr>
        <w:t>definira</w:t>
      </w:r>
      <w:r w:rsidRPr="00C37306">
        <w:rPr>
          <w:rFonts w:ascii="Times New Roman" w:hAnsi="Times New Roman" w:cs="Times New Roman"/>
          <w:sz w:val="24"/>
          <w:szCs w:val="24"/>
          <w:lang w:val="hr-HR"/>
        </w:rPr>
        <w:t xml:space="preserve"> kao „more“, nego kao „kopnena </w:t>
      </w:r>
      <w:r>
        <w:rPr>
          <w:rFonts w:ascii="Times New Roman" w:hAnsi="Times New Roman" w:cs="Times New Roman"/>
          <w:sz w:val="24"/>
          <w:szCs w:val="24"/>
          <w:lang w:val="hr-HR"/>
        </w:rPr>
        <w:t>vodena povrđina</w:t>
      </w:r>
      <w:r w:rsidRPr="00C37306">
        <w:rPr>
          <w:rFonts w:ascii="Times New Roman" w:hAnsi="Times New Roman" w:cs="Times New Roman"/>
          <w:sz w:val="24"/>
          <w:szCs w:val="24"/>
          <w:lang w:val="hr-HR"/>
        </w:rPr>
        <w:t>“ (vidi mapu lijevo), grad Hamburg se ipak može definirati kao „obalno područje“, zbog nekolicine malih ostrva (uključujući i naseljeni Insel Neuwerk) blizu njemačke obale, koji su pod upravom Hamburga – drugim riječima, dio Hamburga graniči s morem (što je dovoljan uslov da se smatra „obalnim“).</w:t>
      </w:r>
    </w:p>
    <w:p w:rsidR="001D1083" w:rsidRPr="00C37306" w:rsidRDefault="001D1083" w:rsidP="00B00AF7">
      <w:pPr>
        <w:autoSpaceDE w:val="0"/>
        <w:autoSpaceDN w:val="0"/>
        <w:adjustRightInd w:val="0"/>
        <w:spacing w:after="0" w:line="240" w:lineRule="auto"/>
        <w:jc w:val="both"/>
        <w:rPr>
          <w:rFonts w:ascii="Times New Roman" w:hAnsi="Times New Roman" w:cs="Times New Roman"/>
          <w:b/>
          <w:bCs/>
          <w:sz w:val="24"/>
          <w:szCs w:val="24"/>
          <w:highlight w:val="yellow"/>
          <w:lang w:val="hr-HR"/>
        </w:rPr>
      </w:pPr>
    </w:p>
    <w:p w:rsidR="001D1083" w:rsidRPr="00C37306" w:rsidRDefault="001D1083" w:rsidP="00B00AF7">
      <w:pPr>
        <w:pStyle w:val="Heading3"/>
        <w:rPr>
          <w:lang w:val="hr-HR"/>
        </w:rPr>
      </w:pPr>
      <w:bookmarkStart w:id="99" w:name="_Toc342985815"/>
      <w:r w:rsidRPr="00C37306">
        <w:rPr>
          <w:lang w:val="hr-HR"/>
        </w:rPr>
        <w:t>2.5.4 Klasa veličine</w:t>
      </w:r>
      <w:bookmarkEnd w:id="99"/>
    </w:p>
    <w:p w:rsidR="001D1083" w:rsidRDefault="001D1083" w:rsidP="00B00AF7">
      <w:pPr>
        <w:jc w:val="both"/>
        <w:rPr>
          <w:rFonts w:ascii="Times New Roman" w:hAnsi="Times New Roman" w:cs="Times New Roman"/>
          <w:sz w:val="24"/>
          <w:szCs w:val="24"/>
          <w:lang w:val="hr-HR"/>
        </w:rPr>
      </w:pPr>
    </w:p>
    <w:p w:rsidR="001D1083" w:rsidRPr="00C37306" w:rsidRDefault="001D1083" w:rsidP="00B00AF7">
      <w:pPr>
        <w:jc w:val="both"/>
        <w:rPr>
          <w:rFonts w:ascii="Times New Roman" w:hAnsi="Times New Roman" w:cs="Times New Roman"/>
          <w:sz w:val="24"/>
          <w:szCs w:val="24"/>
          <w:lang w:val="hr-HR"/>
        </w:rPr>
      </w:pPr>
      <w:r w:rsidRPr="00C37306">
        <w:rPr>
          <w:rFonts w:ascii="Times New Roman" w:hAnsi="Times New Roman" w:cs="Times New Roman"/>
          <w:sz w:val="24"/>
          <w:szCs w:val="24"/>
          <w:lang w:val="hr-HR"/>
        </w:rPr>
        <w:t>Aneks I – Dio 1, 2 i 3 (</w:t>
      </w:r>
      <w:r>
        <w:rPr>
          <w:rFonts w:ascii="Times New Roman" w:hAnsi="Times New Roman" w:cs="Times New Roman"/>
          <w:sz w:val="24"/>
          <w:szCs w:val="24"/>
          <w:lang w:val="hr-HR"/>
        </w:rPr>
        <w:t>v</w:t>
      </w:r>
      <w:r w:rsidRPr="00C37306">
        <w:rPr>
          <w:rFonts w:ascii="Times New Roman" w:hAnsi="Times New Roman" w:cs="Times New Roman"/>
          <w:sz w:val="24"/>
          <w:szCs w:val="24"/>
          <w:lang w:val="hr-HR"/>
        </w:rPr>
        <w:t>arijable</w:t>
      </w:r>
      <w:r>
        <w:rPr>
          <w:rFonts w:ascii="Times New Roman" w:hAnsi="Times New Roman" w:cs="Times New Roman"/>
          <w:sz w:val="24"/>
          <w:szCs w:val="24"/>
          <w:lang w:val="hr-HR"/>
        </w:rPr>
        <w:t xml:space="preserve"> sa ovom podjelom nisu obavezujuće</w:t>
      </w:r>
      <w:r w:rsidRPr="00C37306">
        <w:rPr>
          <w:rFonts w:ascii="Times New Roman" w:hAnsi="Times New Roman" w:cs="Times New Roman"/>
          <w:sz w:val="24"/>
          <w:szCs w:val="24"/>
          <w:lang w:val="hr-HR"/>
        </w:rPr>
        <w:t>)</w:t>
      </w:r>
    </w:p>
    <w:p w:rsidR="001D1083" w:rsidRPr="00C37306" w:rsidRDefault="001D1083" w:rsidP="00B00AF7">
      <w:pPr>
        <w:jc w:val="both"/>
        <w:rPr>
          <w:rFonts w:ascii="Times New Roman" w:hAnsi="Times New Roman" w:cs="Times New Roman"/>
          <w:sz w:val="24"/>
          <w:szCs w:val="24"/>
          <w:lang w:val="hr-HR"/>
        </w:rPr>
      </w:pPr>
      <w:r w:rsidRPr="00C37306">
        <w:rPr>
          <w:rFonts w:ascii="Times New Roman" w:hAnsi="Times New Roman" w:cs="Times New Roman"/>
          <w:sz w:val="24"/>
          <w:szCs w:val="24"/>
          <w:lang w:val="hr-HR"/>
        </w:rPr>
        <w:t>Tri kategorije koje treba koristiti za klasu veličine, što se odnosi na broj soba u ob</w:t>
      </w:r>
      <w:r>
        <w:rPr>
          <w:rFonts w:ascii="Times New Roman" w:hAnsi="Times New Roman" w:cs="Times New Roman"/>
          <w:sz w:val="24"/>
          <w:szCs w:val="24"/>
          <w:lang w:val="hr-HR"/>
        </w:rPr>
        <w:t>jek</w:t>
      </w:r>
      <w:r w:rsidRPr="00C37306">
        <w:rPr>
          <w:rFonts w:ascii="Times New Roman" w:hAnsi="Times New Roman" w:cs="Times New Roman"/>
          <w:sz w:val="24"/>
          <w:szCs w:val="24"/>
          <w:lang w:val="hr-HR"/>
        </w:rPr>
        <w:t>tima za smještaj turista, su:</w:t>
      </w:r>
    </w:p>
    <w:p w:rsidR="001D1083" w:rsidRPr="00C37306" w:rsidRDefault="001D1083" w:rsidP="00710008">
      <w:pPr>
        <w:numPr>
          <w:ilvl w:val="0"/>
          <w:numId w:val="78"/>
        </w:numPr>
        <w:jc w:val="both"/>
        <w:rPr>
          <w:rFonts w:ascii="Times New Roman" w:hAnsi="Times New Roman" w:cs="Times New Roman"/>
          <w:sz w:val="24"/>
          <w:szCs w:val="24"/>
          <w:lang w:val="hr-HR"/>
        </w:rPr>
      </w:pPr>
      <w:r w:rsidRPr="00C37306">
        <w:rPr>
          <w:rFonts w:ascii="Times New Roman" w:hAnsi="Times New Roman" w:cs="Times New Roman"/>
          <w:sz w:val="24"/>
          <w:szCs w:val="24"/>
          <w:lang w:val="hr-HR"/>
        </w:rPr>
        <w:t>mali objekti: manje od 25 soba</w:t>
      </w:r>
    </w:p>
    <w:p w:rsidR="001D1083" w:rsidRPr="00C37306" w:rsidRDefault="001D1083" w:rsidP="00710008">
      <w:pPr>
        <w:numPr>
          <w:ilvl w:val="0"/>
          <w:numId w:val="78"/>
        </w:numPr>
        <w:jc w:val="both"/>
        <w:rPr>
          <w:rFonts w:ascii="Times New Roman" w:hAnsi="Times New Roman" w:cs="Times New Roman"/>
          <w:sz w:val="24"/>
          <w:szCs w:val="24"/>
          <w:lang w:val="hr-HR"/>
        </w:rPr>
      </w:pPr>
      <w:r w:rsidRPr="00C37306">
        <w:rPr>
          <w:rFonts w:ascii="Times New Roman" w:hAnsi="Times New Roman" w:cs="Times New Roman"/>
          <w:sz w:val="24"/>
          <w:szCs w:val="24"/>
          <w:lang w:val="hr-HR"/>
        </w:rPr>
        <w:t>objekti srednje veličine: između 25 i 99 soba</w:t>
      </w:r>
    </w:p>
    <w:p w:rsidR="001D1083" w:rsidRPr="00C37306" w:rsidRDefault="001D1083" w:rsidP="00710008">
      <w:pPr>
        <w:numPr>
          <w:ilvl w:val="0"/>
          <w:numId w:val="78"/>
        </w:numPr>
        <w:jc w:val="both"/>
        <w:rPr>
          <w:rFonts w:ascii="Times New Roman" w:hAnsi="Times New Roman" w:cs="Times New Roman"/>
          <w:sz w:val="24"/>
          <w:szCs w:val="24"/>
          <w:lang w:val="hr-HR"/>
        </w:rPr>
      </w:pPr>
      <w:r w:rsidRPr="00C37306">
        <w:rPr>
          <w:rFonts w:ascii="Times New Roman" w:hAnsi="Times New Roman" w:cs="Times New Roman"/>
          <w:sz w:val="24"/>
          <w:szCs w:val="24"/>
          <w:lang w:val="hr-HR"/>
        </w:rPr>
        <w:t>veliki objekti: 100 ili više soba</w:t>
      </w:r>
    </w:p>
    <w:p w:rsidR="001D1083" w:rsidRDefault="001D1083" w:rsidP="00B00AF7">
      <w:pPr>
        <w:jc w:val="both"/>
        <w:rPr>
          <w:rFonts w:ascii="Times New Roman" w:hAnsi="Times New Roman" w:cs="Times New Roman"/>
          <w:sz w:val="24"/>
          <w:szCs w:val="24"/>
          <w:lang w:val="hr-HR"/>
        </w:rPr>
      </w:pPr>
      <w:r w:rsidRPr="00C37306">
        <w:rPr>
          <w:rFonts w:ascii="Times New Roman" w:hAnsi="Times New Roman" w:cs="Times New Roman"/>
          <w:sz w:val="24"/>
          <w:szCs w:val="24"/>
          <w:lang w:val="hr-HR"/>
        </w:rPr>
        <w:t>Treba uzeti u obzir da Regulativa uključuje dodatnu – ali opcionalnu – podjelu velikih objekata na dvije grupe: „100 do 249“ i „250  ležajeva ili više“.</w:t>
      </w:r>
    </w:p>
    <w:p w:rsidR="001D1083" w:rsidRPr="00C37306" w:rsidRDefault="001D1083" w:rsidP="00B00AF7">
      <w:pPr>
        <w:jc w:val="both"/>
        <w:rPr>
          <w:rFonts w:ascii="Times New Roman" w:hAnsi="Times New Roman" w:cs="Times New Roman"/>
          <w:sz w:val="24"/>
          <w:szCs w:val="24"/>
          <w:lang w:val="hr-HR"/>
        </w:rPr>
      </w:pPr>
    </w:p>
    <w:p w:rsidR="001D1083" w:rsidRPr="00C37306" w:rsidRDefault="001D1083" w:rsidP="00B00AF7">
      <w:pPr>
        <w:pStyle w:val="Heading3"/>
        <w:rPr>
          <w:lang w:val="hr-HR"/>
        </w:rPr>
      </w:pPr>
      <w:bookmarkStart w:id="100" w:name="_Toc342985816"/>
      <w:r w:rsidRPr="00F03581">
        <w:rPr>
          <w:lang w:val="hr-HR"/>
        </w:rPr>
        <w:t>2.5.5 Zemlje i geografska područja</w:t>
      </w:r>
      <w:bookmarkEnd w:id="100"/>
    </w:p>
    <w:p w:rsidR="001D1083" w:rsidRDefault="001D1083" w:rsidP="00B00AF7">
      <w:pPr>
        <w:jc w:val="both"/>
        <w:rPr>
          <w:rFonts w:ascii="Times New Roman" w:hAnsi="Times New Roman" w:cs="Times New Roman"/>
          <w:sz w:val="24"/>
          <w:szCs w:val="24"/>
          <w:lang w:val="hr-HR"/>
        </w:rPr>
      </w:pPr>
    </w:p>
    <w:p w:rsidR="001D1083" w:rsidRPr="00C37306" w:rsidRDefault="001D1083" w:rsidP="00B00AF7">
      <w:pPr>
        <w:jc w:val="both"/>
        <w:rPr>
          <w:rFonts w:ascii="Times New Roman" w:hAnsi="Times New Roman" w:cs="Times New Roman"/>
          <w:sz w:val="24"/>
          <w:szCs w:val="24"/>
          <w:lang w:val="hr-HR"/>
        </w:rPr>
      </w:pPr>
      <w:r w:rsidRPr="00C37306">
        <w:rPr>
          <w:rFonts w:ascii="Times New Roman" w:hAnsi="Times New Roman" w:cs="Times New Roman"/>
          <w:sz w:val="24"/>
          <w:szCs w:val="24"/>
          <w:lang w:val="hr-HR"/>
        </w:rPr>
        <w:t>Aneks I – Dio 1, 2 i 3</w:t>
      </w:r>
    </w:p>
    <w:p w:rsidR="001D1083" w:rsidRPr="00C37306" w:rsidRDefault="001D1083" w:rsidP="00B00AF7">
      <w:pPr>
        <w:jc w:val="both"/>
        <w:rPr>
          <w:rFonts w:ascii="Times New Roman" w:hAnsi="Times New Roman" w:cs="Times New Roman"/>
          <w:sz w:val="24"/>
          <w:szCs w:val="24"/>
          <w:lang w:val="hr-HR"/>
        </w:rPr>
      </w:pPr>
      <w:r w:rsidRPr="00C37306">
        <w:rPr>
          <w:rFonts w:ascii="Times New Roman" w:hAnsi="Times New Roman" w:cs="Times New Roman"/>
          <w:sz w:val="24"/>
          <w:szCs w:val="24"/>
          <w:lang w:val="hr-HR"/>
        </w:rPr>
        <w:t>Kategorije koje treba koristiti za zemlju ili geografsku oblast iz koje dolaze gosti koji odsjedaju u objektima za smještaj turista:</w:t>
      </w:r>
    </w:p>
    <w:p w:rsidR="001D1083" w:rsidRPr="00C37306" w:rsidRDefault="001D1083" w:rsidP="00710008">
      <w:pPr>
        <w:numPr>
          <w:ilvl w:val="0"/>
          <w:numId w:val="79"/>
        </w:numPr>
        <w:jc w:val="both"/>
        <w:rPr>
          <w:rFonts w:ascii="Times New Roman" w:hAnsi="Times New Roman" w:cs="Times New Roman"/>
          <w:sz w:val="24"/>
          <w:szCs w:val="24"/>
          <w:lang w:val="hr-HR"/>
        </w:rPr>
      </w:pPr>
      <w:r w:rsidRPr="00C37306">
        <w:rPr>
          <w:rFonts w:ascii="Times New Roman" w:hAnsi="Times New Roman" w:cs="Times New Roman"/>
          <w:sz w:val="24"/>
          <w:szCs w:val="24"/>
          <w:lang w:val="hr-HR"/>
        </w:rPr>
        <w:t>Evropska unija (EU); odvojeno izvještavanje: zemlje članice EU</w:t>
      </w:r>
    </w:p>
    <w:p w:rsidR="001D1083" w:rsidRPr="00C37306" w:rsidRDefault="001D1083" w:rsidP="00710008">
      <w:pPr>
        <w:numPr>
          <w:ilvl w:val="0"/>
          <w:numId w:val="79"/>
        </w:numPr>
        <w:jc w:val="both"/>
        <w:rPr>
          <w:rFonts w:ascii="Times New Roman" w:hAnsi="Times New Roman" w:cs="Times New Roman"/>
          <w:sz w:val="24"/>
          <w:szCs w:val="24"/>
          <w:lang w:val="hr-HR"/>
        </w:rPr>
      </w:pPr>
      <w:r w:rsidRPr="00C37306">
        <w:rPr>
          <w:rFonts w:ascii="Times New Roman" w:hAnsi="Times New Roman" w:cs="Times New Roman"/>
          <w:sz w:val="24"/>
          <w:szCs w:val="24"/>
          <w:lang w:val="hr-HR"/>
        </w:rPr>
        <w:t>Evropska slobodna trgovinska zona (EFTA); odvojeno izvještavanje: Island, Norveška, Švicarska (uključujući Lihtenštajn)</w:t>
      </w:r>
    </w:p>
    <w:p w:rsidR="001D1083" w:rsidRPr="00C37306" w:rsidRDefault="001D1083" w:rsidP="00710008">
      <w:pPr>
        <w:numPr>
          <w:ilvl w:val="0"/>
          <w:numId w:val="79"/>
        </w:numPr>
        <w:jc w:val="both"/>
        <w:rPr>
          <w:rFonts w:ascii="Times New Roman" w:hAnsi="Times New Roman" w:cs="Times New Roman"/>
          <w:sz w:val="24"/>
          <w:szCs w:val="24"/>
          <w:lang w:val="hr-HR"/>
        </w:rPr>
      </w:pPr>
      <w:r w:rsidRPr="00C37306">
        <w:rPr>
          <w:rFonts w:ascii="Times New Roman" w:hAnsi="Times New Roman" w:cs="Times New Roman"/>
          <w:sz w:val="24"/>
          <w:szCs w:val="24"/>
          <w:lang w:val="hr-HR"/>
        </w:rPr>
        <w:t>druge evropske zemlje (osim EU ili EFTA; ne uključujući Rusiju, Tursku, Ukrajinu)</w:t>
      </w:r>
    </w:p>
    <w:p w:rsidR="001D1083" w:rsidRPr="00C37306" w:rsidRDefault="001D1083" w:rsidP="00710008">
      <w:pPr>
        <w:numPr>
          <w:ilvl w:val="0"/>
          <w:numId w:val="79"/>
        </w:numPr>
        <w:jc w:val="both"/>
        <w:rPr>
          <w:rFonts w:ascii="Times New Roman" w:hAnsi="Times New Roman" w:cs="Times New Roman"/>
          <w:sz w:val="24"/>
          <w:szCs w:val="24"/>
          <w:lang w:val="hr-HR"/>
        </w:rPr>
      </w:pPr>
      <w:r w:rsidRPr="00C37306">
        <w:rPr>
          <w:rFonts w:ascii="Times New Roman" w:hAnsi="Times New Roman" w:cs="Times New Roman"/>
          <w:sz w:val="24"/>
          <w:szCs w:val="24"/>
          <w:lang w:val="hr-HR"/>
        </w:rPr>
        <w:t>Rusija</w:t>
      </w:r>
    </w:p>
    <w:p w:rsidR="001D1083" w:rsidRPr="00C37306" w:rsidRDefault="001D1083" w:rsidP="00710008">
      <w:pPr>
        <w:numPr>
          <w:ilvl w:val="0"/>
          <w:numId w:val="79"/>
        </w:numPr>
        <w:jc w:val="both"/>
        <w:rPr>
          <w:rFonts w:ascii="Times New Roman" w:hAnsi="Times New Roman" w:cs="Times New Roman"/>
          <w:sz w:val="24"/>
          <w:szCs w:val="24"/>
          <w:lang w:val="hr-HR"/>
        </w:rPr>
      </w:pPr>
      <w:r w:rsidRPr="00C37306">
        <w:rPr>
          <w:rFonts w:ascii="Times New Roman" w:hAnsi="Times New Roman" w:cs="Times New Roman"/>
          <w:sz w:val="24"/>
          <w:szCs w:val="24"/>
          <w:lang w:val="hr-HR"/>
        </w:rPr>
        <w:t>Turska</w:t>
      </w:r>
    </w:p>
    <w:p w:rsidR="001D1083" w:rsidRPr="00C37306" w:rsidRDefault="001D1083" w:rsidP="00710008">
      <w:pPr>
        <w:numPr>
          <w:ilvl w:val="0"/>
          <w:numId w:val="79"/>
        </w:numPr>
        <w:jc w:val="both"/>
        <w:rPr>
          <w:rFonts w:ascii="Times New Roman" w:hAnsi="Times New Roman" w:cs="Times New Roman"/>
          <w:sz w:val="24"/>
          <w:szCs w:val="24"/>
          <w:lang w:val="hr-HR"/>
        </w:rPr>
      </w:pPr>
      <w:r w:rsidRPr="00C37306">
        <w:rPr>
          <w:rFonts w:ascii="Times New Roman" w:hAnsi="Times New Roman" w:cs="Times New Roman"/>
          <w:sz w:val="24"/>
          <w:szCs w:val="24"/>
          <w:lang w:val="hr-HR"/>
        </w:rPr>
        <w:t>Ukrajina</w:t>
      </w:r>
    </w:p>
    <w:p w:rsidR="001D1083" w:rsidRPr="00C37306" w:rsidRDefault="001D1083" w:rsidP="00710008">
      <w:pPr>
        <w:numPr>
          <w:ilvl w:val="0"/>
          <w:numId w:val="79"/>
        </w:numPr>
        <w:jc w:val="both"/>
        <w:rPr>
          <w:rFonts w:ascii="Times New Roman" w:hAnsi="Times New Roman" w:cs="Times New Roman"/>
          <w:sz w:val="24"/>
          <w:szCs w:val="24"/>
          <w:lang w:val="hr-HR"/>
        </w:rPr>
      </w:pPr>
      <w:r w:rsidRPr="00C37306">
        <w:rPr>
          <w:rFonts w:ascii="Times New Roman" w:hAnsi="Times New Roman" w:cs="Times New Roman"/>
          <w:sz w:val="24"/>
          <w:szCs w:val="24"/>
          <w:lang w:val="hr-HR"/>
        </w:rPr>
        <w:t>Afrika; odvojeno izvještavanje: Južnoafrička Republika</w:t>
      </w:r>
    </w:p>
    <w:p w:rsidR="001D1083" w:rsidRPr="00C37306" w:rsidRDefault="001D1083" w:rsidP="00710008">
      <w:pPr>
        <w:numPr>
          <w:ilvl w:val="0"/>
          <w:numId w:val="79"/>
        </w:numPr>
        <w:jc w:val="both"/>
        <w:rPr>
          <w:rFonts w:ascii="Times New Roman" w:hAnsi="Times New Roman" w:cs="Times New Roman"/>
          <w:sz w:val="24"/>
          <w:szCs w:val="24"/>
          <w:lang w:val="hr-HR"/>
        </w:rPr>
      </w:pPr>
      <w:r w:rsidRPr="00C37306">
        <w:rPr>
          <w:rFonts w:ascii="Times New Roman" w:hAnsi="Times New Roman" w:cs="Times New Roman"/>
          <w:sz w:val="24"/>
          <w:szCs w:val="24"/>
          <w:lang w:val="hr-HR"/>
        </w:rPr>
        <w:t>Sjeverna Amerika; odvojeno izvještavanje: Sjedinjene Američke Države, Kanada,</w:t>
      </w:r>
    </w:p>
    <w:p w:rsidR="001D1083" w:rsidRPr="00C37306" w:rsidRDefault="001D1083" w:rsidP="00710008">
      <w:pPr>
        <w:numPr>
          <w:ilvl w:val="0"/>
          <w:numId w:val="79"/>
        </w:numPr>
        <w:jc w:val="both"/>
        <w:rPr>
          <w:rFonts w:ascii="Times New Roman" w:hAnsi="Times New Roman" w:cs="Times New Roman"/>
          <w:sz w:val="24"/>
          <w:szCs w:val="24"/>
          <w:lang w:val="hr-HR"/>
        </w:rPr>
      </w:pPr>
      <w:r w:rsidRPr="00C37306">
        <w:rPr>
          <w:rFonts w:ascii="Times New Roman" w:hAnsi="Times New Roman" w:cs="Times New Roman"/>
          <w:sz w:val="24"/>
          <w:szCs w:val="24"/>
          <w:lang w:val="hr-HR"/>
        </w:rPr>
        <w:t>Južna i Središnja Amerika; odvojeno izvještavanje: Brazil</w:t>
      </w:r>
    </w:p>
    <w:p w:rsidR="001D1083" w:rsidRPr="00C37306" w:rsidRDefault="001D1083" w:rsidP="00710008">
      <w:pPr>
        <w:numPr>
          <w:ilvl w:val="0"/>
          <w:numId w:val="79"/>
        </w:numPr>
        <w:jc w:val="both"/>
        <w:rPr>
          <w:rFonts w:ascii="Times New Roman" w:hAnsi="Times New Roman" w:cs="Times New Roman"/>
          <w:sz w:val="24"/>
          <w:szCs w:val="24"/>
          <w:lang w:val="hr-HR"/>
        </w:rPr>
      </w:pPr>
      <w:r w:rsidRPr="00C37306">
        <w:rPr>
          <w:rFonts w:ascii="Times New Roman" w:hAnsi="Times New Roman" w:cs="Times New Roman"/>
          <w:sz w:val="24"/>
          <w:szCs w:val="24"/>
          <w:lang w:val="hr-HR"/>
        </w:rPr>
        <w:t>Azija; odvojeno izvještavanje: Narodna Republika Kina, Japan, Republika Koreja</w:t>
      </w:r>
    </w:p>
    <w:p w:rsidR="001D1083" w:rsidRPr="00C37306" w:rsidRDefault="001D1083" w:rsidP="00710008">
      <w:pPr>
        <w:numPr>
          <w:ilvl w:val="0"/>
          <w:numId w:val="79"/>
        </w:numPr>
        <w:jc w:val="both"/>
        <w:rPr>
          <w:rFonts w:ascii="Times New Roman" w:hAnsi="Times New Roman" w:cs="Times New Roman"/>
          <w:sz w:val="24"/>
          <w:szCs w:val="24"/>
          <w:lang w:val="hr-HR"/>
        </w:rPr>
      </w:pPr>
      <w:r w:rsidRPr="00C37306">
        <w:rPr>
          <w:rFonts w:ascii="Times New Roman" w:hAnsi="Times New Roman" w:cs="Times New Roman"/>
          <w:sz w:val="24"/>
          <w:szCs w:val="24"/>
          <w:lang w:val="hr-HR"/>
        </w:rPr>
        <w:t>Australija, Okeanija i druge teritorije; odvojeno izvještavanje: Australija</w:t>
      </w:r>
    </w:p>
    <w:p w:rsidR="001D1083" w:rsidRDefault="001D1083" w:rsidP="00B00AF7">
      <w:pPr>
        <w:jc w:val="both"/>
        <w:rPr>
          <w:rFonts w:ascii="Times New Roman" w:hAnsi="Times New Roman" w:cs="Times New Roman"/>
          <w:b/>
          <w:bCs/>
          <w:sz w:val="24"/>
          <w:szCs w:val="24"/>
          <w:lang w:val="hr-HR"/>
        </w:rPr>
      </w:pPr>
    </w:p>
    <w:p w:rsidR="001D1083" w:rsidRDefault="001D1083" w:rsidP="00B00AF7">
      <w:pPr>
        <w:jc w:val="both"/>
        <w:rPr>
          <w:rFonts w:ascii="Times New Roman" w:hAnsi="Times New Roman" w:cs="Times New Roman"/>
          <w:b/>
          <w:bCs/>
          <w:sz w:val="24"/>
          <w:szCs w:val="24"/>
          <w:lang w:val="hr-HR"/>
        </w:rPr>
      </w:pPr>
    </w:p>
    <w:p w:rsidR="001D1083" w:rsidRPr="00C37306" w:rsidRDefault="001D1083" w:rsidP="00B00AF7">
      <w:pPr>
        <w:pStyle w:val="Heading3"/>
        <w:rPr>
          <w:lang w:val="hr-HR"/>
        </w:rPr>
      </w:pPr>
      <w:bookmarkStart w:id="101" w:name="_Toc342985817"/>
      <w:r w:rsidRPr="00F03581">
        <w:rPr>
          <w:lang w:val="hr-HR"/>
        </w:rPr>
        <w:t>2.5.6 NUTS</w:t>
      </w:r>
      <w:bookmarkEnd w:id="101"/>
    </w:p>
    <w:p w:rsidR="001D1083" w:rsidRDefault="001D1083" w:rsidP="00B00AF7">
      <w:pPr>
        <w:jc w:val="both"/>
        <w:rPr>
          <w:rFonts w:ascii="Times New Roman" w:hAnsi="Times New Roman" w:cs="Times New Roman"/>
          <w:sz w:val="24"/>
          <w:szCs w:val="24"/>
          <w:lang w:val="hr-HR"/>
        </w:rPr>
      </w:pPr>
    </w:p>
    <w:p w:rsidR="001D1083" w:rsidRPr="00C37306" w:rsidRDefault="001D1083" w:rsidP="00B00AF7">
      <w:pPr>
        <w:jc w:val="both"/>
        <w:rPr>
          <w:rFonts w:ascii="Times New Roman" w:hAnsi="Times New Roman" w:cs="Times New Roman"/>
          <w:sz w:val="24"/>
          <w:szCs w:val="24"/>
          <w:lang w:val="hr-HR"/>
        </w:rPr>
      </w:pPr>
      <w:r w:rsidRPr="00C37306">
        <w:rPr>
          <w:rFonts w:ascii="Times New Roman" w:hAnsi="Times New Roman" w:cs="Times New Roman"/>
          <w:sz w:val="24"/>
          <w:szCs w:val="24"/>
          <w:lang w:val="hr-HR"/>
        </w:rPr>
        <w:t>Aneks I – Dio 1 i 2</w:t>
      </w:r>
    </w:p>
    <w:p w:rsidR="001D1083" w:rsidRPr="00C37306" w:rsidRDefault="001D1083" w:rsidP="00B00AF7">
      <w:pPr>
        <w:jc w:val="both"/>
        <w:rPr>
          <w:rFonts w:ascii="Times New Roman" w:hAnsi="Times New Roman" w:cs="Times New Roman"/>
          <w:sz w:val="24"/>
          <w:szCs w:val="24"/>
          <w:lang w:val="hr-HR"/>
        </w:rPr>
      </w:pPr>
      <w:r w:rsidRPr="00C37306">
        <w:rPr>
          <w:rFonts w:ascii="Times New Roman" w:hAnsi="Times New Roman" w:cs="Times New Roman"/>
          <w:sz w:val="24"/>
          <w:szCs w:val="24"/>
          <w:lang w:val="hr-HR"/>
        </w:rPr>
        <w:t>NUTS će predstavljati zajedničku klasifikaciju teritorijalnih jedinica za proizvodnju regionalnih statistika unutar Unije, kako je utvrđeno Uredbom (EC) br. 1059/2003 Evropskog parlamenta i Vijeća</w:t>
      </w:r>
      <w:r w:rsidRPr="00C37306">
        <w:rPr>
          <w:rStyle w:val="FootnoteReference"/>
          <w:rFonts w:ascii="Times New Roman" w:hAnsi="Times New Roman" w:cs="Times New Roman"/>
          <w:sz w:val="24"/>
          <w:szCs w:val="24"/>
          <w:lang w:val="hr-HR"/>
        </w:rPr>
        <w:footnoteReference w:id="72"/>
      </w:r>
      <w:r w:rsidRPr="00C37306">
        <w:rPr>
          <w:rFonts w:ascii="Times New Roman" w:hAnsi="Times New Roman" w:cs="Times New Roman"/>
          <w:sz w:val="24"/>
          <w:szCs w:val="24"/>
          <w:lang w:val="hr-HR"/>
        </w:rPr>
        <w:t>.</w:t>
      </w:r>
    </w:p>
    <w:p w:rsidR="001D1083" w:rsidRPr="00C37306" w:rsidRDefault="001D1083" w:rsidP="00B00AF7">
      <w:pPr>
        <w:jc w:val="both"/>
        <w:rPr>
          <w:rFonts w:ascii="Times New Roman" w:hAnsi="Times New Roman" w:cs="Times New Roman"/>
          <w:sz w:val="24"/>
          <w:szCs w:val="24"/>
          <w:lang w:val="hr-HR"/>
        </w:rPr>
      </w:pPr>
      <w:r w:rsidRPr="00C37306">
        <w:rPr>
          <w:rFonts w:ascii="Times New Roman" w:hAnsi="Times New Roman" w:cs="Times New Roman"/>
          <w:sz w:val="24"/>
          <w:szCs w:val="24"/>
          <w:lang w:val="hr-HR"/>
        </w:rPr>
        <w:t>NUTS klasifikacija po zemljama dostupna je na RAMON-u, metadata serveru Eurostat-a</w:t>
      </w:r>
      <w:r w:rsidRPr="00C37306">
        <w:rPr>
          <w:rStyle w:val="FootnoteReference"/>
          <w:rFonts w:ascii="Times New Roman" w:hAnsi="Times New Roman" w:cs="Times New Roman"/>
          <w:sz w:val="24"/>
          <w:szCs w:val="24"/>
          <w:lang w:val="hr-HR"/>
        </w:rPr>
        <w:footnoteReference w:id="73"/>
      </w:r>
      <w:r w:rsidRPr="00C37306">
        <w:rPr>
          <w:rFonts w:ascii="Times New Roman" w:hAnsi="Times New Roman" w:cs="Times New Roman"/>
          <w:sz w:val="24"/>
          <w:szCs w:val="24"/>
          <w:lang w:val="hr-HR"/>
        </w:rPr>
        <w:t>.</w:t>
      </w:r>
    </w:p>
    <w:p w:rsidR="001D1083" w:rsidRDefault="001D1083" w:rsidP="00B00AF7">
      <w:pPr>
        <w:jc w:val="both"/>
        <w:rPr>
          <w:rFonts w:ascii="Times New Roman" w:hAnsi="Times New Roman" w:cs="Times New Roman"/>
          <w:sz w:val="24"/>
          <w:szCs w:val="24"/>
          <w:lang w:val="hr-HR"/>
        </w:rPr>
      </w:pPr>
    </w:p>
    <w:p w:rsidR="001D1083" w:rsidRPr="00482ED6" w:rsidRDefault="001D1083" w:rsidP="00B00AF7">
      <w:pPr>
        <w:pStyle w:val="Heading2"/>
        <w:rPr>
          <w:lang w:val="hr-HR"/>
        </w:rPr>
      </w:pPr>
      <w:bookmarkStart w:id="102" w:name="_Toc342985818"/>
      <w:r w:rsidRPr="00482ED6">
        <w:rPr>
          <w:lang w:val="hr-HR"/>
        </w:rPr>
        <w:t>2.6 Varijable za smještaj koji se ne iznajmljuje</w:t>
      </w:r>
      <w:bookmarkEnd w:id="102"/>
    </w:p>
    <w:p w:rsidR="001D1083" w:rsidRDefault="001D1083" w:rsidP="00B00AF7">
      <w:pPr>
        <w:jc w:val="both"/>
        <w:rPr>
          <w:rFonts w:ascii="Times New Roman" w:hAnsi="Times New Roman" w:cs="Times New Roman"/>
          <w:sz w:val="24"/>
          <w:szCs w:val="24"/>
          <w:lang w:val="hr-HR"/>
        </w:rPr>
      </w:pPr>
    </w:p>
    <w:p w:rsidR="001D1083" w:rsidRPr="00C37306" w:rsidRDefault="001D1083" w:rsidP="00B00AF7">
      <w:pPr>
        <w:jc w:val="both"/>
        <w:rPr>
          <w:rFonts w:ascii="Times New Roman" w:hAnsi="Times New Roman" w:cs="Times New Roman"/>
          <w:sz w:val="24"/>
          <w:szCs w:val="24"/>
          <w:lang w:val="hr-HR"/>
        </w:rPr>
      </w:pPr>
      <w:r w:rsidRPr="00C37306">
        <w:rPr>
          <w:rFonts w:ascii="Times New Roman" w:hAnsi="Times New Roman" w:cs="Times New Roman"/>
          <w:sz w:val="24"/>
          <w:szCs w:val="24"/>
          <w:lang w:val="hr-HR"/>
        </w:rPr>
        <w:t>Aneks I – Dio 4 (opcionalno)</w:t>
      </w:r>
    </w:p>
    <w:p w:rsidR="001D1083" w:rsidRPr="00C37306" w:rsidRDefault="001D1083" w:rsidP="00B00AF7">
      <w:pPr>
        <w:jc w:val="both"/>
        <w:rPr>
          <w:rFonts w:ascii="Times New Roman" w:hAnsi="Times New Roman" w:cs="Times New Roman"/>
          <w:sz w:val="24"/>
          <w:szCs w:val="24"/>
          <w:lang w:val="hr-HR"/>
        </w:rPr>
      </w:pPr>
      <w:r w:rsidRPr="00C37306">
        <w:rPr>
          <w:rFonts w:ascii="Times New Roman" w:hAnsi="Times New Roman" w:cs="Times New Roman"/>
          <w:sz w:val="24"/>
          <w:szCs w:val="24"/>
          <w:lang w:val="hr-HR"/>
        </w:rPr>
        <w:t>Samo jedna varijabla, broj noći koje su turisti proveli tijekom referentne godine potreban je na opcionalnoj osnovi, za ovaj vid smještaja.</w:t>
      </w:r>
    </w:p>
    <w:p w:rsidR="001D1083" w:rsidRPr="00C37306" w:rsidRDefault="001D1083" w:rsidP="00B00AF7">
      <w:pPr>
        <w:jc w:val="both"/>
        <w:rPr>
          <w:rFonts w:ascii="Times New Roman" w:hAnsi="Times New Roman" w:cs="Times New Roman"/>
          <w:sz w:val="24"/>
          <w:szCs w:val="24"/>
          <w:lang w:val="hr-HR"/>
        </w:rPr>
      </w:pPr>
      <w:r w:rsidRPr="00C37306">
        <w:rPr>
          <w:rFonts w:ascii="Times New Roman" w:hAnsi="Times New Roman" w:cs="Times New Roman"/>
          <w:sz w:val="24"/>
          <w:szCs w:val="24"/>
          <w:lang w:val="hr-HR"/>
        </w:rPr>
        <w:t xml:space="preserve">Za prikupljanje  podataka o rezidentima koji odsjedaju u neiznajmljenom smještaju, kao izvor informacija mogla bi poslužiti anketa o turističkim kućanstvima. U Regulativi postoje tri osnovne kategorije ključnog značenja smještaja koje se bave neiznajmljenim smještajem. To su: vlastita kuća za odmor, smještaj koji pružaju </w:t>
      </w:r>
      <w:r>
        <w:rPr>
          <w:rFonts w:ascii="Times New Roman" w:hAnsi="Times New Roman" w:cs="Times New Roman"/>
          <w:sz w:val="24"/>
          <w:szCs w:val="24"/>
          <w:lang w:val="hr-HR"/>
        </w:rPr>
        <w:t>srodnici</w:t>
      </w:r>
      <w:r w:rsidRPr="00C37306">
        <w:rPr>
          <w:rFonts w:ascii="Times New Roman" w:hAnsi="Times New Roman" w:cs="Times New Roman"/>
          <w:sz w:val="24"/>
          <w:szCs w:val="24"/>
          <w:lang w:val="hr-HR"/>
        </w:rPr>
        <w:t xml:space="preserve"> ili prijatelji bez naknade i drugi neiznajmljeni smještaj.</w:t>
      </w:r>
    </w:p>
    <w:p w:rsidR="001D1083" w:rsidRPr="00C37306" w:rsidRDefault="001D1083" w:rsidP="00B00AF7">
      <w:pPr>
        <w:jc w:val="both"/>
        <w:rPr>
          <w:rFonts w:ascii="Times New Roman" w:hAnsi="Times New Roman" w:cs="Times New Roman"/>
          <w:sz w:val="24"/>
          <w:szCs w:val="24"/>
          <w:lang w:val="hr-HR"/>
        </w:rPr>
      </w:pPr>
      <w:r w:rsidRPr="00C37306">
        <w:rPr>
          <w:rFonts w:ascii="Times New Roman" w:hAnsi="Times New Roman" w:cs="Times New Roman"/>
          <w:sz w:val="24"/>
          <w:szCs w:val="24"/>
          <w:lang w:val="hr-HR"/>
        </w:rPr>
        <w:t>Informacije o nerezidentima koji odsjedaju u neiznajmljenom smještaju mogle bi se prikupiti kroz širu anketu ili anketu o turističkim kućanstvima, uključivši pitanje o pružanju neiznajmljenog smještaja strancima u bilo kojoj stambenoj jedinici kućanstva (primarnoj ili sekundarnoj). Posljednji izvor ne može uključivati posjete objektima za odmor koje posjeduju sami nerezidenti.</w:t>
      </w:r>
    </w:p>
    <w:p w:rsidR="001D1083" w:rsidRDefault="001D1083" w:rsidP="00B00AF7">
      <w:pPr>
        <w:jc w:val="both"/>
        <w:rPr>
          <w:rFonts w:ascii="Times New Roman" w:hAnsi="Times New Roman" w:cs="Times New Roman"/>
          <w:b/>
          <w:bCs/>
          <w:sz w:val="24"/>
          <w:szCs w:val="24"/>
          <w:lang w:val="hr-HR"/>
        </w:rPr>
      </w:pPr>
    </w:p>
    <w:p w:rsidR="001D1083" w:rsidRPr="00482ED6" w:rsidRDefault="001D1083" w:rsidP="00B00AF7">
      <w:pPr>
        <w:pStyle w:val="Heading2"/>
        <w:rPr>
          <w:lang w:val="hr-HR"/>
        </w:rPr>
      </w:pPr>
      <w:bookmarkStart w:id="103" w:name="_Toc342985819"/>
      <w:r>
        <w:rPr>
          <w:lang w:val="hr-HR"/>
        </w:rPr>
        <w:t>2.7 Podjela podataka</w:t>
      </w:r>
      <w:r w:rsidRPr="00482ED6">
        <w:rPr>
          <w:lang w:val="hr-HR"/>
        </w:rPr>
        <w:t xml:space="preserve"> za smještaj koji se ne iznajmljuje</w:t>
      </w:r>
      <w:bookmarkEnd w:id="103"/>
    </w:p>
    <w:p w:rsidR="001D1083" w:rsidRDefault="001D1083" w:rsidP="00B00AF7">
      <w:pPr>
        <w:jc w:val="both"/>
        <w:rPr>
          <w:rFonts w:ascii="Times New Roman" w:hAnsi="Times New Roman" w:cs="Times New Roman"/>
          <w:sz w:val="24"/>
          <w:szCs w:val="24"/>
          <w:lang w:val="hr-HR"/>
        </w:rPr>
      </w:pPr>
    </w:p>
    <w:p w:rsidR="001D1083" w:rsidRPr="00C37306" w:rsidRDefault="001D1083" w:rsidP="00B00AF7">
      <w:pPr>
        <w:jc w:val="both"/>
        <w:rPr>
          <w:rFonts w:ascii="Times New Roman" w:hAnsi="Times New Roman" w:cs="Times New Roman"/>
          <w:sz w:val="24"/>
          <w:szCs w:val="24"/>
          <w:lang w:val="hr-HR"/>
        </w:rPr>
      </w:pPr>
      <w:r w:rsidRPr="00C37306">
        <w:rPr>
          <w:rFonts w:ascii="Times New Roman" w:hAnsi="Times New Roman" w:cs="Times New Roman"/>
          <w:sz w:val="24"/>
          <w:szCs w:val="24"/>
          <w:lang w:val="hr-HR"/>
        </w:rPr>
        <w:t>Aneks I – Dio 4 (opcionalno)</w:t>
      </w:r>
    </w:p>
    <w:p w:rsidR="001D1083" w:rsidRPr="00C37306" w:rsidRDefault="001D1083" w:rsidP="00B00AF7">
      <w:pPr>
        <w:jc w:val="both"/>
        <w:rPr>
          <w:rFonts w:ascii="Times New Roman" w:hAnsi="Times New Roman" w:cs="Times New Roman"/>
          <w:sz w:val="24"/>
          <w:szCs w:val="24"/>
          <w:lang w:val="hr-HR"/>
        </w:rPr>
      </w:pPr>
      <w:r w:rsidRPr="00C37306">
        <w:rPr>
          <w:rFonts w:ascii="Times New Roman" w:hAnsi="Times New Roman" w:cs="Times New Roman"/>
          <w:sz w:val="24"/>
          <w:szCs w:val="24"/>
          <w:lang w:val="hr-HR"/>
        </w:rPr>
        <w:t xml:space="preserve">Varijabla, broj noćenja koje su turisti proveli tijekom referentne godine, </w:t>
      </w:r>
      <w:r>
        <w:rPr>
          <w:rFonts w:ascii="Times New Roman" w:hAnsi="Times New Roman" w:cs="Times New Roman"/>
          <w:sz w:val="24"/>
          <w:szCs w:val="24"/>
          <w:lang w:val="hr-HR"/>
        </w:rPr>
        <w:t>se dijelipo</w:t>
      </w:r>
      <w:r w:rsidRPr="00C37306">
        <w:rPr>
          <w:rFonts w:ascii="Times New Roman" w:hAnsi="Times New Roman" w:cs="Times New Roman"/>
          <w:sz w:val="24"/>
          <w:szCs w:val="24"/>
          <w:lang w:val="hr-HR"/>
        </w:rPr>
        <w:t xml:space="preserve"> zemlj</w:t>
      </w:r>
      <w:r>
        <w:rPr>
          <w:rFonts w:ascii="Times New Roman" w:hAnsi="Times New Roman" w:cs="Times New Roman"/>
          <w:sz w:val="24"/>
          <w:szCs w:val="24"/>
          <w:lang w:val="hr-HR"/>
        </w:rPr>
        <w:t>ama</w:t>
      </w:r>
      <w:r w:rsidRPr="00C37306">
        <w:rPr>
          <w:rFonts w:ascii="Times New Roman" w:hAnsi="Times New Roman" w:cs="Times New Roman"/>
          <w:sz w:val="24"/>
          <w:szCs w:val="24"/>
          <w:lang w:val="hr-HR"/>
        </w:rPr>
        <w:t xml:space="preserve"> prebivališta </w:t>
      </w:r>
      <w:r>
        <w:rPr>
          <w:rFonts w:ascii="Times New Roman" w:hAnsi="Times New Roman" w:cs="Times New Roman"/>
          <w:sz w:val="24"/>
          <w:szCs w:val="24"/>
          <w:lang w:val="hr-HR"/>
        </w:rPr>
        <w:t>posjetilaca</w:t>
      </w:r>
      <w:r w:rsidRPr="00C37306">
        <w:rPr>
          <w:rFonts w:ascii="Times New Roman" w:hAnsi="Times New Roman" w:cs="Times New Roman"/>
          <w:sz w:val="24"/>
          <w:szCs w:val="24"/>
          <w:lang w:val="hr-HR"/>
        </w:rPr>
        <w:t xml:space="preserve">, kad se radi o stanovnicima EU, dok će </w:t>
      </w:r>
      <w:r>
        <w:rPr>
          <w:rFonts w:ascii="Times New Roman" w:hAnsi="Times New Roman" w:cs="Times New Roman"/>
          <w:sz w:val="24"/>
          <w:szCs w:val="24"/>
          <w:lang w:val="hr-HR"/>
        </w:rPr>
        <w:t>posjetioci</w:t>
      </w:r>
      <w:r w:rsidRPr="00C37306">
        <w:rPr>
          <w:rFonts w:ascii="Times New Roman" w:hAnsi="Times New Roman" w:cs="Times New Roman"/>
          <w:sz w:val="24"/>
          <w:szCs w:val="24"/>
          <w:lang w:val="hr-HR"/>
        </w:rPr>
        <w:t xml:space="preserve"> koju žive izvan EU biti grupirani u jednu dodatnu kategoriju.</w:t>
      </w:r>
    </w:p>
    <w:p w:rsidR="001D1083" w:rsidRPr="00482ED6" w:rsidRDefault="001D1083" w:rsidP="00B00AF7">
      <w:pPr>
        <w:pStyle w:val="Heading2"/>
        <w:rPr>
          <w:lang w:val="hr-HR"/>
        </w:rPr>
      </w:pPr>
      <w:bookmarkStart w:id="104" w:name="_Toc342985820"/>
      <w:r w:rsidRPr="00482ED6">
        <w:rPr>
          <w:lang w:val="hr-HR"/>
        </w:rPr>
        <w:t>2.8 Metodologija za proizvodnju statistike turizma</w:t>
      </w:r>
      <w:bookmarkEnd w:id="104"/>
    </w:p>
    <w:p w:rsidR="001D1083" w:rsidRDefault="001D1083" w:rsidP="00B00AF7">
      <w:pPr>
        <w:jc w:val="both"/>
        <w:rPr>
          <w:rFonts w:ascii="Times New Roman" w:hAnsi="Times New Roman" w:cs="Times New Roman"/>
          <w:sz w:val="24"/>
          <w:szCs w:val="24"/>
          <w:lang w:val="hr-HR"/>
        </w:rPr>
      </w:pPr>
    </w:p>
    <w:p w:rsidR="001D1083" w:rsidRPr="00C37306" w:rsidRDefault="001D1083" w:rsidP="00B00AF7">
      <w:pPr>
        <w:jc w:val="both"/>
        <w:rPr>
          <w:rFonts w:ascii="Times New Roman" w:hAnsi="Times New Roman" w:cs="Times New Roman"/>
          <w:sz w:val="24"/>
          <w:szCs w:val="24"/>
          <w:lang w:val="hr-HR"/>
        </w:rPr>
      </w:pPr>
      <w:r w:rsidRPr="00C37306">
        <w:rPr>
          <w:rFonts w:ascii="Times New Roman" w:hAnsi="Times New Roman" w:cs="Times New Roman"/>
          <w:sz w:val="24"/>
          <w:szCs w:val="24"/>
          <w:lang w:val="hr-HR"/>
        </w:rPr>
        <w:t>Ovo poglavlje daje informacije o procesu proizvodnje potrebnom za prikupljanje i obradu statistike turizma.</w:t>
      </w:r>
    </w:p>
    <w:p w:rsidR="001D1083" w:rsidRPr="00C37306" w:rsidRDefault="001D1083" w:rsidP="00B00AF7">
      <w:pPr>
        <w:jc w:val="both"/>
        <w:rPr>
          <w:rFonts w:ascii="Times New Roman" w:hAnsi="Times New Roman" w:cs="Times New Roman"/>
          <w:sz w:val="24"/>
          <w:szCs w:val="24"/>
          <w:lang w:val="hr-HR"/>
        </w:rPr>
      </w:pPr>
      <w:r w:rsidRPr="00C37306">
        <w:rPr>
          <w:rFonts w:ascii="Times New Roman" w:hAnsi="Times New Roman" w:cs="Times New Roman"/>
          <w:sz w:val="24"/>
          <w:szCs w:val="24"/>
          <w:lang w:val="hr-HR"/>
        </w:rPr>
        <w:t>Informacija je ilustrirana primjerima dobre prakse iz evropskih zemalja, koju su dale sve EU-27, EFTA i zemlje kandidati u okviru aktivnosti metapodataka i izvještavanja o kvaliteti (MQR) koja se odnosi na stranu ponude u statistici turizma. Aktivnost se provodila tijekom 2010. godine. Rezultati iz MQR pokrivaju referentni period 2008 godine.</w:t>
      </w:r>
    </w:p>
    <w:p w:rsidR="001D1083" w:rsidRPr="00C37306" w:rsidRDefault="001D1083" w:rsidP="00B00AF7">
      <w:pPr>
        <w:jc w:val="both"/>
        <w:rPr>
          <w:rFonts w:ascii="Times New Roman" w:hAnsi="Times New Roman" w:cs="Times New Roman"/>
          <w:sz w:val="24"/>
          <w:szCs w:val="24"/>
          <w:lang w:val="hr-HR"/>
        </w:rPr>
      </w:pPr>
    </w:p>
    <w:p w:rsidR="001D1083" w:rsidRDefault="001D1083" w:rsidP="00B00AF7">
      <w:pPr>
        <w:pStyle w:val="Heading3"/>
        <w:rPr>
          <w:lang w:val="hr-HR"/>
        </w:rPr>
      </w:pPr>
      <w:bookmarkStart w:id="105" w:name="_Toc342985821"/>
      <w:r w:rsidRPr="00C37306">
        <w:rPr>
          <w:lang w:val="hr-HR"/>
        </w:rPr>
        <w:t>2.8.1 Raspored</w:t>
      </w:r>
      <w:bookmarkEnd w:id="105"/>
    </w:p>
    <w:p w:rsidR="001D1083" w:rsidRDefault="001D1083" w:rsidP="00B00AF7">
      <w:pPr>
        <w:jc w:val="both"/>
        <w:rPr>
          <w:rFonts w:ascii="Times New Roman" w:hAnsi="Times New Roman" w:cs="Times New Roman"/>
          <w:sz w:val="24"/>
          <w:szCs w:val="24"/>
          <w:lang w:val="hr-HR"/>
        </w:rPr>
      </w:pPr>
    </w:p>
    <w:p w:rsidR="001D1083" w:rsidRPr="00C37306" w:rsidRDefault="001D1083" w:rsidP="00B00AF7">
      <w:pPr>
        <w:jc w:val="both"/>
        <w:rPr>
          <w:rFonts w:ascii="Times New Roman" w:hAnsi="Times New Roman" w:cs="Times New Roman"/>
          <w:sz w:val="24"/>
          <w:szCs w:val="24"/>
          <w:lang w:val="hr-HR"/>
        </w:rPr>
      </w:pPr>
      <w:r w:rsidRPr="00C37306">
        <w:rPr>
          <w:rFonts w:ascii="Times New Roman" w:hAnsi="Times New Roman" w:cs="Times New Roman"/>
          <w:sz w:val="24"/>
          <w:szCs w:val="24"/>
          <w:lang w:val="hr-HR"/>
        </w:rPr>
        <w:t>U Regulativi koja se bavi evropskom statistikom turizma (Čl. 9)</w:t>
      </w:r>
      <w:r w:rsidRPr="00C37306">
        <w:rPr>
          <w:rStyle w:val="FootnoteReference"/>
          <w:rFonts w:ascii="Times New Roman" w:hAnsi="Times New Roman" w:cs="Times New Roman"/>
          <w:sz w:val="24"/>
          <w:szCs w:val="24"/>
          <w:lang w:val="hr-HR"/>
        </w:rPr>
        <w:footnoteReference w:id="74"/>
      </w:r>
      <w:r w:rsidRPr="00C37306">
        <w:rPr>
          <w:rFonts w:ascii="Times New Roman" w:hAnsi="Times New Roman" w:cs="Times New Roman"/>
          <w:sz w:val="24"/>
          <w:szCs w:val="24"/>
          <w:lang w:val="hr-HR"/>
        </w:rPr>
        <w:t>, rokovi za slanje podataka su sljedeći:</w:t>
      </w:r>
    </w:p>
    <w:p w:rsidR="001D1083" w:rsidRPr="00C37306" w:rsidRDefault="001D1083" w:rsidP="00B00AF7">
      <w:pPr>
        <w:jc w:val="both"/>
        <w:rPr>
          <w:rFonts w:ascii="Times New Roman" w:hAnsi="Times New Roman" w:cs="Times New Roman"/>
          <w:i/>
          <w:iCs/>
          <w:sz w:val="24"/>
          <w:szCs w:val="24"/>
          <w:lang w:val="hr-HR"/>
        </w:rPr>
      </w:pPr>
      <w:r w:rsidRPr="00C37306">
        <w:rPr>
          <w:rFonts w:ascii="Times New Roman" w:hAnsi="Times New Roman" w:cs="Times New Roman"/>
          <w:i/>
          <w:iCs/>
          <w:sz w:val="24"/>
          <w:szCs w:val="24"/>
          <w:lang w:val="hr-HR"/>
        </w:rPr>
        <w:t>Mjesečni podaci</w:t>
      </w:r>
    </w:p>
    <w:p w:rsidR="001D1083" w:rsidRPr="00C37306" w:rsidRDefault="001D1083" w:rsidP="00710008">
      <w:pPr>
        <w:numPr>
          <w:ilvl w:val="0"/>
          <w:numId w:val="80"/>
        </w:numPr>
        <w:jc w:val="both"/>
        <w:rPr>
          <w:rFonts w:ascii="Times New Roman" w:hAnsi="Times New Roman" w:cs="Times New Roman"/>
          <w:sz w:val="24"/>
          <w:szCs w:val="24"/>
          <w:lang w:val="hr-HR"/>
        </w:rPr>
      </w:pPr>
      <w:r w:rsidRPr="00C37306">
        <w:rPr>
          <w:rFonts w:ascii="Times New Roman" w:hAnsi="Times New Roman" w:cs="Times New Roman"/>
          <w:sz w:val="24"/>
          <w:szCs w:val="24"/>
          <w:lang w:val="hr-HR"/>
        </w:rPr>
        <w:t>8 tjedana – Aneks I, Dio 2, Naslov D (Ključni brzi indikatori: Noćenja – na nivou države)</w:t>
      </w:r>
    </w:p>
    <w:p w:rsidR="001D1083" w:rsidRPr="00C37306" w:rsidRDefault="001D1083" w:rsidP="00710008">
      <w:pPr>
        <w:numPr>
          <w:ilvl w:val="0"/>
          <w:numId w:val="80"/>
        </w:numPr>
        <w:jc w:val="both"/>
        <w:rPr>
          <w:rFonts w:ascii="Times New Roman" w:hAnsi="Times New Roman" w:cs="Times New Roman"/>
          <w:sz w:val="24"/>
          <w:szCs w:val="24"/>
          <w:lang w:val="hr-HR"/>
        </w:rPr>
      </w:pPr>
      <w:r w:rsidRPr="00C37306">
        <w:rPr>
          <w:rFonts w:ascii="Times New Roman" w:hAnsi="Times New Roman" w:cs="Times New Roman"/>
          <w:sz w:val="24"/>
          <w:szCs w:val="24"/>
          <w:lang w:val="hr-HR"/>
        </w:rPr>
        <w:t>3 mjeseca – Aneks I, Dio 2, Naslov B (Noćenja, dolasci, neto popunjenost – na nivou države)</w:t>
      </w:r>
    </w:p>
    <w:p w:rsidR="001D1083" w:rsidRPr="00C37306" w:rsidRDefault="001D1083" w:rsidP="00B00AF7">
      <w:pPr>
        <w:jc w:val="both"/>
        <w:rPr>
          <w:rFonts w:ascii="Times New Roman" w:hAnsi="Times New Roman" w:cs="Times New Roman"/>
          <w:i/>
          <w:iCs/>
          <w:sz w:val="24"/>
          <w:szCs w:val="24"/>
          <w:lang w:val="hr-HR"/>
        </w:rPr>
      </w:pPr>
      <w:r w:rsidRPr="00C37306">
        <w:rPr>
          <w:rFonts w:ascii="Times New Roman" w:hAnsi="Times New Roman" w:cs="Times New Roman"/>
          <w:i/>
          <w:iCs/>
          <w:sz w:val="24"/>
          <w:szCs w:val="24"/>
          <w:lang w:val="hr-HR"/>
        </w:rPr>
        <w:t>Godišnji podaci</w:t>
      </w:r>
    </w:p>
    <w:p w:rsidR="001D1083" w:rsidRPr="00C37306" w:rsidRDefault="001D1083" w:rsidP="00710008">
      <w:pPr>
        <w:numPr>
          <w:ilvl w:val="0"/>
          <w:numId w:val="81"/>
        </w:numPr>
        <w:jc w:val="both"/>
        <w:rPr>
          <w:rFonts w:ascii="Times New Roman" w:hAnsi="Times New Roman" w:cs="Times New Roman"/>
          <w:sz w:val="24"/>
          <w:szCs w:val="24"/>
          <w:lang w:val="hr-HR"/>
        </w:rPr>
      </w:pPr>
      <w:r w:rsidRPr="00C37306">
        <w:rPr>
          <w:rFonts w:ascii="Times New Roman" w:hAnsi="Times New Roman" w:cs="Times New Roman"/>
          <w:sz w:val="24"/>
          <w:szCs w:val="24"/>
          <w:lang w:val="hr-HR"/>
        </w:rPr>
        <w:t>6 mjeseci – Aneks I, Dio 1 i 2, Naslov A (Objekti, ležajevi, sobe, noćenja, dolasci, neto popunjenost – na nivou države, NUTS 2 nivo)</w:t>
      </w:r>
    </w:p>
    <w:p w:rsidR="001D1083" w:rsidRPr="00C37306" w:rsidRDefault="001D1083" w:rsidP="00710008">
      <w:pPr>
        <w:numPr>
          <w:ilvl w:val="0"/>
          <w:numId w:val="81"/>
        </w:numPr>
        <w:jc w:val="both"/>
        <w:rPr>
          <w:rFonts w:ascii="Times New Roman" w:hAnsi="Times New Roman" w:cs="Times New Roman"/>
          <w:sz w:val="24"/>
          <w:szCs w:val="24"/>
          <w:lang w:val="hr-HR"/>
        </w:rPr>
      </w:pPr>
      <w:r w:rsidRPr="00C37306">
        <w:rPr>
          <w:rFonts w:ascii="Times New Roman" w:hAnsi="Times New Roman" w:cs="Times New Roman"/>
          <w:sz w:val="24"/>
          <w:szCs w:val="24"/>
          <w:lang w:val="hr-HR"/>
        </w:rPr>
        <w:t>9 mjeseci – Aneks I, Dio 4 (Noćenja u smještajima koji se ne iznajmljuju – na nivou države) –podaci</w:t>
      </w:r>
      <w:r>
        <w:rPr>
          <w:rFonts w:ascii="Times New Roman" w:hAnsi="Times New Roman" w:cs="Times New Roman"/>
          <w:sz w:val="24"/>
          <w:szCs w:val="24"/>
          <w:lang w:val="hr-HR"/>
        </w:rPr>
        <w:t xml:space="preserve"> koji nisu obavezni</w:t>
      </w:r>
    </w:p>
    <w:p w:rsidR="001D1083" w:rsidRPr="00C37306" w:rsidRDefault="001D1083" w:rsidP="00B00AF7">
      <w:pPr>
        <w:jc w:val="both"/>
        <w:rPr>
          <w:rFonts w:ascii="Times New Roman" w:hAnsi="Times New Roman" w:cs="Times New Roman"/>
          <w:sz w:val="24"/>
          <w:szCs w:val="24"/>
          <w:lang w:val="hr-HR"/>
        </w:rPr>
      </w:pPr>
      <w:r w:rsidRPr="00C37306">
        <w:rPr>
          <w:rFonts w:ascii="Times New Roman" w:hAnsi="Times New Roman" w:cs="Times New Roman"/>
          <w:sz w:val="24"/>
          <w:szCs w:val="24"/>
          <w:lang w:val="hr-HR"/>
        </w:rPr>
        <w:t>Kako bi bilo dovoljno vremena za provjeru podataka, faza prikupljanja podataka od onih koji daju podatke (objekti za smještaj) trebalo bi početi što prije nakon završetka referentnog perioda. Većina evropskih zemalja u 2008. godini je definirala za izvještajne jedinice rokove za slanje podataka (i za podatke o kapacitetu i popunjenosti i za mjesečne i godišnje podatke) od 60 dana nakon završetka referentnog perioda. Oko 15 zemalja je definiralo rokove do 10 dana po isteku referentnog mjeseca/godine.</w:t>
      </w:r>
    </w:p>
    <w:p w:rsidR="001D1083" w:rsidRPr="00C37306" w:rsidRDefault="001D1083" w:rsidP="00B00AF7">
      <w:pPr>
        <w:jc w:val="both"/>
        <w:rPr>
          <w:rFonts w:ascii="Times New Roman" w:hAnsi="Times New Roman" w:cs="Times New Roman"/>
          <w:sz w:val="24"/>
          <w:szCs w:val="24"/>
          <w:lang w:val="hr-HR"/>
        </w:rPr>
      </w:pPr>
      <w:r w:rsidRPr="00C37306">
        <w:rPr>
          <w:rFonts w:ascii="Times New Roman" w:hAnsi="Times New Roman" w:cs="Times New Roman"/>
          <w:sz w:val="24"/>
          <w:szCs w:val="24"/>
          <w:lang w:val="hr-HR"/>
        </w:rPr>
        <w:t>Osim toga, rasporedi</w:t>
      </w:r>
      <w:r w:rsidRPr="00C37306">
        <w:rPr>
          <w:rStyle w:val="FootnoteReference"/>
          <w:rFonts w:ascii="Times New Roman" w:hAnsi="Times New Roman" w:cs="Times New Roman"/>
          <w:sz w:val="24"/>
          <w:szCs w:val="24"/>
          <w:lang w:val="hr-HR"/>
        </w:rPr>
        <w:footnoteReference w:id="75"/>
      </w:r>
      <w:r w:rsidRPr="00C37306">
        <w:rPr>
          <w:rFonts w:ascii="Times New Roman" w:hAnsi="Times New Roman" w:cs="Times New Roman"/>
          <w:sz w:val="24"/>
          <w:szCs w:val="24"/>
          <w:lang w:val="hr-HR"/>
        </w:rPr>
        <w:t xml:space="preserve"> ovise o rokovima za slanje tijekom faze prikupljanja i vremena potrebnog da se podaci provjere i potvrde. To varira u evropskim zemljama, pola zemalja je prijavilo raspored od 60 kalendarskih dana nakon referentnog perioda (u 2008. godini), a ostale više od dva mjeseca, među kojima ima i slučajeva sa veoma dugačkim rokovima od preko 150 dana.</w:t>
      </w:r>
    </w:p>
    <w:p w:rsidR="001D1083" w:rsidRPr="00C37306" w:rsidRDefault="001D1083" w:rsidP="00B00AF7">
      <w:pPr>
        <w:jc w:val="both"/>
        <w:rPr>
          <w:rFonts w:ascii="Times New Roman" w:hAnsi="Times New Roman" w:cs="Times New Roman"/>
          <w:sz w:val="24"/>
          <w:szCs w:val="24"/>
          <w:lang w:val="hr-HR"/>
        </w:rPr>
      </w:pPr>
    </w:p>
    <w:p w:rsidR="001D1083" w:rsidRPr="00C37306" w:rsidRDefault="001D1083" w:rsidP="00B00AF7">
      <w:pPr>
        <w:pStyle w:val="Heading3"/>
        <w:rPr>
          <w:lang w:val="hr-HR"/>
        </w:rPr>
      </w:pPr>
      <w:bookmarkStart w:id="106" w:name="_Toc342985822"/>
      <w:r w:rsidRPr="00C37306">
        <w:rPr>
          <w:lang w:val="hr-HR"/>
        </w:rPr>
        <w:t>2.8.2 Referentni period</w:t>
      </w:r>
      <w:bookmarkEnd w:id="106"/>
    </w:p>
    <w:p w:rsidR="001D1083" w:rsidRDefault="001D1083" w:rsidP="00B00AF7">
      <w:pPr>
        <w:jc w:val="both"/>
        <w:rPr>
          <w:rFonts w:ascii="Times New Roman" w:hAnsi="Times New Roman" w:cs="Times New Roman"/>
          <w:sz w:val="24"/>
          <w:szCs w:val="24"/>
          <w:lang w:val="hr-HR"/>
        </w:rPr>
      </w:pPr>
    </w:p>
    <w:p w:rsidR="001D1083" w:rsidRPr="00C37306" w:rsidRDefault="001D1083" w:rsidP="00B00AF7">
      <w:pPr>
        <w:jc w:val="both"/>
        <w:rPr>
          <w:rFonts w:ascii="Times New Roman" w:hAnsi="Times New Roman" w:cs="Times New Roman"/>
          <w:sz w:val="24"/>
          <w:szCs w:val="24"/>
          <w:lang w:val="hr-HR"/>
        </w:rPr>
      </w:pPr>
      <w:r w:rsidRPr="00C37306">
        <w:rPr>
          <w:rFonts w:ascii="Times New Roman" w:hAnsi="Times New Roman" w:cs="Times New Roman"/>
          <w:sz w:val="24"/>
          <w:szCs w:val="24"/>
          <w:lang w:val="hr-HR"/>
        </w:rPr>
        <w:t>Statistička varijabla koja prati tok (varijabla toka) odnosi se na specifične vremenske periode i mjeri se tijekom intervala u vremenu (npr. mjesec, fiskalna godina, kalendarska godina ili nekoliko kalendarskih godina), dok se varijabla akcije mjeri u specifičnom trenutku u vremenu, i predstavlja postojeći kvanitet u trenutku u vremenu.</w:t>
      </w:r>
    </w:p>
    <w:p w:rsidR="001D1083" w:rsidRPr="00C37306" w:rsidRDefault="001D1083" w:rsidP="00B00AF7">
      <w:pPr>
        <w:jc w:val="both"/>
        <w:rPr>
          <w:rFonts w:ascii="Times New Roman" w:hAnsi="Times New Roman" w:cs="Times New Roman"/>
          <w:sz w:val="24"/>
          <w:szCs w:val="24"/>
          <w:lang w:val="hr-HR"/>
        </w:rPr>
      </w:pPr>
      <w:r w:rsidRPr="00C37306">
        <w:rPr>
          <w:rFonts w:ascii="Times New Roman" w:hAnsi="Times New Roman" w:cs="Times New Roman"/>
          <w:sz w:val="24"/>
          <w:szCs w:val="24"/>
          <w:lang w:val="hr-HR"/>
        </w:rPr>
        <w:t>Podaci o popunjenosti (broj noćenja i dolazaka) pripadaju grupi varijabli toka, i odnose se na specifični mjesec ili kalendarsku godinu. Primjer varijable akcije</w:t>
      </w:r>
      <w:r>
        <w:rPr>
          <w:rFonts w:ascii="Times New Roman" w:hAnsi="Times New Roman" w:cs="Times New Roman"/>
          <w:sz w:val="24"/>
          <w:szCs w:val="24"/>
          <w:lang w:val="hr-HR"/>
        </w:rPr>
        <w:t xml:space="preserve"> predstavlja podatak</w:t>
      </w:r>
      <w:r w:rsidRPr="00C37306">
        <w:rPr>
          <w:rFonts w:ascii="Times New Roman" w:hAnsi="Times New Roman" w:cs="Times New Roman"/>
          <w:sz w:val="24"/>
          <w:szCs w:val="24"/>
          <w:lang w:val="hr-HR"/>
        </w:rPr>
        <w:t xml:space="preserve"> o kapacitetu (broj objekata, ležajeva i soba).</w:t>
      </w:r>
    </w:p>
    <w:p w:rsidR="001D1083" w:rsidRPr="00C37306" w:rsidRDefault="001D1083" w:rsidP="00B00AF7">
      <w:pPr>
        <w:jc w:val="both"/>
        <w:rPr>
          <w:rFonts w:ascii="Times New Roman" w:hAnsi="Times New Roman" w:cs="Times New Roman"/>
          <w:sz w:val="24"/>
          <w:szCs w:val="24"/>
          <w:lang w:val="hr-HR"/>
        </w:rPr>
      </w:pPr>
      <w:r w:rsidRPr="00C37306">
        <w:rPr>
          <w:rFonts w:ascii="Times New Roman" w:hAnsi="Times New Roman" w:cs="Times New Roman"/>
          <w:sz w:val="24"/>
          <w:szCs w:val="24"/>
          <w:lang w:val="hr-HR"/>
        </w:rPr>
        <w:t>U svrhu uporedivosti podataka, mora se eksplicitno odlučiti kako će se pribaviti varijabla koja se mjeri u datom trenutku. Postoji nekoliko načina da se uspostavi referentni period/vrijeme:</w:t>
      </w:r>
    </w:p>
    <w:p w:rsidR="001D1083" w:rsidRPr="00C37306" w:rsidRDefault="001D1083" w:rsidP="00710008">
      <w:pPr>
        <w:numPr>
          <w:ilvl w:val="0"/>
          <w:numId w:val="82"/>
        </w:numPr>
        <w:jc w:val="both"/>
        <w:rPr>
          <w:rFonts w:ascii="Times New Roman" w:hAnsi="Times New Roman" w:cs="Times New Roman"/>
          <w:sz w:val="24"/>
          <w:szCs w:val="24"/>
          <w:lang w:val="hr-HR"/>
        </w:rPr>
      </w:pPr>
      <w:r w:rsidRPr="00C37306">
        <w:rPr>
          <w:rFonts w:ascii="Times New Roman" w:hAnsi="Times New Roman" w:cs="Times New Roman"/>
          <w:sz w:val="24"/>
          <w:szCs w:val="24"/>
          <w:lang w:val="hr-HR"/>
        </w:rPr>
        <w:t>definiran referentni datum kao 01/01, 30/06, 31/12</w:t>
      </w:r>
    </w:p>
    <w:p w:rsidR="001D1083" w:rsidRPr="00C37306" w:rsidRDefault="001D1083" w:rsidP="00710008">
      <w:pPr>
        <w:numPr>
          <w:ilvl w:val="0"/>
          <w:numId w:val="82"/>
        </w:numPr>
        <w:jc w:val="both"/>
        <w:rPr>
          <w:rFonts w:ascii="Times New Roman" w:hAnsi="Times New Roman" w:cs="Times New Roman"/>
          <w:sz w:val="24"/>
          <w:szCs w:val="24"/>
          <w:lang w:val="hr-HR"/>
        </w:rPr>
      </w:pPr>
      <w:r w:rsidRPr="00C37306">
        <w:rPr>
          <w:rFonts w:ascii="Times New Roman" w:hAnsi="Times New Roman" w:cs="Times New Roman"/>
          <w:sz w:val="24"/>
          <w:szCs w:val="24"/>
          <w:lang w:val="hr-HR"/>
        </w:rPr>
        <w:t>prosjek, maksimum ili minimum kroz više od jednog referentnog datuma.</w:t>
      </w:r>
    </w:p>
    <w:p w:rsidR="001D1083" w:rsidRPr="00C37306" w:rsidRDefault="001D1083" w:rsidP="00B00AF7">
      <w:pPr>
        <w:jc w:val="both"/>
        <w:rPr>
          <w:rFonts w:ascii="Times New Roman" w:hAnsi="Times New Roman" w:cs="Times New Roman"/>
          <w:sz w:val="24"/>
          <w:szCs w:val="24"/>
          <w:lang w:val="hr-HR"/>
        </w:rPr>
      </w:pPr>
      <w:r w:rsidRPr="00C37306">
        <w:rPr>
          <w:rFonts w:ascii="Times New Roman" w:hAnsi="Times New Roman" w:cs="Times New Roman"/>
          <w:sz w:val="24"/>
          <w:szCs w:val="24"/>
          <w:lang w:val="hr-HR"/>
        </w:rPr>
        <w:t xml:space="preserve">Preporučuje se da bi referentni period/datum u smislu podataka o kapacitetu za </w:t>
      </w:r>
      <w:r>
        <w:rPr>
          <w:rFonts w:ascii="Times New Roman" w:hAnsi="Times New Roman" w:cs="Times New Roman"/>
          <w:sz w:val="24"/>
          <w:szCs w:val="24"/>
          <w:lang w:val="hr-HR"/>
        </w:rPr>
        <w:t>uredbu</w:t>
      </w:r>
      <w:r w:rsidRPr="00C37306">
        <w:rPr>
          <w:rFonts w:ascii="Times New Roman" w:hAnsi="Times New Roman" w:cs="Times New Roman"/>
          <w:sz w:val="24"/>
          <w:szCs w:val="24"/>
          <w:lang w:val="hr-HR"/>
        </w:rPr>
        <w:t xml:space="preserve"> koja se bavi evropskom statistikom turizma trebao biti </w:t>
      </w:r>
      <w:r>
        <w:rPr>
          <w:rFonts w:ascii="Times New Roman" w:hAnsi="Times New Roman" w:cs="Times New Roman"/>
          <w:sz w:val="24"/>
          <w:szCs w:val="24"/>
          <w:u w:val="single"/>
          <w:lang w:val="hr-HR"/>
        </w:rPr>
        <w:t>maksimalni kapacitet tokom</w:t>
      </w:r>
      <w:r w:rsidRPr="00C37306">
        <w:rPr>
          <w:rFonts w:ascii="Times New Roman" w:hAnsi="Times New Roman" w:cs="Times New Roman"/>
          <w:sz w:val="24"/>
          <w:szCs w:val="24"/>
          <w:u w:val="single"/>
          <w:lang w:val="hr-HR"/>
        </w:rPr>
        <w:t xml:space="preserve"> referentn</w:t>
      </w:r>
      <w:r>
        <w:rPr>
          <w:rFonts w:ascii="Times New Roman" w:hAnsi="Times New Roman" w:cs="Times New Roman"/>
          <w:sz w:val="24"/>
          <w:szCs w:val="24"/>
          <w:u w:val="single"/>
          <w:lang w:val="hr-HR"/>
        </w:rPr>
        <w:t>e</w:t>
      </w:r>
      <w:r w:rsidRPr="00C37306">
        <w:rPr>
          <w:rFonts w:ascii="Times New Roman" w:hAnsi="Times New Roman" w:cs="Times New Roman"/>
          <w:sz w:val="24"/>
          <w:szCs w:val="24"/>
          <w:u w:val="single"/>
          <w:lang w:val="hr-HR"/>
        </w:rPr>
        <w:t xml:space="preserve"> godine</w:t>
      </w:r>
      <w:r w:rsidRPr="00C37306">
        <w:rPr>
          <w:rFonts w:ascii="Times New Roman" w:hAnsi="Times New Roman" w:cs="Times New Roman"/>
          <w:sz w:val="24"/>
          <w:szCs w:val="24"/>
          <w:lang w:val="hr-HR"/>
        </w:rPr>
        <w:t>. (vidi 2.3.2).</w:t>
      </w:r>
    </w:p>
    <w:p w:rsidR="001D1083" w:rsidRDefault="001D1083" w:rsidP="00B00AF7">
      <w:pPr>
        <w:jc w:val="both"/>
        <w:rPr>
          <w:rFonts w:ascii="Times New Roman" w:hAnsi="Times New Roman" w:cs="Times New Roman"/>
          <w:sz w:val="24"/>
          <w:szCs w:val="24"/>
          <w:lang w:val="hr-HR"/>
        </w:rPr>
      </w:pPr>
      <w:r w:rsidRPr="00C37306">
        <w:rPr>
          <w:rFonts w:ascii="Times New Roman" w:hAnsi="Times New Roman" w:cs="Times New Roman"/>
          <w:sz w:val="24"/>
          <w:szCs w:val="24"/>
          <w:lang w:val="hr-HR"/>
        </w:rPr>
        <w:t>Rezultati iz MQR za referentnu 2008. godinu pokazuju da su samo neke zemlje primijenile ovaj pristup, a druge zemlje su povezale brojke o kapacitetu za specifični datum. (31/05, 30/06, 31/08 i 31/12).</w:t>
      </w:r>
    </w:p>
    <w:p w:rsidR="001D1083" w:rsidRPr="00C37306" w:rsidRDefault="001D1083" w:rsidP="00B00AF7">
      <w:pPr>
        <w:jc w:val="both"/>
        <w:rPr>
          <w:rFonts w:ascii="Times New Roman" w:hAnsi="Times New Roman" w:cs="Times New Roman"/>
          <w:sz w:val="24"/>
          <w:szCs w:val="24"/>
          <w:lang w:val="hr-HR"/>
        </w:rPr>
      </w:pPr>
    </w:p>
    <w:p w:rsidR="001D1083" w:rsidRPr="00C37306" w:rsidRDefault="001D1083" w:rsidP="00B00AF7">
      <w:pPr>
        <w:pStyle w:val="Heading3"/>
        <w:rPr>
          <w:lang w:val="hr-HR"/>
        </w:rPr>
      </w:pPr>
      <w:bookmarkStart w:id="107" w:name="_Toc342985823"/>
      <w:r w:rsidRPr="00C37306">
        <w:rPr>
          <w:lang w:val="hr-HR"/>
        </w:rPr>
        <w:t>2.8.3 Populacijski okvir</w:t>
      </w:r>
      <w:bookmarkEnd w:id="107"/>
    </w:p>
    <w:p w:rsidR="001D1083" w:rsidRDefault="001D1083" w:rsidP="00B00AF7">
      <w:pPr>
        <w:jc w:val="both"/>
        <w:rPr>
          <w:rFonts w:ascii="Times New Roman" w:hAnsi="Times New Roman" w:cs="Times New Roman"/>
          <w:sz w:val="24"/>
          <w:szCs w:val="24"/>
          <w:lang w:val="hr-HR"/>
        </w:rPr>
      </w:pPr>
    </w:p>
    <w:p w:rsidR="001D1083" w:rsidRPr="00C37306" w:rsidRDefault="001D1083" w:rsidP="00B00AF7">
      <w:pPr>
        <w:jc w:val="both"/>
        <w:rPr>
          <w:rFonts w:ascii="Times New Roman" w:hAnsi="Times New Roman" w:cs="Times New Roman"/>
          <w:sz w:val="24"/>
          <w:szCs w:val="24"/>
          <w:lang w:val="hr-HR"/>
        </w:rPr>
      </w:pPr>
      <w:r w:rsidRPr="00C37306">
        <w:rPr>
          <w:rFonts w:ascii="Times New Roman" w:hAnsi="Times New Roman" w:cs="Times New Roman"/>
          <w:sz w:val="24"/>
          <w:szCs w:val="24"/>
          <w:lang w:val="hr-HR"/>
        </w:rPr>
        <w:t xml:space="preserve">Populacijski okvir je lista, mapa ili drugi registar u kojem su registrirane populacijske jedinice. Idealno, ta lista bi trebala biti detaljna i bez dupliciranja. </w:t>
      </w:r>
    </w:p>
    <w:p w:rsidR="001D1083" w:rsidRPr="00C37306" w:rsidRDefault="001D1083" w:rsidP="00B00AF7">
      <w:pPr>
        <w:jc w:val="both"/>
        <w:rPr>
          <w:rFonts w:ascii="Times New Roman" w:hAnsi="Times New Roman" w:cs="Times New Roman"/>
          <w:sz w:val="24"/>
          <w:szCs w:val="24"/>
          <w:lang w:val="hr-HR"/>
        </w:rPr>
      </w:pPr>
      <w:r w:rsidRPr="00C37306">
        <w:rPr>
          <w:rFonts w:ascii="Times New Roman" w:hAnsi="Times New Roman" w:cs="Times New Roman"/>
          <w:sz w:val="24"/>
          <w:szCs w:val="24"/>
          <w:lang w:val="hr-HR"/>
        </w:rPr>
        <w:t>Postoji nekoliko vrsta populacijskog okvira za prikupljanje informacija o iznajmljenim smještajnim objektima (npr. statistički poslovni registar, administrativni registar, registar ili adresar turističkih organizacija). Tabela ispod pokazuje sliku između evropskih zemalja u 2008. godinu. Treba imati na umu da upotreba drugih registara osim poslovnog registra (korišteni za poslovne statistike) može ugroziti uporedivost statistika turizma sa drugim domenama, ili njihovu integraciju u ukupni statistički sistem (npr. obuhvat posmatranja može biti drugačiji od onog koji je korišten za strukturne poslovne statistike za isti NACE 55).</w:t>
      </w:r>
    </w:p>
    <w:p w:rsidR="001D1083" w:rsidRDefault="001D1083" w:rsidP="00B00AF7">
      <w:pPr>
        <w:pStyle w:val="Tabela"/>
      </w:pPr>
      <w:bookmarkStart w:id="108" w:name="_Toc342985711"/>
      <w:r w:rsidRPr="00C37306">
        <w:t>Tabela 2.8-1: Vrsta populacijskog okvira za statistiku smještaja (EU zemlje, 2008. godina)</w:t>
      </w:r>
      <w:bookmarkEnd w:id="108"/>
    </w:p>
    <w:p w:rsidR="001D1083" w:rsidRPr="00C37306" w:rsidRDefault="001D1083" w:rsidP="00B00AF7">
      <w:pPr>
        <w:jc w:val="both"/>
        <w:rPr>
          <w:rFonts w:ascii="Times New Roman" w:hAnsi="Times New Roman" w:cs="Times New Roman"/>
          <w:sz w:val="24"/>
          <w:szCs w:val="24"/>
          <w:lang w:val="hr-HR"/>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103"/>
        <w:gridCol w:w="2835"/>
      </w:tblGrid>
      <w:tr w:rsidR="001D1083" w:rsidRPr="00F64C83">
        <w:tc>
          <w:tcPr>
            <w:tcW w:w="5211" w:type="dxa"/>
            <w:shd w:val="pct20" w:color="auto" w:fill="auto"/>
            <w:vAlign w:val="center"/>
          </w:tcPr>
          <w:p w:rsidR="001D1083" w:rsidRPr="00F64C83" w:rsidRDefault="001D1083" w:rsidP="00B00AF7">
            <w:pPr>
              <w:tabs>
                <w:tab w:val="left" w:pos="1980"/>
              </w:tabs>
              <w:jc w:val="center"/>
              <w:rPr>
                <w:rFonts w:ascii="Times New Roman" w:hAnsi="Times New Roman" w:cs="Times New Roman"/>
                <w:b/>
                <w:bCs/>
                <w:sz w:val="24"/>
                <w:szCs w:val="24"/>
                <w:lang w:val="hr-HR"/>
              </w:rPr>
            </w:pPr>
            <w:r w:rsidRPr="00F64C83">
              <w:rPr>
                <w:rFonts w:ascii="Times New Roman" w:hAnsi="Times New Roman" w:cs="Times New Roman"/>
                <w:b/>
                <w:bCs/>
                <w:sz w:val="24"/>
                <w:szCs w:val="24"/>
                <w:lang w:val="hr-HR"/>
              </w:rPr>
              <w:t>Vrsta populacijskog okvira</w:t>
            </w:r>
          </w:p>
        </w:tc>
        <w:tc>
          <w:tcPr>
            <w:tcW w:w="2835" w:type="dxa"/>
            <w:shd w:val="pct20" w:color="auto" w:fill="auto"/>
            <w:vAlign w:val="center"/>
          </w:tcPr>
          <w:p w:rsidR="001D1083" w:rsidRPr="00F64C83" w:rsidRDefault="001D1083" w:rsidP="00B00AF7">
            <w:pPr>
              <w:tabs>
                <w:tab w:val="left" w:pos="1980"/>
              </w:tabs>
              <w:jc w:val="center"/>
              <w:rPr>
                <w:rFonts w:ascii="Times New Roman" w:hAnsi="Times New Roman" w:cs="Times New Roman"/>
                <w:b/>
                <w:bCs/>
                <w:sz w:val="24"/>
                <w:szCs w:val="24"/>
                <w:lang w:val="hr-HR"/>
              </w:rPr>
            </w:pPr>
            <w:r w:rsidRPr="00F64C83">
              <w:rPr>
                <w:rFonts w:ascii="Times New Roman" w:hAnsi="Times New Roman" w:cs="Times New Roman"/>
                <w:b/>
                <w:bCs/>
                <w:sz w:val="24"/>
                <w:szCs w:val="24"/>
                <w:lang w:val="hr-HR"/>
              </w:rPr>
              <w:t>Broj zemalja</w:t>
            </w:r>
          </w:p>
        </w:tc>
      </w:tr>
      <w:tr w:rsidR="001D1083" w:rsidRPr="00F64C83">
        <w:tc>
          <w:tcPr>
            <w:tcW w:w="5211" w:type="dxa"/>
            <w:vAlign w:val="center"/>
          </w:tcPr>
          <w:p w:rsidR="001D1083" w:rsidRPr="00F64C83" w:rsidRDefault="001D1083" w:rsidP="00B00AF7">
            <w:pPr>
              <w:tabs>
                <w:tab w:val="left" w:pos="1980"/>
              </w:tabs>
              <w:jc w:val="center"/>
              <w:rPr>
                <w:rFonts w:ascii="Times New Roman" w:hAnsi="Times New Roman" w:cs="Times New Roman"/>
                <w:sz w:val="24"/>
                <w:szCs w:val="24"/>
                <w:lang w:val="hr-HR"/>
              </w:rPr>
            </w:pPr>
            <w:r w:rsidRPr="00F64C83">
              <w:rPr>
                <w:rFonts w:ascii="Times New Roman" w:hAnsi="Times New Roman" w:cs="Times New Roman"/>
                <w:sz w:val="24"/>
                <w:szCs w:val="24"/>
                <w:lang w:val="hr-HR"/>
              </w:rPr>
              <w:t>Administrativni registar</w:t>
            </w:r>
          </w:p>
        </w:tc>
        <w:tc>
          <w:tcPr>
            <w:tcW w:w="2835" w:type="dxa"/>
            <w:vAlign w:val="center"/>
          </w:tcPr>
          <w:p w:rsidR="001D1083" w:rsidRPr="00F64C83" w:rsidRDefault="001D1083" w:rsidP="00B00AF7">
            <w:pPr>
              <w:tabs>
                <w:tab w:val="left" w:pos="1980"/>
              </w:tabs>
              <w:jc w:val="center"/>
              <w:rPr>
                <w:rFonts w:ascii="Times New Roman" w:hAnsi="Times New Roman" w:cs="Times New Roman"/>
                <w:sz w:val="24"/>
                <w:szCs w:val="24"/>
                <w:lang w:val="hr-HR"/>
              </w:rPr>
            </w:pPr>
            <w:r w:rsidRPr="00F64C83">
              <w:rPr>
                <w:rFonts w:ascii="Times New Roman" w:hAnsi="Times New Roman" w:cs="Times New Roman"/>
                <w:sz w:val="24"/>
                <w:szCs w:val="24"/>
                <w:lang w:val="hr-HR"/>
              </w:rPr>
              <w:t>17</w:t>
            </w:r>
          </w:p>
        </w:tc>
      </w:tr>
      <w:tr w:rsidR="001D1083" w:rsidRPr="00F64C83">
        <w:tc>
          <w:tcPr>
            <w:tcW w:w="5211" w:type="dxa"/>
            <w:vAlign w:val="center"/>
          </w:tcPr>
          <w:p w:rsidR="001D1083" w:rsidRPr="00F64C83" w:rsidRDefault="001D1083" w:rsidP="00B00AF7">
            <w:pPr>
              <w:tabs>
                <w:tab w:val="left" w:pos="1980"/>
              </w:tabs>
              <w:jc w:val="center"/>
              <w:rPr>
                <w:rFonts w:ascii="Times New Roman" w:hAnsi="Times New Roman" w:cs="Times New Roman"/>
                <w:sz w:val="24"/>
                <w:szCs w:val="24"/>
                <w:lang w:val="hr-HR"/>
              </w:rPr>
            </w:pPr>
            <w:r w:rsidRPr="00F64C83">
              <w:rPr>
                <w:rFonts w:ascii="Times New Roman" w:hAnsi="Times New Roman" w:cs="Times New Roman"/>
                <w:sz w:val="24"/>
                <w:szCs w:val="24"/>
                <w:lang w:val="hr-HR"/>
              </w:rPr>
              <w:t>Statistički registar objekata za smještaj</w:t>
            </w:r>
          </w:p>
        </w:tc>
        <w:tc>
          <w:tcPr>
            <w:tcW w:w="2835" w:type="dxa"/>
            <w:vAlign w:val="center"/>
          </w:tcPr>
          <w:p w:rsidR="001D1083" w:rsidRPr="00F64C83" w:rsidRDefault="001D1083" w:rsidP="00B00AF7">
            <w:pPr>
              <w:tabs>
                <w:tab w:val="left" w:pos="1980"/>
              </w:tabs>
              <w:jc w:val="center"/>
              <w:rPr>
                <w:rFonts w:ascii="Times New Roman" w:hAnsi="Times New Roman" w:cs="Times New Roman"/>
                <w:sz w:val="24"/>
                <w:szCs w:val="24"/>
                <w:lang w:val="hr-HR"/>
              </w:rPr>
            </w:pPr>
            <w:r w:rsidRPr="00F64C83">
              <w:rPr>
                <w:rFonts w:ascii="Times New Roman" w:hAnsi="Times New Roman" w:cs="Times New Roman"/>
                <w:sz w:val="24"/>
                <w:szCs w:val="24"/>
                <w:lang w:val="hr-HR"/>
              </w:rPr>
              <w:t>9</w:t>
            </w:r>
          </w:p>
        </w:tc>
      </w:tr>
      <w:tr w:rsidR="001D1083" w:rsidRPr="00F64C83">
        <w:tc>
          <w:tcPr>
            <w:tcW w:w="5211" w:type="dxa"/>
            <w:vAlign w:val="center"/>
          </w:tcPr>
          <w:p w:rsidR="001D1083" w:rsidRPr="00F64C83" w:rsidRDefault="001D1083" w:rsidP="00B00AF7">
            <w:pPr>
              <w:tabs>
                <w:tab w:val="left" w:pos="1980"/>
              </w:tabs>
              <w:jc w:val="center"/>
              <w:rPr>
                <w:rFonts w:ascii="Times New Roman" w:hAnsi="Times New Roman" w:cs="Times New Roman"/>
                <w:sz w:val="24"/>
                <w:szCs w:val="24"/>
                <w:lang w:val="hr-HR"/>
              </w:rPr>
            </w:pPr>
            <w:r w:rsidRPr="00F64C83">
              <w:rPr>
                <w:rFonts w:ascii="Times New Roman" w:hAnsi="Times New Roman" w:cs="Times New Roman"/>
                <w:sz w:val="24"/>
                <w:szCs w:val="24"/>
                <w:lang w:val="hr-HR"/>
              </w:rPr>
              <w:t>Statistički poslovni registar</w:t>
            </w:r>
          </w:p>
        </w:tc>
        <w:tc>
          <w:tcPr>
            <w:tcW w:w="2835" w:type="dxa"/>
            <w:vAlign w:val="center"/>
          </w:tcPr>
          <w:p w:rsidR="001D1083" w:rsidRPr="00F64C83" w:rsidRDefault="001D1083" w:rsidP="00B00AF7">
            <w:pPr>
              <w:tabs>
                <w:tab w:val="left" w:pos="1980"/>
              </w:tabs>
              <w:jc w:val="center"/>
              <w:rPr>
                <w:rFonts w:ascii="Times New Roman" w:hAnsi="Times New Roman" w:cs="Times New Roman"/>
                <w:sz w:val="24"/>
                <w:szCs w:val="24"/>
                <w:lang w:val="hr-HR"/>
              </w:rPr>
            </w:pPr>
            <w:r w:rsidRPr="00F64C83">
              <w:rPr>
                <w:rFonts w:ascii="Times New Roman" w:hAnsi="Times New Roman" w:cs="Times New Roman"/>
                <w:sz w:val="24"/>
                <w:szCs w:val="24"/>
                <w:lang w:val="hr-HR"/>
              </w:rPr>
              <w:t>8</w:t>
            </w:r>
          </w:p>
        </w:tc>
      </w:tr>
      <w:tr w:rsidR="001D1083" w:rsidRPr="00F64C83">
        <w:trPr>
          <w:trHeight w:val="413"/>
        </w:trPr>
        <w:tc>
          <w:tcPr>
            <w:tcW w:w="5211" w:type="dxa"/>
            <w:vAlign w:val="center"/>
          </w:tcPr>
          <w:p w:rsidR="001D1083" w:rsidRPr="00F64C83" w:rsidRDefault="001D1083" w:rsidP="00B00AF7">
            <w:pPr>
              <w:tabs>
                <w:tab w:val="left" w:pos="1980"/>
              </w:tabs>
              <w:jc w:val="center"/>
              <w:rPr>
                <w:rFonts w:ascii="Times New Roman" w:hAnsi="Times New Roman" w:cs="Times New Roman"/>
                <w:sz w:val="24"/>
                <w:szCs w:val="24"/>
                <w:lang w:val="hr-HR"/>
              </w:rPr>
            </w:pPr>
            <w:r w:rsidRPr="00F64C83">
              <w:rPr>
                <w:rFonts w:ascii="Times New Roman" w:hAnsi="Times New Roman" w:cs="Times New Roman"/>
                <w:sz w:val="24"/>
                <w:szCs w:val="24"/>
                <w:lang w:val="hr-HR"/>
              </w:rPr>
              <w:t>Lista općina</w:t>
            </w:r>
          </w:p>
        </w:tc>
        <w:tc>
          <w:tcPr>
            <w:tcW w:w="2835" w:type="dxa"/>
            <w:vAlign w:val="center"/>
          </w:tcPr>
          <w:p w:rsidR="001D1083" w:rsidRPr="00F64C83" w:rsidRDefault="001D1083" w:rsidP="00B00AF7">
            <w:pPr>
              <w:tabs>
                <w:tab w:val="left" w:pos="1980"/>
              </w:tabs>
              <w:jc w:val="center"/>
              <w:rPr>
                <w:rFonts w:ascii="Times New Roman" w:hAnsi="Times New Roman" w:cs="Times New Roman"/>
                <w:sz w:val="24"/>
                <w:szCs w:val="24"/>
                <w:lang w:val="hr-HR"/>
              </w:rPr>
            </w:pPr>
            <w:r w:rsidRPr="00F64C83">
              <w:rPr>
                <w:rFonts w:ascii="Times New Roman" w:hAnsi="Times New Roman" w:cs="Times New Roman"/>
                <w:sz w:val="24"/>
                <w:szCs w:val="24"/>
                <w:lang w:val="hr-HR"/>
              </w:rPr>
              <w:t>2</w:t>
            </w:r>
          </w:p>
        </w:tc>
      </w:tr>
    </w:tbl>
    <w:p w:rsidR="001D1083" w:rsidRPr="00C37306" w:rsidRDefault="001D1083" w:rsidP="00B00AF7">
      <w:pPr>
        <w:jc w:val="both"/>
        <w:rPr>
          <w:rFonts w:ascii="Times New Roman" w:hAnsi="Times New Roman" w:cs="Times New Roman"/>
          <w:sz w:val="24"/>
          <w:szCs w:val="24"/>
          <w:lang w:val="hr-HR"/>
        </w:rPr>
      </w:pPr>
      <w:r w:rsidRPr="00C37306">
        <w:rPr>
          <w:rFonts w:ascii="Times New Roman" w:hAnsi="Times New Roman" w:cs="Times New Roman"/>
          <w:sz w:val="24"/>
          <w:szCs w:val="24"/>
          <w:lang w:val="hr-HR"/>
        </w:rPr>
        <w:t>Izvor: MQR (referentna 2008. godina)</w:t>
      </w:r>
    </w:p>
    <w:p w:rsidR="001D1083" w:rsidRPr="00C37306" w:rsidRDefault="001D1083" w:rsidP="00B00AF7">
      <w:pPr>
        <w:jc w:val="both"/>
        <w:rPr>
          <w:rFonts w:ascii="Times New Roman" w:hAnsi="Times New Roman" w:cs="Times New Roman"/>
          <w:sz w:val="24"/>
          <w:szCs w:val="24"/>
          <w:lang w:val="hr-HR"/>
        </w:rPr>
      </w:pPr>
    </w:p>
    <w:p w:rsidR="001D1083" w:rsidRPr="00C37306" w:rsidRDefault="001D1083" w:rsidP="00B00AF7">
      <w:pPr>
        <w:jc w:val="both"/>
        <w:rPr>
          <w:rFonts w:ascii="Times New Roman" w:hAnsi="Times New Roman" w:cs="Times New Roman"/>
          <w:b/>
          <w:bCs/>
          <w:sz w:val="24"/>
          <w:szCs w:val="24"/>
          <w:lang w:val="hr-HR"/>
        </w:rPr>
      </w:pPr>
      <w:r w:rsidRPr="00C37306">
        <w:rPr>
          <w:rFonts w:ascii="Times New Roman" w:hAnsi="Times New Roman" w:cs="Times New Roman"/>
          <w:b/>
          <w:bCs/>
          <w:sz w:val="24"/>
          <w:szCs w:val="24"/>
          <w:lang w:val="hr-HR"/>
        </w:rPr>
        <w:t>2.8.3.1 Ciljna populacija</w:t>
      </w:r>
    </w:p>
    <w:p w:rsidR="001D1083" w:rsidRPr="00C37306" w:rsidRDefault="001D1083" w:rsidP="00B00AF7">
      <w:pPr>
        <w:jc w:val="both"/>
        <w:rPr>
          <w:rFonts w:ascii="Times New Roman" w:hAnsi="Times New Roman" w:cs="Times New Roman"/>
          <w:sz w:val="24"/>
          <w:szCs w:val="24"/>
          <w:lang w:val="hr-HR"/>
        </w:rPr>
      </w:pPr>
      <w:r w:rsidRPr="00C37306">
        <w:rPr>
          <w:rFonts w:ascii="Times New Roman" w:hAnsi="Times New Roman" w:cs="Times New Roman"/>
          <w:sz w:val="24"/>
          <w:szCs w:val="24"/>
          <w:lang w:val="hr-HR"/>
        </w:rPr>
        <w:t>Populacija o kojoj se traže informacije (na koje se odnosi skup podataka) naziva se ciljnom populacijom.</w:t>
      </w:r>
    </w:p>
    <w:p w:rsidR="001D1083" w:rsidRPr="00C37306" w:rsidRDefault="001D1083" w:rsidP="00B00AF7">
      <w:pPr>
        <w:jc w:val="both"/>
        <w:rPr>
          <w:rFonts w:ascii="Times New Roman" w:hAnsi="Times New Roman" w:cs="Times New Roman"/>
          <w:sz w:val="24"/>
          <w:szCs w:val="24"/>
          <w:lang w:val="hr-HR"/>
        </w:rPr>
      </w:pPr>
      <w:r w:rsidRPr="00C37306">
        <w:rPr>
          <w:rFonts w:ascii="Times New Roman" w:hAnsi="Times New Roman" w:cs="Times New Roman"/>
          <w:sz w:val="24"/>
          <w:szCs w:val="24"/>
          <w:lang w:val="hr-HR"/>
        </w:rPr>
        <w:t>Sljedeće dvije tabele daju pregled o broju ciljne statističke populacije.</w:t>
      </w:r>
    </w:p>
    <w:p w:rsidR="001D1083" w:rsidRPr="00C37306" w:rsidRDefault="001D1083" w:rsidP="00B00AF7">
      <w:pPr>
        <w:pStyle w:val="Tabela"/>
      </w:pPr>
      <w:bookmarkStart w:id="109" w:name="_Toc342985712"/>
      <w:r w:rsidRPr="00C37306">
        <w:t>Tabela 2.8-2: Ciljna populacija u pogledu kapaciteta smještajnih objekata (zemlje EU, 2008.)</w:t>
      </w:r>
      <w:bookmarkEnd w:id="109"/>
    </w:p>
    <w:p w:rsidR="001D1083" w:rsidRDefault="001D1083" w:rsidP="00B00AF7">
      <w:pPr>
        <w:autoSpaceDE w:val="0"/>
        <w:autoSpaceDN w:val="0"/>
        <w:adjustRightInd w:val="0"/>
        <w:spacing w:after="0" w:line="240" w:lineRule="auto"/>
        <w:rPr>
          <w:rFonts w:ascii="Times New Roman" w:hAnsi="Times New Roman" w:cs="Times New Roman"/>
          <w:b/>
          <w:bCs/>
          <w:sz w:val="24"/>
          <w:szCs w:val="24"/>
          <w:lang w:val="hr-HR"/>
        </w:rPr>
      </w:pPr>
    </w:p>
    <w:p w:rsidR="001D1083" w:rsidRPr="00C37306" w:rsidRDefault="001D1083" w:rsidP="00B00AF7">
      <w:pPr>
        <w:autoSpaceDE w:val="0"/>
        <w:autoSpaceDN w:val="0"/>
        <w:adjustRightInd w:val="0"/>
        <w:spacing w:after="0" w:line="240" w:lineRule="auto"/>
        <w:rPr>
          <w:rFonts w:ascii="Times New Roman" w:hAnsi="Times New Roman" w:cs="Times New Roman"/>
          <w:b/>
          <w:bCs/>
          <w:sz w:val="24"/>
          <w:szCs w:val="24"/>
          <w:lang w:val="hr-HR"/>
        </w:rPr>
      </w:pPr>
    </w:p>
    <w:tbl>
      <w:tblPr>
        <w:tblW w:w="0" w:type="auto"/>
        <w:tblInd w:w="2" w:type="dxa"/>
        <w:tblLook w:val="00A0"/>
      </w:tblPr>
      <w:tblGrid>
        <w:gridCol w:w="1749"/>
        <w:gridCol w:w="1857"/>
        <w:gridCol w:w="1858"/>
        <w:gridCol w:w="1858"/>
        <w:gridCol w:w="1858"/>
      </w:tblGrid>
      <w:tr w:rsidR="001D1083" w:rsidRPr="00F64C83">
        <w:tc>
          <w:tcPr>
            <w:tcW w:w="1857" w:type="dxa"/>
          </w:tcPr>
          <w:p w:rsidR="001D1083" w:rsidRPr="00F64C83" w:rsidRDefault="001D1083" w:rsidP="00B00AF7">
            <w:pPr>
              <w:autoSpaceDE w:val="0"/>
              <w:autoSpaceDN w:val="0"/>
              <w:adjustRightInd w:val="0"/>
              <w:jc w:val="center"/>
              <w:rPr>
                <w:rFonts w:ascii="Times New Roman" w:hAnsi="Times New Roman" w:cs="Times New Roman"/>
                <w:b/>
                <w:bCs/>
                <w:sz w:val="16"/>
                <w:szCs w:val="16"/>
                <w:lang w:val="hr-HR"/>
              </w:rPr>
            </w:pPr>
            <w:r w:rsidRPr="00F64C83">
              <w:rPr>
                <w:rFonts w:ascii="Times New Roman" w:hAnsi="Times New Roman" w:cs="Times New Roman"/>
                <w:b/>
                <w:bCs/>
                <w:sz w:val="16"/>
                <w:szCs w:val="16"/>
                <w:lang w:val="hr-HR"/>
              </w:rPr>
              <w:t>Ciljna populacija (broj) – podaci o kapacitetu</w:t>
            </w:r>
          </w:p>
        </w:tc>
        <w:tc>
          <w:tcPr>
            <w:tcW w:w="1857" w:type="dxa"/>
          </w:tcPr>
          <w:p w:rsidR="001D1083" w:rsidRPr="00F64C83" w:rsidRDefault="001D1083" w:rsidP="00B00AF7">
            <w:pPr>
              <w:autoSpaceDE w:val="0"/>
              <w:autoSpaceDN w:val="0"/>
              <w:adjustRightInd w:val="0"/>
              <w:jc w:val="center"/>
              <w:rPr>
                <w:rFonts w:ascii="Times New Roman" w:hAnsi="Times New Roman" w:cs="Times New Roman"/>
                <w:b/>
                <w:bCs/>
                <w:sz w:val="16"/>
                <w:szCs w:val="16"/>
                <w:lang w:val="hr-HR"/>
              </w:rPr>
            </w:pPr>
            <w:r w:rsidRPr="00F64C83">
              <w:rPr>
                <w:rFonts w:ascii="Times New Roman" w:hAnsi="Times New Roman" w:cs="Times New Roman"/>
                <w:b/>
                <w:bCs/>
                <w:sz w:val="16"/>
                <w:szCs w:val="16"/>
                <w:lang w:val="hr-HR"/>
              </w:rPr>
              <w:t>Hoteli i slični objekti za smještaj</w:t>
            </w:r>
          </w:p>
        </w:tc>
        <w:tc>
          <w:tcPr>
            <w:tcW w:w="1858" w:type="dxa"/>
          </w:tcPr>
          <w:p w:rsidR="001D1083" w:rsidRPr="00F64C83" w:rsidRDefault="001D1083" w:rsidP="00B00AF7">
            <w:pPr>
              <w:autoSpaceDE w:val="0"/>
              <w:autoSpaceDN w:val="0"/>
              <w:adjustRightInd w:val="0"/>
              <w:jc w:val="center"/>
              <w:rPr>
                <w:rFonts w:ascii="Times New Roman" w:hAnsi="Times New Roman" w:cs="Times New Roman"/>
                <w:b/>
                <w:bCs/>
                <w:sz w:val="16"/>
                <w:szCs w:val="16"/>
                <w:lang w:val="hr-HR"/>
              </w:rPr>
            </w:pPr>
            <w:r w:rsidRPr="00F64C83">
              <w:rPr>
                <w:rFonts w:ascii="Times New Roman" w:hAnsi="Times New Roman" w:cs="Times New Roman"/>
                <w:b/>
                <w:bCs/>
                <w:sz w:val="16"/>
                <w:szCs w:val="16"/>
                <w:lang w:val="hr-HR"/>
              </w:rPr>
              <w:t>Turistički kampovi</w:t>
            </w:r>
          </w:p>
        </w:tc>
        <w:tc>
          <w:tcPr>
            <w:tcW w:w="1858" w:type="dxa"/>
          </w:tcPr>
          <w:p w:rsidR="001D1083" w:rsidRPr="00F64C83" w:rsidRDefault="001D1083" w:rsidP="00B00AF7">
            <w:pPr>
              <w:autoSpaceDE w:val="0"/>
              <w:autoSpaceDN w:val="0"/>
              <w:adjustRightInd w:val="0"/>
              <w:jc w:val="center"/>
              <w:rPr>
                <w:rFonts w:ascii="Times New Roman" w:hAnsi="Times New Roman" w:cs="Times New Roman"/>
                <w:b/>
                <w:bCs/>
                <w:sz w:val="16"/>
                <w:szCs w:val="16"/>
                <w:lang w:val="hr-HR"/>
              </w:rPr>
            </w:pPr>
            <w:r w:rsidRPr="00F64C83">
              <w:rPr>
                <w:rFonts w:ascii="Times New Roman" w:hAnsi="Times New Roman" w:cs="Times New Roman"/>
                <w:b/>
                <w:bCs/>
                <w:sz w:val="16"/>
                <w:szCs w:val="16"/>
                <w:lang w:val="hr-HR"/>
              </w:rPr>
              <w:t>Objekti za odmor</w:t>
            </w:r>
          </w:p>
        </w:tc>
        <w:tc>
          <w:tcPr>
            <w:tcW w:w="1858" w:type="dxa"/>
          </w:tcPr>
          <w:p w:rsidR="001D1083" w:rsidRPr="00F64C83" w:rsidRDefault="001D1083" w:rsidP="00B00AF7">
            <w:pPr>
              <w:autoSpaceDE w:val="0"/>
              <w:autoSpaceDN w:val="0"/>
              <w:adjustRightInd w:val="0"/>
              <w:jc w:val="center"/>
              <w:rPr>
                <w:rFonts w:ascii="Times New Roman" w:hAnsi="Times New Roman" w:cs="Times New Roman"/>
                <w:b/>
                <w:bCs/>
                <w:sz w:val="16"/>
                <w:szCs w:val="16"/>
                <w:lang w:val="hr-HR"/>
              </w:rPr>
            </w:pPr>
            <w:r w:rsidRPr="00F64C83">
              <w:rPr>
                <w:rFonts w:ascii="Times New Roman" w:hAnsi="Times New Roman" w:cs="Times New Roman"/>
                <w:b/>
                <w:bCs/>
                <w:sz w:val="16"/>
                <w:szCs w:val="16"/>
                <w:lang w:val="hr-HR"/>
              </w:rPr>
              <w:t>Ostale vrste kolektivnih smještajnih objekata (koji nisu kategorizirani drugdje)</w:t>
            </w:r>
          </w:p>
        </w:tc>
      </w:tr>
      <w:tr w:rsidR="001D1083" w:rsidRPr="00F64C83">
        <w:tc>
          <w:tcPr>
            <w:tcW w:w="1857" w:type="dxa"/>
          </w:tcPr>
          <w:p w:rsidR="001D1083" w:rsidRPr="00F64C83" w:rsidRDefault="001D1083" w:rsidP="00B00AF7">
            <w:pPr>
              <w:autoSpaceDE w:val="0"/>
              <w:autoSpaceDN w:val="0"/>
              <w:adjustRightInd w:val="0"/>
              <w:jc w:val="center"/>
              <w:rPr>
                <w:rFonts w:ascii="Times New Roman" w:hAnsi="Times New Roman" w:cs="Times New Roman"/>
                <w:b/>
                <w:bCs/>
                <w:sz w:val="16"/>
                <w:szCs w:val="16"/>
                <w:lang w:val="hr-HR"/>
              </w:rPr>
            </w:pPr>
            <w:r w:rsidRPr="00F64C83">
              <w:rPr>
                <w:rFonts w:ascii="Times New Roman" w:hAnsi="Times New Roman" w:cs="Times New Roman"/>
                <w:b/>
                <w:bCs/>
                <w:sz w:val="16"/>
                <w:szCs w:val="16"/>
                <w:lang w:val="hr-HR"/>
              </w:rPr>
              <w:t>Ukupno</w:t>
            </w:r>
          </w:p>
        </w:tc>
        <w:tc>
          <w:tcPr>
            <w:tcW w:w="1857" w:type="dxa"/>
          </w:tcPr>
          <w:p w:rsidR="001D1083" w:rsidRPr="00F64C83" w:rsidRDefault="001D1083" w:rsidP="00B00AF7">
            <w:pPr>
              <w:autoSpaceDE w:val="0"/>
              <w:autoSpaceDN w:val="0"/>
              <w:adjustRightInd w:val="0"/>
              <w:jc w:val="center"/>
              <w:rPr>
                <w:rFonts w:ascii="Times New Roman" w:hAnsi="Times New Roman" w:cs="Times New Roman"/>
                <w:b/>
                <w:bCs/>
                <w:sz w:val="16"/>
                <w:szCs w:val="16"/>
                <w:lang w:val="hr-HR"/>
              </w:rPr>
            </w:pPr>
            <w:r w:rsidRPr="00F64C83">
              <w:rPr>
                <w:rFonts w:ascii="Times New Roman" w:hAnsi="Times New Roman" w:cs="Times New Roman"/>
                <w:b/>
                <w:bCs/>
                <w:sz w:val="16"/>
                <w:szCs w:val="16"/>
                <w:lang w:val="hr-HR"/>
              </w:rPr>
              <w:t>204 555</w:t>
            </w:r>
          </w:p>
        </w:tc>
        <w:tc>
          <w:tcPr>
            <w:tcW w:w="1858" w:type="dxa"/>
          </w:tcPr>
          <w:p w:rsidR="001D1083" w:rsidRPr="00F64C83" w:rsidRDefault="001D1083" w:rsidP="00B00AF7">
            <w:pPr>
              <w:autoSpaceDE w:val="0"/>
              <w:autoSpaceDN w:val="0"/>
              <w:adjustRightInd w:val="0"/>
              <w:jc w:val="center"/>
              <w:rPr>
                <w:rFonts w:ascii="Times New Roman" w:hAnsi="Times New Roman" w:cs="Times New Roman"/>
                <w:b/>
                <w:bCs/>
                <w:sz w:val="16"/>
                <w:szCs w:val="16"/>
                <w:lang w:val="hr-HR"/>
              </w:rPr>
            </w:pPr>
            <w:r w:rsidRPr="00F64C83">
              <w:rPr>
                <w:rFonts w:ascii="Times New Roman" w:hAnsi="Times New Roman" w:cs="Times New Roman"/>
                <w:b/>
                <w:bCs/>
                <w:sz w:val="16"/>
                <w:szCs w:val="16"/>
                <w:lang w:val="hr-HR"/>
              </w:rPr>
              <w:t>29 048</w:t>
            </w:r>
          </w:p>
        </w:tc>
        <w:tc>
          <w:tcPr>
            <w:tcW w:w="1858" w:type="dxa"/>
          </w:tcPr>
          <w:p w:rsidR="001D1083" w:rsidRPr="00F64C83" w:rsidRDefault="001D1083" w:rsidP="00B00AF7">
            <w:pPr>
              <w:autoSpaceDE w:val="0"/>
              <w:autoSpaceDN w:val="0"/>
              <w:adjustRightInd w:val="0"/>
              <w:jc w:val="center"/>
              <w:rPr>
                <w:rFonts w:ascii="Times New Roman" w:hAnsi="Times New Roman" w:cs="Times New Roman"/>
                <w:b/>
                <w:bCs/>
                <w:sz w:val="16"/>
                <w:szCs w:val="16"/>
                <w:lang w:val="hr-HR"/>
              </w:rPr>
            </w:pPr>
            <w:r w:rsidRPr="00F64C83">
              <w:rPr>
                <w:rFonts w:ascii="Times New Roman" w:hAnsi="Times New Roman" w:cs="Times New Roman"/>
                <w:b/>
                <w:bCs/>
                <w:sz w:val="16"/>
                <w:szCs w:val="16"/>
                <w:lang w:val="hr-HR"/>
              </w:rPr>
              <w:t>114 260</w:t>
            </w:r>
          </w:p>
        </w:tc>
        <w:tc>
          <w:tcPr>
            <w:tcW w:w="1858" w:type="dxa"/>
          </w:tcPr>
          <w:p w:rsidR="001D1083" w:rsidRPr="00F64C83" w:rsidRDefault="001D1083" w:rsidP="00B00AF7">
            <w:pPr>
              <w:autoSpaceDE w:val="0"/>
              <w:autoSpaceDN w:val="0"/>
              <w:adjustRightInd w:val="0"/>
              <w:jc w:val="center"/>
              <w:rPr>
                <w:rFonts w:ascii="Times New Roman" w:hAnsi="Times New Roman" w:cs="Times New Roman"/>
                <w:b/>
                <w:bCs/>
                <w:sz w:val="16"/>
                <w:szCs w:val="16"/>
                <w:lang w:val="hr-HR"/>
              </w:rPr>
            </w:pPr>
            <w:r w:rsidRPr="00F64C83">
              <w:rPr>
                <w:rFonts w:ascii="Times New Roman" w:hAnsi="Times New Roman" w:cs="Times New Roman"/>
                <w:b/>
                <w:bCs/>
                <w:sz w:val="16"/>
                <w:szCs w:val="16"/>
                <w:lang w:val="hr-HR"/>
              </w:rPr>
              <w:t>81 417</w:t>
            </w:r>
          </w:p>
        </w:tc>
      </w:tr>
      <w:tr w:rsidR="001D1083" w:rsidRPr="00F64C83">
        <w:tc>
          <w:tcPr>
            <w:tcW w:w="9288" w:type="dxa"/>
            <w:gridSpan w:val="5"/>
          </w:tcPr>
          <w:p w:rsidR="001D1083" w:rsidRPr="00F64C83" w:rsidRDefault="001D1083" w:rsidP="00B00AF7">
            <w:pPr>
              <w:autoSpaceDE w:val="0"/>
              <w:autoSpaceDN w:val="0"/>
              <w:adjustRightInd w:val="0"/>
              <w:jc w:val="center"/>
              <w:rPr>
                <w:rFonts w:ascii="Times New Roman" w:hAnsi="Times New Roman" w:cs="Times New Roman"/>
                <w:b/>
                <w:bCs/>
                <w:sz w:val="16"/>
                <w:szCs w:val="16"/>
                <w:lang w:val="hr-HR"/>
              </w:rPr>
            </w:pPr>
            <w:r w:rsidRPr="00F64C83">
              <w:rPr>
                <w:rFonts w:ascii="Times New Roman" w:hAnsi="Times New Roman" w:cs="Times New Roman"/>
                <w:b/>
                <w:bCs/>
                <w:sz w:val="16"/>
                <w:szCs w:val="16"/>
                <w:lang w:val="hr-HR"/>
              </w:rPr>
              <w:t>Broj zemalja</w:t>
            </w:r>
          </w:p>
        </w:tc>
      </w:tr>
      <w:tr w:rsidR="001D1083" w:rsidRPr="00F64C83">
        <w:tc>
          <w:tcPr>
            <w:tcW w:w="1857" w:type="dxa"/>
          </w:tcPr>
          <w:p w:rsidR="001D1083" w:rsidRPr="00F64C83" w:rsidRDefault="001D1083" w:rsidP="00B00AF7">
            <w:pPr>
              <w:autoSpaceDE w:val="0"/>
              <w:autoSpaceDN w:val="0"/>
              <w:adjustRightInd w:val="0"/>
              <w:jc w:val="center"/>
              <w:rPr>
                <w:rFonts w:ascii="Times New Roman" w:hAnsi="Times New Roman" w:cs="Times New Roman"/>
                <w:b/>
                <w:bCs/>
                <w:sz w:val="16"/>
                <w:szCs w:val="16"/>
                <w:lang w:val="hr-HR"/>
              </w:rPr>
            </w:pPr>
            <w:r w:rsidRPr="00F64C83">
              <w:rPr>
                <w:rFonts w:ascii="Times New Roman" w:hAnsi="Times New Roman" w:cs="Times New Roman"/>
                <w:b/>
                <w:bCs/>
                <w:sz w:val="16"/>
                <w:szCs w:val="16"/>
                <w:lang w:val="hr-HR"/>
              </w:rPr>
              <w:t>Nemaju takav smještaj</w:t>
            </w:r>
          </w:p>
        </w:tc>
        <w:tc>
          <w:tcPr>
            <w:tcW w:w="1857" w:type="dxa"/>
          </w:tcPr>
          <w:p w:rsidR="001D1083" w:rsidRPr="00F64C83" w:rsidRDefault="001D1083" w:rsidP="00B00AF7">
            <w:pPr>
              <w:autoSpaceDE w:val="0"/>
              <w:autoSpaceDN w:val="0"/>
              <w:adjustRightInd w:val="0"/>
              <w:jc w:val="center"/>
              <w:rPr>
                <w:rFonts w:ascii="Times New Roman" w:hAnsi="Times New Roman" w:cs="Times New Roman"/>
                <w:b/>
                <w:bCs/>
                <w:sz w:val="16"/>
                <w:szCs w:val="16"/>
                <w:lang w:val="hr-HR"/>
              </w:rPr>
            </w:pPr>
            <w:r w:rsidRPr="00F64C83">
              <w:rPr>
                <w:rFonts w:ascii="Times New Roman" w:hAnsi="Times New Roman" w:cs="Times New Roman"/>
                <w:b/>
                <w:bCs/>
                <w:sz w:val="16"/>
                <w:szCs w:val="16"/>
                <w:lang w:val="hr-HR"/>
              </w:rPr>
              <w:t>0</w:t>
            </w:r>
          </w:p>
        </w:tc>
        <w:tc>
          <w:tcPr>
            <w:tcW w:w="1858" w:type="dxa"/>
          </w:tcPr>
          <w:p w:rsidR="001D1083" w:rsidRPr="00F64C83" w:rsidRDefault="001D1083" w:rsidP="00B00AF7">
            <w:pPr>
              <w:autoSpaceDE w:val="0"/>
              <w:autoSpaceDN w:val="0"/>
              <w:adjustRightInd w:val="0"/>
              <w:jc w:val="center"/>
              <w:rPr>
                <w:rFonts w:ascii="Times New Roman" w:hAnsi="Times New Roman" w:cs="Times New Roman"/>
                <w:b/>
                <w:bCs/>
                <w:sz w:val="16"/>
                <w:szCs w:val="16"/>
                <w:lang w:val="hr-HR"/>
              </w:rPr>
            </w:pPr>
            <w:r w:rsidRPr="00F64C83">
              <w:rPr>
                <w:rFonts w:ascii="Times New Roman" w:hAnsi="Times New Roman" w:cs="Times New Roman"/>
                <w:b/>
                <w:bCs/>
                <w:sz w:val="16"/>
                <w:szCs w:val="16"/>
                <w:lang w:val="hr-HR"/>
              </w:rPr>
              <w:t>1</w:t>
            </w:r>
          </w:p>
        </w:tc>
        <w:tc>
          <w:tcPr>
            <w:tcW w:w="1858" w:type="dxa"/>
          </w:tcPr>
          <w:p w:rsidR="001D1083" w:rsidRPr="00F64C83" w:rsidRDefault="001D1083" w:rsidP="00B00AF7">
            <w:pPr>
              <w:autoSpaceDE w:val="0"/>
              <w:autoSpaceDN w:val="0"/>
              <w:adjustRightInd w:val="0"/>
              <w:jc w:val="center"/>
              <w:rPr>
                <w:rFonts w:ascii="Times New Roman" w:hAnsi="Times New Roman" w:cs="Times New Roman"/>
                <w:b/>
                <w:bCs/>
                <w:sz w:val="16"/>
                <w:szCs w:val="16"/>
                <w:lang w:val="hr-HR"/>
              </w:rPr>
            </w:pPr>
            <w:r w:rsidRPr="00F64C83">
              <w:rPr>
                <w:rFonts w:ascii="Times New Roman" w:hAnsi="Times New Roman" w:cs="Times New Roman"/>
                <w:b/>
                <w:bCs/>
                <w:sz w:val="16"/>
                <w:szCs w:val="16"/>
                <w:lang w:val="hr-HR"/>
              </w:rPr>
              <w:t>3</w:t>
            </w:r>
          </w:p>
        </w:tc>
        <w:tc>
          <w:tcPr>
            <w:tcW w:w="1858" w:type="dxa"/>
          </w:tcPr>
          <w:p w:rsidR="001D1083" w:rsidRPr="00F64C83" w:rsidRDefault="001D1083" w:rsidP="00B00AF7">
            <w:pPr>
              <w:autoSpaceDE w:val="0"/>
              <w:autoSpaceDN w:val="0"/>
              <w:adjustRightInd w:val="0"/>
              <w:jc w:val="center"/>
              <w:rPr>
                <w:rFonts w:ascii="Times New Roman" w:hAnsi="Times New Roman" w:cs="Times New Roman"/>
                <w:b/>
                <w:bCs/>
                <w:sz w:val="16"/>
                <w:szCs w:val="16"/>
                <w:lang w:val="hr-HR"/>
              </w:rPr>
            </w:pPr>
            <w:r w:rsidRPr="00F64C83">
              <w:rPr>
                <w:rFonts w:ascii="Times New Roman" w:hAnsi="Times New Roman" w:cs="Times New Roman"/>
                <w:b/>
                <w:bCs/>
                <w:sz w:val="16"/>
                <w:szCs w:val="16"/>
                <w:lang w:val="hr-HR"/>
              </w:rPr>
              <w:t>1</w:t>
            </w:r>
          </w:p>
        </w:tc>
      </w:tr>
      <w:tr w:rsidR="001D1083" w:rsidRPr="00F64C83">
        <w:tc>
          <w:tcPr>
            <w:tcW w:w="1857" w:type="dxa"/>
          </w:tcPr>
          <w:p w:rsidR="001D1083" w:rsidRPr="00F64C83" w:rsidRDefault="001D1083" w:rsidP="00B00AF7">
            <w:pPr>
              <w:autoSpaceDE w:val="0"/>
              <w:autoSpaceDN w:val="0"/>
              <w:adjustRightInd w:val="0"/>
              <w:jc w:val="center"/>
              <w:rPr>
                <w:rFonts w:ascii="Times New Roman" w:hAnsi="Times New Roman" w:cs="Times New Roman"/>
                <w:b/>
                <w:bCs/>
                <w:sz w:val="16"/>
                <w:szCs w:val="16"/>
                <w:lang w:val="hr-HR"/>
              </w:rPr>
            </w:pPr>
            <w:r w:rsidRPr="00F64C83">
              <w:rPr>
                <w:rFonts w:ascii="Times New Roman" w:hAnsi="Times New Roman" w:cs="Times New Roman"/>
                <w:b/>
                <w:bCs/>
                <w:sz w:val="16"/>
                <w:szCs w:val="16"/>
                <w:lang w:val="hr-HR"/>
              </w:rPr>
              <w:t>Nema raspoloživih podataka</w:t>
            </w:r>
          </w:p>
        </w:tc>
        <w:tc>
          <w:tcPr>
            <w:tcW w:w="1857" w:type="dxa"/>
          </w:tcPr>
          <w:p w:rsidR="001D1083" w:rsidRPr="00F64C83" w:rsidRDefault="001D1083" w:rsidP="00B00AF7">
            <w:pPr>
              <w:autoSpaceDE w:val="0"/>
              <w:autoSpaceDN w:val="0"/>
              <w:adjustRightInd w:val="0"/>
              <w:jc w:val="center"/>
              <w:rPr>
                <w:rFonts w:ascii="Times New Roman" w:hAnsi="Times New Roman" w:cs="Times New Roman"/>
                <w:b/>
                <w:bCs/>
                <w:sz w:val="16"/>
                <w:szCs w:val="16"/>
                <w:lang w:val="hr-HR"/>
              </w:rPr>
            </w:pPr>
            <w:r w:rsidRPr="00F64C83">
              <w:rPr>
                <w:rFonts w:ascii="Times New Roman" w:hAnsi="Times New Roman" w:cs="Times New Roman"/>
                <w:b/>
                <w:bCs/>
                <w:sz w:val="16"/>
                <w:szCs w:val="16"/>
                <w:lang w:val="hr-HR"/>
              </w:rPr>
              <w:t>0</w:t>
            </w:r>
          </w:p>
        </w:tc>
        <w:tc>
          <w:tcPr>
            <w:tcW w:w="1858" w:type="dxa"/>
          </w:tcPr>
          <w:p w:rsidR="001D1083" w:rsidRPr="00F64C83" w:rsidRDefault="001D1083" w:rsidP="00B00AF7">
            <w:pPr>
              <w:autoSpaceDE w:val="0"/>
              <w:autoSpaceDN w:val="0"/>
              <w:adjustRightInd w:val="0"/>
              <w:jc w:val="center"/>
              <w:rPr>
                <w:rFonts w:ascii="Times New Roman" w:hAnsi="Times New Roman" w:cs="Times New Roman"/>
                <w:b/>
                <w:bCs/>
                <w:sz w:val="16"/>
                <w:szCs w:val="16"/>
                <w:lang w:val="hr-HR"/>
              </w:rPr>
            </w:pPr>
            <w:r w:rsidRPr="00F64C83">
              <w:rPr>
                <w:rFonts w:ascii="Times New Roman" w:hAnsi="Times New Roman" w:cs="Times New Roman"/>
                <w:b/>
                <w:bCs/>
                <w:sz w:val="16"/>
                <w:szCs w:val="16"/>
                <w:lang w:val="hr-HR"/>
              </w:rPr>
              <w:t>1</w:t>
            </w:r>
          </w:p>
        </w:tc>
        <w:tc>
          <w:tcPr>
            <w:tcW w:w="1858" w:type="dxa"/>
          </w:tcPr>
          <w:p w:rsidR="001D1083" w:rsidRPr="00F64C83" w:rsidRDefault="001D1083" w:rsidP="00B00AF7">
            <w:pPr>
              <w:autoSpaceDE w:val="0"/>
              <w:autoSpaceDN w:val="0"/>
              <w:adjustRightInd w:val="0"/>
              <w:jc w:val="center"/>
              <w:rPr>
                <w:rFonts w:ascii="Times New Roman" w:hAnsi="Times New Roman" w:cs="Times New Roman"/>
                <w:b/>
                <w:bCs/>
                <w:sz w:val="16"/>
                <w:szCs w:val="16"/>
                <w:lang w:val="hr-HR"/>
              </w:rPr>
            </w:pPr>
            <w:r w:rsidRPr="00F64C83">
              <w:rPr>
                <w:rFonts w:ascii="Times New Roman" w:hAnsi="Times New Roman" w:cs="Times New Roman"/>
                <w:b/>
                <w:bCs/>
                <w:sz w:val="16"/>
                <w:szCs w:val="16"/>
                <w:lang w:val="hr-HR"/>
              </w:rPr>
              <w:t>3</w:t>
            </w:r>
          </w:p>
        </w:tc>
        <w:tc>
          <w:tcPr>
            <w:tcW w:w="1858" w:type="dxa"/>
          </w:tcPr>
          <w:p w:rsidR="001D1083" w:rsidRPr="00F64C83" w:rsidRDefault="001D1083" w:rsidP="00B00AF7">
            <w:pPr>
              <w:autoSpaceDE w:val="0"/>
              <w:autoSpaceDN w:val="0"/>
              <w:adjustRightInd w:val="0"/>
              <w:jc w:val="center"/>
              <w:rPr>
                <w:rFonts w:ascii="Times New Roman" w:hAnsi="Times New Roman" w:cs="Times New Roman"/>
                <w:b/>
                <w:bCs/>
                <w:sz w:val="16"/>
                <w:szCs w:val="16"/>
                <w:lang w:val="hr-HR"/>
              </w:rPr>
            </w:pPr>
            <w:r w:rsidRPr="00F64C83">
              <w:rPr>
                <w:rFonts w:ascii="Times New Roman" w:hAnsi="Times New Roman" w:cs="Times New Roman"/>
                <w:b/>
                <w:bCs/>
                <w:sz w:val="16"/>
                <w:szCs w:val="16"/>
                <w:lang w:val="hr-HR"/>
              </w:rPr>
              <w:t>2</w:t>
            </w:r>
          </w:p>
        </w:tc>
      </w:tr>
      <w:tr w:rsidR="001D1083" w:rsidRPr="00F64C83">
        <w:tc>
          <w:tcPr>
            <w:tcW w:w="1857" w:type="dxa"/>
          </w:tcPr>
          <w:p w:rsidR="001D1083" w:rsidRPr="00F64C83" w:rsidRDefault="001D1083" w:rsidP="00B00AF7">
            <w:pPr>
              <w:autoSpaceDE w:val="0"/>
              <w:autoSpaceDN w:val="0"/>
              <w:adjustRightInd w:val="0"/>
              <w:jc w:val="center"/>
              <w:rPr>
                <w:rFonts w:ascii="Times New Roman" w:hAnsi="Times New Roman" w:cs="Times New Roman"/>
                <w:b/>
                <w:bCs/>
                <w:sz w:val="16"/>
                <w:szCs w:val="16"/>
                <w:lang w:val="hr-HR"/>
              </w:rPr>
            </w:pPr>
            <w:r w:rsidRPr="00F64C83">
              <w:rPr>
                <w:rFonts w:ascii="Times New Roman" w:hAnsi="Times New Roman" w:cs="Times New Roman"/>
                <w:b/>
                <w:bCs/>
                <w:sz w:val="16"/>
                <w:szCs w:val="16"/>
                <w:lang w:val="hr-HR"/>
              </w:rPr>
              <w:t>Bez odgovora</w:t>
            </w:r>
          </w:p>
        </w:tc>
        <w:tc>
          <w:tcPr>
            <w:tcW w:w="1857" w:type="dxa"/>
          </w:tcPr>
          <w:p w:rsidR="001D1083" w:rsidRPr="00F64C83" w:rsidRDefault="001D1083" w:rsidP="00B00AF7">
            <w:pPr>
              <w:autoSpaceDE w:val="0"/>
              <w:autoSpaceDN w:val="0"/>
              <w:adjustRightInd w:val="0"/>
              <w:jc w:val="center"/>
              <w:rPr>
                <w:rFonts w:ascii="Times New Roman" w:hAnsi="Times New Roman" w:cs="Times New Roman"/>
                <w:b/>
                <w:bCs/>
                <w:sz w:val="16"/>
                <w:szCs w:val="16"/>
                <w:lang w:val="hr-HR"/>
              </w:rPr>
            </w:pPr>
            <w:r w:rsidRPr="00F64C83">
              <w:rPr>
                <w:rFonts w:ascii="Times New Roman" w:hAnsi="Times New Roman" w:cs="Times New Roman"/>
                <w:b/>
                <w:bCs/>
                <w:sz w:val="16"/>
                <w:szCs w:val="16"/>
                <w:lang w:val="hr-HR"/>
              </w:rPr>
              <w:t>1</w:t>
            </w:r>
          </w:p>
        </w:tc>
        <w:tc>
          <w:tcPr>
            <w:tcW w:w="1858" w:type="dxa"/>
          </w:tcPr>
          <w:p w:rsidR="001D1083" w:rsidRPr="00F64C83" w:rsidRDefault="001D1083" w:rsidP="00B00AF7">
            <w:pPr>
              <w:autoSpaceDE w:val="0"/>
              <w:autoSpaceDN w:val="0"/>
              <w:adjustRightInd w:val="0"/>
              <w:jc w:val="center"/>
              <w:rPr>
                <w:rFonts w:ascii="Times New Roman" w:hAnsi="Times New Roman" w:cs="Times New Roman"/>
                <w:b/>
                <w:bCs/>
                <w:sz w:val="16"/>
                <w:szCs w:val="16"/>
                <w:lang w:val="hr-HR"/>
              </w:rPr>
            </w:pPr>
            <w:r w:rsidRPr="00F64C83">
              <w:rPr>
                <w:rFonts w:ascii="Times New Roman" w:hAnsi="Times New Roman" w:cs="Times New Roman"/>
                <w:b/>
                <w:bCs/>
                <w:sz w:val="16"/>
                <w:szCs w:val="16"/>
                <w:lang w:val="hr-HR"/>
              </w:rPr>
              <w:t>1</w:t>
            </w:r>
          </w:p>
        </w:tc>
        <w:tc>
          <w:tcPr>
            <w:tcW w:w="1858" w:type="dxa"/>
          </w:tcPr>
          <w:p w:rsidR="001D1083" w:rsidRPr="00F64C83" w:rsidRDefault="001D1083" w:rsidP="00B00AF7">
            <w:pPr>
              <w:autoSpaceDE w:val="0"/>
              <w:autoSpaceDN w:val="0"/>
              <w:adjustRightInd w:val="0"/>
              <w:jc w:val="center"/>
              <w:rPr>
                <w:rFonts w:ascii="Times New Roman" w:hAnsi="Times New Roman" w:cs="Times New Roman"/>
                <w:b/>
                <w:bCs/>
                <w:sz w:val="16"/>
                <w:szCs w:val="16"/>
                <w:lang w:val="hr-HR"/>
              </w:rPr>
            </w:pPr>
            <w:r w:rsidRPr="00F64C83">
              <w:rPr>
                <w:rFonts w:ascii="Times New Roman" w:hAnsi="Times New Roman" w:cs="Times New Roman"/>
                <w:b/>
                <w:bCs/>
                <w:sz w:val="16"/>
                <w:szCs w:val="16"/>
                <w:lang w:val="hr-HR"/>
              </w:rPr>
              <w:t>1</w:t>
            </w:r>
          </w:p>
        </w:tc>
        <w:tc>
          <w:tcPr>
            <w:tcW w:w="1858" w:type="dxa"/>
          </w:tcPr>
          <w:p w:rsidR="001D1083" w:rsidRPr="00F64C83" w:rsidRDefault="001D1083" w:rsidP="00B00AF7">
            <w:pPr>
              <w:autoSpaceDE w:val="0"/>
              <w:autoSpaceDN w:val="0"/>
              <w:adjustRightInd w:val="0"/>
              <w:jc w:val="center"/>
              <w:rPr>
                <w:rFonts w:ascii="Times New Roman" w:hAnsi="Times New Roman" w:cs="Times New Roman"/>
                <w:b/>
                <w:bCs/>
                <w:sz w:val="16"/>
                <w:szCs w:val="16"/>
                <w:lang w:val="hr-HR"/>
              </w:rPr>
            </w:pPr>
            <w:r w:rsidRPr="00F64C83">
              <w:rPr>
                <w:rFonts w:ascii="Times New Roman" w:hAnsi="Times New Roman" w:cs="Times New Roman"/>
                <w:b/>
                <w:bCs/>
                <w:sz w:val="16"/>
                <w:szCs w:val="16"/>
                <w:lang w:val="hr-HR"/>
              </w:rPr>
              <w:t>1</w:t>
            </w:r>
          </w:p>
        </w:tc>
      </w:tr>
    </w:tbl>
    <w:p w:rsidR="001D1083" w:rsidRPr="00C37306" w:rsidRDefault="001D1083" w:rsidP="00B00AF7">
      <w:pPr>
        <w:autoSpaceDE w:val="0"/>
        <w:autoSpaceDN w:val="0"/>
        <w:adjustRightInd w:val="0"/>
        <w:spacing w:after="0" w:line="240" w:lineRule="auto"/>
        <w:rPr>
          <w:rFonts w:ascii="Times New Roman" w:hAnsi="Times New Roman" w:cs="Times New Roman"/>
          <w:sz w:val="24"/>
          <w:szCs w:val="24"/>
          <w:lang w:val="hr-HR"/>
        </w:rPr>
      </w:pPr>
      <w:r w:rsidRPr="00C37306">
        <w:rPr>
          <w:rFonts w:ascii="Times New Roman" w:hAnsi="Times New Roman" w:cs="Times New Roman"/>
          <w:sz w:val="24"/>
          <w:szCs w:val="24"/>
          <w:lang w:val="hr-HR"/>
        </w:rPr>
        <w:t>Izvor: MQR (referentna godina 2008.)</w:t>
      </w:r>
    </w:p>
    <w:p w:rsidR="001D1083" w:rsidRPr="00C37306" w:rsidRDefault="001D1083" w:rsidP="00B00AF7">
      <w:pPr>
        <w:autoSpaceDE w:val="0"/>
        <w:autoSpaceDN w:val="0"/>
        <w:adjustRightInd w:val="0"/>
        <w:spacing w:after="0" w:line="240" w:lineRule="auto"/>
        <w:rPr>
          <w:rFonts w:ascii="Times New Roman" w:hAnsi="Times New Roman" w:cs="Times New Roman"/>
          <w:sz w:val="24"/>
          <w:szCs w:val="24"/>
          <w:lang w:val="hr-HR"/>
        </w:rPr>
      </w:pPr>
    </w:p>
    <w:p w:rsidR="001D1083" w:rsidRPr="00C37306" w:rsidRDefault="001D1083" w:rsidP="00B00AF7">
      <w:pPr>
        <w:autoSpaceDE w:val="0"/>
        <w:autoSpaceDN w:val="0"/>
        <w:adjustRightInd w:val="0"/>
        <w:spacing w:after="0" w:line="240" w:lineRule="auto"/>
        <w:rPr>
          <w:rFonts w:ascii="Times New Roman" w:hAnsi="Times New Roman" w:cs="Times New Roman"/>
          <w:sz w:val="24"/>
          <w:szCs w:val="24"/>
          <w:lang w:val="hr-HR"/>
        </w:rPr>
      </w:pPr>
      <w:r w:rsidRPr="00C37306">
        <w:rPr>
          <w:rFonts w:ascii="Times New Roman" w:hAnsi="Times New Roman" w:cs="Times New Roman"/>
          <w:sz w:val="24"/>
          <w:szCs w:val="24"/>
          <w:lang w:val="hr-HR"/>
        </w:rPr>
        <w:t>Na nivou svake zemlje, ciljna populacija ovisi o veličini zemlje i činjenici u kojoj je mjeri turizam značajan za određenu regiju. Raspon u smislu broja jedinica prema vrsti smještajnih objekata u ciljnoj populaciji iz 2008. bio je:</w:t>
      </w:r>
    </w:p>
    <w:p w:rsidR="001D1083" w:rsidRPr="00C37306" w:rsidRDefault="001D1083" w:rsidP="00B00AF7">
      <w:pPr>
        <w:autoSpaceDE w:val="0"/>
        <w:autoSpaceDN w:val="0"/>
        <w:adjustRightInd w:val="0"/>
        <w:spacing w:after="0" w:line="240" w:lineRule="auto"/>
        <w:rPr>
          <w:rFonts w:ascii="Times New Roman" w:hAnsi="Times New Roman" w:cs="Times New Roman"/>
          <w:sz w:val="24"/>
          <w:szCs w:val="24"/>
          <w:lang w:val="hr-HR"/>
        </w:rPr>
      </w:pPr>
    </w:p>
    <w:p w:rsidR="001D1083" w:rsidRPr="00C37306" w:rsidRDefault="001D1083" w:rsidP="00710008">
      <w:pPr>
        <w:pStyle w:val="ListParagraph"/>
        <w:numPr>
          <w:ilvl w:val="0"/>
          <w:numId w:val="67"/>
        </w:numPr>
        <w:autoSpaceDE w:val="0"/>
        <w:autoSpaceDN w:val="0"/>
        <w:adjustRightInd w:val="0"/>
        <w:spacing w:after="0" w:line="240" w:lineRule="auto"/>
        <w:rPr>
          <w:rFonts w:ascii="Times New Roman" w:hAnsi="Times New Roman" w:cs="Times New Roman"/>
          <w:sz w:val="24"/>
          <w:szCs w:val="24"/>
          <w:lang w:val="hr-HR"/>
        </w:rPr>
      </w:pPr>
      <w:r w:rsidRPr="00C37306">
        <w:rPr>
          <w:rFonts w:ascii="Times New Roman" w:hAnsi="Times New Roman" w:cs="Times New Roman"/>
          <w:sz w:val="24"/>
          <w:szCs w:val="24"/>
          <w:lang w:val="hr-HR"/>
        </w:rPr>
        <w:t xml:space="preserve">Za </w:t>
      </w:r>
      <w:r w:rsidRPr="00C37306">
        <w:rPr>
          <w:rFonts w:ascii="Times New Roman" w:hAnsi="Times New Roman" w:cs="Times New Roman"/>
          <w:i/>
          <w:iCs/>
          <w:sz w:val="24"/>
          <w:szCs w:val="24"/>
          <w:lang w:val="hr-HR"/>
        </w:rPr>
        <w:t xml:space="preserve">hotele i sličan smještaj </w:t>
      </w:r>
      <w:r w:rsidRPr="00C37306">
        <w:rPr>
          <w:rFonts w:ascii="Times New Roman" w:hAnsi="Times New Roman" w:cs="Times New Roman"/>
          <w:sz w:val="24"/>
          <w:szCs w:val="24"/>
          <w:lang w:val="hr-HR"/>
        </w:rPr>
        <w:t>od 45 do 37 000</w:t>
      </w:r>
    </w:p>
    <w:p w:rsidR="001D1083" w:rsidRPr="00C37306" w:rsidRDefault="001D1083" w:rsidP="00710008">
      <w:pPr>
        <w:pStyle w:val="ListParagraph"/>
        <w:numPr>
          <w:ilvl w:val="0"/>
          <w:numId w:val="67"/>
        </w:numPr>
        <w:autoSpaceDE w:val="0"/>
        <w:autoSpaceDN w:val="0"/>
        <w:adjustRightInd w:val="0"/>
        <w:spacing w:after="0" w:line="240" w:lineRule="auto"/>
        <w:rPr>
          <w:rFonts w:ascii="Times New Roman" w:hAnsi="Times New Roman" w:cs="Times New Roman"/>
          <w:sz w:val="24"/>
          <w:szCs w:val="24"/>
          <w:lang w:val="hr-HR"/>
        </w:rPr>
      </w:pPr>
      <w:r w:rsidRPr="00C37306">
        <w:rPr>
          <w:rFonts w:ascii="Times New Roman" w:hAnsi="Times New Roman" w:cs="Times New Roman"/>
          <w:sz w:val="24"/>
          <w:szCs w:val="24"/>
          <w:lang w:val="hr-HR"/>
        </w:rPr>
        <w:t xml:space="preserve">Za </w:t>
      </w:r>
      <w:r w:rsidRPr="00C37306">
        <w:rPr>
          <w:rFonts w:ascii="Times New Roman" w:hAnsi="Times New Roman" w:cs="Times New Roman"/>
          <w:i/>
          <w:iCs/>
          <w:sz w:val="24"/>
          <w:szCs w:val="24"/>
          <w:lang w:val="hr-HR"/>
        </w:rPr>
        <w:t xml:space="preserve">turističke kampove </w:t>
      </w:r>
      <w:r w:rsidRPr="00C37306">
        <w:rPr>
          <w:rFonts w:ascii="Times New Roman" w:hAnsi="Times New Roman" w:cs="Times New Roman"/>
          <w:sz w:val="24"/>
          <w:szCs w:val="24"/>
          <w:lang w:val="hr-HR"/>
        </w:rPr>
        <w:t>od 2 do 8 000</w:t>
      </w:r>
    </w:p>
    <w:p w:rsidR="001D1083" w:rsidRPr="00C37306" w:rsidRDefault="001D1083" w:rsidP="00710008">
      <w:pPr>
        <w:pStyle w:val="ListParagraph"/>
        <w:numPr>
          <w:ilvl w:val="0"/>
          <w:numId w:val="67"/>
        </w:numPr>
        <w:autoSpaceDE w:val="0"/>
        <w:autoSpaceDN w:val="0"/>
        <w:adjustRightInd w:val="0"/>
        <w:spacing w:after="0" w:line="240" w:lineRule="auto"/>
        <w:rPr>
          <w:rFonts w:ascii="Times New Roman" w:hAnsi="Times New Roman" w:cs="Times New Roman"/>
          <w:sz w:val="24"/>
          <w:szCs w:val="24"/>
          <w:lang w:val="hr-HR"/>
        </w:rPr>
      </w:pPr>
      <w:r w:rsidRPr="00C37306">
        <w:rPr>
          <w:rFonts w:ascii="Times New Roman" w:hAnsi="Times New Roman" w:cs="Times New Roman"/>
          <w:sz w:val="24"/>
          <w:szCs w:val="24"/>
          <w:lang w:val="hr-HR"/>
        </w:rPr>
        <w:t xml:space="preserve">Za </w:t>
      </w:r>
      <w:r w:rsidRPr="00C37306">
        <w:rPr>
          <w:rFonts w:ascii="Times New Roman" w:hAnsi="Times New Roman" w:cs="Times New Roman"/>
          <w:i/>
          <w:iCs/>
          <w:sz w:val="24"/>
          <w:szCs w:val="24"/>
          <w:lang w:val="hr-HR"/>
        </w:rPr>
        <w:t xml:space="preserve">kuće (objekte) za odmor </w:t>
      </w:r>
      <w:r w:rsidRPr="00C37306">
        <w:rPr>
          <w:rFonts w:ascii="Times New Roman" w:hAnsi="Times New Roman" w:cs="Times New Roman"/>
          <w:sz w:val="24"/>
          <w:szCs w:val="24"/>
          <w:lang w:val="hr-HR"/>
        </w:rPr>
        <w:t>od 38 do 66 0000</w:t>
      </w:r>
    </w:p>
    <w:p w:rsidR="001D1083" w:rsidRPr="00C37306" w:rsidRDefault="001D1083" w:rsidP="00710008">
      <w:pPr>
        <w:pStyle w:val="ListParagraph"/>
        <w:numPr>
          <w:ilvl w:val="0"/>
          <w:numId w:val="67"/>
        </w:numPr>
        <w:autoSpaceDE w:val="0"/>
        <w:autoSpaceDN w:val="0"/>
        <w:adjustRightInd w:val="0"/>
        <w:spacing w:after="0" w:line="240" w:lineRule="auto"/>
        <w:rPr>
          <w:rFonts w:ascii="Times New Roman" w:hAnsi="Times New Roman" w:cs="Times New Roman"/>
          <w:sz w:val="24"/>
          <w:szCs w:val="24"/>
          <w:lang w:val="hr-HR"/>
        </w:rPr>
      </w:pPr>
      <w:r w:rsidRPr="00C37306">
        <w:rPr>
          <w:rFonts w:ascii="Times New Roman" w:hAnsi="Times New Roman" w:cs="Times New Roman"/>
          <w:sz w:val="24"/>
          <w:szCs w:val="24"/>
          <w:lang w:val="hr-HR"/>
        </w:rPr>
        <w:t xml:space="preserve">Za </w:t>
      </w:r>
      <w:r w:rsidRPr="00C37306">
        <w:rPr>
          <w:rFonts w:ascii="Times New Roman" w:hAnsi="Times New Roman" w:cs="Times New Roman"/>
          <w:i/>
          <w:iCs/>
          <w:sz w:val="24"/>
          <w:szCs w:val="24"/>
          <w:lang w:val="hr-HR"/>
        </w:rPr>
        <w:t xml:space="preserve">ostale vrste kolektivnih smještajnih objekata </w:t>
      </w:r>
      <w:r w:rsidRPr="00C37306">
        <w:rPr>
          <w:rFonts w:ascii="Times New Roman" w:hAnsi="Times New Roman" w:cs="Times New Roman"/>
          <w:sz w:val="24"/>
          <w:szCs w:val="24"/>
          <w:lang w:val="hr-HR"/>
        </w:rPr>
        <w:t>od 8 do 38 000</w:t>
      </w:r>
    </w:p>
    <w:p w:rsidR="001D1083" w:rsidRPr="00C37306" w:rsidRDefault="001D1083" w:rsidP="00B00AF7">
      <w:pPr>
        <w:autoSpaceDE w:val="0"/>
        <w:autoSpaceDN w:val="0"/>
        <w:adjustRightInd w:val="0"/>
        <w:spacing w:after="0" w:line="240" w:lineRule="auto"/>
        <w:rPr>
          <w:rFonts w:ascii="Times New Roman" w:hAnsi="Times New Roman" w:cs="Times New Roman"/>
          <w:b/>
          <w:bCs/>
          <w:sz w:val="24"/>
          <w:szCs w:val="24"/>
          <w:lang w:val="hr-HR"/>
        </w:rPr>
      </w:pPr>
    </w:p>
    <w:p w:rsidR="001D1083" w:rsidRDefault="001D1083" w:rsidP="00B00AF7">
      <w:pPr>
        <w:pStyle w:val="Tabela"/>
      </w:pPr>
      <w:bookmarkStart w:id="110" w:name="_Toc342985713"/>
      <w:r w:rsidRPr="00F03581">
        <w:t>Tabela 2.8-3:</w:t>
      </w:r>
      <w:r w:rsidRPr="00C37306">
        <w:t xml:space="preserve"> Ciljna populacija u pogledu popunjenosti smještajnih objekata (EU zemlje,2008)</w:t>
      </w:r>
      <w:bookmarkEnd w:id="110"/>
    </w:p>
    <w:p w:rsidR="001D1083" w:rsidRPr="00C37306" w:rsidRDefault="001D1083" w:rsidP="00B00AF7">
      <w:pPr>
        <w:autoSpaceDE w:val="0"/>
        <w:autoSpaceDN w:val="0"/>
        <w:adjustRightInd w:val="0"/>
        <w:spacing w:after="0" w:line="240" w:lineRule="auto"/>
        <w:rPr>
          <w:rFonts w:ascii="Times New Roman" w:hAnsi="Times New Roman" w:cs="Times New Roman"/>
          <w:sz w:val="24"/>
          <w:szCs w:val="24"/>
          <w:lang w:val="hr-HR"/>
        </w:rPr>
      </w:pPr>
    </w:p>
    <w:tbl>
      <w:tblPr>
        <w:tblW w:w="0" w:type="auto"/>
        <w:tblInd w:w="2" w:type="dxa"/>
        <w:tblLook w:val="00A0"/>
      </w:tblPr>
      <w:tblGrid>
        <w:gridCol w:w="1749"/>
        <w:gridCol w:w="1857"/>
        <w:gridCol w:w="1858"/>
        <w:gridCol w:w="1858"/>
        <w:gridCol w:w="1858"/>
      </w:tblGrid>
      <w:tr w:rsidR="001D1083" w:rsidRPr="00F64C83">
        <w:tc>
          <w:tcPr>
            <w:tcW w:w="1857" w:type="dxa"/>
          </w:tcPr>
          <w:p w:rsidR="001D1083" w:rsidRPr="00F64C83" w:rsidRDefault="001D1083" w:rsidP="00B00AF7">
            <w:pPr>
              <w:autoSpaceDE w:val="0"/>
              <w:autoSpaceDN w:val="0"/>
              <w:adjustRightInd w:val="0"/>
              <w:jc w:val="center"/>
              <w:rPr>
                <w:rFonts w:ascii="Times New Roman" w:hAnsi="Times New Roman" w:cs="Times New Roman"/>
                <w:b/>
                <w:bCs/>
                <w:sz w:val="16"/>
                <w:szCs w:val="16"/>
                <w:lang w:val="hr-HR"/>
              </w:rPr>
            </w:pPr>
            <w:r w:rsidRPr="00F64C83">
              <w:rPr>
                <w:rFonts w:ascii="Times New Roman" w:hAnsi="Times New Roman" w:cs="Times New Roman"/>
                <w:b/>
                <w:bCs/>
                <w:sz w:val="16"/>
                <w:szCs w:val="16"/>
                <w:lang w:val="hr-HR"/>
              </w:rPr>
              <w:t>Ciljna populacija (broj) – podaci o popunjenosti</w:t>
            </w:r>
          </w:p>
        </w:tc>
        <w:tc>
          <w:tcPr>
            <w:tcW w:w="1857" w:type="dxa"/>
          </w:tcPr>
          <w:p w:rsidR="001D1083" w:rsidRPr="00F64C83" w:rsidRDefault="001D1083" w:rsidP="00B00AF7">
            <w:pPr>
              <w:autoSpaceDE w:val="0"/>
              <w:autoSpaceDN w:val="0"/>
              <w:adjustRightInd w:val="0"/>
              <w:jc w:val="center"/>
              <w:rPr>
                <w:rFonts w:ascii="Times New Roman" w:hAnsi="Times New Roman" w:cs="Times New Roman"/>
                <w:b/>
                <w:bCs/>
                <w:sz w:val="16"/>
                <w:szCs w:val="16"/>
                <w:lang w:val="hr-HR"/>
              </w:rPr>
            </w:pPr>
            <w:r w:rsidRPr="00F64C83">
              <w:rPr>
                <w:rFonts w:ascii="Times New Roman" w:hAnsi="Times New Roman" w:cs="Times New Roman"/>
                <w:b/>
                <w:bCs/>
                <w:sz w:val="16"/>
                <w:szCs w:val="16"/>
                <w:lang w:val="hr-HR"/>
              </w:rPr>
              <w:t>Hoteli i slični objekti za smještaj</w:t>
            </w:r>
          </w:p>
        </w:tc>
        <w:tc>
          <w:tcPr>
            <w:tcW w:w="1858" w:type="dxa"/>
          </w:tcPr>
          <w:p w:rsidR="001D1083" w:rsidRPr="00F64C83" w:rsidRDefault="001D1083" w:rsidP="00B00AF7">
            <w:pPr>
              <w:autoSpaceDE w:val="0"/>
              <w:autoSpaceDN w:val="0"/>
              <w:adjustRightInd w:val="0"/>
              <w:jc w:val="center"/>
              <w:rPr>
                <w:rFonts w:ascii="Times New Roman" w:hAnsi="Times New Roman" w:cs="Times New Roman"/>
                <w:b/>
                <w:bCs/>
                <w:sz w:val="16"/>
                <w:szCs w:val="16"/>
                <w:lang w:val="hr-HR"/>
              </w:rPr>
            </w:pPr>
            <w:r w:rsidRPr="00F64C83">
              <w:rPr>
                <w:rFonts w:ascii="Times New Roman" w:hAnsi="Times New Roman" w:cs="Times New Roman"/>
                <w:b/>
                <w:bCs/>
                <w:sz w:val="16"/>
                <w:szCs w:val="16"/>
                <w:lang w:val="hr-HR"/>
              </w:rPr>
              <w:t>Turistički kampovi</w:t>
            </w:r>
          </w:p>
        </w:tc>
        <w:tc>
          <w:tcPr>
            <w:tcW w:w="1858" w:type="dxa"/>
          </w:tcPr>
          <w:p w:rsidR="001D1083" w:rsidRPr="00F64C83" w:rsidRDefault="001D1083" w:rsidP="00B00AF7">
            <w:pPr>
              <w:autoSpaceDE w:val="0"/>
              <w:autoSpaceDN w:val="0"/>
              <w:adjustRightInd w:val="0"/>
              <w:jc w:val="center"/>
              <w:rPr>
                <w:rFonts w:ascii="Times New Roman" w:hAnsi="Times New Roman" w:cs="Times New Roman"/>
                <w:b/>
                <w:bCs/>
                <w:sz w:val="16"/>
                <w:szCs w:val="16"/>
                <w:lang w:val="hr-HR"/>
              </w:rPr>
            </w:pPr>
            <w:r w:rsidRPr="00F64C83">
              <w:rPr>
                <w:rFonts w:ascii="Times New Roman" w:hAnsi="Times New Roman" w:cs="Times New Roman"/>
                <w:b/>
                <w:bCs/>
                <w:sz w:val="16"/>
                <w:szCs w:val="16"/>
                <w:lang w:val="hr-HR"/>
              </w:rPr>
              <w:t>Kuće (objekti) za odmor</w:t>
            </w:r>
          </w:p>
        </w:tc>
        <w:tc>
          <w:tcPr>
            <w:tcW w:w="1858" w:type="dxa"/>
          </w:tcPr>
          <w:p w:rsidR="001D1083" w:rsidRPr="00F64C83" w:rsidRDefault="001D1083" w:rsidP="00B00AF7">
            <w:pPr>
              <w:autoSpaceDE w:val="0"/>
              <w:autoSpaceDN w:val="0"/>
              <w:adjustRightInd w:val="0"/>
              <w:jc w:val="center"/>
              <w:rPr>
                <w:rFonts w:ascii="Times New Roman" w:hAnsi="Times New Roman" w:cs="Times New Roman"/>
                <w:b/>
                <w:bCs/>
                <w:sz w:val="16"/>
                <w:szCs w:val="16"/>
                <w:lang w:val="hr-HR"/>
              </w:rPr>
            </w:pPr>
            <w:r w:rsidRPr="00F64C83">
              <w:rPr>
                <w:rFonts w:ascii="Times New Roman" w:hAnsi="Times New Roman" w:cs="Times New Roman"/>
                <w:b/>
                <w:bCs/>
                <w:sz w:val="16"/>
                <w:szCs w:val="16"/>
                <w:lang w:val="hr-HR"/>
              </w:rPr>
              <w:t>Ostale vrste kolektivnih smještajnih objekata (koji nisu kategorizirani drugdje)</w:t>
            </w:r>
          </w:p>
        </w:tc>
      </w:tr>
      <w:tr w:rsidR="001D1083" w:rsidRPr="00F64C83">
        <w:tc>
          <w:tcPr>
            <w:tcW w:w="1857" w:type="dxa"/>
          </w:tcPr>
          <w:p w:rsidR="001D1083" w:rsidRPr="00F64C83" w:rsidRDefault="001D1083" w:rsidP="00B00AF7">
            <w:pPr>
              <w:autoSpaceDE w:val="0"/>
              <w:autoSpaceDN w:val="0"/>
              <w:adjustRightInd w:val="0"/>
              <w:jc w:val="center"/>
              <w:rPr>
                <w:rFonts w:ascii="Times New Roman" w:hAnsi="Times New Roman" w:cs="Times New Roman"/>
                <w:b/>
                <w:bCs/>
                <w:sz w:val="16"/>
                <w:szCs w:val="16"/>
                <w:lang w:val="hr-HR"/>
              </w:rPr>
            </w:pPr>
            <w:r w:rsidRPr="00F64C83">
              <w:rPr>
                <w:rFonts w:ascii="Times New Roman" w:hAnsi="Times New Roman" w:cs="Times New Roman"/>
                <w:b/>
                <w:bCs/>
                <w:sz w:val="16"/>
                <w:szCs w:val="16"/>
                <w:lang w:val="hr-HR"/>
              </w:rPr>
              <w:t>Ukupno</w:t>
            </w:r>
          </w:p>
        </w:tc>
        <w:tc>
          <w:tcPr>
            <w:tcW w:w="1857" w:type="dxa"/>
          </w:tcPr>
          <w:p w:rsidR="001D1083" w:rsidRPr="00F64C83" w:rsidRDefault="001D1083" w:rsidP="00B00AF7">
            <w:pPr>
              <w:autoSpaceDE w:val="0"/>
              <w:autoSpaceDN w:val="0"/>
              <w:adjustRightInd w:val="0"/>
              <w:jc w:val="center"/>
              <w:rPr>
                <w:rFonts w:ascii="Times New Roman" w:hAnsi="Times New Roman" w:cs="Times New Roman"/>
                <w:b/>
                <w:bCs/>
                <w:sz w:val="16"/>
                <w:szCs w:val="16"/>
                <w:lang w:val="hr-HR"/>
              </w:rPr>
            </w:pPr>
            <w:r w:rsidRPr="00F64C83">
              <w:rPr>
                <w:rFonts w:ascii="Times New Roman" w:hAnsi="Times New Roman" w:cs="Times New Roman"/>
                <w:b/>
                <w:bCs/>
                <w:sz w:val="16"/>
                <w:szCs w:val="16"/>
                <w:lang w:val="hr-HR"/>
              </w:rPr>
              <w:t>201 413</w:t>
            </w:r>
          </w:p>
        </w:tc>
        <w:tc>
          <w:tcPr>
            <w:tcW w:w="1858" w:type="dxa"/>
          </w:tcPr>
          <w:p w:rsidR="001D1083" w:rsidRPr="00F64C83" w:rsidRDefault="001D1083" w:rsidP="00B00AF7">
            <w:pPr>
              <w:autoSpaceDE w:val="0"/>
              <w:autoSpaceDN w:val="0"/>
              <w:adjustRightInd w:val="0"/>
              <w:jc w:val="center"/>
              <w:rPr>
                <w:rFonts w:ascii="Times New Roman" w:hAnsi="Times New Roman" w:cs="Times New Roman"/>
                <w:b/>
                <w:bCs/>
                <w:sz w:val="16"/>
                <w:szCs w:val="16"/>
                <w:lang w:val="hr-HR"/>
              </w:rPr>
            </w:pPr>
            <w:r w:rsidRPr="00F64C83">
              <w:rPr>
                <w:rFonts w:ascii="Times New Roman" w:hAnsi="Times New Roman" w:cs="Times New Roman"/>
                <w:b/>
                <w:bCs/>
                <w:sz w:val="16"/>
                <w:szCs w:val="16"/>
                <w:lang w:val="hr-HR"/>
              </w:rPr>
              <w:t>25 766</w:t>
            </w:r>
          </w:p>
        </w:tc>
        <w:tc>
          <w:tcPr>
            <w:tcW w:w="1858" w:type="dxa"/>
          </w:tcPr>
          <w:p w:rsidR="001D1083" w:rsidRPr="00F64C83" w:rsidRDefault="001D1083" w:rsidP="00B00AF7">
            <w:pPr>
              <w:autoSpaceDE w:val="0"/>
              <w:autoSpaceDN w:val="0"/>
              <w:adjustRightInd w:val="0"/>
              <w:jc w:val="center"/>
              <w:rPr>
                <w:rFonts w:ascii="Times New Roman" w:hAnsi="Times New Roman" w:cs="Times New Roman"/>
                <w:b/>
                <w:bCs/>
                <w:sz w:val="16"/>
                <w:szCs w:val="16"/>
                <w:lang w:val="hr-HR"/>
              </w:rPr>
            </w:pPr>
            <w:r w:rsidRPr="00F64C83">
              <w:rPr>
                <w:rFonts w:ascii="Times New Roman" w:hAnsi="Times New Roman" w:cs="Times New Roman"/>
                <w:b/>
                <w:bCs/>
                <w:sz w:val="16"/>
                <w:szCs w:val="16"/>
                <w:lang w:val="hr-HR"/>
              </w:rPr>
              <w:t>91 661</w:t>
            </w:r>
          </w:p>
        </w:tc>
        <w:tc>
          <w:tcPr>
            <w:tcW w:w="1858" w:type="dxa"/>
          </w:tcPr>
          <w:p w:rsidR="001D1083" w:rsidRPr="00F64C83" w:rsidRDefault="001D1083" w:rsidP="00B00AF7">
            <w:pPr>
              <w:autoSpaceDE w:val="0"/>
              <w:autoSpaceDN w:val="0"/>
              <w:adjustRightInd w:val="0"/>
              <w:jc w:val="center"/>
              <w:rPr>
                <w:rFonts w:ascii="Times New Roman" w:hAnsi="Times New Roman" w:cs="Times New Roman"/>
                <w:b/>
                <w:bCs/>
                <w:sz w:val="16"/>
                <w:szCs w:val="16"/>
                <w:lang w:val="hr-HR"/>
              </w:rPr>
            </w:pPr>
            <w:r w:rsidRPr="00F64C83">
              <w:rPr>
                <w:rFonts w:ascii="Times New Roman" w:hAnsi="Times New Roman" w:cs="Times New Roman"/>
                <w:b/>
                <w:bCs/>
                <w:sz w:val="16"/>
                <w:szCs w:val="16"/>
                <w:lang w:val="hr-HR"/>
              </w:rPr>
              <w:t>79 672</w:t>
            </w:r>
          </w:p>
        </w:tc>
      </w:tr>
      <w:tr w:rsidR="001D1083" w:rsidRPr="00F64C83">
        <w:tc>
          <w:tcPr>
            <w:tcW w:w="9288" w:type="dxa"/>
            <w:gridSpan w:val="5"/>
          </w:tcPr>
          <w:p w:rsidR="001D1083" w:rsidRPr="00F64C83" w:rsidRDefault="001D1083" w:rsidP="00B00AF7">
            <w:pPr>
              <w:autoSpaceDE w:val="0"/>
              <w:autoSpaceDN w:val="0"/>
              <w:adjustRightInd w:val="0"/>
              <w:jc w:val="center"/>
              <w:rPr>
                <w:rFonts w:ascii="Times New Roman" w:hAnsi="Times New Roman" w:cs="Times New Roman"/>
                <w:b/>
                <w:bCs/>
                <w:sz w:val="16"/>
                <w:szCs w:val="16"/>
                <w:lang w:val="hr-HR"/>
              </w:rPr>
            </w:pPr>
            <w:r w:rsidRPr="00F64C83">
              <w:rPr>
                <w:rFonts w:ascii="Times New Roman" w:hAnsi="Times New Roman" w:cs="Times New Roman"/>
                <w:b/>
                <w:bCs/>
                <w:sz w:val="16"/>
                <w:szCs w:val="16"/>
                <w:lang w:val="hr-HR"/>
              </w:rPr>
              <w:t>Broj zemalja</w:t>
            </w:r>
          </w:p>
        </w:tc>
      </w:tr>
      <w:tr w:rsidR="001D1083" w:rsidRPr="00F64C83">
        <w:tc>
          <w:tcPr>
            <w:tcW w:w="1857" w:type="dxa"/>
          </w:tcPr>
          <w:p w:rsidR="001D1083" w:rsidRPr="00F64C83" w:rsidRDefault="001D1083" w:rsidP="00B00AF7">
            <w:pPr>
              <w:autoSpaceDE w:val="0"/>
              <w:autoSpaceDN w:val="0"/>
              <w:adjustRightInd w:val="0"/>
              <w:jc w:val="center"/>
              <w:rPr>
                <w:rFonts w:ascii="Times New Roman" w:hAnsi="Times New Roman" w:cs="Times New Roman"/>
                <w:b/>
                <w:bCs/>
                <w:sz w:val="16"/>
                <w:szCs w:val="16"/>
                <w:lang w:val="hr-HR"/>
              </w:rPr>
            </w:pPr>
            <w:r w:rsidRPr="00F64C83">
              <w:rPr>
                <w:rFonts w:ascii="Times New Roman" w:hAnsi="Times New Roman" w:cs="Times New Roman"/>
                <w:b/>
                <w:bCs/>
                <w:sz w:val="16"/>
                <w:szCs w:val="16"/>
                <w:lang w:val="hr-HR"/>
              </w:rPr>
              <w:t>Nemaju takav smještaj</w:t>
            </w:r>
          </w:p>
        </w:tc>
        <w:tc>
          <w:tcPr>
            <w:tcW w:w="1857" w:type="dxa"/>
          </w:tcPr>
          <w:p w:rsidR="001D1083" w:rsidRPr="00F64C83" w:rsidRDefault="001D1083" w:rsidP="00B00AF7">
            <w:pPr>
              <w:autoSpaceDE w:val="0"/>
              <w:autoSpaceDN w:val="0"/>
              <w:adjustRightInd w:val="0"/>
              <w:jc w:val="center"/>
              <w:rPr>
                <w:rFonts w:ascii="Times New Roman" w:hAnsi="Times New Roman" w:cs="Times New Roman"/>
                <w:b/>
                <w:bCs/>
                <w:sz w:val="16"/>
                <w:szCs w:val="16"/>
                <w:lang w:val="hr-HR"/>
              </w:rPr>
            </w:pPr>
            <w:r w:rsidRPr="00F64C83">
              <w:rPr>
                <w:rFonts w:ascii="Times New Roman" w:hAnsi="Times New Roman" w:cs="Times New Roman"/>
                <w:b/>
                <w:bCs/>
                <w:sz w:val="16"/>
                <w:szCs w:val="16"/>
                <w:lang w:val="hr-HR"/>
              </w:rPr>
              <w:t>0</w:t>
            </w:r>
          </w:p>
        </w:tc>
        <w:tc>
          <w:tcPr>
            <w:tcW w:w="1858" w:type="dxa"/>
          </w:tcPr>
          <w:p w:rsidR="001D1083" w:rsidRPr="00F64C83" w:rsidRDefault="001D1083" w:rsidP="00B00AF7">
            <w:pPr>
              <w:autoSpaceDE w:val="0"/>
              <w:autoSpaceDN w:val="0"/>
              <w:adjustRightInd w:val="0"/>
              <w:jc w:val="center"/>
              <w:rPr>
                <w:rFonts w:ascii="Times New Roman" w:hAnsi="Times New Roman" w:cs="Times New Roman"/>
                <w:b/>
                <w:bCs/>
                <w:sz w:val="16"/>
                <w:szCs w:val="16"/>
                <w:lang w:val="hr-HR"/>
              </w:rPr>
            </w:pPr>
            <w:r w:rsidRPr="00F64C83">
              <w:rPr>
                <w:rFonts w:ascii="Times New Roman" w:hAnsi="Times New Roman" w:cs="Times New Roman"/>
                <w:b/>
                <w:bCs/>
                <w:sz w:val="16"/>
                <w:szCs w:val="16"/>
                <w:lang w:val="hr-HR"/>
              </w:rPr>
              <w:t>1</w:t>
            </w:r>
          </w:p>
        </w:tc>
        <w:tc>
          <w:tcPr>
            <w:tcW w:w="1858" w:type="dxa"/>
          </w:tcPr>
          <w:p w:rsidR="001D1083" w:rsidRPr="00F64C83" w:rsidRDefault="001D1083" w:rsidP="00B00AF7">
            <w:pPr>
              <w:autoSpaceDE w:val="0"/>
              <w:autoSpaceDN w:val="0"/>
              <w:adjustRightInd w:val="0"/>
              <w:jc w:val="center"/>
              <w:rPr>
                <w:rFonts w:ascii="Times New Roman" w:hAnsi="Times New Roman" w:cs="Times New Roman"/>
                <w:b/>
                <w:bCs/>
                <w:sz w:val="16"/>
                <w:szCs w:val="16"/>
                <w:lang w:val="hr-HR"/>
              </w:rPr>
            </w:pPr>
            <w:r w:rsidRPr="00F64C83">
              <w:rPr>
                <w:rFonts w:ascii="Times New Roman" w:hAnsi="Times New Roman" w:cs="Times New Roman"/>
                <w:b/>
                <w:bCs/>
                <w:sz w:val="16"/>
                <w:szCs w:val="16"/>
                <w:lang w:val="hr-HR"/>
              </w:rPr>
              <w:t>3</w:t>
            </w:r>
          </w:p>
        </w:tc>
        <w:tc>
          <w:tcPr>
            <w:tcW w:w="1858" w:type="dxa"/>
          </w:tcPr>
          <w:p w:rsidR="001D1083" w:rsidRPr="00F64C83" w:rsidRDefault="001D1083" w:rsidP="00B00AF7">
            <w:pPr>
              <w:autoSpaceDE w:val="0"/>
              <w:autoSpaceDN w:val="0"/>
              <w:adjustRightInd w:val="0"/>
              <w:jc w:val="center"/>
              <w:rPr>
                <w:rFonts w:ascii="Times New Roman" w:hAnsi="Times New Roman" w:cs="Times New Roman"/>
                <w:b/>
                <w:bCs/>
                <w:sz w:val="16"/>
                <w:szCs w:val="16"/>
                <w:lang w:val="hr-HR"/>
              </w:rPr>
            </w:pPr>
            <w:r w:rsidRPr="00F64C83">
              <w:rPr>
                <w:rFonts w:ascii="Times New Roman" w:hAnsi="Times New Roman" w:cs="Times New Roman"/>
                <w:b/>
                <w:bCs/>
                <w:sz w:val="16"/>
                <w:szCs w:val="16"/>
                <w:lang w:val="hr-HR"/>
              </w:rPr>
              <w:t>1</w:t>
            </w:r>
          </w:p>
        </w:tc>
      </w:tr>
      <w:tr w:rsidR="001D1083" w:rsidRPr="00F64C83">
        <w:tc>
          <w:tcPr>
            <w:tcW w:w="1857" w:type="dxa"/>
          </w:tcPr>
          <w:p w:rsidR="001D1083" w:rsidRPr="00F64C83" w:rsidRDefault="001D1083" w:rsidP="00B00AF7">
            <w:pPr>
              <w:autoSpaceDE w:val="0"/>
              <w:autoSpaceDN w:val="0"/>
              <w:adjustRightInd w:val="0"/>
              <w:jc w:val="center"/>
              <w:rPr>
                <w:rFonts w:ascii="Times New Roman" w:hAnsi="Times New Roman" w:cs="Times New Roman"/>
                <w:b/>
                <w:bCs/>
                <w:sz w:val="16"/>
                <w:szCs w:val="16"/>
                <w:lang w:val="hr-HR"/>
              </w:rPr>
            </w:pPr>
            <w:r w:rsidRPr="00F64C83">
              <w:rPr>
                <w:rFonts w:ascii="Times New Roman" w:hAnsi="Times New Roman" w:cs="Times New Roman"/>
                <w:b/>
                <w:bCs/>
                <w:sz w:val="16"/>
                <w:szCs w:val="16"/>
                <w:lang w:val="hr-HR"/>
              </w:rPr>
              <w:t>Nema raspoloživih podataka</w:t>
            </w:r>
          </w:p>
        </w:tc>
        <w:tc>
          <w:tcPr>
            <w:tcW w:w="1857" w:type="dxa"/>
          </w:tcPr>
          <w:p w:rsidR="001D1083" w:rsidRPr="00F64C83" w:rsidRDefault="001D1083" w:rsidP="00B00AF7">
            <w:pPr>
              <w:autoSpaceDE w:val="0"/>
              <w:autoSpaceDN w:val="0"/>
              <w:adjustRightInd w:val="0"/>
              <w:jc w:val="center"/>
              <w:rPr>
                <w:rFonts w:ascii="Times New Roman" w:hAnsi="Times New Roman" w:cs="Times New Roman"/>
                <w:b/>
                <w:bCs/>
                <w:sz w:val="16"/>
                <w:szCs w:val="16"/>
                <w:lang w:val="hr-HR"/>
              </w:rPr>
            </w:pPr>
            <w:r w:rsidRPr="00F64C83">
              <w:rPr>
                <w:rFonts w:ascii="Times New Roman" w:hAnsi="Times New Roman" w:cs="Times New Roman"/>
                <w:b/>
                <w:bCs/>
                <w:sz w:val="16"/>
                <w:szCs w:val="16"/>
                <w:lang w:val="hr-HR"/>
              </w:rPr>
              <w:t>0</w:t>
            </w:r>
          </w:p>
        </w:tc>
        <w:tc>
          <w:tcPr>
            <w:tcW w:w="1858" w:type="dxa"/>
          </w:tcPr>
          <w:p w:rsidR="001D1083" w:rsidRPr="00F64C83" w:rsidRDefault="001D1083" w:rsidP="00B00AF7">
            <w:pPr>
              <w:autoSpaceDE w:val="0"/>
              <w:autoSpaceDN w:val="0"/>
              <w:adjustRightInd w:val="0"/>
              <w:jc w:val="center"/>
              <w:rPr>
                <w:rFonts w:ascii="Times New Roman" w:hAnsi="Times New Roman" w:cs="Times New Roman"/>
                <w:b/>
                <w:bCs/>
                <w:sz w:val="16"/>
                <w:szCs w:val="16"/>
                <w:lang w:val="hr-HR"/>
              </w:rPr>
            </w:pPr>
            <w:r w:rsidRPr="00F64C83">
              <w:rPr>
                <w:rFonts w:ascii="Times New Roman" w:hAnsi="Times New Roman" w:cs="Times New Roman"/>
                <w:b/>
                <w:bCs/>
                <w:sz w:val="16"/>
                <w:szCs w:val="16"/>
                <w:lang w:val="hr-HR"/>
              </w:rPr>
              <w:t>2</w:t>
            </w:r>
          </w:p>
        </w:tc>
        <w:tc>
          <w:tcPr>
            <w:tcW w:w="1858" w:type="dxa"/>
          </w:tcPr>
          <w:p w:rsidR="001D1083" w:rsidRPr="00F64C83" w:rsidRDefault="001D1083" w:rsidP="00B00AF7">
            <w:pPr>
              <w:autoSpaceDE w:val="0"/>
              <w:autoSpaceDN w:val="0"/>
              <w:adjustRightInd w:val="0"/>
              <w:jc w:val="center"/>
              <w:rPr>
                <w:rFonts w:ascii="Times New Roman" w:hAnsi="Times New Roman" w:cs="Times New Roman"/>
                <w:b/>
                <w:bCs/>
                <w:sz w:val="16"/>
                <w:szCs w:val="16"/>
                <w:lang w:val="hr-HR"/>
              </w:rPr>
            </w:pPr>
            <w:r w:rsidRPr="00F64C83">
              <w:rPr>
                <w:rFonts w:ascii="Times New Roman" w:hAnsi="Times New Roman" w:cs="Times New Roman"/>
                <w:b/>
                <w:bCs/>
                <w:sz w:val="16"/>
                <w:szCs w:val="16"/>
                <w:lang w:val="hr-HR"/>
              </w:rPr>
              <w:t>4</w:t>
            </w:r>
          </w:p>
        </w:tc>
        <w:tc>
          <w:tcPr>
            <w:tcW w:w="1858" w:type="dxa"/>
          </w:tcPr>
          <w:p w:rsidR="001D1083" w:rsidRPr="00F64C83" w:rsidRDefault="001D1083" w:rsidP="00B00AF7">
            <w:pPr>
              <w:autoSpaceDE w:val="0"/>
              <w:autoSpaceDN w:val="0"/>
              <w:adjustRightInd w:val="0"/>
              <w:jc w:val="center"/>
              <w:rPr>
                <w:rFonts w:ascii="Times New Roman" w:hAnsi="Times New Roman" w:cs="Times New Roman"/>
                <w:b/>
                <w:bCs/>
                <w:sz w:val="16"/>
                <w:szCs w:val="16"/>
                <w:lang w:val="hr-HR"/>
              </w:rPr>
            </w:pPr>
            <w:r w:rsidRPr="00F64C83">
              <w:rPr>
                <w:rFonts w:ascii="Times New Roman" w:hAnsi="Times New Roman" w:cs="Times New Roman"/>
                <w:b/>
                <w:bCs/>
                <w:sz w:val="16"/>
                <w:szCs w:val="16"/>
                <w:lang w:val="hr-HR"/>
              </w:rPr>
              <w:t>3</w:t>
            </w:r>
          </w:p>
        </w:tc>
      </w:tr>
      <w:tr w:rsidR="001D1083" w:rsidRPr="00F64C83">
        <w:tc>
          <w:tcPr>
            <w:tcW w:w="1857" w:type="dxa"/>
          </w:tcPr>
          <w:p w:rsidR="001D1083" w:rsidRPr="00F64C83" w:rsidRDefault="001D1083" w:rsidP="00B00AF7">
            <w:pPr>
              <w:autoSpaceDE w:val="0"/>
              <w:autoSpaceDN w:val="0"/>
              <w:adjustRightInd w:val="0"/>
              <w:jc w:val="center"/>
              <w:rPr>
                <w:rFonts w:ascii="Times New Roman" w:hAnsi="Times New Roman" w:cs="Times New Roman"/>
                <w:b/>
                <w:bCs/>
                <w:sz w:val="16"/>
                <w:szCs w:val="16"/>
                <w:lang w:val="hr-HR"/>
              </w:rPr>
            </w:pPr>
            <w:r w:rsidRPr="00F64C83">
              <w:rPr>
                <w:rFonts w:ascii="Times New Roman" w:hAnsi="Times New Roman" w:cs="Times New Roman"/>
                <w:b/>
                <w:bCs/>
                <w:sz w:val="16"/>
                <w:szCs w:val="16"/>
                <w:lang w:val="hr-HR"/>
              </w:rPr>
              <w:t>Bez odgovora</w:t>
            </w:r>
          </w:p>
        </w:tc>
        <w:tc>
          <w:tcPr>
            <w:tcW w:w="1857" w:type="dxa"/>
          </w:tcPr>
          <w:p w:rsidR="001D1083" w:rsidRPr="00F64C83" w:rsidRDefault="001D1083" w:rsidP="00B00AF7">
            <w:pPr>
              <w:autoSpaceDE w:val="0"/>
              <w:autoSpaceDN w:val="0"/>
              <w:adjustRightInd w:val="0"/>
              <w:jc w:val="center"/>
              <w:rPr>
                <w:rFonts w:ascii="Times New Roman" w:hAnsi="Times New Roman" w:cs="Times New Roman"/>
                <w:b/>
                <w:bCs/>
                <w:sz w:val="16"/>
                <w:szCs w:val="16"/>
                <w:lang w:val="hr-HR"/>
              </w:rPr>
            </w:pPr>
            <w:r w:rsidRPr="00F64C83">
              <w:rPr>
                <w:rFonts w:ascii="Times New Roman" w:hAnsi="Times New Roman" w:cs="Times New Roman"/>
                <w:b/>
                <w:bCs/>
                <w:sz w:val="16"/>
                <w:szCs w:val="16"/>
                <w:lang w:val="hr-HR"/>
              </w:rPr>
              <w:t>1</w:t>
            </w:r>
          </w:p>
        </w:tc>
        <w:tc>
          <w:tcPr>
            <w:tcW w:w="1858" w:type="dxa"/>
          </w:tcPr>
          <w:p w:rsidR="001D1083" w:rsidRPr="00F64C83" w:rsidRDefault="001D1083" w:rsidP="00B00AF7">
            <w:pPr>
              <w:autoSpaceDE w:val="0"/>
              <w:autoSpaceDN w:val="0"/>
              <w:adjustRightInd w:val="0"/>
              <w:jc w:val="center"/>
              <w:rPr>
                <w:rFonts w:ascii="Times New Roman" w:hAnsi="Times New Roman" w:cs="Times New Roman"/>
                <w:b/>
                <w:bCs/>
                <w:sz w:val="16"/>
                <w:szCs w:val="16"/>
                <w:lang w:val="hr-HR"/>
              </w:rPr>
            </w:pPr>
            <w:r w:rsidRPr="00F64C83">
              <w:rPr>
                <w:rFonts w:ascii="Times New Roman" w:hAnsi="Times New Roman" w:cs="Times New Roman"/>
                <w:b/>
                <w:bCs/>
                <w:sz w:val="16"/>
                <w:szCs w:val="16"/>
                <w:lang w:val="hr-HR"/>
              </w:rPr>
              <w:t>1</w:t>
            </w:r>
          </w:p>
        </w:tc>
        <w:tc>
          <w:tcPr>
            <w:tcW w:w="1858" w:type="dxa"/>
          </w:tcPr>
          <w:p w:rsidR="001D1083" w:rsidRPr="00F64C83" w:rsidRDefault="001D1083" w:rsidP="00B00AF7">
            <w:pPr>
              <w:autoSpaceDE w:val="0"/>
              <w:autoSpaceDN w:val="0"/>
              <w:adjustRightInd w:val="0"/>
              <w:jc w:val="center"/>
              <w:rPr>
                <w:rFonts w:ascii="Times New Roman" w:hAnsi="Times New Roman" w:cs="Times New Roman"/>
                <w:b/>
                <w:bCs/>
                <w:sz w:val="16"/>
                <w:szCs w:val="16"/>
                <w:lang w:val="hr-HR"/>
              </w:rPr>
            </w:pPr>
            <w:r w:rsidRPr="00F64C83">
              <w:rPr>
                <w:rFonts w:ascii="Times New Roman" w:hAnsi="Times New Roman" w:cs="Times New Roman"/>
                <w:b/>
                <w:bCs/>
                <w:sz w:val="16"/>
                <w:szCs w:val="16"/>
                <w:lang w:val="hr-HR"/>
              </w:rPr>
              <w:t>1</w:t>
            </w:r>
          </w:p>
        </w:tc>
        <w:tc>
          <w:tcPr>
            <w:tcW w:w="1858" w:type="dxa"/>
          </w:tcPr>
          <w:p w:rsidR="001D1083" w:rsidRPr="00F64C83" w:rsidRDefault="001D1083" w:rsidP="00B00AF7">
            <w:pPr>
              <w:autoSpaceDE w:val="0"/>
              <w:autoSpaceDN w:val="0"/>
              <w:adjustRightInd w:val="0"/>
              <w:jc w:val="center"/>
              <w:rPr>
                <w:rFonts w:ascii="Times New Roman" w:hAnsi="Times New Roman" w:cs="Times New Roman"/>
                <w:b/>
                <w:bCs/>
                <w:sz w:val="16"/>
                <w:szCs w:val="16"/>
                <w:lang w:val="hr-HR"/>
              </w:rPr>
            </w:pPr>
            <w:r w:rsidRPr="00F64C83">
              <w:rPr>
                <w:rFonts w:ascii="Times New Roman" w:hAnsi="Times New Roman" w:cs="Times New Roman"/>
                <w:b/>
                <w:bCs/>
                <w:sz w:val="16"/>
                <w:szCs w:val="16"/>
                <w:lang w:val="hr-HR"/>
              </w:rPr>
              <w:t>1</w:t>
            </w:r>
          </w:p>
        </w:tc>
      </w:tr>
    </w:tbl>
    <w:p w:rsidR="001D1083" w:rsidRPr="00C37306" w:rsidRDefault="001D1083" w:rsidP="00B00AF7">
      <w:pPr>
        <w:autoSpaceDE w:val="0"/>
        <w:autoSpaceDN w:val="0"/>
        <w:adjustRightInd w:val="0"/>
        <w:spacing w:after="0" w:line="240" w:lineRule="auto"/>
        <w:rPr>
          <w:rFonts w:ascii="Times New Roman" w:hAnsi="Times New Roman" w:cs="Times New Roman"/>
          <w:sz w:val="24"/>
          <w:szCs w:val="24"/>
          <w:lang w:val="hr-HR"/>
        </w:rPr>
      </w:pPr>
      <w:r w:rsidRPr="00C37306">
        <w:rPr>
          <w:rFonts w:ascii="Times New Roman" w:hAnsi="Times New Roman" w:cs="Times New Roman"/>
          <w:sz w:val="24"/>
          <w:szCs w:val="24"/>
          <w:lang w:val="hr-HR"/>
        </w:rPr>
        <w:t>Izvor: MQR (referentna godina 2008.)</w:t>
      </w:r>
    </w:p>
    <w:p w:rsidR="001D1083" w:rsidRDefault="001D1083" w:rsidP="00B00AF7">
      <w:pPr>
        <w:autoSpaceDE w:val="0"/>
        <w:autoSpaceDN w:val="0"/>
        <w:adjustRightInd w:val="0"/>
        <w:spacing w:after="0" w:line="240" w:lineRule="auto"/>
        <w:rPr>
          <w:rFonts w:ascii="Times New Roman" w:hAnsi="Times New Roman" w:cs="Times New Roman"/>
          <w:b/>
          <w:bCs/>
          <w:i/>
          <w:iCs/>
          <w:sz w:val="24"/>
          <w:szCs w:val="24"/>
          <w:lang w:val="hr-HR"/>
        </w:rPr>
      </w:pPr>
    </w:p>
    <w:p w:rsidR="001D1083" w:rsidRDefault="001D1083" w:rsidP="00B00AF7">
      <w:pPr>
        <w:autoSpaceDE w:val="0"/>
        <w:autoSpaceDN w:val="0"/>
        <w:adjustRightInd w:val="0"/>
        <w:spacing w:after="0" w:line="240" w:lineRule="auto"/>
        <w:rPr>
          <w:rFonts w:ascii="Times New Roman" w:hAnsi="Times New Roman" w:cs="Times New Roman"/>
          <w:b/>
          <w:bCs/>
          <w:i/>
          <w:iCs/>
          <w:sz w:val="24"/>
          <w:szCs w:val="24"/>
          <w:lang w:val="hr-HR"/>
        </w:rPr>
      </w:pPr>
    </w:p>
    <w:p w:rsidR="001D1083" w:rsidRPr="00C37306" w:rsidRDefault="001D1083" w:rsidP="00B00AF7">
      <w:pPr>
        <w:autoSpaceDE w:val="0"/>
        <w:autoSpaceDN w:val="0"/>
        <w:adjustRightInd w:val="0"/>
        <w:spacing w:after="0" w:line="240" w:lineRule="auto"/>
        <w:rPr>
          <w:rFonts w:ascii="Times New Roman" w:hAnsi="Times New Roman" w:cs="Times New Roman"/>
          <w:b/>
          <w:bCs/>
          <w:i/>
          <w:iCs/>
          <w:sz w:val="24"/>
          <w:szCs w:val="24"/>
          <w:lang w:val="hr-HR"/>
        </w:rPr>
      </w:pPr>
    </w:p>
    <w:p w:rsidR="001D1083" w:rsidRPr="00C37306" w:rsidRDefault="001D1083" w:rsidP="00B00AF7">
      <w:pPr>
        <w:autoSpaceDE w:val="0"/>
        <w:autoSpaceDN w:val="0"/>
        <w:adjustRightInd w:val="0"/>
        <w:spacing w:after="0" w:line="240" w:lineRule="auto"/>
        <w:rPr>
          <w:rFonts w:ascii="Times New Roman" w:hAnsi="Times New Roman" w:cs="Times New Roman"/>
          <w:b/>
          <w:bCs/>
          <w:i/>
          <w:iCs/>
          <w:sz w:val="24"/>
          <w:szCs w:val="24"/>
          <w:lang w:val="hr-HR"/>
        </w:rPr>
      </w:pPr>
      <w:r w:rsidRPr="00C37306">
        <w:rPr>
          <w:rFonts w:ascii="Times New Roman" w:hAnsi="Times New Roman" w:cs="Times New Roman"/>
          <w:b/>
          <w:bCs/>
          <w:i/>
          <w:iCs/>
          <w:sz w:val="24"/>
          <w:szCs w:val="24"/>
          <w:lang w:val="hr-HR"/>
        </w:rPr>
        <w:t>2.8.3.2 Populacija za potrebe istraživanja</w:t>
      </w:r>
    </w:p>
    <w:p w:rsidR="001D1083" w:rsidRPr="00C37306" w:rsidRDefault="001D1083" w:rsidP="00B00AF7">
      <w:pPr>
        <w:autoSpaceDE w:val="0"/>
        <w:autoSpaceDN w:val="0"/>
        <w:adjustRightInd w:val="0"/>
        <w:spacing w:after="0" w:line="240" w:lineRule="auto"/>
        <w:rPr>
          <w:rFonts w:ascii="Times New Roman" w:hAnsi="Times New Roman" w:cs="Times New Roman"/>
          <w:sz w:val="24"/>
          <w:szCs w:val="24"/>
          <w:lang w:val="hr-HR"/>
        </w:rPr>
      </w:pPr>
    </w:p>
    <w:p w:rsidR="001D1083" w:rsidRPr="00C37306" w:rsidRDefault="001D1083" w:rsidP="00B00AF7">
      <w:pPr>
        <w:autoSpaceDE w:val="0"/>
        <w:autoSpaceDN w:val="0"/>
        <w:adjustRightInd w:val="0"/>
        <w:spacing w:after="0" w:line="240" w:lineRule="auto"/>
        <w:jc w:val="both"/>
        <w:rPr>
          <w:rFonts w:ascii="Times New Roman" w:hAnsi="Times New Roman" w:cs="Times New Roman"/>
          <w:sz w:val="24"/>
          <w:szCs w:val="24"/>
          <w:lang w:val="hr-HR"/>
        </w:rPr>
      </w:pPr>
      <w:r w:rsidRPr="00C37306">
        <w:rPr>
          <w:rFonts w:ascii="Times New Roman" w:hAnsi="Times New Roman" w:cs="Times New Roman"/>
          <w:sz w:val="24"/>
          <w:szCs w:val="24"/>
          <w:lang w:val="hr-HR"/>
        </w:rPr>
        <w:t>Populacija za potrebe istraživanja označava osnovni fiksni skup pojedinaca koji namjeravate ispitivati ili broj jedinica koje su odabrane iz okvira populacije or. U slučaju popisa (umjesto anketnog istraživanja) ista je jednaka ciljnoj populaciji (vidjeti poglavlje 2.8.3.1) ali u smislu anketnih istraživanja populacija za potrebe istraživanja je niža (manja).</w:t>
      </w:r>
    </w:p>
    <w:p w:rsidR="001D1083" w:rsidRPr="00C37306" w:rsidRDefault="001D1083" w:rsidP="00B00AF7">
      <w:pPr>
        <w:autoSpaceDE w:val="0"/>
        <w:autoSpaceDN w:val="0"/>
        <w:adjustRightInd w:val="0"/>
        <w:spacing w:after="0" w:line="240" w:lineRule="auto"/>
        <w:jc w:val="both"/>
        <w:rPr>
          <w:rFonts w:ascii="Times New Roman" w:hAnsi="Times New Roman" w:cs="Times New Roman"/>
          <w:sz w:val="24"/>
          <w:szCs w:val="24"/>
          <w:lang w:val="hr-HR"/>
        </w:rPr>
      </w:pPr>
    </w:p>
    <w:p w:rsidR="001D1083" w:rsidRPr="00C37306" w:rsidRDefault="001D1083" w:rsidP="00B00AF7">
      <w:pPr>
        <w:autoSpaceDE w:val="0"/>
        <w:autoSpaceDN w:val="0"/>
        <w:adjustRightInd w:val="0"/>
        <w:spacing w:after="0" w:line="240" w:lineRule="auto"/>
        <w:jc w:val="both"/>
        <w:rPr>
          <w:rFonts w:ascii="Times New Roman" w:hAnsi="Times New Roman" w:cs="Times New Roman"/>
          <w:sz w:val="24"/>
          <w:szCs w:val="24"/>
          <w:lang w:val="hr-HR"/>
        </w:rPr>
      </w:pPr>
      <w:r w:rsidRPr="00C37306">
        <w:rPr>
          <w:rFonts w:ascii="Times New Roman" w:hAnsi="Times New Roman" w:cs="Times New Roman"/>
          <w:sz w:val="24"/>
          <w:szCs w:val="24"/>
          <w:lang w:val="hr-HR"/>
        </w:rPr>
        <w:t>Naredna tabela daje pregled u pogledu populacije za potrebe istraživanja.</w:t>
      </w:r>
    </w:p>
    <w:p w:rsidR="001D1083" w:rsidRPr="00C37306" w:rsidRDefault="001D1083" w:rsidP="00B00AF7">
      <w:pPr>
        <w:autoSpaceDE w:val="0"/>
        <w:autoSpaceDN w:val="0"/>
        <w:adjustRightInd w:val="0"/>
        <w:spacing w:after="0" w:line="240" w:lineRule="auto"/>
        <w:rPr>
          <w:rFonts w:ascii="Times New Roman" w:hAnsi="Times New Roman" w:cs="Times New Roman"/>
          <w:b/>
          <w:bCs/>
          <w:sz w:val="24"/>
          <w:szCs w:val="24"/>
          <w:lang w:val="hr-HR"/>
        </w:rPr>
      </w:pPr>
    </w:p>
    <w:p w:rsidR="001D1083" w:rsidRPr="00C37306" w:rsidRDefault="001D1083" w:rsidP="00B00AF7">
      <w:pPr>
        <w:pStyle w:val="Tabela"/>
      </w:pPr>
      <w:bookmarkStart w:id="111" w:name="_Toc342985714"/>
      <w:r w:rsidRPr="00C37306">
        <w:t>Tabela 2.8-4: Populacija za potrebe istraživanja u pogledu kapaciteta smještajnih objekta (zemlje EU, 2008)</w:t>
      </w:r>
      <w:bookmarkEnd w:id="111"/>
    </w:p>
    <w:p w:rsidR="001D1083" w:rsidRPr="00C37306" w:rsidRDefault="001D1083" w:rsidP="00B00AF7">
      <w:pPr>
        <w:autoSpaceDE w:val="0"/>
        <w:autoSpaceDN w:val="0"/>
        <w:adjustRightInd w:val="0"/>
        <w:spacing w:after="0" w:line="240" w:lineRule="auto"/>
        <w:rPr>
          <w:rFonts w:ascii="Times New Roman" w:hAnsi="Times New Roman" w:cs="Times New Roman"/>
          <w:b/>
          <w:bCs/>
          <w:sz w:val="24"/>
          <w:szCs w:val="24"/>
          <w:lang w:val="hr-HR"/>
        </w:rPr>
      </w:pPr>
    </w:p>
    <w:tbl>
      <w:tblPr>
        <w:tblW w:w="0" w:type="auto"/>
        <w:tblInd w:w="2" w:type="dxa"/>
        <w:tblLook w:val="00A0"/>
      </w:tblPr>
      <w:tblGrid>
        <w:gridCol w:w="1749"/>
        <w:gridCol w:w="1857"/>
        <w:gridCol w:w="1858"/>
        <w:gridCol w:w="1858"/>
        <w:gridCol w:w="1858"/>
      </w:tblGrid>
      <w:tr w:rsidR="001D1083" w:rsidRPr="00F64C83">
        <w:tc>
          <w:tcPr>
            <w:tcW w:w="1857" w:type="dxa"/>
          </w:tcPr>
          <w:p w:rsidR="001D1083" w:rsidRPr="00F64C83" w:rsidRDefault="001D1083" w:rsidP="00B00AF7">
            <w:pPr>
              <w:autoSpaceDE w:val="0"/>
              <w:autoSpaceDN w:val="0"/>
              <w:adjustRightInd w:val="0"/>
              <w:jc w:val="center"/>
              <w:rPr>
                <w:rFonts w:ascii="Times New Roman" w:hAnsi="Times New Roman" w:cs="Times New Roman"/>
                <w:b/>
                <w:bCs/>
                <w:sz w:val="16"/>
                <w:szCs w:val="16"/>
                <w:lang w:val="hr-HR"/>
              </w:rPr>
            </w:pPr>
            <w:r w:rsidRPr="00F64C83">
              <w:rPr>
                <w:rFonts w:ascii="Times New Roman" w:hAnsi="Times New Roman" w:cs="Times New Roman"/>
                <w:b/>
                <w:bCs/>
                <w:sz w:val="16"/>
                <w:szCs w:val="16"/>
                <w:lang w:val="hr-HR"/>
              </w:rPr>
              <w:t>Populacija za potrebe istraživanja – podaci o kapacitetima</w:t>
            </w:r>
          </w:p>
        </w:tc>
        <w:tc>
          <w:tcPr>
            <w:tcW w:w="1857" w:type="dxa"/>
          </w:tcPr>
          <w:p w:rsidR="001D1083" w:rsidRPr="00F64C83" w:rsidRDefault="001D1083" w:rsidP="00B00AF7">
            <w:pPr>
              <w:autoSpaceDE w:val="0"/>
              <w:autoSpaceDN w:val="0"/>
              <w:adjustRightInd w:val="0"/>
              <w:jc w:val="center"/>
              <w:rPr>
                <w:rFonts w:ascii="Times New Roman" w:hAnsi="Times New Roman" w:cs="Times New Roman"/>
                <w:b/>
                <w:bCs/>
                <w:sz w:val="16"/>
                <w:szCs w:val="16"/>
                <w:lang w:val="hr-HR"/>
              </w:rPr>
            </w:pPr>
            <w:r w:rsidRPr="00F64C83">
              <w:rPr>
                <w:rFonts w:ascii="Times New Roman" w:hAnsi="Times New Roman" w:cs="Times New Roman"/>
                <w:b/>
                <w:bCs/>
                <w:sz w:val="16"/>
                <w:szCs w:val="16"/>
                <w:lang w:val="hr-HR"/>
              </w:rPr>
              <w:t>Hoteli i slični objekti za smještaj</w:t>
            </w:r>
          </w:p>
        </w:tc>
        <w:tc>
          <w:tcPr>
            <w:tcW w:w="1858" w:type="dxa"/>
          </w:tcPr>
          <w:p w:rsidR="001D1083" w:rsidRPr="00F64C83" w:rsidRDefault="001D1083" w:rsidP="00B00AF7">
            <w:pPr>
              <w:autoSpaceDE w:val="0"/>
              <w:autoSpaceDN w:val="0"/>
              <w:adjustRightInd w:val="0"/>
              <w:jc w:val="center"/>
              <w:rPr>
                <w:rFonts w:ascii="Times New Roman" w:hAnsi="Times New Roman" w:cs="Times New Roman"/>
                <w:b/>
                <w:bCs/>
                <w:sz w:val="16"/>
                <w:szCs w:val="16"/>
                <w:lang w:val="hr-HR"/>
              </w:rPr>
            </w:pPr>
            <w:r w:rsidRPr="00F64C83">
              <w:rPr>
                <w:rFonts w:ascii="Times New Roman" w:hAnsi="Times New Roman" w:cs="Times New Roman"/>
                <w:b/>
                <w:bCs/>
                <w:sz w:val="16"/>
                <w:szCs w:val="16"/>
                <w:lang w:val="hr-HR"/>
              </w:rPr>
              <w:t>Turistički kampovi</w:t>
            </w:r>
          </w:p>
        </w:tc>
        <w:tc>
          <w:tcPr>
            <w:tcW w:w="1858" w:type="dxa"/>
          </w:tcPr>
          <w:p w:rsidR="001D1083" w:rsidRPr="00F64C83" w:rsidRDefault="001D1083" w:rsidP="00B00AF7">
            <w:pPr>
              <w:autoSpaceDE w:val="0"/>
              <w:autoSpaceDN w:val="0"/>
              <w:adjustRightInd w:val="0"/>
              <w:jc w:val="center"/>
              <w:rPr>
                <w:rFonts w:ascii="Times New Roman" w:hAnsi="Times New Roman" w:cs="Times New Roman"/>
                <w:b/>
                <w:bCs/>
                <w:sz w:val="16"/>
                <w:szCs w:val="16"/>
                <w:lang w:val="hr-HR"/>
              </w:rPr>
            </w:pPr>
            <w:r w:rsidRPr="00F64C83">
              <w:rPr>
                <w:rFonts w:ascii="Times New Roman" w:hAnsi="Times New Roman" w:cs="Times New Roman"/>
                <w:b/>
                <w:bCs/>
                <w:sz w:val="16"/>
                <w:szCs w:val="16"/>
                <w:lang w:val="hr-HR"/>
              </w:rPr>
              <w:t>Kuće (objekti) za odmor</w:t>
            </w:r>
          </w:p>
        </w:tc>
        <w:tc>
          <w:tcPr>
            <w:tcW w:w="1858" w:type="dxa"/>
          </w:tcPr>
          <w:p w:rsidR="001D1083" w:rsidRPr="00F64C83" w:rsidRDefault="001D1083" w:rsidP="00B00AF7">
            <w:pPr>
              <w:autoSpaceDE w:val="0"/>
              <w:autoSpaceDN w:val="0"/>
              <w:adjustRightInd w:val="0"/>
              <w:jc w:val="center"/>
              <w:rPr>
                <w:rFonts w:ascii="Times New Roman" w:hAnsi="Times New Roman" w:cs="Times New Roman"/>
                <w:b/>
                <w:bCs/>
                <w:sz w:val="16"/>
                <w:szCs w:val="16"/>
                <w:lang w:val="hr-HR"/>
              </w:rPr>
            </w:pPr>
            <w:r w:rsidRPr="00F64C83">
              <w:rPr>
                <w:rFonts w:ascii="Times New Roman" w:hAnsi="Times New Roman" w:cs="Times New Roman"/>
                <w:b/>
                <w:bCs/>
                <w:sz w:val="16"/>
                <w:szCs w:val="16"/>
                <w:lang w:val="hr-HR"/>
              </w:rPr>
              <w:t>Ostale vrste kolektivnih smještajnih objekata (koji nisu kategorizirani drugdje)</w:t>
            </w:r>
          </w:p>
        </w:tc>
      </w:tr>
      <w:tr w:rsidR="001D1083" w:rsidRPr="00F64C83">
        <w:tc>
          <w:tcPr>
            <w:tcW w:w="1857" w:type="dxa"/>
          </w:tcPr>
          <w:p w:rsidR="001D1083" w:rsidRPr="00F64C83" w:rsidRDefault="001D1083" w:rsidP="00B00AF7">
            <w:pPr>
              <w:autoSpaceDE w:val="0"/>
              <w:autoSpaceDN w:val="0"/>
              <w:adjustRightInd w:val="0"/>
              <w:jc w:val="center"/>
              <w:rPr>
                <w:rFonts w:ascii="Times New Roman" w:hAnsi="Times New Roman" w:cs="Times New Roman"/>
                <w:b/>
                <w:bCs/>
                <w:sz w:val="16"/>
                <w:szCs w:val="16"/>
                <w:lang w:val="hr-HR"/>
              </w:rPr>
            </w:pPr>
            <w:r w:rsidRPr="00F64C83">
              <w:rPr>
                <w:rFonts w:ascii="Times New Roman" w:hAnsi="Times New Roman" w:cs="Times New Roman"/>
                <w:b/>
                <w:bCs/>
                <w:sz w:val="16"/>
                <w:szCs w:val="16"/>
                <w:lang w:val="hr-HR"/>
              </w:rPr>
              <w:t>Ukupno</w:t>
            </w:r>
          </w:p>
        </w:tc>
        <w:tc>
          <w:tcPr>
            <w:tcW w:w="1857" w:type="dxa"/>
          </w:tcPr>
          <w:p w:rsidR="001D1083" w:rsidRPr="00F64C83" w:rsidRDefault="001D1083" w:rsidP="00B00AF7">
            <w:pPr>
              <w:autoSpaceDE w:val="0"/>
              <w:autoSpaceDN w:val="0"/>
              <w:adjustRightInd w:val="0"/>
              <w:jc w:val="center"/>
              <w:rPr>
                <w:rFonts w:ascii="Times New Roman" w:hAnsi="Times New Roman" w:cs="Times New Roman"/>
                <w:b/>
                <w:bCs/>
                <w:sz w:val="16"/>
                <w:szCs w:val="16"/>
                <w:lang w:val="hr-HR"/>
              </w:rPr>
            </w:pPr>
            <w:r w:rsidRPr="00F64C83">
              <w:rPr>
                <w:rFonts w:ascii="Times New Roman" w:hAnsi="Times New Roman" w:cs="Times New Roman"/>
                <w:b/>
                <w:bCs/>
                <w:sz w:val="16"/>
                <w:szCs w:val="16"/>
                <w:lang w:val="hr-HR"/>
              </w:rPr>
              <w:t>197 148</w:t>
            </w:r>
          </w:p>
        </w:tc>
        <w:tc>
          <w:tcPr>
            <w:tcW w:w="1858" w:type="dxa"/>
          </w:tcPr>
          <w:p w:rsidR="001D1083" w:rsidRPr="00F64C83" w:rsidRDefault="001D1083" w:rsidP="00B00AF7">
            <w:pPr>
              <w:autoSpaceDE w:val="0"/>
              <w:autoSpaceDN w:val="0"/>
              <w:adjustRightInd w:val="0"/>
              <w:jc w:val="center"/>
              <w:rPr>
                <w:rFonts w:ascii="Times New Roman" w:hAnsi="Times New Roman" w:cs="Times New Roman"/>
                <w:b/>
                <w:bCs/>
                <w:sz w:val="16"/>
                <w:szCs w:val="16"/>
                <w:lang w:val="hr-HR"/>
              </w:rPr>
            </w:pPr>
            <w:r w:rsidRPr="00F64C83">
              <w:rPr>
                <w:rFonts w:ascii="Times New Roman" w:hAnsi="Times New Roman" w:cs="Times New Roman"/>
                <w:b/>
                <w:bCs/>
                <w:sz w:val="16"/>
                <w:szCs w:val="16"/>
                <w:lang w:val="hr-HR"/>
              </w:rPr>
              <w:t>28 809</w:t>
            </w:r>
          </w:p>
        </w:tc>
        <w:tc>
          <w:tcPr>
            <w:tcW w:w="1858" w:type="dxa"/>
          </w:tcPr>
          <w:p w:rsidR="001D1083" w:rsidRPr="00F64C83" w:rsidRDefault="001D1083" w:rsidP="00B00AF7">
            <w:pPr>
              <w:autoSpaceDE w:val="0"/>
              <w:autoSpaceDN w:val="0"/>
              <w:adjustRightInd w:val="0"/>
              <w:jc w:val="center"/>
              <w:rPr>
                <w:rFonts w:ascii="Times New Roman" w:hAnsi="Times New Roman" w:cs="Times New Roman"/>
                <w:b/>
                <w:bCs/>
                <w:sz w:val="16"/>
                <w:szCs w:val="16"/>
                <w:lang w:val="hr-HR"/>
              </w:rPr>
            </w:pPr>
            <w:r w:rsidRPr="00F64C83">
              <w:rPr>
                <w:rFonts w:ascii="Times New Roman" w:hAnsi="Times New Roman" w:cs="Times New Roman"/>
                <w:b/>
                <w:bCs/>
                <w:sz w:val="16"/>
                <w:szCs w:val="16"/>
                <w:lang w:val="hr-HR"/>
              </w:rPr>
              <w:t>112 102</w:t>
            </w:r>
          </w:p>
        </w:tc>
        <w:tc>
          <w:tcPr>
            <w:tcW w:w="1858" w:type="dxa"/>
          </w:tcPr>
          <w:p w:rsidR="001D1083" w:rsidRPr="00F64C83" w:rsidRDefault="001D1083" w:rsidP="00B00AF7">
            <w:pPr>
              <w:autoSpaceDE w:val="0"/>
              <w:autoSpaceDN w:val="0"/>
              <w:adjustRightInd w:val="0"/>
              <w:jc w:val="center"/>
              <w:rPr>
                <w:rFonts w:ascii="Times New Roman" w:hAnsi="Times New Roman" w:cs="Times New Roman"/>
                <w:b/>
                <w:bCs/>
                <w:sz w:val="16"/>
                <w:szCs w:val="16"/>
                <w:lang w:val="hr-HR"/>
              </w:rPr>
            </w:pPr>
            <w:r w:rsidRPr="00F64C83">
              <w:rPr>
                <w:rFonts w:ascii="Times New Roman" w:hAnsi="Times New Roman" w:cs="Times New Roman"/>
                <w:b/>
                <w:bCs/>
                <w:sz w:val="16"/>
                <w:szCs w:val="16"/>
                <w:lang w:val="hr-HR"/>
              </w:rPr>
              <w:t>73 117</w:t>
            </w:r>
          </w:p>
        </w:tc>
      </w:tr>
      <w:tr w:rsidR="001D1083" w:rsidRPr="00F64C83">
        <w:tc>
          <w:tcPr>
            <w:tcW w:w="9288" w:type="dxa"/>
            <w:gridSpan w:val="5"/>
          </w:tcPr>
          <w:p w:rsidR="001D1083" w:rsidRPr="00F64C83" w:rsidRDefault="001D1083" w:rsidP="00B00AF7">
            <w:pPr>
              <w:autoSpaceDE w:val="0"/>
              <w:autoSpaceDN w:val="0"/>
              <w:adjustRightInd w:val="0"/>
              <w:jc w:val="center"/>
              <w:rPr>
                <w:rFonts w:ascii="Times New Roman" w:hAnsi="Times New Roman" w:cs="Times New Roman"/>
                <w:b/>
                <w:bCs/>
                <w:sz w:val="16"/>
                <w:szCs w:val="16"/>
                <w:lang w:val="hr-HR"/>
              </w:rPr>
            </w:pPr>
            <w:r w:rsidRPr="00F64C83">
              <w:rPr>
                <w:rFonts w:ascii="Times New Roman" w:hAnsi="Times New Roman" w:cs="Times New Roman"/>
                <w:b/>
                <w:bCs/>
                <w:sz w:val="16"/>
                <w:szCs w:val="16"/>
                <w:lang w:val="hr-HR"/>
              </w:rPr>
              <w:t>Broj zemalja</w:t>
            </w:r>
          </w:p>
        </w:tc>
      </w:tr>
      <w:tr w:rsidR="001D1083" w:rsidRPr="00F64C83">
        <w:tc>
          <w:tcPr>
            <w:tcW w:w="1857" w:type="dxa"/>
          </w:tcPr>
          <w:p w:rsidR="001D1083" w:rsidRPr="00F64C83" w:rsidRDefault="001D1083" w:rsidP="00B00AF7">
            <w:pPr>
              <w:autoSpaceDE w:val="0"/>
              <w:autoSpaceDN w:val="0"/>
              <w:adjustRightInd w:val="0"/>
              <w:jc w:val="center"/>
              <w:rPr>
                <w:rFonts w:ascii="Times New Roman" w:hAnsi="Times New Roman" w:cs="Times New Roman"/>
                <w:b/>
                <w:bCs/>
                <w:sz w:val="16"/>
                <w:szCs w:val="16"/>
                <w:lang w:val="hr-HR"/>
              </w:rPr>
            </w:pPr>
            <w:r w:rsidRPr="00F64C83">
              <w:rPr>
                <w:rFonts w:ascii="Times New Roman" w:hAnsi="Times New Roman" w:cs="Times New Roman"/>
                <w:b/>
                <w:bCs/>
                <w:sz w:val="16"/>
                <w:szCs w:val="16"/>
                <w:lang w:val="hr-HR"/>
              </w:rPr>
              <w:t>Nemaju takav smještaj</w:t>
            </w:r>
          </w:p>
        </w:tc>
        <w:tc>
          <w:tcPr>
            <w:tcW w:w="1857" w:type="dxa"/>
          </w:tcPr>
          <w:p w:rsidR="001D1083" w:rsidRPr="00F64C83" w:rsidRDefault="001D1083" w:rsidP="00B00AF7">
            <w:pPr>
              <w:autoSpaceDE w:val="0"/>
              <w:autoSpaceDN w:val="0"/>
              <w:adjustRightInd w:val="0"/>
              <w:jc w:val="center"/>
              <w:rPr>
                <w:rFonts w:ascii="Times New Roman" w:hAnsi="Times New Roman" w:cs="Times New Roman"/>
                <w:b/>
                <w:bCs/>
                <w:sz w:val="16"/>
                <w:szCs w:val="16"/>
                <w:lang w:val="hr-HR"/>
              </w:rPr>
            </w:pPr>
            <w:r w:rsidRPr="00F64C83">
              <w:rPr>
                <w:rFonts w:ascii="Times New Roman" w:hAnsi="Times New Roman" w:cs="Times New Roman"/>
                <w:b/>
                <w:bCs/>
                <w:sz w:val="16"/>
                <w:szCs w:val="16"/>
                <w:lang w:val="hr-HR"/>
              </w:rPr>
              <w:t>0</w:t>
            </w:r>
          </w:p>
        </w:tc>
        <w:tc>
          <w:tcPr>
            <w:tcW w:w="1858" w:type="dxa"/>
          </w:tcPr>
          <w:p w:rsidR="001D1083" w:rsidRPr="00F64C83" w:rsidRDefault="001D1083" w:rsidP="00B00AF7">
            <w:pPr>
              <w:autoSpaceDE w:val="0"/>
              <w:autoSpaceDN w:val="0"/>
              <w:adjustRightInd w:val="0"/>
              <w:jc w:val="center"/>
              <w:rPr>
                <w:rFonts w:ascii="Times New Roman" w:hAnsi="Times New Roman" w:cs="Times New Roman"/>
                <w:b/>
                <w:bCs/>
                <w:sz w:val="16"/>
                <w:szCs w:val="16"/>
                <w:lang w:val="hr-HR"/>
              </w:rPr>
            </w:pPr>
            <w:r w:rsidRPr="00F64C83">
              <w:rPr>
                <w:rFonts w:ascii="Times New Roman" w:hAnsi="Times New Roman" w:cs="Times New Roman"/>
                <w:b/>
                <w:bCs/>
                <w:sz w:val="16"/>
                <w:szCs w:val="16"/>
                <w:lang w:val="hr-HR"/>
              </w:rPr>
              <w:t>1</w:t>
            </w:r>
          </w:p>
        </w:tc>
        <w:tc>
          <w:tcPr>
            <w:tcW w:w="1858" w:type="dxa"/>
          </w:tcPr>
          <w:p w:rsidR="001D1083" w:rsidRPr="00F64C83" w:rsidRDefault="001D1083" w:rsidP="00B00AF7">
            <w:pPr>
              <w:autoSpaceDE w:val="0"/>
              <w:autoSpaceDN w:val="0"/>
              <w:adjustRightInd w:val="0"/>
              <w:jc w:val="center"/>
              <w:rPr>
                <w:rFonts w:ascii="Times New Roman" w:hAnsi="Times New Roman" w:cs="Times New Roman"/>
                <w:b/>
                <w:bCs/>
                <w:sz w:val="16"/>
                <w:szCs w:val="16"/>
                <w:lang w:val="hr-HR"/>
              </w:rPr>
            </w:pPr>
            <w:r w:rsidRPr="00F64C83">
              <w:rPr>
                <w:rFonts w:ascii="Times New Roman" w:hAnsi="Times New Roman" w:cs="Times New Roman"/>
                <w:b/>
                <w:bCs/>
                <w:sz w:val="16"/>
                <w:szCs w:val="16"/>
                <w:lang w:val="hr-HR"/>
              </w:rPr>
              <w:t>3</w:t>
            </w:r>
          </w:p>
        </w:tc>
        <w:tc>
          <w:tcPr>
            <w:tcW w:w="1858" w:type="dxa"/>
          </w:tcPr>
          <w:p w:rsidR="001D1083" w:rsidRPr="00F64C83" w:rsidRDefault="001D1083" w:rsidP="00B00AF7">
            <w:pPr>
              <w:autoSpaceDE w:val="0"/>
              <w:autoSpaceDN w:val="0"/>
              <w:adjustRightInd w:val="0"/>
              <w:jc w:val="center"/>
              <w:rPr>
                <w:rFonts w:ascii="Times New Roman" w:hAnsi="Times New Roman" w:cs="Times New Roman"/>
                <w:b/>
                <w:bCs/>
                <w:sz w:val="16"/>
                <w:szCs w:val="16"/>
                <w:lang w:val="hr-HR"/>
              </w:rPr>
            </w:pPr>
            <w:r w:rsidRPr="00F64C83">
              <w:rPr>
                <w:rFonts w:ascii="Times New Roman" w:hAnsi="Times New Roman" w:cs="Times New Roman"/>
                <w:b/>
                <w:bCs/>
                <w:sz w:val="16"/>
                <w:szCs w:val="16"/>
                <w:lang w:val="hr-HR"/>
              </w:rPr>
              <w:t>1</w:t>
            </w:r>
          </w:p>
        </w:tc>
      </w:tr>
      <w:tr w:rsidR="001D1083" w:rsidRPr="00F64C83">
        <w:tc>
          <w:tcPr>
            <w:tcW w:w="1857" w:type="dxa"/>
          </w:tcPr>
          <w:p w:rsidR="001D1083" w:rsidRPr="00F64C83" w:rsidRDefault="001D1083" w:rsidP="00B00AF7">
            <w:pPr>
              <w:autoSpaceDE w:val="0"/>
              <w:autoSpaceDN w:val="0"/>
              <w:adjustRightInd w:val="0"/>
              <w:jc w:val="center"/>
              <w:rPr>
                <w:rFonts w:ascii="Times New Roman" w:hAnsi="Times New Roman" w:cs="Times New Roman"/>
                <w:b/>
                <w:bCs/>
                <w:sz w:val="16"/>
                <w:szCs w:val="16"/>
                <w:lang w:val="hr-HR"/>
              </w:rPr>
            </w:pPr>
            <w:r w:rsidRPr="00F64C83">
              <w:rPr>
                <w:rFonts w:ascii="Times New Roman" w:hAnsi="Times New Roman" w:cs="Times New Roman"/>
                <w:b/>
                <w:bCs/>
                <w:sz w:val="16"/>
                <w:szCs w:val="16"/>
                <w:lang w:val="hr-HR"/>
              </w:rPr>
              <w:t>Nema raspoloživih podataka</w:t>
            </w:r>
          </w:p>
        </w:tc>
        <w:tc>
          <w:tcPr>
            <w:tcW w:w="1857" w:type="dxa"/>
          </w:tcPr>
          <w:p w:rsidR="001D1083" w:rsidRPr="00F64C83" w:rsidRDefault="001D1083" w:rsidP="00B00AF7">
            <w:pPr>
              <w:autoSpaceDE w:val="0"/>
              <w:autoSpaceDN w:val="0"/>
              <w:adjustRightInd w:val="0"/>
              <w:jc w:val="center"/>
              <w:rPr>
                <w:rFonts w:ascii="Times New Roman" w:hAnsi="Times New Roman" w:cs="Times New Roman"/>
                <w:b/>
                <w:bCs/>
                <w:sz w:val="16"/>
                <w:szCs w:val="16"/>
                <w:lang w:val="hr-HR"/>
              </w:rPr>
            </w:pPr>
            <w:r w:rsidRPr="00F64C83">
              <w:rPr>
                <w:rFonts w:ascii="Times New Roman" w:hAnsi="Times New Roman" w:cs="Times New Roman"/>
                <w:b/>
                <w:bCs/>
                <w:sz w:val="16"/>
                <w:szCs w:val="16"/>
                <w:lang w:val="hr-HR"/>
              </w:rPr>
              <w:t>0</w:t>
            </w:r>
          </w:p>
        </w:tc>
        <w:tc>
          <w:tcPr>
            <w:tcW w:w="1858" w:type="dxa"/>
          </w:tcPr>
          <w:p w:rsidR="001D1083" w:rsidRPr="00F64C83" w:rsidRDefault="001D1083" w:rsidP="00B00AF7">
            <w:pPr>
              <w:autoSpaceDE w:val="0"/>
              <w:autoSpaceDN w:val="0"/>
              <w:adjustRightInd w:val="0"/>
              <w:jc w:val="center"/>
              <w:rPr>
                <w:rFonts w:ascii="Times New Roman" w:hAnsi="Times New Roman" w:cs="Times New Roman"/>
                <w:b/>
                <w:bCs/>
                <w:sz w:val="16"/>
                <w:szCs w:val="16"/>
                <w:lang w:val="hr-HR"/>
              </w:rPr>
            </w:pPr>
            <w:r w:rsidRPr="00F64C83">
              <w:rPr>
                <w:rFonts w:ascii="Times New Roman" w:hAnsi="Times New Roman" w:cs="Times New Roman"/>
                <w:b/>
                <w:bCs/>
                <w:sz w:val="16"/>
                <w:szCs w:val="16"/>
                <w:lang w:val="hr-HR"/>
              </w:rPr>
              <w:t>1</w:t>
            </w:r>
          </w:p>
        </w:tc>
        <w:tc>
          <w:tcPr>
            <w:tcW w:w="1858" w:type="dxa"/>
          </w:tcPr>
          <w:p w:rsidR="001D1083" w:rsidRPr="00F64C83" w:rsidRDefault="001D1083" w:rsidP="00B00AF7">
            <w:pPr>
              <w:autoSpaceDE w:val="0"/>
              <w:autoSpaceDN w:val="0"/>
              <w:adjustRightInd w:val="0"/>
              <w:jc w:val="center"/>
              <w:rPr>
                <w:rFonts w:ascii="Times New Roman" w:hAnsi="Times New Roman" w:cs="Times New Roman"/>
                <w:b/>
                <w:bCs/>
                <w:sz w:val="16"/>
                <w:szCs w:val="16"/>
                <w:lang w:val="hr-HR"/>
              </w:rPr>
            </w:pPr>
            <w:r w:rsidRPr="00F64C83">
              <w:rPr>
                <w:rFonts w:ascii="Times New Roman" w:hAnsi="Times New Roman" w:cs="Times New Roman"/>
                <w:b/>
                <w:bCs/>
                <w:sz w:val="16"/>
                <w:szCs w:val="16"/>
                <w:lang w:val="hr-HR"/>
              </w:rPr>
              <w:t>3</w:t>
            </w:r>
          </w:p>
        </w:tc>
        <w:tc>
          <w:tcPr>
            <w:tcW w:w="1858" w:type="dxa"/>
          </w:tcPr>
          <w:p w:rsidR="001D1083" w:rsidRPr="00F64C83" w:rsidRDefault="001D1083" w:rsidP="00B00AF7">
            <w:pPr>
              <w:autoSpaceDE w:val="0"/>
              <w:autoSpaceDN w:val="0"/>
              <w:adjustRightInd w:val="0"/>
              <w:jc w:val="center"/>
              <w:rPr>
                <w:rFonts w:ascii="Times New Roman" w:hAnsi="Times New Roman" w:cs="Times New Roman"/>
                <w:b/>
                <w:bCs/>
                <w:sz w:val="16"/>
                <w:szCs w:val="16"/>
                <w:lang w:val="hr-HR"/>
              </w:rPr>
            </w:pPr>
            <w:r w:rsidRPr="00F64C83">
              <w:rPr>
                <w:rFonts w:ascii="Times New Roman" w:hAnsi="Times New Roman" w:cs="Times New Roman"/>
                <w:b/>
                <w:bCs/>
                <w:sz w:val="16"/>
                <w:szCs w:val="16"/>
                <w:lang w:val="hr-HR"/>
              </w:rPr>
              <w:t>2</w:t>
            </w:r>
          </w:p>
        </w:tc>
      </w:tr>
      <w:tr w:rsidR="001D1083" w:rsidRPr="00F64C83">
        <w:tc>
          <w:tcPr>
            <w:tcW w:w="1857" w:type="dxa"/>
          </w:tcPr>
          <w:p w:rsidR="001D1083" w:rsidRPr="00F64C83" w:rsidRDefault="001D1083" w:rsidP="00B00AF7">
            <w:pPr>
              <w:autoSpaceDE w:val="0"/>
              <w:autoSpaceDN w:val="0"/>
              <w:adjustRightInd w:val="0"/>
              <w:jc w:val="center"/>
              <w:rPr>
                <w:rFonts w:ascii="Times New Roman" w:hAnsi="Times New Roman" w:cs="Times New Roman"/>
                <w:b/>
                <w:bCs/>
                <w:sz w:val="16"/>
                <w:szCs w:val="16"/>
                <w:lang w:val="hr-HR"/>
              </w:rPr>
            </w:pPr>
            <w:r w:rsidRPr="00F64C83">
              <w:rPr>
                <w:rFonts w:ascii="Times New Roman" w:hAnsi="Times New Roman" w:cs="Times New Roman"/>
                <w:b/>
                <w:bCs/>
                <w:sz w:val="16"/>
                <w:szCs w:val="16"/>
                <w:lang w:val="hr-HR"/>
              </w:rPr>
              <w:t>Bez odgovora</w:t>
            </w:r>
          </w:p>
        </w:tc>
        <w:tc>
          <w:tcPr>
            <w:tcW w:w="1857" w:type="dxa"/>
          </w:tcPr>
          <w:p w:rsidR="001D1083" w:rsidRPr="00F64C83" w:rsidRDefault="001D1083" w:rsidP="00B00AF7">
            <w:pPr>
              <w:autoSpaceDE w:val="0"/>
              <w:autoSpaceDN w:val="0"/>
              <w:adjustRightInd w:val="0"/>
              <w:jc w:val="center"/>
              <w:rPr>
                <w:rFonts w:ascii="Times New Roman" w:hAnsi="Times New Roman" w:cs="Times New Roman"/>
                <w:b/>
                <w:bCs/>
                <w:sz w:val="16"/>
                <w:szCs w:val="16"/>
                <w:lang w:val="hr-HR"/>
              </w:rPr>
            </w:pPr>
            <w:r w:rsidRPr="00F64C83">
              <w:rPr>
                <w:rFonts w:ascii="Times New Roman" w:hAnsi="Times New Roman" w:cs="Times New Roman"/>
                <w:b/>
                <w:bCs/>
                <w:sz w:val="16"/>
                <w:szCs w:val="16"/>
                <w:lang w:val="hr-HR"/>
              </w:rPr>
              <w:t>1</w:t>
            </w:r>
          </w:p>
        </w:tc>
        <w:tc>
          <w:tcPr>
            <w:tcW w:w="1858" w:type="dxa"/>
          </w:tcPr>
          <w:p w:rsidR="001D1083" w:rsidRPr="00F64C83" w:rsidRDefault="001D1083" w:rsidP="00B00AF7">
            <w:pPr>
              <w:autoSpaceDE w:val="0"/>
              <w:autoSpaceDN w:val="0"/>
              <w:adjustRightInd w:val="0"/>
              <w:jc w:val="center"/>
              <w:rPr>
                <w:rFonts w:ascii="Times New Roman" w:hAnsi="Times New Roman" w:cs="Times New Roman"/>
                <w:b/>
                <w:bCs/>
                <w:sz w:val="16"/>
                <w:szCs w:val="16"/>
                <w:lang w:val="hr-HR"/>
              </w:rPr>
            </w:pPr>
            <w:r w:rsidRPr="00F64C83">
              <w:rPr>
                <w:rFonts w:ascii="Times New Roman" w:hAnsi="Times New Roman" w:cs="Times New Roman"/>
                <w:b/>
                <w:bCs/>
                <w:sz w:val="16"/>
                <w:szCs w:val="16"/>
                <w:lang w:val="hr-HR"/>
              </w:rPr>
              <w:t>1</w:t>
            </w:r>
          </w:p>
        </w:tc>
        <w:tc>
          <w:tcPr>
            <w:tcW w:w="1858" w:type="dxa"/>
          </w:tcPr>
          <w:p w:rsidR="001D1083" w:rsidRPr="00F64C83" w:rsidRDefault="001D1083" w:rsidP="00B00AF7">
            <w:pPr>
              <w:autoSpaceDE w:val="0"/>
              <w:autoSpaceDN w:val="0"/>
              <w:adjustRightInd w:val="0"/>
              <w:jc w:val="center"/>
              <w:rPr>
                <w:rFonts w:ascii="Times New Roman" w:hAnsi="Times New Roman" w:cs="Times New Roman"/>
                <w:b/>
                <w:bCs/>
                <w:sz w:val="16"/>
                <w:szCs w:val="16"/>
                <w:lang w:val="hr-HR"/>
              </w:rPr>
            </w:pPr>
            <w:r w:rsidRPr="00F64C83">
              <w:rPr>
                <w:rFonts w:ascii="Times New Roman" w:hAnsi="Times New Roman" w:cs="Times New Roman"/>
                <w:b/>
                <w:bCs/>
                <w:sz w:val="16"/>
                <w:szCs w:val="16"/>
                <w:lang w:val="hr-HR"/>
              </w:rPr>
              <w:t>1</w:t>
            </w:r>
          </w:p>
        </w:tc>
        <w:tc>
          <w:tcPr>
            <w:tcW w:w="1858" w:type="dxa"/>
          </w:tcPr>
          <w:p w:rsidR="001D1083" w:rsidRPr="00F64C83" w:rsidRDefault="001D1083" w:rsidP="00B00AF7">
            <w:pPr>
              <w:autoSpaceDE w:val="0"/>
              <w:autoSpaceDN w:val="0"/>
              <w:adjustRightInd w:val="0"/>
              <w:jc w:val="center"/>
              <w:rPr>
                <w:rFonts w:ascii="Times New Roman" w:hAnsi="Times New Roman" w:cs="Times New Roman"/>
                <w:b/>
                <w:bCs/>
                <w:sz w:val="16"/>
                <w:szCs w:val="16"/>
                <w:lang w:val="hr-HR"/>
              </w:rPr>
            </w:pPr>
            <w:r w:rsidRPr="00F64C83">
              <w:rPr>
                <w:rFonts w:ascii="Times New Roman" w:hAnsi="Times New Roman" w:cs="Times New Roman"/>
                <w:b/>
                <w:bCs/>
                <w:sz w:val="16"/>
                <w:szCs w:val="16"/>
                <w:lang w:val="hr-HR"/>
              </w:rPr>
              <w:t>1</w:t>
            </w:r>
          </w:p>
        </w:tc>
      </w:tr>
    </w:tbl>
    <w:p w:rsidR="001D1083" w:rsidRPr="00C37306" w:rsidRDefault="001D1083" w:rsidP="00B00AF7">
      <w:pPr>
        <w:autoSpaceDE w:val="0"/>
        <w:autoSpaceDN w:val="0"/>
        <w:adjustRightInd w:val="0"/>
        <w:spacing w:after="0" w:line="240" w:lineRule="auto"/>
        <w:rPr>
          <w:rFonts w:ascii="Times New Roman" w:hAnsi="Times New Roman" w:cs="Times New Roman"/>
          <w:sz w:val="24"/>
          <w:szCs w:val="24"/>
          <w:lang w:val="hr-HR"/>
        </w:rPr>
      </w:pPr>
      <w:r w:rsidRPr="00C37306">
        <w:rPr>
          <w:rFonts w:ascii="Times New Roman" w:hAnsi="Times New Roman" w:cs="Times New Roman"/>
          <w:sz w:val="24"/>
          <w:szCs w:val="24"/>
          <w:lang w:val="hr-HR"/>
        </w:rPr>
        <w:t>Izvor: MQR (referentna godina 2008.)</w:t>
      </w:r>
    </w:p>
    <w:p w:rsidR="001D1083" w:rsidRDefault="001D1083" w:rsidP="00B00AF7">
      <w:pPr>
        <w:autoSpaceDE w:val="0"/>
        <w:autoSpaceDN w:val="0"/>
        <w:adjustRightInd w:val="0"/>
        <w:spacing w:after="0" w:line="240" w:lineRule="auto"/>
        <w:rPr>
          <w:rFonts w:ascii="Times New Roman" w:hAnsi="Times New Roman" w:cs="Times New Roman"/>
          <w:b/>
          <w:bCs/>
          <w:sz w:val="24"/>
          <w:szCs w:val="24"/>
          <w:lang w:val="hr-HR"/>
        </w:rPr>
      </w:pPr>
    </w:p>
    <w:p w:rsidR="001D1083" w:rsidRDefault="001D1083" w:rsidP="00B00AF7">
      <w:pPr>
        <w:autoSpaceDE w:val="0"/>
        <w:autoSpaceDN w:val="0"/>
        <w:adjustRightInd w:val="0"/>
        <w:spacing w:after="0" w:line="240" w:lineRule="auto"/>
        <w:rPr>
          <w:rFonts w:ascii="Times New Roman" w:hAnsi="Times New Roman" w:cs="Times New Roman"/>
          <w:b/>
          <w:bCs/>
          <w:sz w:val="24"/>
          <w:szCs w:val="24"/>
          <w:lang w:val="hr-HR"/>
        </w:rPr>
      </w:pPr>
    </w:p>
    <w:p w:rsidR="001D1083" w:rsidRDefault="001D1083" w:rsidP="00B00AF7">
      <w:pPr>
        <w:autoSpaceDE w:val="0"/>
        <w:autoSpaceDN w:val="0"/>
        <w:adjustRightInd w:val="0"/>
        <w:spacing w:after="0" w:line="240" w:lineRule="auto"/>
        <w:rPr>
          <w:rFonts w:ascii="Times New Roman" w:hAnsi="Times New Roman" w:cs="Times New Roman"/>
          <w:b/>
          <w:bCs/>
          <w:sz w:val="24"/>
          <w:szCs w:val="24"/>
          <w:lang w:val="hr-HR"/>
        </w:rPr>
      </w:pPr>
    </w:p>
    <w:p w:rsidR="001D1083" w:rsidRPr="00C37306" w:rsidRDefault="001D1083" w:rsidP="00B00AF7">
      <w:pPr>
        <w:autoSpaceDE w:val="0"/>
        <w:autoSpaceDN w:val="0"/>
        <w:adjustRightInd w:val="0"/>
        <w:spacing w:after="0" w:line="240" w:lineRule="auto"/>
        <w:rPr>
          <w:rFonts w:ascii="Times New Roman" w:hAnsi="Times New Roman" w:cs="Times New Roman"/>
          <w:b/>
          <w:bCs/>
          <w:sz w:val="24"/>
          <w:szCs w:val="24"/>
          <w:lang w:val="hr-HR"/>
        </w:rPr>
      </w:pPr>
    </w:p>
    <w:p w:rsidR="001D1083" w:rsidRPr="00C37306" w:rsidRDefault="001D1083" w:rsidP="00B00AF7">
      <w:pPr>
        <w:pStyle w:val="Tabela"/>
      </w:pPr>
      <w:bookmarkStart w:id="112" w:name="_Toc342985715"/>
      <w:r w:rsidRPr="00C37306">
        <w:t>Tabela 2.8-5: Populacija potrebe istraživanja u pogledu popunjenosti smještajnih objekta (zemlje EU, 2008)</w:t>
      </w:r>
      <w:bookmarkEnd w:id="112"/>
    </w:p>
    <w:p w:rsidR="001D1083" w:rsidRPr="00C37306" w:rsidRDefault="001D1083" w:rsidP="00B00AF7">
      <w:pPr>
        <w:autoSpaceDE w:val="0"/>
        <w:autoSpaceDN w:val="0"/>
        <w:adjustRightInd w:val="0"/>
        <w:spacing w:after="0" w:line="240" w:lineRule="auto"/>
        <w:rPr>
          <w:rFonts w:ascii="Times New Roman" w:hAnsi="Times New Roman" w:cs="Times New Roman"/>
          <w:b/>
          <w:bCs/>
          <w:sz w:val="24"/>
          <w:szCs w:val="24"/>
          <w:lang w:val="hr-HR"/>
        </w:rPr>
      </w:pPr>
    </w:p>
    <w:tbl>
      <w:tblPr>
        <w:tblW w:w="0" w:type="auto"/>
        <w:tblInd w:w="2" w:type="dxa"/>
        <w:tblLook w:val="00A0"/>
      </w:tblPr>
      <w:tblGrid>
        <w:gridCol w:w="1749"/>
        <w:gridCol w:w="1857"/>
        <w:gridCol w:w="1858"/>
        <w:gridCol w:w="1858"/>
        <w:gridCol w:w="1858"/>
      </w:tblGrid>
      <w:tr w:rsidR="001D1083" w:rsidRPr="00F64C83">
        <w:tc>
          <w:tcPr>
            <w:tcW w:w="1857" w:type="dxa"/>
          </w:tcPr>
          <w:p w:rsidR="001D1083" w:rsidRPr="00F64C83" w:rsidRDefault="001D1083" w:rsidP="00B00AF7">
            <w:pPr>
              <w:autoSpaceDE w:val="0"/>
              <w:autoSpaceDN w:val="0"/>
              <w:adjustRightInd w:val="0"/>
              <w:jc w:val="center"/>
              <w:rPr>
                <w:rFonts w:ascii="Times New Roman" w:hAnsi="Times New Roman" w:cs="Times New Roman"/>
                <w:b/>
                <w:bCs/>
                <w:sz w:val="16"/>
                <w:szCs w:val="16"/>
                <w:lang w:val="hr-HR"/>
              </w:rPr>
            </w:pPr>
            <w:r w:rsidRPr="00F64C83">
              <w:rPr>
                <w:rFonts w:ascii="Times New Roman" w:hAnsi="Times New Roman" w:cs="Times New Roman"/>
                <w:b/>
                <w:bCs/>
                <w:sz w:val="16"/>
                <w:szCs w:val="16"/>
                <w:lang w:val="hr-HR"/>
              </w:rPr>
              <w:t>Populacija za potrebe istraživanja – podaci o kapacitetima</w:t>
            </w:r>
          </w:p>
        </w:tc>
        <w:tc>
          <w:tcPr>
            <w:tcW w:w="1857" w:type="dxa"/>
          </w:tcPr>
          <w:p w:rsidR="001D1083" w:rsidRPr="00F64C83" w:rsidRDefault="001D1083" w:rsidP="00B00AF7">
            <w:pPr>
              <w:autoSpaceDE w:val="0"/>
              <w:autoSpaceDN w:val="0"/>
              <w:adjustRightInd w:val="0"/>
              <w:jc w:val="center"/>
              <w:rPr>
                <w:rFonts w:ascii="Times New Roman" w:hAnsi="Times New Roman" w:cs="Times New Roman"/>
                <w:b/>
                <w:bCs/>
                <w:sz w:val="16"/>
                <w:szCs w:val="16"/>
                <w:lang w:val="hr-HR"/>
              </w:rPr>
            </w:pPr>
            <w:r w:rsidRPr="00F64C83">
              <w:rPr>
                <w:rFonts w:ascii="Times New Roman" w:hAnsi="Times New Roman" w:cs="Times New Roman"/>
                <w:b/>
                <w:bCs/>
                <w:sz w:val="16"/>
                <w:szCs w:val="16"/>
                <w:lang w:val="hr-HR"/>
              </w:rPr>
              <w:t>Hoteli i slični objekti za smještaj</w:t>
            </w:r>
          </w:p>
        </w:tc>
        <w:tc>
          <w:tcPr>
            <w:tcW w:w="1858" w:type="dxa"/>
          </w:tcPr>
          <w:p w:rsidR="001D1083" w:rsidRPr="00F64C83" w:rsidRDefault="001D1083" w:rsidP="00B00AF7">
            <w:pPr>
              <w:autoSpaceDE w:val="0"/>
              <w:autoSpaceDN w:val="0"/>
              <w:adjustRightInd w:val="0"/>
              <w:jc w:val="center"/>
              <w:rPr>
                <w:rFonts w:ascii="Times New Roman" w:hAnsi="Times New Roman" w:cs="Times New Roman"/>
                <w:b/>
                <w:bCs/>
                <w:sz w:val="16"/>
                <w:szCs w:val="16"/>
                <w:lang w:val="hr-HR"/>
              </w:rPr>
            </w:pPr>
            <w:r w:rsidRPr="00F64C83">
              <w:rPr>
                <w:rFonts w:ascii="Times New Roman" w:hAnsi="Times New Roman" w:cs="Times New Roman"/>
                <w:b/>
                <w:bCs/>
                <w:sz w:val="16"/>
                <w:szCs w:val="16"/>
                <w:lang w:val="hr-HR"/>
              </w:rPr>
              <w:t>Turistički kampovi</w:t>
            </w:r>
          </w:p>
        </w:tc>
        <w:tc>
          <w:tcPr>
            <w:tcW w:w="1858" w:type="dxa"/>
          </w:tcPr>
          <w:p w:rsidR="001D1083" w:rsidRPr="00F64C83" w:rsidRDefault="001D1083" w:rsidP="00B00AF7">
            <w:pPr>
              <w:autoSpaceDE w:val="0"/>
              <w:autoSpaceDN w:val="0"/>
              <w:adjustRightInd w:val="0"/>
              <w:jc w:val="center"/>
              <w:rPr>
                <w:rFonts w:ascii="Times New Roman" w:hAnsi="Times New Roman" w:cs="Times New Roman"/>
                <w:b/>
                <w:bCs/>
                <w:sz w:val="16"/>
                <w:szCs w:val="16"/>
                <w:lang w:val="hr-HR"/>
              </w:rPr>
            </w:pPr>
            <w:r w:rsidRPr="00F64C83">
              <w:rPr>
                <w:rFonts w:ascii="Times New Roman" w:hAnsi="Times New Roman" w:cs="Times New Roman"/>
                <w:b/>
                <w:bCs/>
                <w:sz w:val="16"/>
                <w:szCs w:val="16"/>
                <w:lang w:val="hr-HR"/>
              </w:rPr>
              <w:t>Kuće (objekti) za odmor</w:t>
            </w:r>
          </w:p>
        </w:tc>
        <w:tc>
          <w:tcPr>
            <w:tcW w:w="1858" w:type="dxa"/>
          </w:tcPr>
          <w:p w:rsidR="001D1083" w:rsidRPr="00F64C83" w:rsidRDefault="001D1083" w:rsidP="00B00AF7">
            <w:pPr>
              <w:autoSpaceDE w:val="0"/>
              <w:autoSpaceDN w:val="0"/>
              <w:adjustRightInd w:val="0"/>
              <w:jc w:val="center"/>
              <w:rPr>
                <w:rFonts w:ascii="Times New Roman" w:hAnsi="Times New Roman" w:cs="Times New Roman"/>
                <w:b/>
                <w:bCs/>
                <w:sz w:val="16"/>
                <w:szCs w:val="16"/>
                <w:lang w:val="hr-HR"/>
              </w:rPr>
            </w:pPr>
            <w:r w:rsidRPr="00F64C83">
              <w:rPr>
                <w:rFonts w:ascii="Times New Roman" w:hAnsi="Times New Roman" w:cs="Times New Roman"/>
                <w:b/>
                <w:bCs/>
                <w:sz w:val="16"/>
                <w:szCs w:val="16"/>
                <w:lang w:val="hr-HR"/>
              </w:rPr>
              <w:t>Ostale vrste kolektivnih smještajnih objekata (koji nisu kategorizirani drugdje)</w:t>
            </w:r>
          </w:p>
        </w:tc>
      </w:tr>
      <w:tr w:rsidR="001D1083" w:rsidRPr="00F64C83">
        <w:tc>
          <w:tcPr>
            <w:tcW w:w="1857" w:type="dxa"/>
          </w:tcPr>
          <w:p w:rsidR="001D1083" w:rsidRPr="00F64C83" w:rsidRDefault="001D1083" w:rsidP="00B00AF7">
            <w:pPr>
              <w:autoSpaceDE w:val="0"/>
              <w:autoSpaceDN w:val="0"/>
              <w:adjustRightInd w:val="0"/>
              <w:jc w:val="center"/>
              <w:rPr>
                <w:rFonts w:ascii="Times New Roman" w:hAnsi="Times New Roman" w:cs="Times New Roman"/>
                <w:b/>
                <w:bCs/>
                <w:sz w:val="16"/>
                <w:szCs w:val="16"/>
                <w:lang w:val="hr-HR"/>
              </w:rPr>
            </w:pPr>
            <w:r w:rsidRPr="00F64C83">
              <w:rPr>
                <w:rFonts w:ascii="Times New Roman" w:hAnsi="Times New Roman" w:cs="Times New Roman"/>
                <w:b/>
                <w:bCs/>
                <w:sz w:val="16"/>
                <w:szCs w:val="16"/>
                <w:lang w:val="hr-HR"/>
              </w:rPr>
              <w:t>Ukupno</w:t>
            </w:r>
          </w:p>
        </w:tc>
        <w:tc>
          <w:tcPr>
            <w:tcW w:w="1857" w:type="dxa"/>
          </w:tcPr>
          <w:p w:rsidR="001D1083" w:rsidRPr="00F64C83" w:rsidRDefault="001D1083" w:rsidP="00B00AF7">
            <w:pPr>
              <w:autoSpaceDE w:val="0"/>
              <w:autoSpaceDN w:val="0"/>
              <w:adjustRightInd w:val="0"/>
              <w:jc w:val="center"/>
              <w:rPr>
                <w:rFonts w:ascii="Times New Roman" w:hAnsi="Times New Roman" w:cs="Times New Roman"/>
                <w:b/>
                <w:bCs/>
                <w:sz w:val="16"/>
                <w:szCs w:val="16"/>
                <w:lang w:val="hr-HR"/>
              </w:rPr>
            </w:pPr>
            <w:r w:rsidRPr="00F64C83">
              <w:rPr>
                <w:rFonts w:ascii="Times New Roman" w:hAnsi="Times New Roman" w:cs="Times New Roman"/>
                <w:b/>
                <w:bCs/>
                <w:sz w:val="16"/>
                <w:szCs w:val="16"/>
                <w:lang w:val="hr-HR"/>
              </w:rPr>
              <w:t>158 394</w:t>
            </w:r>
          </w:p>
        </w:tc>
        <w:tc>
          <w:tcPr>
            <w:tcW w:w="1858" w:type="dxa"/>
          </w:tcPr>
          <w:p w:rsidR="001D1083" w:rsidRPr="00F64C83" w:rsidRDefault="001D1083" w:rsidP="00B00AF7">
            <w:pPr>
              <w:autoSpaceDE w:val="0"/>
              <w:autoSpaceDN w:val="0"/>
              <w:adjustRightInd w:val="0"/>
              <w:jc w:val="center"/>
              <w:rPr>
                <w:rFonts w:ascii="Times New Roman" w:hAnsi="Times New Roman" w:cs="Times New Roman"/>
                <w:b/>
                <w:bCs/>
                <w:sz w:val="16"/>
                <w:szCs w:val="16"/>
                <w:lang w:val="hr-HR"/>
              </w:rPr>
            </w:pPr>
            <w:r w:rsidRPr="00F64C83">
              <w:rPr>
                <w:rFonts w:ascii="Times New Roman" w:hAnsi="Times New Roman" w:cs="Times New Roman"/>
                <w:b/>
                <w:bCs/>
                <w:sz w:val="16"/>
                <w:szCs w:val="16"/>
                <w:lang w:val="hr-HR"/>
              </w:rPr>
              <w:t>24 172</w:t>
            </w:r>
          </w:p>
        </w:tc>
        <w:tc>
          <w:tcPr>
            <w:tcW w:w="1858" w:type="dxa"/>
          </w:tcPr>
          <w:p w:rsidR="001D1083" w:rsidRPr="00F64C83" w:rsidRDefault="001D1083" w:rsidP="00B00AF7">
            <w:pPr>
              <w:autoSpaceDE w:val="0"/>
              <w:autoSpaceDN w:val="0"/>
              <w:adjustRightInd w:val="0"/>
              <w:jc w:val="center"/>
              <w:rPr>
                <w:rFonts w:ascii="Times New Roman" w:hAnsi="Times New Roman" w:cs="Times New Roman"/>
                <w:b/>
                <w:bCs/>
                <w:sz w:val="16"/>
                <w:szCs w:val="16"/>
                <w:lang w:val="hr-HR"/>
              </w:rPr>
            </w:pPr>
            <w:r w:rsidRPr="00F64C83">
              <w:rPr>
                <w:rFonts w:ascii="Times New Roman" w:hAnsi="Times New Roman" w:cs="Times New Roman"/>
                <w:b/>
                <w:bCs/>
                <w:sz w:val="16"/>
                <w:szCs w:val="16"/>
                <w:lang w:val="hr-HR"/>
              </w:rPr>
              <w:t>89 315</w:t>
            </w:r>
          </w:p>
        </w:tc>
        <w:tc>
          <w:tcPr>
            <w:tcW w:w="1858" w:type="dxa"/>
          </w:tcPr>
          <w:p w:rsidR="001D1083" w:rsidRPr="00F64C83" w:rsidRDefault="001D1083" w:rsidP="00B00AF7">
            <w:pPr>
              <w:autoSpaceDE w:val="0"/>
              <w:autoSpaceDN w:val="0"/>
              <w:adjustRightInd w:val="0"/>
              <w:jc w:val="center"/>
              <w:rPr>
                <w:rFonts w:ascii="Times New Roman" w:hAnsi="Times New Roman" w:cs="Times New Roman"/>
                <w:b/>
                <w:bCs/>
                <w:sz w:val="16"/>
                <w:szCs w:val="16"/>
                <w:lang w:val="hr-HR"/>
              </w:rPr>
            </w:pPr>
            <w:r w:rsidRPr="00F64C83">
              <w:rPr>
                <w:rFonts w:ascii="Times New Roman" w:hAnsi="Times New Roman" w:cs="Times New Roman"/>
                <w:b/>
                <w:bCs/>
                <w:sz w:val="16"/>
                <w:szCs w:val="16"/>
                <w:lang w:val="hr-HR"/>
              </w:rPr>
              <w:t>68 474</w:t>
            </w:r>
          </w:p>
        </w:tc>
      </w:tr>
      <w:tr w:rsidR="001D1083" w:rsidRPr="00F64C83">
        <w:tc>
          <w:tcPr>
            <w:tcW w:w="9288" w:type="dxa"/>
            <w:gridSpan w:val="5"/>
          </w:tcPr>
          <w:p w:rsidR="001D1083" w:rsidRPr="00F64C83" w:rsidRDefault="001D1083" w:rsidP="00B00AF7">
            <w:pPr>
              <w:autoSpaceDE w:val="0"/>
              <w:autoSpaceDN w:val="0"/>
              <w:adjustRightInd w:val="0"/>
              <w:jc w:val="center"/>
              <w:rPr>
                <w:rFonts w:ascii="Times New Roman" w:hAnsi="Times New Roman" w:cs="Times New Roman"/>
                <w:b/>
                <w:bCs/>
                <w:sz w:val="16"/>
                <w:szCs w:val="16"/>
                <w:lang w:val="hr-HR"/>
              </w:rPr>
            </w:pPr>
            <w:r w:rsidRPr="00F64C83">
              <w:rPr>
                <w:rFonts w:ascii="Times New Roman" w:hAnsi="Times New Roman" w:cs="Times New Roman"/>
                <w:b/>
                <w:bCs/>
                <w:sz w:val="16"/>
                <w:szCs w:val="16"/>
                <w:lang w:val="hr-HR"/>
              </w:rPr>
              <w:t>Broj zemalja</w:t>
            </w:r>
          </w:p>
        </w:tc>
      </w:tr>
      <w:tr w:rsidR="001D1083" w:rsidRPr="00F64C83">
        <w:tc>
          <w:tcPr>
            <w:tcW w:w="1857" w:type="dxa"/>
          </w:tcPr>
          <w:p w:rsidR="001D1083" w:rsidRPr="00F64C83" w:rsidRDefault="001D1083" w:rsidP="00B00AF7">
            <w:pPr>
              <w:autoSpaceDE w:val="0"/>
              <w:autoSpaceDN w:val="0"/>
              <w:adjustRightInd w:val="0"/>
              <w:jc w:val="center"/>
              <w:rPr>
                <w:rFonts w:ascii="Times New Roman" w:hAnsi="Times New Roman" w:cs="Times New Roman"/>
                <w:b/>
                <w:bCs/>
                <w:sz w:val="16"/>
                <w:szCs w:val="16"/>
                <w:lang w:val="hr-HR"/>
              </w:rPr>
            </w:pPr>
            <w:r w:rsidRPr="00F64C83">
              <w:rPr>
                <w:rFonts w:ascii="Times New Roman" w:hAnsi="Times New Roman" w:cs="Times New Roman"/>
                <w:b/>
                <w:bCs/>
                <w:sz w:val="16"/>
                <w:szCs w:val="16"/>
                <w:lang w:val="hr-HR"/>
              </w:rPr>
              <w:t>Nemaju takav smještaj</w:t>
            </w:r>
          </w:p>
        </w:tc>
        <w:tc>
          <w:tcPr>
            <w:tcW w:w="1857" w:type="dxa"/>
          </w:tcPr>
          <w:p w:rsidR="001D1083" w:rsidRPr="00F64C83" w:rsidRDefault="001D1083" w:rsidP="00B00AF7">
            <w:pPr>
              <w:autoSpaceDE w:val="0"/>
              <w:autoSpaceDN w:val="0"/>
              <w:adjustRightInd w:val="0"/>
              <w:jc w:val="center"/>
              <w:rPr>
                <w:rFonts w:ascii="Times New Roman" w:hAnsi="Times New Roman" w:cs="Times New Roman"/>
                <w:b/>
                <w:bCs/>
                <w:sz w:val="16"/>
                <w:szCs w:val="16"/>
                <w:lang w:val="hr-HR"/>
              </w:rPr>
            </w:pPr>
            <w:r w:rsidRPr="00F64C83">
              <w:rPr>
                <w:rFonts w:ascii="Times New Roman" w:hAnsi="Times New Roman" w:cs="Times New Roman"/>
                <w:b/>
                <w:bCs/>
                <w:sz w:val="16"/>
                <w:szCs w:val="16"/>
                <w:lang w:val="hr-HR"/>
              </w:rPr>
              <w:t>0</w:t>
            </w:r>
          </w:p>
        </w:tc>
        <w:tc>
          <w:tcPr>
            <w:tcW w:w="1858" w:type="dxa"/>
          </w:tcPr>
          <w:p w:rsidR="001D1083" w:rsidRPr="00F64C83" w:rsidRDefault="001D1083" w:rsidP="00B00AF7">
            <w:pPr>
              <w:autoSpaceDE w:val="0"/>
              <w:autoSpaceDN w:val="0"/>
              <w:adjustRightInd w:val="0"/>
              <w:jc w:val="center"/>
              <w:rPr>
                <w:rFonts w:ascii="Times New Roman" w:hAnsi="Times New Roman" w:cs="Times New Roman"/>
                <w:b/>
                <w:bCs/>
                <w:sz w:val="16"/>
                <w:szCs w:val="16"/>
                <w:lang w:val="hr-HR"/>
              </w:rPr>
            </w:pPr>
            <w:r w:rsidRPr="00F64C83">
              <w:rPr>
                <w:rFonts w:ascii="Times New Roman" w:hAnsi="Times New Roman" w:cs="Times New Roman"/>
                <w:b/>
                <w:bCs/>
                <w:sz w:val="16"/>
                <w:szCs w:val="16"/>
                <w:lang w:val="hr-HR"/>
              </w:rPr>
              <w:t>1</w:t>
            </w:r>
          </w:p>
        </w:tc>
        <w:tc>
          <w:tcPr>
            <w:tcW w:w="1858" w:type="dxa"/>
          </w:tcPr>
          <w:p w:rsidR="001D1083" w:rsidRPr="00F64C83" w:rsidRDefault="001D1083" w:rsidP="00B00AF7">
            <w:pPr>
              <w:autoSpaceDE w:val="0"/>
              <w:autoSpaceDN w:val="0"/>
              <w:adjustRightInd w:val="0"/>
              <w:jc w:val="center"/>
              <w:rPr>
                <w:rFonts w:ascii="Times New Roman" w:hAnsi="Times New Roman" w:cs="Times New Roman"/>
                <w:b/>
                <w:bCs/>
                <w:sz w:val="16"/>
                <w:szCs w:val="16"/>
                <w:lang w:val="hr-HR"/>
              </w:rPr>
            </w:pPr>
            <w:r w:rsidRPr="00F64C83">
              <w:rPr>
                <w:rFonts w:ascii="Times New Roman" w:hAnsi="Times New Roman" w:cs="Times New Roman"/>
                <w:b/>
                <w:bCs/>
                <w:sz w:val="16"/>
                <w:szCs w:val="16"/>
                <w:lang w:val="hr-HR"/>
              </w:rPr>
              <w:t>3</w:t>
            </w:r>
          </w:p>
        </w:tc>
        <w:tc>
          <w:tcPr>
            <w:tcW w:w="1858" w:type="dxa"/>
          </w:tcPr>
          <w:p w:rsidR="001D1083" w:rsidRPr="00F64C83" w:rsidRDefault="001D1083" w:rsidP="00B00AF7">
            <w:pPr>
              <w:autoSpaceDE w:val="0"/>
              <w:autoSpaceDN w:val="0"/>
              <w:adjustRightInd w:val="0"/>
              <w:jc w:val="center"/>
              <w:rPr>
                <w:rFonts w:ascii="Times New Roman" w:hAnsi="Times New Roman" w:cs="Times New Roman"/>
                <w:b/>
                <w:bCs/>
                <w:sz w:val="16"/>
                <w:szCs w:val="16"/>
                <w:lang w:val="hr-HR"/>
              </w:rPr>
            </w:pPr>
            <w:r w:rsidRPr="00F64C83">
              <w:rPr>
                <w:rFonts w:ascii="Times New Roman" w:hAnsi="Times New Roman" w:cs="Times New Roman"/>
                <w:b/>
                <w:bCs/>
                <w:sz w:val="16"/>
                <w:szCs w:val="16"/>
                <w:lang w:val="hr-HR"/>
              </w:rPr>
              <w:t>1</w:t>
            </w:r>
          </w:p>
        </w:tc>
      </w:tr>
      <w:tr w:rsidR="001D1083" w:rsidRPr="00F64C83">
        <w:tc>
          <w:tcPr>
            <w:tcW w:w="1857" w:type="dxa"/>
          </w:tcPr>
          <w:p w:rsidR="001D1083" w:rsidRPr="00F64C83" w:rsidRDefault="001D1083" w:rsidP="00B00AF7">
            <w:pPr>
              <w:autoSpaceDE w:val="0"/>
              <w:autoSpaceDN w:val="0"/>
              <w:adjustRightInd w:val="0"/>
              <w:jc w:val="center"/>
              <w:rPr>
                <w:rFonts w:ascii="Times New Roman" w:hAnsi="Times New Roman" w:cs="Times New Roman"/>
                <w:b/>
                <w:bCs/>
                <w:sz w:val="16"/>
                <w:szCs w:val="16"/>
                <w:lang w:val="hr-HR"/>
              </w:rPr>
            </w:pPr>
            <w:r w:rsidRPr="00F64C83">
              <w:rPr>
                <w:rFonts w:ascii="Times New Roman" w:hAnsi="Times New Roman" w:cs="Times New Roman"/>
                <w:b/>
                <w:bCs/>
                <w:sz w:val="16"/>
                <w:szCs w:val="16"/>
                <w:lang w:val="hr-HR"/>
              </w:rPr>
              <w:t>Nema raspoloživih podataka</w:t>
            </w:r>
          </w:p>
        </w:tc>
        <w:tc>
          <w:tcPr>
            <w:tcW w:w="1857" w:type="dxa"/>
          </w:tcPr>
          <w:p w:rsidR="001D1083" w:rsidRPr="00F64C83" w:rsidRDefault="001D1083" w:rsidP="00B00AF7">
            <w:pPr>
              <w:autoSpaceDE w:val="0"/>
              <w:autoSpaceDN w:val="0"/>
              <w:adjustRightInd w:val="0"/>
              <w:jc w:val="center"/>
              <w:rPr>
                <w:rFonts w:ascii="Times New Roman" w:hAnsi="Times New Roman" w:cs="Times New Roman"/>
                <w:b/>
                <w:bCs/>
                <w:sz w:val="16"/>
                <w:szCs w:val="16"/>
                <w:lang w:val="hr-HR"/>
              </w:rPr>
            </w:pPr>
            <w:r w:rsidRPr="00F64C83">
              <w:rPr>
                <w:rFonts w:ascii="Times New Roman" w:hAnsi="Times New Roman" w:cs="Times New Roman"/>
                <w:b/>
                <w:bCs/>
                <w:sz w:val="16"/>
                <w:szCs w:val="16"/>
                <w:lang w:val="hr-HR"/>
              </w:rPr>
              <w:t>0</w:t>
            </w:r>
          </w:p>
        </w:tc>
        <w:tc>
          <w:tcPr>
            <w:tcW w:w="1858" w:type="dxa"/>
          </w:tcPr>
          <w:p w:rsidR="001D1083" w:rsidRPr="00F64C83" w:rsidRDefault="001D1083" w:rsidP="00B00AF7">
            <w:pPr>
              <w:autoSpaceDE w:val="0"/>
              <w:autoSpaceDN w:val="0"/>
              <w:adjustRightInd w:val="0"/>
              <w:jc w:val="center"/>
              <w:rPr>
                <w:rFonts w:ascii="Times New Roman" w:hAnsi="Times New Roman" w:cs="Times New Roman"/>
                <w:b/>
                <w:bCs/>
                <w:sz w:val="16"/>
                <w:szCs w:val="16"/>
                <w:lang w:val="hr-HR"/>
              </w:rPr>
            </w:pPr>
            <w:r w:rsidRPr="00F64C83">
              <w:rPr>
                <w:rFonts w:ascii="Times New Roman" w:hAnsi="Times New Roman" w:cs="Times New Roman"/>
                <w:b/>
                <w:bCs/>
                <w:sz w:val="16"/>
                <w:szCs w:val="16"/>
                <w:lang w:val="hr-HR"/>
              </w:rPr>
              <w:t>2</w:t>
            </w:r>
          </w:p>
        </w:tc>
        <w:tc>
          <w:tcPr>
            <w:tcW w:w="1858" w:type="dxa"/>
          </w:tcPr>
          <w:p w:rsidR="001D1083" w:rsidRPr="00F64C83" w:rsidRDefault="001D1083" w:rsidP="00B00AF7">
            <w:pPr>
              <w:autoSpaceDE w:val="0"/>
              <w:autoSpaceDN w:val="0"/>
              <w:adjustRightInd w:val="0"/>
              <w:jc w:val="center"/>
              <w:rPr>
                <w:rFonts w:ascii="Times New Roman" w:hAnsi="Times New Roman" w:cs="Times New Roman"/>
                <w:b/>
                <w:bCs/>
                <w:sz w:val="16"/>
                <w:szCs w:val="16"/>
                <w:lang w:val="hr-HR"/>
              </w:rPr>
            </w:pPr>
            <w:r w:rsidRPr="00F64C83">
              <w:rPr>
                <w:rFonts w:ascii="Times New Roman" w:hAnsi="Times New Roman" w:cs="Times New Roman"/>
                <w:b/>
                <w:bCs/>
                <w:sz w:val="16"/>
                <w:szCs w:val="16"/>
                <w:lang w:val="hr-HR"/>
              </w:rPr>
              <w:t>4</w:t>
            </w:r>
          </w:p>
        </w:tc>
        <w:tc>
          <w:tcPr>
            <w:tcW w:w="1858" w:type="dxa"/>
          </w:tcPr>
          <w:p w:rsidR="001D1083" w:rsidRPr="00F64C83" w:rsidRDefault="001D1083" w:rsidP="00B00AF7">
            <w:pPr>
              <w:autoSpaceDE w:val="0"/>
              <w:autoSpaceDN w:val="0"/>
              <w:adjustRightInd w:val="0"/>
              <w:jc w:val="center"/>
              <w:rPr>
                <w:rFonts w:ascii="Times New Roman" w:hAnsi="Times New Roman" w:cs="Times New Roman"/>
                <w:b/>
                <w:bCs/>
                <w:sz w:val="16"/>
                <w:szCs w:val="16"/>
                <w:lang w:val="hr-HR"/>
              </w:rPr>
            </w:pPr>
            <w:r w:rsidRPr="00F64C83">
              <w:rPr>
                <w:rFonts w:ascii="Times New Roman" w:hAnsi="Times New Roman" w:cs="Times New Roman"/>
                <w:b/>
                <w:bCs/>
                <w:sz w:val="16"/>
                <w:szCs w:val="16"/>
                <w:lang w:val="hr-HR"/>
              </w:rPr>
              <w:t>3</w:t>
            </w:r>
          </w:p>
        </w:tc>
      </w:tr>
      <w:tr w:rsidR="001D1083" w:rsidRPr="00F64C83">
        <w:tc>
          <w:tcPr>
            <w:tcW w:w="1857" w:type="dxa"/>
          </w:tcPr>
          <w:p w:rsidR="001D1083" w:rsidRPr="00F64C83" w:rsidRDefault="001D1083" w:rsidP="00B00AF7">
            <w:pPr>
              <w:autoSpaceDE w:val="0"/>
              <w:autoSpaceDN w:val="0"/>
              <w:adjustRightInd w:val="0"/>
              <w:jc w:val="center"/>
              <w:rPr>
                <w:rFonts w:ascii="Times New Roman" w:hAnsi="Times New Roman" w:cs="Times New Roman"/>
                <w:b/>
                <w:bCs/>
                <w:sz w:val="16"/>
                <w:szCs w:val="16"/>
                <w:lang w:val="hr-HR"/>
              </w:rPr>
            </w:pPr>
            <w:r w:rsidRPr="00F64C83">
              <w:rPr>
                <w:rFonts w:ascii="Times New Roman" w:hAnsi="Times New Roman" w:cs="Times New Roman"/>
                <w:b/>
                <w:bCs/>
                <w:sz w:val="16"/>
                <w:szCs w:val="16"/>
                <w:lang w:val="hr-HR"/>
              </w:rPr>
              <w:t>Bez odgovora</w:t>
            </w:r>
          </w:p>
        </w:tc>
        <w:tc>
          <w:tcPr>
            <w:tcW w:w="1857" w:type="dxa"/>
          </w:tcPr>
          <w:p w:rsidR="001D1083" w:rsidRPr="00F64C83" w:rsidRDefault="001D1083" w:rsidP="00B00AF7">
            <w:pPr>
              <w:autoSpaceDE w:val="0"/>
              <w:autoSpaceDN w:val="0"/>
              <w:adjustRightInd w:val="0"/>
              <w:jc w:val="center"/>
              <w:rPr>
                <w:rFonts w:ascii="Times New Roman" w:hAnsi="Times New Roman" w:cs="Times New Roman"/>
                <w:b/>
                <w:bCs/>
                <w:sz w:val="16"/>
                <w:szCs w:val="16"/>
                <w:lang w:val="hr-HR"/>
              </w:rPr>
            </w:pPr>
            <w:r w:rsidRPr="00F64C83">
              <w:rPr>
                <w:rFonts w:ascii="Times New Roman" w:hAnsi="Times New Roman" w:cs="Times New Roman"/>
                <w:b/>
                <w:bCs/>
                <w:sz w:val="16"/>
                <w:szCs w:val="16"/>
                <w:lang w:val="hr-HR"/>
              </w:rPr>
              <w:t>1</w:t>
            </w:r>
          </w:p>
        </w:tc>
        <w:tc>
          <w:tcPr>
            <w:tcW w:w="1858" w:type="dxa"/>
          </w:tcPr>
          <w:p w:rsidR="001D1083" w:rsidRPr="00F64C83" w:rsidRDefault="001D1083" w:rsidP="00B00AF7">
            <w:pPr>
              <w:autoSpaceDE w:val="0"/>
              <w:autoSpaceDN w:val="0"/>
              <w:adjustRightInd w:val="0"/>
              <w:jc w:val="center"/>
              <w:rPr>
                <w:rFonts w:ascii="Times New Roman" w:hAnsi="Times New Roman" w:cs="Times New Roman"/>
                <w:b/>
                <w:bCs/>
                <w:sz w:val="16"/>
                <w:szCs w:val="16"/>
                <w:lang w:val="hr-HR"/>
              </w:rPr>
            </w:pPr>
            <w:r w:rsidRPr="00F64C83">
              <w:rPr>
                <w:rFonts w:ascii="Times New Roman" w:hAnsi="Times New Roman" w:cs="Times New Roman"/>
                <w:b/>
                <w:bCs/>
                <w:sz w:val="16"/>
                <w:szCs w:val="16"/>
                <w:lang w:val="hr-HR"/>
              </w:rPr>
              <w:t>1</w:t>
            </w:r>
          </w:p>
        </w:tc>
        <w:tc>
          <w:tcPr>
            <w:tcW w:w="1858" w:type="dxa"/>
          </w:tcPr>
          <w:p w:rsidR="001D1083" w:rsidRPr="00F64C83" w:rsidRDefault="001D1083" w:rsidP="00B00AF7">
            <w:pPr>
              <w:autoSpaceDE w:val="0"/>
              <w:autoSpaceDN w:val="0"/>
              <w:adjustRightInd w:val="0"/>
              <w:jc w:val="center"/>
              <w:rPr>
                <w:rFonts w:ascii="Times New Roman" w:hAnsi="Times New Roman" w:cs="Times New Roman"/>
                <w:b/>
                <w:bCs/>
                <w:sz w:val="16"/>
                <w:szCs w:val="16"/>
                <w:lang w:val="hr-HR"/>
              </w:rPr>
            </w:pPr>
            <w:r w:rsidRPr="00F64C83">
              <w:rPr>
                <w:rFonts w:ascii="Times New Roman" w:hAnsi="Times New Roman" w:cs="Times New Roman"/>
                <w:b/>
                <w:bCs/>
                <w:sz w:val="16"/>
                <w:szCs w:val="16"/>
                <w:lang w:val="hr-HR"/>
              </w:rPr>
              <w:t>1</w:t>
            </w:r>
          </w:p>
        </w:tc>
        <w:tc>
          <w:tcPr>
            <w:tcW w:w="1858" w:type="dxa"/>
          </w:tcPr>
          <w:p w:rsidR="001D1083" w:rsidRPr="00F64C83" w:rsidRDefault="001D1083" w:rsidP="00B00AF7">
            <w:pPr>
              <w:autoSpaceDE w:val="0"/>
              <w:autoSpaceDN w:val="0"/>
              <w:adjustRightInd w:val="0"/>
              <w:jc w:val="center"/>
              <w:rPr>
                <w:rFonts w:ascii="Times New Roman" w:hAnsi="Times New Roman" w:cs="Times New Roman"/>
                <w:b/>
                <w:bCs/>
                <w:sz w:val="16"/>
                <w:szCs w:val="16"/>
                <w:lang w:val="hr-HR"/>
              </w:rPr>
            </w:pPr>
            <w:r w:rsidRPr="00F64C83">
              <w:rPr>
                <w:rFonts w:ascii="Times New Roman" w:hAnsi="Times New Roman" w:cs="Times New Roman"/>
                <w:b/>
                <w:bCs/>
                <w:sz w:val="16"/>
                <w:szCs w:val="16"/>
                <w:lang w:val="hr-HR"/>
              </w:rPr>
              <w:t>1</w:t>
            </w:r>
          </w:p>
        </w:tc>
      </w:tr>
    </w:tbl>
    <w:p w:rsidR="001D1083" w:rsidRPr="00C37306" w:rsidRDefault="001D1083" w:rsidP="00B00AF7">
      <w:pPr>
        <w:autoSpaceDE w:val="0"/>
        <w:autoSpaceDN w:val="0"/>
        <w:adjustRightInd w:val="0"/>
        <w:spacing w:after="0" w:line="240" w:lineRule="auto"/>
        <w:rPr>
          <w:rFonts w:ascii="Times New Roman" w:hAnsi="Times New Roman" w:cs="Times New Roman"/>
          <w:sz w:val="24"/>
          <w:szCs w:val="24"/>
          <w:lang w:val="hr-HR"/>
        </w:rPr>
      </w:pPr>
      <w:r w:rsidRPr="00C37306">
        <w:rPr>
          <w:rFonts w:ascii="Times New Roman" w:hAnsi="Times New Roman" w:cs="Times New Roman"/>
          <w:sz w:val="24"/>
          <w:szCs w:val="24"/>
          <w:lang w:val="hr-HR"/>
        </w:rPr>
        <w:t>Izvor: MQR (referentna godina 2008.)</w:t>
      </w:r>
    </w:p>
    <w:p w:rsidR="001D1083" w:rsidRPr="00C37306" w:rsidRDefault="001D1083" w:rsidP="00B00AF7">
      <w:pPr>
        <w:autoSpaceDE w:val="0"/>
        <w:autoSpaceDN w:val="0"/>
        <w:adjustRightInd w:val="0"/>
        <w:spacing w:after="0" w:line="240" w:lineRule="auto"/>
        <w:rPr>
          <w:rFonts w:ascii="Times New Roman" w:hAnsi="Times New Roman" w:cs="Times New Roman"/>
          <w:b/>
          <w:bCs/>
          <w:i/>
          <w:iCs/>
          <w:sz w:val="24"/>
          <w:szCs w:val="24"/>
          <w:lang w:val="hr-HR"/>
        </w:rPr>
      </w:pPr>
    </w:p>
    <w:p w:rsidR="001D1083" w:rsidRPr="00C37306" w:rsidRDefault="001D1083" w:rsidP="00B00AF7">
      <w:pPr>
        <w:autoSpaceDE w:val="0"/>
        <w:autoSpaceDN w:val="0"/>
        <w:adjustRightInd w:val="0"/>
        <w:spacing w:after="0" w:line="240" w:lineRule="auto"/>
        <w:rPr>
          <w:rFonts w:ascii="Times New Roman" w:hAnsi="Times New Roman" w:cs="Times New Roman"/>
          <w:b/>
          <w:bCs/>
          <w:i/>
          <w:iCs/>
          <w:sz w:val="24"/>
          <w:szCs w:val="24"/>
          <w:lang w:val="hr-HR"/>
        </w:rPr>
      </w:pPr>
    </w:p>
    <w:p w:rsidR="001D1083" w:rsidRPr="00C37306" w:rsidRDefault="001D1083" w:rsidP="00B00AF7">
      <w:pPr>
        <w:autoSpaceDE w:val="0"/>
        <w:autoSpaceDN w:val="0"/>
        <w:adjustRightInd w:val="0"/>
        <w:spacing w:after="0" w:line="240" w:lineRule="auto"/>
        <w:rPr>
          <w:rFonts w:ascii="Times New Roman" w:hAnsi="Times New Roman" w:cs="Times New Roman"/>
          <w:b/>
          <w:bCs/>
          <w:i/>
          <w:iCs/>
          <w:sz w:val="24"/>
          <w:szCs w:val="24"/>
          <w:lang w:val="hr-HR"/>
        </w:rPr>
      </w:pPr>
      <w:r w:rsidRPr="00C37306">
        <w:rPr>
          <w:rFonts w:ascii="Times New Roman" w:hAnsi="Times New Roman" w:cs="Times New Roman"/>
          <w:b/>
          <w:bCs/>
          <w:i/>
          <w:iCs/>
          <w:sz w:val="24"/>
          <w:szCs w:val="24"/>
          <w:lang w:val="hr-HR"/>
        </w:rPr>
        <w:t>2.8.3.3 Greška obuhvata</w:t>
      </w:r>
    </w:p>
    <w:p w:rsidR="001D1083" w:rsidRPr="00C37306" w:rsidRDefault="001D1083" w:rsidP="00B00AF7">
      <w:pPr>
        <w:autoSpaceDE w:val="0"/>
        <w:autoSpaceDN w:val="0"/>
        <w:adjustRightInd w:val="0"/>
        <w:spacing w:after="0" w:line="240" w:lineRule="auto"/>
        <w:rPr>
          <w:rFonts w:ascii="Times New Roman" w:hAnsi="Times New Roman" w:cs="Times New Roman"/>
          <w:sz w:val="24"/>
          <w:szCs w:val="24"/>
          <w:lang w:val="hr-HR"/>
        </w:rPr>
      </w:pPr>
    </w:p>
    <w:p w:rsidR="001D1083" w:rsidRPr="00C37306" w:rsidRDefault="001D1083" w:rsidP="00B00AF7">
      <w:pPr>
        <w:autoSpaceDE w:val="0"/>
        <w:autoSpaceDN w:val="0"/>
        <w:adjustRightInd w:val="0"/>
        <w:spacing w:after="0" w:line="240" w:lineRule="auto"/>
        <w:jc w:val="both"/>
        <w:rPr>
          <w:rFonts w:ascii="Times New Roman" w:hAnsi="Times New Roman" w:cs="Times New Roman"/>
          <w:sz w:val="24"/>
          <w:szCs w:val="24"/>
          <w:lang w:val="hr-HR"/>
        </w:rPr>
      </w:pPr>
      <w:r w:rsidRPr="00C37306">
        <w:rPr>
          <w:rFonts w:ascii="Times New Roman" w:hAnsi="Times New Roman" w:cs="Times New Roman"/>
          <w:sz w:val="24"/>
          <w:szCs w:val="24"/>
          <w:lang w:val="hr-HR"/>
        </w:rPr>
        <w:t>Kvaliteta podataka uvelike ovisi o kvaliteti okvirne populacije u smislu kompletnosti iste</w:t>
      </w:r>
      <w:r>
        <w:rPr>
          <w:rFonts w:ascii="Times New Roman" w:hAnsi="Times New Roman" w:cs="Times New Roman"/>
          <w:sz w:val="24"/>
          <w:szCs w:val="24"/>
          <w:lang w:val="hr-HR"/>
        </w:rPr>
        <w:t>, iscrpnosti (da nema nedovoljnog obuhvata odnosno pokrivenosti</w:t>
      </w:r>
      <w:r w:rsidRPr="00C37306">
        <w:rPr>
          <w:rFonts w:ascii="Times New Roman" w:hAnsi="Times New Roman" w:cs="Times New Roman"/>
          <w:sz w:val="24"/>
          <w:szCs w:val="24"/>
          <w:lang w:val="hr-HR"/>
        </w:rPr>
        <w:t>) što znači da su sve jedinice od interesa uključene u okvir te da u njemu nema dupliciranja niti da je zastario (da nema pretjeran</w:t>
      </w:r>
      <w:r>
        <w:rPr>
          <w:rFonts w:ascii="Times New Roman" w:hAnsi="Times New Roman" w:cs="Times New Roman"/>
          <w:sz w:val="24"/>
          <w:szCs w:val="24"/>
          <w:lang w:val="hr-HR"/>
        </w:rPr>
        <w:t>ogobuhvata odnosno pokrivenosti</w:t>
      </w:r>
      <w:r w:rsidRPr="00C37306">
        <w:rPr>
          <w:rFonts w:ascii="Times New Roman" w:hAnsi="Times New Roman" w:cs="Times New Roman"/>
          <w:sz w:val="24"/>
          <w:szCs w:val="24"/>
          <w:lang w:val="hr-HR"/>
        </w:rPr>
        <w:t xml:space="preserve">). </w:t>
      </w:r>
    </w:p>
    <w:p w:rsidR="001D1083" w:rsidRPr="00C37306" w:rsidRDefault="001D1083" w:rsidP="00B00AF7">
      <w:pPr>
        <w:autoSpaceDE w:val="0"/>
        <w:autoSpaceDN w:val="0"/>
        <w:adjustRightInd w:val="0"/>
        <w:spacing w:after="0" w:line="240" w:lineRule="auto"/>
        <w:jc w:val="both"/>
        <w:rPr>
          <w:rFonts w:ascii="Times New Roman" w:hAnsi="Times New Roman" w:cs="Times New Roman"/>
          <w:sz w:val="24"/>
          <w:szCs w:val="24"/>
          <w:lang w:val="hr-HR"/>
        </w:rPr>
      </w:pPr>
    </w:p>
    <w:p w:rsidR="001D1083" w:rsidRPr="00C37306" w:rsidRDefault="001D1083" w:rsidP="00B00AF7">
      <w:pPr>
        <w:autoSpaceDE w:val="0"/>
        <w:autoSpaceDN w:val="0"/>
        <w:adjustRightInd w:val="0"/>
        <w:spacing w:after="0" w:line="240" w:lineRule="auto"/>
        <w:jc w:val="both"/>
        <w:rPr>
          <w:rFonts w:ascii="Times New Roman" w:hAnsi="Times New Roman" w:cs="Times New Roman"/>
          <w:sz w:val="24"/>
          <w:szCs w:val="24"/>
          <w:lang w:val="hr-HR"/>
        </w:rPr>
      </w:pPr>
      <w:r w:rsidRPr="00C37306">
        <w:rPr>
          <w:rFonts w:ascii="Times New Roman" w:hAnsi="Times New Roman" w:cs="Times New Roman"/>
          <w:sz w:val="24"/>
          <w:szCs w:val="24"/>
          <w:lang w:val="hr-HR"/>
        </w:rPr>
        <w:t>Rezultati iz MQR-a pokazali su da se većina zemalja suočila s teškoćama u smislu greške obuhvata okvirne populacije te, u većini slučajeva s nedovoljnom pokrivenošću – što je prijavilo 17 zemalja. Svega dvije zemlje su prijavile preveliku pokrivenost u okvirnoj populaciji.</w:t>
      </w:r>
    </w:p>
    <w:p w:rsidR="001D1083" w:rsidRPr="00C37306" w:rsidRDefault="001D1083" w:rsidP="00B00AF7">
      <w:pPr>
        <w:autoSpaceDE w:val="0"/>
        <w:autoSpaceDN w:val="0"/>
        <w:adjustRightInd w:val="0"/>
        <w:spacing w:after="0" w:line="240" w:lineRule="auto"/>
        <w:rPr>
          <w:rFonts w:ascii="Times New Roman" w:hAnsi="Times New Roman" w:cs="Times New Roman"/>
          <w:b/>
          <w:bCs/>
          <w:sz w:val="24"/>
          <w:szCs w:val="24"/>
          <w:lang w:val="hr-HR"/>
        </w:rPr>
      </w:pPr>
    </w:p>
    <w:p w:rsidR="001D1083" w:rsidRPr="00C37306" w:rsidRDefault="001D1083" w:rsidP="00B00AF7">
      <w:pPr>
        <w:autoSpaceDE w:val="0"/>
        <w:autoSpaceDN w:val="0"/>
        <w:adjustRightInd w:val="0"/>
        <w:spacing w:after="0" w:line="240" w:lineRule="auto"/>
        <w:rPr>
          <w:rFonts w:ascii="Times New Roman" w:hAnsi="Times New Roman" w:cs="Times New Roman"/>
          <w:b/>
          <w:bCs/>
          <w:sz w:val="24"/>
          <w:szCs w:val="24"/>
          <w:lang w:val="hr-HR"/>
        </w:rPr>
      </w:pPr>
    </w:p>
    <w:p w:rsidR="001D1083" w:rsidRDefault="001D1083">
      <w:pPr>
        <w:rPr>
          <w:rFonts w:ascii="Cambria" w:hAnsi="Cambria" w:cs="Cambria"/>
          <w:b/>
          <w:bCs/>
          <w:color w:val="4F81BD"/>
          <w:lang w:val="hr-HR"/>
        </w:rPr>
      </w:pPr>
      <w:r>
        <w:rPr>
          <w:lang w:val="hr-HR"/>
        </w:rPr>
        <w:br w:type="page"/>
      </w:r>
    </w:p>
    <w:p w:rsidR="001D1083" w:rsidRPr="00C37306" w:rsidRDefault="001D1083" w:rsidP="00B00AF7">
      <w:pPr>
        <w:pStyle w:val="Heading3"/>
        <w:rPr>
          <w:lang w:val="hr-HR"/>
        </w:rPr>
      </w:pPr>
      <w:bookmarkStart w:id="113" w:name="_Toc342985824"/>
      <w:r w:rsidRPr="00C37306">
        <w:rPr>
          <w:lang w:val="hr-HR"/>
        </w:rPr>
        <w:t>2.8.4 Popis u odnosu na anketno istraživanje</w:t>
      </w:r>
      <w:bookmarkEnd w:id="113"/>
    </w:p>
    <w:p w:rsidR="001D1083" w:rsidRPr="00C37306" w:rsidRDefault="001D1083" w:rsidP="00B00AF7">
      <w:pPr>
        <w:autoSpaceDE w:val="0"/>
        <w:autoSpaceDN w:val="0"/>
        <w:adjustRightInd w:val="0"/>
        <w:spacing w:after="0" w:line="240" w:lineRule="auto"/>
        <w:jc w:val="both"/>
        <w:rPr>
          <w:rFonts w:ascii="Times New Roman" w:hAnsi="Times New Roman" w:cs="Times New Roman"/>
          <w:sz w:val="24"/>
          <w:szCs w:val="24"/>
          <w:lang w:val="hr-HR"/>
        </w:rPr>
      </w:pPr>
    </w:p>
    <w:p w:rsidR="001D1083" w:rsidRPr="00C37306" w:rsidRDefault="001D1083" w:rsidP="00B00AF7">
      <w:pPr>
        <w:autoSpaceDE w:val="0"/>
        <w:autoSpaceDN w:val="0"/>
        <w:adjustRightInd w:val="0"/>
        <w:spacing w:after="0" w:line="240" w:lineRule="auto"/>
        <w:jc w:val="both"/>
        <w:rPr>
          <w:rFonts w:ascii="Times New Roman" w:hAnsi="Times New Roman" w:cs="Times New Roman"/>
          <w:sz w:val="24"/>
          <w:szCs w:val="24"/>
          <w:lang w:val="hr-HR"/>
        </w:rPr>
      </w:pPr>
      <w:r w:rsidRPr="00C37306">
        <w:rPr>
          <w:rFonts w:ascii="Times New Roman" w:hAnsi="Times New Roman" w:cs="Times New Roman"/>
          <w:sz w:val="24"/>
          <w:szCs w:val="24"/>
          <w:lang w:val="hr-HR"/>
        </w:rPr>
        <w:t>Premda je turizam globalni fenomen, korisnici statističkih podataka o turizmu su često zainteresirani za podatke za manja/lokalna područja. Kako bi bili u stanju dati pouzdane podatke ne samo na nivou zemlje nego i na nižim nivoima NUTS (za manje zemlje nivo NUTS 2 često je jednak NUTS 0 – nivou zemlje), anketa treba biti sveobuhvatna ili veoma često detaljna.</w:t>
      </w:r>
    </w:p>
    <w:p w:rsidR="001D1083" w:rsidRPr="00C37306" w:rsidRDefault="001D1083" w:rsidP="00B00AF7">
      <w:pPr>
        <w:autoSpaceDE w:val="0"/>
        <w:autoSpaceDN w:val="0"/>
        <w:adjustRightInd w:val="0"/>
        <w:spacing w:after="0" w:line="240" w:lineRule="auto"/>
        <w:jc w:val="both"/>
        <w:rPr>
          <w:rFonts w:ascii="Times New Roman" w:hAnsi="Times New Roman" w:cs="Times New Roman"/>
          <w:sz w:val="24"/>
          <w:szCs w:val="24"/>
          <w:lang w:val="hr-HR"/>
        </w:rPr>
      </w:pPr>
    </w:p>
    <w:p w:rsidR="001D1083" w:rsidRPr="00C37306" w:rsidRDefault="001D1083" w:rsidP="00B00AF7">
      <w:pPr>
        <w:autoSpaceDE w:val="0"/>
        <w:autoSpaceDN w:val="0"/>
        <w:adjustRightInd w:val="0"/>
        <w:spacing w:after="0" w:line="240" w:lineRule="auto"/>
        <w:jc w:val="both"/>
        <w:rPr>
          <w:rFonts w:ascii="Times New Roman" w:hAnsi="Times New Roman" w:cs="Times New Roman"/>
          <w:sz w:val="24"/>
          <w:szCs w:val="24"/>
          <w:lang w:val="hr-HR"/>
        </w:rPr>
      </w:pPr>
      <w:r w:rsidRPr="00C37306">
        <w:rPr>
          <w:rFonts w:ascii="Times New Roman" w:hAnsi="Times New Roman" w:cs="Times New Roman"/>
          <w:sz w:val="24"/>
          <w:szCs w:val="24"/>
          <w:lang w:val="hr-HR"/>
        </w:rPr>
        <w:t xml:space="preserve">Informacije iz MQR otkrile su da je sedam zemalja koje su koristile uzorkovanje za prikupljanje podataka o smještajnim statistikama u 2008. Korišteni su sljedeći modeli uzorkovanja: sistematsko uzorkovanje s nasumičnim početkom u svakom od stratuma (razred </w:t>
      </w:r>
      <w:r w:rsidRPr="007D19F7">
        <w:rPr>
          <w:rFonts w:ascii="Times New Roman" w:hAnsi="Times New Roman" w:cs="Times New Roman"/>
          <w:sz w:val="24"/>
          <w:szCs w:val="24"/>
          <w:lang w:val="hr-HR"/>
        </w:rPr>
        <w:t>i NUTS 3), stratificirani uzorak, cut-off uzorak, kvota uzorkovanje.</w:t>
      </w:r>
    </w:p>
    <w:p w:rsidR="001D1083" w:rsidRPr="00C37306" w:rsidRDefault="001D1083" w:rsidP="00B00AF7">
      <w:pPr>
        <w:autoSpaceDE w:val="0"/>
        <w:autoSpaceDN w:val="0"/>
        <w:adjustRightInd w:val="0"/>
        <w:spacing w:after="0" w:line="240" w:lineRule="auto"/>
        <w:jc w:val="both"/>
        <w:rPr>
          <w:rFonts w:ascii="Times New Roman" w:hAnsi="Times New Roman" w:cs="Times New Roman"/>
          <w:sz w:val="24"/>
          <w:szCs w:val="24"/>
          <w:lang w:val="hr-HR"/>
        </w:rPr>
      </w:pPr>
    </w:p>
    <w:p w:rsidR="001D1083" w:rsidRPr="00C37306" w:rsidRDefault="001D1083" w:rsidP="00B00AF7">
      <w:pPr>
        <w:pStyle w:val="Heading3"/>
        <w:rPr>
          <w:lang w:val="hr-HR"/>
        </w:rPr>
      </w:pPr>
      <w:bookmarkStart w:id="114" w:name="_Toc342985825"/>
      <w:r w:rsidRPr="00C37306">
        <w:rPr>
          <w:lang w:val="hr-HR"/>
        </w:rPr>
        <w:t>2.8.5 Vrsta ankete</w:t>
      </w:r>
      <w:bookmarkEnd w:id="114"/>
    </w:p>
    <w:p w:rsidR="001D1083" w:rsidRPr="00C37306" w:rsidRDefault="001D1083" w:rsidP="00B00AF7">
      <w:pPr>
        <w:autoSpaceDE w:val="0"/>
        <w:autoSpaceDN w:val="0"/>
        <w:adjustRightInd w:val="0"/>
        <w:spacing w:after="0" w:line="240" w:lineRule="auto"/>
        <w:jc w:val="both"/>
        <w:rPr>
          <w:rFonts w:ascii="Times New Roman" w:hAnsi="Times New Roman" w:cs="Times New Roman"/>
          <w:b/>
          <w:bCs/>
          <w:sz w:val="24"/>
          <w:szCs w:val="24"/>
          <w:lang w:val="hr-HR"/>
        </w:rPr>
      </w:pPr>
    </w:p>
    <w:p w:rsidR="001D1083" w:rsidRPr="00C37306" w:rsidRDefault="001D1083" w:rsidP="00B00AF7">
      <w:pPr>
        <w:autoSpaceDE w:val="0"/>
        <w:autoSpaceDN w:val="0"/>
        <w:adjustRightInd w:val="0"/>
        <w:spacing w:after="0" w:line="240" w:lineRule="auto"/>
        <w:jc w:val="both"/>
        <w:rPr>
          <w:rFonts w:ascii="Times New Roman" w:hAnsi="Times New Roman" w:cs="Times New Roman"/>
          <w:sz w:val="24"/>
          <w:szCs w:val="24"/>
          <w:lang w:val="hr-HR"/>
        </w:rPr>
      </w:pPr>
      <w:r w:rsidRPr="00C37306">
        <w:rPr>
          <w:rFonts w:ascii="Times New Roman" w:hAnsi="Times New Roman" w:cs="Times New Roman"/>
          <w:sz w:val="24"/>
          <w:szCs w:val="24"/>
          <w:lang w:val="hr-HR"/>
        </w:rPr>
        <w:t>Glavni izvor za statistiku ponude predstavljaju poslovna istraživanja ali u određenim uslovima se mogu primijeniti druge ankete poput ankete o domaćinstvima ili ankete na granici.</w:t>
      </w:r>
    </w:p>
    <w:p w:rsidR="001D1083" w:rsidRPr="00C37306" w:rsidRDefault="001D1083" w:rsidP="00B00AF7">
      <w:pPr>
        <w:autoSpaceDE w:val="0"/>
        <w:autoSpaceDN w:val="0"/>
        <w:adjustRightInd w:val="0"/>
        <w:spacing w:after="0" w:line="240" w:lineRule="auto"/>
        <w:jc w:val="both"/>
        <w:rPr>
          <w:rFonts w:ascii="Times New Roman" w:hAnsi="Times New Roman" w:cs="Times New Roman"/>
          <w:sz w:val="24"/>
          <w:szCs w:val="24"/>
          <w:lang w:val="hr-HR"/>
        </w:rPr>
      </w:pPr>
    </w:p>
    <w:p w:rsidR="001D1083" w:rsidRPr="00C37306" w:rsidRDefault="001D1083" w:rsidP="00B00AF7">
      <w:pPr>
        <w:autoSpaceDE w:val="0"/>
        <w:autoSpaceDN w:val="0"/>
        <w:adjustRightInd w:val="0"/>
        <w:spacing w:after="0" w:line="240" w:lineRule="auto"/>
        <w:jc w:val="both"/>
        <w:rPr>
          <w:rFonts w:ascii="Times New Roman" w:hAnsi="Times New Roman" w:cs="Times New Roman"/>
          <w:sz w:val="24"/>
          <w:szCs w:val="24"/>
          <w:lang w:val="hr-HR"/>
        </w:rPr>
      </w:pPr>
      <w:r w:rsidRPr="00C37306">
        <w:rPr>
          <w:rFonts w:ascii="Times New Roman" w:hAnsi="Times New Roman" w:cs="Times New Roman"/>
          <w:sz w:val="24"/>
          <w:szCs w:val="24"/>
          <w:lang w:val="hr-HR"/>
        </w:rPr>
        <w:t>Većina zemalja je u 2008. koristila poslovna istraživanja/popis dok su četiri zemlje istraživanje (anketu) provele putem lokalnih vlasti ili tijela zaduženih za turizam.</w:t>
      </w:r>
    </w:p>
    <w:p w:rsidR="001D1083" w:rsidRPr="00C37306" w:rsidRDefault="001D1083" w:rsidP="00B00AF7">
      <w:pPr>
        <w:autoSpaceDE w:val="0"/>
        <w:autoSpaceDN w:val="0"/>
        <w:adjustRightInd w:val="0"/>
        <w:spacing w:after="0" w:line="240" w:lineRule="auto"/>
        <w:jc w:val="both"/>
        <w:rPr>
          <w:rFonts w:ascii="Times New Roman" w:hAnsi="Times New Roman" w:cs="Times New Roman"/>
          <w:b/>
          <w:bCs/>
          <w:sz w:val="24"/>
          <w:szCs w:val="24"/>
          <w:lang w:val="hr-HR"/>
        </w:rPr>
      </w:pPr>
    </w:p>
    <w:p w:rsidR="001D1083" w:rsidRPr="00C37306" w:rsidRDefault="001D1083" w:rsidP="00B00AF7">
      <w:pPr>
        <w:pStyle w:val="Heading3"/>
        <w:rPr>
          <w:lang w:val="hr-HR"/>
        </w:rPr>
      </w:pPr>
      <w:bookmarkStart w:id="115" w:name="_Toc342985826"/>
      <w:r w:rsidRPr="00C37306">
        <w:rPr>
          <w:lang w:val="hr-HR"/>
        </w:rPr>
        <w:t>2.8.6 Statistička jedinica</w:t>
      </w:r>
      <w:bookmarkEnd w:id="115"/>
    </w:p>
    <w:p w:rsidR="001D1083" w:rsidRPr="00C37306" w:rsidRDefault="001D1083" w:rsidP="00B00AF7">
      <w:pPr>
        <w:autoSpaceDE w:val="0"/>
        <w:autoSpaceDN w:val="0"/>
        <w:adjustRightInd w:val="0"/>
        <w:spacing w:after="0" w:line="240" w:lineRule="auto"/>
        <w:jc w:val="both"/>
        <w:rPr>
          <w:rFonts w:ascii="Times New Roman" w:hAnsi="Times New Roman" w:cs="Times New Roman"/>
          <w:b/>
          <w:bCs/>
          <w:sz w:val="24"/>
          <w:szCs w:val="24"/>
          <w:lang w:val="hr-HR"/>
        </w:rPr>
      </w:pPr>
    </w:p>
    <w:p w:rsidR="001D1083" w:rsidRPr="00C37306" w:rsidRDefault="001D1083" w:rsidP="00B00AF7">
      <w:pPr>
        <w:autoSpaceDE w:val="0"/>
        <w:autoSpaceDN w:val="0"/>
        <w:adjustRightInd w:val="0"/>
        <w:spacing w:after="0" w:line="240" w:lineRule="auto"/>
        <w:jc w:val="both"/>
        <w:rPr>
          <w:rFonts w:ascii="Times New Roman" w:hAnsi="Times New Roman" w:cs="Times New Roman"/>
          <w:sz w:val="24"/>
          <w:szCs w:val="24"/>
          <w:lang w:val="hr-HR"/>
        </w:rPr>
      </w:pPr>
      <w:r w:rsidRPr="00C37306">
        <w:rPr>
          <w:rFonts w:ascii="Times New Roman" w:hAnsi="Times New Roman" w:cs="Times New Roman"/>
          <w:sz w:val="24"/>
          <w:szCs w:val="24"/>
          <w:lang w:val="hr-HR"/>
        </w:rPr>
        <w:t>U statistici postoji više vrsta statističkih jedinica i iste ovise o području za koje se podaci prikupljaju. Štaviše, u nekim slučajevima se može obuhvatiti više od jedne statističke jedinice (npr. primarne statističke jedinice predstavljaju lokalne vlasti ili tijela zadužena za turizam dok su podjedinice lokalne jedinice prema vrsti djelatnosti).</w:t>
      </w:r>
    </w:p>
    <w:p w:rsidR="001D1083" w:rsidRPr="00C37306" w:rsidRDefault="001D1083" w:rsidP="00B00AF7">
      <w:pPr>
        <w:autoSpaceDE w:val="0"/>
        <w:autoSpaceDN w:val="0"/>
        <w:adjustRightInd w:val="0"/>
        <w:spacing w:after="0" w:line="240" w:lineRule="auto"/>
        <w:jc w:val="both"/>
        <w:rPr>
          <w:rFonts w:ascii="Times New Roman" w:hAnsi="Times New Roman" w:cs="Times New Roman"/>
          <w:sz w:val="24"/>
          <w:szCs w:val="24"/>
          <w:lang w:val="hr-HR"/>
        </w:rPr>
      </w:pPr>
    </w:p>
    <w:p w:rsidR="001D1083" w:rsidRPr="00C37306" w:rsidRDefault="001D1083" w:rsidP="00B00AF7">
      <w:pPr>
        <w:autoSpaceDE w:val="0"/>
        <w:autoSpaceDN w:val="0"/>
        <w:adjustRightInd w:val="0"/>
        <w:spacing w:after="0" w:line="240" w:lineRule="auto"/>
        <w:jc w:val="both"/>
        <w:rPr>
          <w:rFonts w:ascii="Times New Roman" w:hAnsi="Times New Roman" w:cs="Times New Roman"/>
          <w:sz w:val="24"/>
          <w:szCs w:val="24"/>
          <w:lang w:val="hr-HR"/>
        </w:rPr>
      </w:pPr>
      <w:r w:rsidRPr="00C37306">
        <w:rPr>
          <w:rFonts w:ascii="Times New Roman" w:hAnsi="Times New Roman" w:cs="Times New Roman"/>
          <w:sz w:val="24"/>
          <w:szCs w:val="24"/>
          <w:lang w:val="hr-HR"/>
        </w:rPr>
        <w:t>Naredna tabela daje prikaz stanja u evropskim zemljama u pogledu statističkih jedinica.</w:t>
      </w:r>
    </w:p>
    <w:p w:rsidR="001D1083" w:rsidRDefault="001D1083" w:rsidP="00B00AF7">
      <w:pPr>
        <w:autoSpaceDE w:val="0"/>
        <w:autoSpaceDN w:val="0"/>
        <w:adjustRightInd w:val="0"/>
        <w:spacing w:after="0" w:line="240" w:lineRule="auto"/>
        <w:rPr>
          <w:rFonts w:ascii="Times New Roman" w:hAnsi="Times New Roman" w:cs="Times New Roman"/>
          <w:b/>
          <w:bCs/>
          <w:sz w:val="24"/>
          <w:szCs w:val="24"/>
          <w:lang w:val="hr-HR"/>
        </w:rPr>
      </w:pPr>
    </w:p>
    <w:p w:rsidR="001D1083" w:rsidRPr="00C37306" w:rsidRDefault="001D1083" w:rsidP="00B00AF7">
      <w:pPr>
        <w:pStyle w:val="Tabela"/>
      </w:pPr>
      <w:bookmarkStart w:id="116" w:name="_Toc342985716"/>
      <w:r w:rsidRPr="00C37306">
        <w:t>Tabela 2.8-6: Vrste statističkih jedinica (zemlje EU, 2008.)</w:t>
      </w:r>
      <w:bookmarkEnd w:id="116"/>
    </w:p>
    <w:p w:rsidR="001D1083" w:rsidRPr="00093B5B" w:rsidRDefault="001D1083" w:rsidP="00B00AF7">
      <w:pPr>
        <w:autoSpaceDE w:val="0"/>
        <w:autoSpaceDN w:val="0"/>
        <w:adjustRightInd w:val="0"/>
        <w:spacing w:after="0" w:line="240" w:lineRule="auto"/>
        <w:rPr>
          <w:rFonts w:ascii="Times New Roman" w:hAnsi="Times New Roman" w:cs="Times New Roman"/>
          <w:sz w:val="24"/>
          <w:szCs w:val="24"/>
          <w:lang w:val="hr-HR"/>
        </w:rPr>
      </w:pPr>
    </w:p>
    <w:tbl>
      <w:tblPr>
        <w:tblW w:w="0" w:type="auto"/>
        <w:tblInd w:w="2" w:type="dxa"/>
        <w:tblLook w:val="00A0"/>
      </w:tblPr>
      <w:tblGrid>
        <w:gridCol w:w="1749"/>
        <w:gridCol w:w="1857"/>
        <w:gridCol w:w="1858"/>
        <w:gridCol w:w="1858"/>
        <w:gridCol w:w="1858"/>
      </w:tblGrid>
      <w:tr w:rsidR="001D1083" w:rsidRPr="00F64C83">
        <w:tc>
          <w:tcPr>
            <w:tcW w:w="1857" w:type="dxa"/>
            <w:vMerge w:val="restart"/>
          </w:tcPr>
          <w:p w:rsidR="001D1083" w:rsidRPr="00F64C83" w:rsidRDefault="001D1083" w:rsidP="00B00AF7">
            <w:pPr>
              <w:autoSpaceDE w:val="0"/>
              <w:autoSpaceDN w:val="0"/>
              <w:adjustRightInd w:val="0"/>
              <w:rPr>
                <w:rFonts w:ascii="Times New Roman" w:hAnsi="Times New Roman" w:cs="Times New Roman"/>
                <w:b/>
                <w:bCs/>
                <w:sz w:val="16"/>
                <w:szCs w:val="16"/>
                <w:lang w:val="hr-HR"/>
              </w:rPr>
            </w:pPr>
            <w:r w:rsidRPr="00F64C83">
              <w:rPr>
                <w:rFonts w:ascii="Times New Roman" w:hAnsi="Times New Roman" w:cs="Times New Roman"/>
                <w:b/>
                <w:bCs/>
                <w:sz w:val="16"/>
                <w:szCs w:val="16"/>
                <w:lang w:val="hr-HR"/>
              </w:rPr>
              <w:t>Statistička jedinica</w:t>
            </w:r>
          </w:p>
        </w:tc>
        <w:tc>
          <w:tcPr>
            <w:tcW w:w="7431" w:type="dxa"/>
            <w:gridSpan w:val="4"/>
          </w:tcPr>
          <w:p w:rsidR="001D1083" w:rsidRPr="00F64C83" w:rsidRDefault="001D1083" w:rsidP="00B00AF7">
            <w:pPr>
              <w:autoSpaceDE w:val="0"/>
              <w:autoSpaceDN w:val="0"/>
              <w:adjustRightInd w:val="0"/>
              <w:rPr>
                <w:rFonts w:ascii="Times New Roman" w:hAnsi="Times New Roman" w:cs="Times New Roman"/>
                <w:b/>
                <w:bCs/>
                <w:sz w:val="16"/>
                <w:szCs w:val="16"/>
                <w:lang w:val="hr-HR"/>
              </w:rPr>
            </w:pPr>
            <w:r w:rsidRPr="00F64C83">
              <w:rPr>
                <w:rFonts w:ascii="Times New Roman" w:hAnsi="Times New Roman" w:cs="Times New Roman"/>
                <w:b/>
                <w:bCs/>
                <w:sz w:val="16"/>
                <w:szCs w:val="16"/>
                <w:lang w:val="hr-HR"/>
              </w:rPr>
              <w:t>Broj zemalja</w:t>
            </w:r>
          </w:p>
        </w:tc>
      </w:tr>
      <w:tr w:rsidR="001D1083" w:rsidRPr="00F64C83">
        <w:tc>
          <w:tcPr>
            <w:tcW w:w="1857" w:type="dxa"/>
            <w:vMerge/>
          </w:tcPr>
          <w:p w:rsidR="001D1083" w:rsidRPr="00F64C83" w:rsidRDefault="001D1083" w:rsidP="00B00AF7">
            <w:pPr>
              <w:autoSpaceDE w:val="0"/>
              <w:autoSpaceDN w:val="0"/>
              <w:adjustRightInd w:val="0"/>
              <w:rPr>
                <w:rFonts w:ascii="Times New Roman" w:hAnsi="Times New Roman" w:cs="Times New Roman"/>
                <w:b/>
                <w:bCs/>
                <w:sz w:val="16"/>
                <w:szCs w:val="16"/>
                <w:lang w:val="hr-HR"/>
              </w:rPr>
            </w:pPr>
          </w:p>
        </w:tc>
        <w:tc>
          <w:tcPr>
            <w:tcW w:w="1857" w:type="dxa"/>
          </w:tcPr>
          <w:p w:rsidR="001D1083" w:rsidRPr="00F64C83" w:rsidRDefault="001D1083" w:rsidP="00B00AF7">
            <w:pPr>
              <w:autoSpaceDE w:val="0"/>
              <w:autoSpaceDN w:val="0"/>
              <w:adjustRightInd w:val="0"/>
              <w:jc w:val="center"/>
              <w:rPr>
                <w:rFonts w:ascii="Times New Roman" w:hAnsi="Times New Roman" w:cs="Times New Roman"/>
                <w:b/>
                <w:bCs/>
                <w:sz w:val="16"/>
                <w:szCs w:val="16"/>
                <w:lang w:val="hr-HR"/>
              </w:rPr>
            </w:pPr>
            <w:r w:rsidRPr="00F64C83">
              <w:rPr>
                <w:rFonts w:ascii="Times New Roman" w:hAnsi="Times New Roman" w:cs="Times New Roman"/>
                <w:b/>
                <w:bCs/>
                <w:sz w:val="16"/>
                <w:szCs w:val="16"/>
                <w:lang w:val="hr-HR"/>
              </w:rPr>
              <w:t>Hoteli i slični objekti za smještaj</w:t>
            </w:r>
          </w:p>
        </w:tc>
        <w:tc>
          <w:tcPr>
            <w:tcW w:w="1858" w:type="dxa"/>
          </w:tcPr>
          <w:p w:rsidR="001D1083" w:rsidRPr="00F64C83" w:rsidRDefault="001D1083" w:rsidP="00B00AF7">
            <w:pPr>
              <w:autoSpaceDE w:val="0"/>
              <w:autoSpaceDN w:val="0"/>
              <w:adjustRightInd w:val="0"/>
              <w:jc w:val="center"/>
              <w:rPr>
                <w:rFonts w:ascii="Times New Roman" w:hAnsi="Times New Roman" w:cs="Times New Roman"/>
                <w:b/>
                <w:bCs/>
                <w:sz w:val="16"/>
                <w:szCs w:val="16"/>
                <w:lang w:val="hr-HR"/>
              </w:rPr>
            </w:pPr>
            <w:r w:rsidRPr="00F64C83">
              <w:rPr>
                <w:rFonts w:ascii="Times New Roman" w:hAnsi="Times New Roman" w:cs="Times New Roman"/>
                <w:b/>
                <w:bCs/>
                <w:sz w:val="16"/>
                <w:szCs w:val="16"/>
                <w:lang w:val="hr-HR"/>
              </w:rPr>
              <w:t>Turistički kampovi</w:t>
            </w:r>
          </w:p>
        </w:tc>
        <w:tc>
          <w:tcPr>
            <w:tcW w:w="1858" w:type="dxa"/>
          </w:tcPr>
          <w:p w:rsidR="001D1083" w:rsidRPr="00F64C83" w:rsidRDefault="001D1083" w:rsidP="00B00AF7">
            <w:pPr>
              <w:autoSpaceDE w:val="0"/>
              <w:autoSpaceDN w:val="0"/>
              <w:adjustRightInd w:val="0"/>
              <w:jc w:val="center"/>
              <w:rPr>
                <w:rFonts w:ascii="Times New Roman" w:hAnsi="Times New Roman" w:cs="Times New Roman"/>
                <w:b/>
                <w:bCs/>
                <w:sz w:val="16"/>
                <w:szCs w:val="16"/>
                <w:lang w:val="hr-HR"/>
              </w:rPr>
            </w:pPr>
            <w:r w:rsidRPr="00F64C83">
              <w:rPr>
                <w:rFonts w:ascii="Times New Roman" w:hAnsi="Times New Roman" w:cs="Times New Roman"/>
                <w:b/>
                <w:bCs/>
                <w:sz w:val="16"/>
                <w:szCs w:val="16"/>
                <w:lang w:val="hr-HR"/>
              </w:rPr>
              <w:t>Kuće (objekti) za odmor</w:t>
            </w:r>
          </w:p>
        </w:tc>
        <w:tc>
          <w:tcPr>
            <w:tcW w:w="1858" w:type="dxa"/>
          </w:tcPr>
          <w:p w:rsidR="001D1083" w:rsidRPr="00F64C83" w:rsidRDefault="001D1083" w:rsidP="00B00AF7">
            <w:pPr>
              <w:autoSpaceDE w:val="0"/>
              <w:autoSpaceDN w:val="0"/>
              <w:adjustRightInd w:val="0"/>
              <w:jc w:val="center"/>
              <w:rPr>
                <w:rFonts w:ascii="Times New Roman" w:hAnsi="Times New Roman" w:cs="Times New Roman"/>
                <w:b/>
                <w:bCs/>
                <w:sz w:val="16"/>
                <w:szCs w:val="16"/>
                <w:lang w:val="hr-HR"/>
              </w:rPr>
            </w:pPr>
            <w:r w:rsidRPr="00F64C83">
              <w:rPr>
                <w:rFonts w:ascii="Times New Roman" w:hAnsi="Times New Roman" w:cs="Times New Roman"/>
                <w:b/>
                <w:bCs/>
                <w:sz w:val="16"/>
                <w:szCs w:val="16"/>
                <w:lang w:val="hr-HR"/>
              </w:rPr>
              <w:t>Ostale vrste kolektivnih smještajnih objekata (koji nisu kategorizirani drugdje)</w:t>
            </w:r>
          </w:p>
        </w:tc>
      </w:tr>
      <w:tr w:rsidR="001D1083" w:rsidRPr="00F64C83">
        <w:tc>
          <w:tcPr>
            <w:tcW w:w="1857" w:type="dxa"/>
          </w:tcPr>
          <w:p w:rsidR="001D1083" w:rsidRPr="00F64C83" w:rsidRDefault="001D1083" w:rsidP="00B00AF7">
            <w:pPr>
              <w:autoSpaceDE w:val="0"/>
              <w:autoSpaceDN w:val="0"/>
              <w:adjustRightInd w:val="0"/>
              <w:jc w:val="center"/>
              <w:rPr>
                <w:rFonts w:ascii="Times New Roman" w:hAnsi="Times New Roman" w:cs="Times New Roman"/>
                <w:b/>
                <w:bCs/>
                <w:sz w:val="16"/>
                <w:szCs w:val="16"/>
                <w:lang w:val="hr-HR"/>
              </w:rPr>
            </w:pPr>
            <w:r w:rsidRPr="00F64C83">
              <w:rPr>
                <w:rFonts w:ascii="Times New Roman" w:hAnsi="Times New Roman" w:cs="Times New Roman"/>
                <w:b/>
                <w:bCs/>
                <w:sz w:val="16"/>
                <w:szCs w:val="16"/>
                <w:lang w:val="hr-HR"/>
              </w:rPr>
              <w:t>Preduzeće (e.g. skupina hotela)</w:t>
            </w:r>
          </w:p>
        </w:tc>
        <w:tc>
          <w:tcPr>
            <w:tcW w:w="1857" w:type="dxa"/>
          </w:tcPr>
          <w:p w:rsidR="001D1083" w:rsidRPr="00F64C83" w:rsidRDefault="001D1083" w:rsidP="00B00AF7">
            <w:pPr>
              <w:autoSpaceDE w:val="0"/>
              <w:autoSpaceDN w:val="0"/>
              <w:adjustRightInd w:val="0"/>
              <w:jc w:val="center"/>
              <w:rPr>
                <w:rFonts w:ascii="Times New Roman" w:hAnsi="Times New Roman" w:cs="Times New Roman"/>
                <w:b/>
                <w:bCs/>
                <w:sz w:val="16"/>
                <w:szCs w:val="16"/>
                <w:lang w:val="hr-HR"/>
              </w:rPr>
            </w:pPr>
            <w:r w:rsidRPr="00F64C83">
              <w:rPr>
                <w:rFonts w:ascii="Times New Roman" w:hAnsi="Times New Roman" w:cs="Times New Roman"/>
                <w:b/>
                <w:bCs/>
                <w:sz w:val="16"/>
                <w:szCs w:val="16"/>
                <w:lang w:val="hr-HR"/>
              </w:rPr>
              <w:t>1</w:t>
            </w:r>
          </w:p>
        </w:tc>
        <w:tc>
          <w:tcPr>
            <w:tcW w:w="1858" w:type="dxa"/>
          </w:tcPr>
          <w:p w:rsidR="001D1083" w:rsidRPr="00F64C83" w:rsidRDefault="001D1083" w:rsidP="00B00AF7">
            <w:pPr>
              <w:autoSpaceDE w:val="0"/>
              <w:autoSpaceDN w:val="0"/>
              <w:adjustRightInd w:val="0"/>
              <w:jc w:val="center"/>
              <w:rPr>
                <w:rFonts w:ascii="Times New Roman" w:hAnsi="Times New Roman" w:cs="Times New Roman"/>
                <w:b/>
                <w:bCs/>
                <w:sz w:val="16"/>
                <w:szCs w:val="16"/>
                <w:lang w:val="hr-HR"/>
              </w:rPr>
            </w:pPr>
            <w:r w:rsidRPr="00F64C83">
              <w:rPr>
                <w:rFonts w:ascii="Times New Roman" w:hAnsi="Times New Roman" w:cs="Times New Roman"/>
                <w:b/>
                <w:bCs/>
                <w:sz w:val="16"/>
                <w:szCs w:val="16"/>
                <w:lang w:val="hr-HR"/>
              </w:rPr>
              <w:t>1</w:t>
            </w:r>
          </w:p>
        </w:tc>
        <w:tc>
          <w:tcPr>
            <w:tcW w:w="1858" w:type="dxa"/>
          </w:tcPr>
          <w:p w:rsidR="001D1083" w:rsidRPr="00F64C83" w:rsidRDefault="001D1083" w:rsidP="00B00AF7">
            <w:pPr>
              <w:autoSpaceDE w:val="0"/>
              <w:autoSpaceDN w:val="0"/>
              <w:adjustRightInd w:val="0"/>
              <w:jc w:val="center"/>
              <w:rPr>
                <w:rFonts w:ascii="Times New Roman" w:hAnsi="Times New Roman" w:cs="Times New Roman"/>
                <w:b/>
                <w:bCs/>
                <w:sz w:val="16"/>
                <w:szCs w:val="16"/>
                <w:lang w:val="hr-HR"/>
              </w:rPr>
            </w:pPr>
            <w:r w:rsidRPr="00F64C83">
              <w:rPr>
                <w:rFonts w:ascii="Times New Roman" w:hAnsi="Times New Roman" w:cs="Times New Roman"/>
                <w:b/>
                <w:bCs/>
                <w:sz w:val="16"/>
                <w:szCs w:val="16"/>
                <w:lang w:val="hr-HR"/>
              </w:rPr>
              <w:t>1</w:t>
            </w:r>
          </w:p>
        </w:tc>
        <w:tc>
          <w:tcPr>
            <w:tcW w:w="1858" w:type="dxa"/>
          </w:tcPr>
          <w:p w:rsidR="001D1083" w:rsidRPr="00F64C83" w:rsidRDefault="001D1083" w:rsidP="00B00AF7">
            <w:pPr>
              <w:autoSpaceDE w:val="0"/>
              <w:autoSpaceDN w:val="0"/>
              <w:adjustRightInd w:val="0"/>
              <w:jc w:val="center"/>
              <w:rPr>
                <w:rFonts w:ascii="Times New Roman" w:hAnsi="Times New Roman" w:cs="Times New Roman"/>
                <w:b/>
                <w:bCs/>
                <w:sz w:val="16"/>
                <w:szCs w:val="16"/>
                <w:lang w:val="hr-HR"/>
              </w:rPr>
            </w:pPr>
            <w:r w:rsidRPr="00F64C83">
              <w:rPr>
                <w:rFonts w:ascii="Times New Roman" w:hAnsi="Times New Roman" w:cs="Times New Roman"/>
                <w:b/>
                <w:bCs/>
                <w:sz w:val="16"/>
                <w:szCs w:val="16"/>
                <w:lang w:val="hr-HR"/>
              </w:rPr>
              <w:t>1</w:t>
            </w:r>
          </w:p>
        </w:tc>
      </w:tr>
      <w:tr w:rsidR="001D1083" w:rsidRPr="00F64C83">
        <w:tc>
          <w:tcPr>
            <w:tcW w:w="1857" w:type="dxa"/>
          </w:tcPr>
          <w:p w:rsidR="001D1083" w:rsidRPr="00F64C83" w:rsidRDefault="001D1083" w:rsidP="00B00AF7">
            <w:pPr>
              <w:autoSpaceDE w:val="0"/>
              <w:autoSpaceDN w:val="0"/>
              <w:adjustRightInd w:val="0"/>
              <w:jc w:val="center"/>
              <w:rPr>
                <w:rFonts w:ascii="Times New Roman" w:hAnsi="Times New Roman" w:cs="Times New Roman"/>
                <w:b/>
                <w:bCs/>
                <w:sz w:val="16"/>
                <w:szCs w:val="16"/>
                <w:lang w:val="hr-HR"/>
              </w:rPr>
            </w:pPr>
            <w:r w:rsidRPr="00F64C83">
              <w:rPr>
                <w:rFonts w:ascii="Times New Roman" w:hAnsi="Times New Roman" w:cs="Times New Roman"/>
                <w:b/>
                <w:bCs/>
                <w:sz w:val="16"/>
                <w:szCs w:val="16"/>
                <w:lang w:val="hr-HR"/>
              </w:rPr>
              <w:t>Objekat – pogon (lokalna jedinica)</w:t>
            </w:r>
          </w:p>
        </w:tc>
        <w:tc>
          <w:tcPr>
            <w:tcW w:w="1857" w:type="dxa"/>
          </w:tcPr>
          <w:p w:rsidR="001D1083" w:rsidRPr="00F64C83" w:rsidRDefault="001D1083" w:rsidP="00B00AF7">
            <w:pPr>
              <w:autoSpaceDE w:val="0"/>
              <w:autoSpaceDN w:val="0"/>
              <w:adjustRightInd w:val="0"/>
              <w:jc w:val="center"/>
              <w:rPr>
                <w:rFonts w:ascii="Times New Roman" w:hAnsi="Times New Roman" w:cs="Times New Roman"/>
                <w:b/>
                <w:bCs/>
                <w:sz w:val="16"/>
                <w:szCs w:val="16"/>
                <w:lang w:val="hr-HR"/>
              </w:rPr>
            </w:pPr>
            <w:r w:rsidRPr="00F64C83">
              <w:rPr>
                <w:rFonts w:ascii="Times New Roman" w:hAnsi="Times New Roman" w:cs="Times New Roman"/>
                <w:b/>
                <w:bCs/>
                <w:sz w:val="16"/>
                <w:szCs w:val="16"/>
                <w:lang w:val="hr-HR"/>
              </w:rPr>
              <w:t>12</w:t>
            </w:r>
          </w:p>
        </w:tc>
        <w:tc>
          <w:tcPr>
            <w:tcW w:w="1858" w:type="dxa"/>
          </w:tcPr>
          <w:p w:rsidR="001D1083" w:rsidRPr="00F64C83" w:rsidRDefault="001D1083" w:rsidP="00B00AF7">
            <w:pPr>
              <w:autoSpaceDE w:val="0"/>
              <w:autoSpaceDN w:val="0"/>
              <w:adjustRightInd w:val="0"/>
              <w:jc w:val="center"/>
              <w:rPr>
                <w:rFonts w:ascii="Times New Roman" w:hAnsi="Times New Roman" w:cs="Times New Roman"/>
                <w:b/>
                <w:bCs/>
                <w:sz w:val="16"/>
                <w:szCs w:val="16"/>
                <w:lang w:val="hr-HR"/>
              </w:rPr>
            </w:pPr>
            <w:r w:rsidRPr="00F64C83">
              <w:rPr>
                <w:rFonts w:ascii="Times New Roman" w:hAnsi="Times New Roman" w:cs="Times New Roman"/>
                <w:b/>
                <w:bCs/>
                <w:sz w:val="16"/>
                <w:szCs w:val="16"/>
                <w:lang w:val="hr-HR"/>
              </w:rPr>
              <w:t>10</w:t>
            </w:r>
          </w:p>
        </w:tc>
        <w:tc>
          <w:tcPr>
            <w:tcW w:w="1858" w:type="dxa"/>
          </w:tcPr>
          <w:p w:rsidR="001D1083" w:rsidRPr="00F64C83" w:rsidRDefault="001D1083" w:rsidP="00B00AF7">
            <w:pPr>
              <w:autoSpaceDE w:val="0"/>
              <w:autoSpaceDN w:val="0"/>
              <w:adjustRightInd w:val="0"/>
              <w:jc w:val="center"/>
              <w:rPr>
                <w:rFonts w:ascii="Times New Roman" w:hAnsi="Times New Roman" w:cs="Times New Roman"/>
                <w:b/>
                <w:bCs/>
                <w:sz w:val="16"/>
                <w:szCs w:val="16"/>
                <w:lang w:val="hr-HR"/>
              </w:rPr>
            </w:pPr>
            <w:r w:rsidRPr="00F64C83">
              <w:rPr>
                <w:rFonts w:ascii="Times New Roman" w:hAnsi="Times New Roman" w:cs="Times New Roman"/>
                <w:b/>
                <w:bCs/>
                <w:sz w:val="16"/>
                <w:szCs w:val="16"/>
                <w:lang w:val="hr-HR"/>
              </w:rPr>
              <w:t>7</w:t>
            </w:r>
          </w:p>
        </w:tc>
        <w:tc>
          <w:tcPr>
            <w:tcW w:w="1858" w:type="dxa"/>
          </w:tcPr>
          <w:p w:rsidR="001D1083" w:rsidRPr="00F64C83" w:rsidRDefault="001D1083" w:rsidP="00B00AF7">
            <w:pPr>
              <w:autoSpaceDE w:val="0"/>
              <w:autoSpaceDN w:val="0"/>
              <w:adjustRightInd w:val="0"/>
              <w:jc w:val="center"/>
              <w:rPr>
                <w:rFonts w:ascii="Times New Roman" w:hAnsi="Times New Roman" w:cs="Times New Roman"/>
                <w:b/>
                <w:bCs/>
                <w:sz w:val="16"/>
                <w:szCs w:val="16"/>
                <w:lang w:val="hr-HR"/>
              </w:rPr>
            </w:pPr>
            <w:r w:rsidRPr="00F64C83">
              <w:rPr>
                <w:rFonts w:ascii="Times New Roman" w:hAnsi="Times New Roman" w:cs="Times New Roman"/>
                <w:b/>
                <w:bCs/>
                <w:sz w:val="16"/>
                <w:szCs w:val="16"/>
                <w:lang w:val="hr-HR"/>
              </w:rPr>
              <w:t>9</w:t>
            </w:r>
          </w:p>
        </w:tc>
      </w:tr>
      <w:tr w:rsidR="001D1083" w:rsidRPr="00F64C83">
        <w:tc>
          <w:tcPr>
            <w:tcW w:w="1857" w:type="dxa"/>
          </w:tcPr>
          <w:p w:rsidR="001D1083" w:rsidRPr="00F64C83" w:rsidRDefault="001D1083" w:rsidP="00B00AF7">
            <w:pPr>
              <w:autoSpaceDE w:val="0"/>
              <w:autoSpaceDN w:val="0"/>
              <w:adjustRightInd w:val="0"/>
              <w:jc w:val="center"/>
              <w:rPr>
                <w:rFonts w:ascii="Times New Roman" w:hAnsi="Times New Roman" w:cs="Times New Roman"/>
                <w:b/>
                <w:bCs/>
                <w:sz w:val="16"/>
                <w:szCs w:val="16"/>
                <w:lang w:val="hr-HR"/>
              </w:rPr>
            </w:pPr>
            <w:r w:rsidRPr="00F64C83">
              <w:rPr>
                <w:rFonts w:ascii="Times New Roman" w:hAnsi="Times New Roman" w:cs="Times New Roman"/>
                <w:b/>
                <w:bCs/>
                <w:sz w:val="16"/>
                <w:szCs w:val="16"/>
                <w:lang w:val="hr-HR"/>
              </w:rPr>
              <w:t>Lokalna jedinica prema vrsti djelatnosti</w:t>
            </w:r>
          </w:p>
        </w:tc>
        <w:tc>
          <w:tcPr>
            <w:tcW w:w="1857" w:type="dxa"/>
          </w:tcPr>
          <w:p w:rsidR="001D1083" w:rsidRPr="00F64C83" w:rsidRDefault="001D1083" w:rsidP="00B00AF7">
            <w:pPr>
              <w:autoSpaceDE w:val="0"/>
              <w:autoSpaceDN w:val="0"/>
              <w:adjustRightInd w:val="0"/>
              <w:jc w:val="center"/>
              <w:rPr>
                <w:rFonts w:ascii="Times New Roman" w:hAnsi="Times New Roman" w:cs="Times New Roman"/>
                <w:b/>
                <w:bCs/>
                <w:sz w:val="16"/>
                <w:szCs w:val="16"/>
                <w:lang w:val="hr-HR"/>
              </w:rPr>
            </w:pPr>
            <w:r w:rsidRPr="00F64C83">
              <w:rPr>
                <w:rFonts w:ascii="Times New Roman" w:hAnsi="Times New Roman" w:cs="Times New Roman"/>
                <w:b/>
                <w:bCs/>
                <w:sz w:val="16"/>
                <w:szCs w:val="16"/>
                <w:lang w:val="hr-HR"/>
              </w:rPr>
              <w:t>19</w:t>
            </w:r>
          </w:p>
        </w:tc>
        <w:tc>
          <w:tcPr>
            <w:tcW w:w="1858" w:type="dxa"/>
          </w:tcPr>
          <w:p w:rsidR="001D1083" w:rsidRPr="00F64C83" w:rsidRDefault="001D1083" w:rsidP="00B00AF7">
            <w:pPr>
              <w:autoSpaceDE w:val="0"/>
              <w:autoSpaceDN w:val="0"/>
              <w:adjustRightInd w:val="0"/>
              <w:jc w:val="center"/>
              <w:rPr>
                <w:rFonts w:ascii="Times New Roman" w:hAnsi="Times New Roman" w:cs="Times New Roman"/>
                <w:b/>
                <w:bCs/>
                <w:sz w:val="16"/>
                <w:szCs w:val="16"/>
                <w:lang w:val="hr-HR"/>
              </w:rPr>
            </w:pPr>
            <w:r w:rsidRPr="00F64C83">
              <w:rPr>
                <w:rFonts w:ascii="Times New Roman" w:hAnsi="Times New Roman" w:cs="Times New Roman"/>
                <w:b/>
                <w:bCs/>
                <w:sz w:val="16"/>
                <w:szCs w:val="16"/>
                <w:lang w:val="hr-HR"/>
              </w:rPr>
              <w:t>18</w:t>
            </w:r>
          </w:p>
        </w:tc>
        <w:tc>
          <w:tcPr>
            <w:tcW w:w="1858" w:type="dxa"/>
          </w:tcPr>
          <w:p w:rsidR="001D1083" w:rsidRPr="00F64C83" w:rsidRDefault="001D1083" w:rsidP="00B00AF7">
            <w:pPr>
              <w:autoSpaceDE w:val="0"/>
              <w:autoSpaceDN w:val="0"/>
              <w:adjustRightInd w:val="0"/>
              <w:jc w:val="center"/>
              <w:rPr>
                <w:rFonts w:ascii="Times New Roman" w:hAnsi="Times New Roman" w:cs="Times New Roman"/>
                <w:b/>
                <w:bCs/>
                <w:sz w:val="16"/>
                <w:szCs w:val="16"/>
                <w:lang w:val="hr-HR"/>
              </w:rPr>
            </w:pPr>
            <w:r w:rsidRPr="00F64C83">
              <w:rPr>
                <w:rFonts w:ascii="Times New Roman" w:hAnsi="Times New Roman" w:cs="Times New Roman"/>
                <w:b/>
                <w:bCs/>
                <w:sz w:val="16"/>
                <w:szCs w:val="16"/>
                <w:lang w:val="hr-HR"/>
              </w:rPr>
              <w:t>17</w:t>
            </w:r>
          </w:p>
        </w:tc>
        <w:tc>
          <w:tcPr>
            <w:tcW w:w="1858" w:type="dxa"/>
          </w:tcPr>
          <w:p w:rsidR="001D1083" w:rsidRPr="00F64C83" w:rsidRDefault="001D1083" w:rsidP="00B00AF7">
            <w:pPr>
              <w:autoSpaceDE w:val="0"/>
              <w:autoSpaceDN w:val="0"/>
              <w:adjustRightInd w:val="0"/>
              <w:jc w:val="center"/>
              <w:rPr>
                <w:rFonts w:ascii="Times New Roman" w:hAnsi="Times New Roman" w:cs="Times New Roman"/>
                <w:b/>
                <w:bCs/>
                <w:sz w:val="16"/>
                <w:szCs w:val="16"/>
                <w:lang w:val="hr-HR"/>
              </w:rPr>
            </w:pPr>
            <w:r w:rsidRPr="00F64C83">
              <w:rPr>
                <w:rFonts w:ascii="Times New Roman" w:hAnsi="Times New Roman" w:cs="Times New Roman"/>
                <w:b/>
                <w:bCs/>
                <w:sz w:val="16"/>
                <w:szCs w:val="16"/>
                <w:lang w:val="hr-HR"/>
              </w:rPr>
              <w:t>18</w:t>
            </w:r>
          </w:p>
        </w:tc>
      </w:tr>
      <w:tr w:rsidR="001D1083" w:rsidRPr="00F64C83">
        <w:tc>
          <w:tcPr>
            <w:tcW w:w="1857" w:type="dxa"/>
          </w:tcPr>
          <w:p w:rsidR="001D1083" w:rsidRPr="00F64C83" w:rsidRDefault="001D1083" w:rsidP="00B00AF7">
            <w:pPr>
              <w:autoSpaceDE w:val="0"/>
              <w:autoSpaceDN w:val="0"/>
              <w:adjustRightInd w:val="0"/>
              <w:jc w:val="center"/>
              <w:rPr>
                <w:rFonts w:ascii="Times New Roman" w:hAnsi="Times New Roman" w:cs="Times New Roman"/>
                <w:b/>
                <w:bCs/>
                <w:sz w:val="16"/>
                <w:szCs w:val="16"/>
                <w:lang w:val="hr-HR"/>
              </w:rPr>
            </w:pPr>
            <w:r w:rsidRPr="00F64C83">
              <w:rPr>
                <w:rFonts w:ascii="Times New Roman" w:hAnsi="Times New Roman" w:cs="Times New Roman"/>
                <w:b/>
                <w:bCs/>
                <w:sz w:val="16"/>
                <w:szCs w:val="16"/>
                <w:lang w:val="hr-HR"/>
              </w:rPr>
              <w:t>Domaćinstva</w:t>
            </w:r>
          </w:p>
        </w:tc>
        <w:tc>
          <w:tcPr>
            <w:tcW w:w="1857" w:type="dxa"/>
          </w:tcPr>
          <w:p w:rsidR="001D1083" w:rsidRPr="00F64C83" w:rsidRDefault="001D1083" w:rsidP="00B00AF7">
            <w:pPr>
              <w:autoSpaceDE w:val="0"/>
              <w:autoSpaceDN w:val="0"/>
              <w:adjustRightInd w:val="0"/>
              <w:jc w:val="center"/>
              <w:rPr>
                <w:rFonts w:ascii="Times New Roman" w:hAnsi="Times New Roman" w:cs="Times New Roman"/>
                <w:b/>
                <w:bCs/>
                <w:sz w:val="16"/>
                <w:szCs w:val="16"/>
                <w:lang w:val="hr-HR"/>
              </w:rPr>
            </w:pPr>
            <w:r w:rsidRPr="00F64C83">
              <w:rPr>
                <w:rFonts w:ascii="Times New Roman" w:hAnsi="Times New Roman" w:cs="Times New Roman"/>
                <w:b/>
                <w:bCs/>
                <w:sz w:val="16"/>
                <w:szCs w:val="16"/>
                <w:lang w:val="hr-HR"/>
              </w:rPr>
              <w:t>0</w:t>
            </w:r>
          </w:p>
        </w:tc>
        <w:tc>
          <w:tcPr>
            <w:tcW w:w="1858" w:type="dxa"/>
          </w:tcPr>
          <w:p w:rsidR="001D1083" w:rsidRPr="00F64C83" w:rsidRDefault="001D1083" w:rsidP="00B00AF7">
            <w:pPr>
              <w:autoSpaceDE w:val="0"/>
              <w:autoSpaceDN w:val="0"/>
              <w:adjustRightInd w:val="0"/>
              <w:jc w:val="center"/>
              <w:rPr>
                <w:rFonts w:ascii="Times New Roman" w:hAnsi="Times New Roman" w:cs="Times New Roman"/>
                <w:b/>
                <w:bCs/>
                <w:sz w:val="16"/>
                <w:szCs w:val="16"/>
                <w:lang w:val="hr-HR"/>
              </w:rPr>
            </w:pPr>
            <w:r w:rsidRPr="00F64C83">
              <w:rPr>
                <w:rFonts w:ascii="Times New Roman" w:hAnsi="Times New Roman" w:cs="Times New Roman"/>
                <w:b/>
                <w:bCs/>
                <w:sz w:val="16"/>
                <w:szCs w:val="16"/>
                <w:lang w:val="hr-HR"/>
              </w:rPr>
              <w:t>0</w:t>
            </w:r>
          </w:p>
        </w:tc>
        <w:tc>
          <w:tcPr>
            <w:tcW w:w="1858" w:type="dxa"/>
          </w:tcPr>
          <w:p w:rsidR="001D1083" w:rsidRPr="00F64C83" w:rsidRDefault="001D1083" w:rsidP="00B00AF7">
            <w:pPr>
              <w:autoSpaceDE w:val="0"/>
              <w:autoSpaceDN w:val="0"/>
              <w:adjustRightInd w:val="0"/>
              <w:jc w:val="center"/>
              <w:rPr>
                <w:rFonts w:ascii="Times New Roman" w:hAnsi="Times New Roman" w:cs="Times New Roman"/>
                <w:b/>
                <w:bCs/>
                <w:sz w:val="16"/>
                <w:szCs w:val="16"/>
                <w:lang w:val="hr-HR"/>
              </w:rPr>
            </w:pPr>
            <w:r w:rsidRPr="00F64C83">
              <w:rPr>
                <w:rFonts w:ascii="Times New Roman" w:hAnsi="Times New Roman" w:cs="Times New Roman"/>
                <w:b/>
                <w:bCs/>
                <w:sz w:val="16"/>
                <w:szCs w:val="16"/>
                <w:lang w:val="hr-HR"/>
              </w:rPr>
              <w:t>1</w:t>
            </w:r>
          </w:p>
        </w:tc>
        <w:tc>
          <w:tcPr>
            <w:tcW w:w="1858" w:type="dxa"/>
          </w:tcPr>
          <w:p w:rsidR="001D1083" w:rsidRPr="00F64C83" w:rsidRDefault="001D1083" w:rsidP="00B00AF7">
            <w:pPr>
              <w:autoSpaceDE w:val="0"/>
              <w:autoSpaceDN w:val="0"/>
              <w:adjustRightInd w:val="0"/>
              <w:jc w:val="center"/>
              <w:rPr>
                <w:rFonts w:ascii="Times New Roman" w:hAnsi="Times New Roman" w:cs="Times New Roman"/>
                <w:b/>
                <w:bCs/>
                <w:sz w:val="16"/>
                <w:szCs w:val="16"/>
                <w:lang w:val="hr-HR"/>
              </w:rPr>
            </w:pPr>
            <w:r w:rsidRPr="00F64C83">
              <w:rPr>
                <w:rFonts w:ascii="Times New Roman" w:hAnsi="Times New Roman" w:cs="Times New Roman"/>
                <w:b/>
                <w:bCs/>
                <w:sz w:val="16"/>
                <w:szCs w:val="16"/>
                <w:lang w:val="hr-HR"/>
              </w:rPr>
              <w:t>0</w:t>
            </w:r>
          </w:p>
        </w:tc>
      </w:tr>
      <w:tr w:rsidR="001D1083" w:rsidRPr="00F64C83">
        <w:tc>
          <w:tcPr>
            <w:tcW w:w="1857" w:type="dxa"/>
          </w:tcPr>
          <w:p w:rsidR="001D1083" w:rsidRPr="00F64C83" w:rsidRDefault="001D1083" w:rsidP="00B00AF7">
            <w:pPr>
              <w:autoSpaceDE w:val="0"/>
              <w:autoSpaceDN w:val="0"/>
              <w:adjustRightInd w:val="0"/>
              <w:jc w:val="center"/>
              <w:rPr>
                <w:rFonts w:ascii="Times New Roman" w:hAnsi="Times New Roman" w:cs="Times New Roman"/>
                <w:b/>
                <w:bCs/>
                <w:sz w:val="16"/>
                <w:szCs w:val="16"/>
                <w:lang w:val="hr-HR"/>
              </w:rPr>
            </w:pPr>
            <w:r w:rsidRPr="00F64C83">
              <w:rPr>
                <w:rFonts w:ascii="Times New Roman" w:hAnsi="Times New Roman" w:cs="Times New Roman"/>
                <w:b/>
                <w:bCs/>
                <w:sz w:val="16"/>
                <w:szCs w:val="16"/>
                <w:lang w:val="hr-HR"/>
              </w:rPr>
              <w:t>Ne postoji takav smještaj</w:t>
            </w:r>
          </w:p>
        </w:tc>
        <w:tc>
          <w:tcPr>
            <w:tcW w:w="1857" w:type="dxa"/>
          </w:tcPr>
          <w:p w:rsidR="001D1083" w:rsidRPr="00F64C83" w:rsidRDefault="001D1083" w:rsidP="00B00AF7">
            <w:pPr>
              <w:autoSpaceDE w:val="0"/>
              <w:autoSpaceDN w:val="0"/>
              <w:adjustRightInd w:val="0"/>
              <w:jc w:val="center"/>
              <w:rPr>
                <w:rFonts w:ascii="Times New Roman" w:hAnsi="Times New Roman" w:cs="Times New Roman"/>
                <w:b/>
                <w:bCs/>
                <w:sz w:val="16"/>
                <w:szCs w:val="16"/>
                <w:lang w:val="hr-HR"/>
              </w:rPr>
            </w:pPr>
            <w:r w:rsidRPr="00F64C83">
              <w:rPr>
                <w:rFonts w:ascii="Times New Roman" w:hAnsi="Times New Roman" w:cs="Times New Roman"/>
                <w:b/>
                <w:bCs/>
                <w:sz w:val="16"/>
                <w:szCs w:val="16"/>
                <w:lang w:val="hr-HR"/>
              </w:rPr>
              <w:t>0</w:t>
            </w:r>
          </w:p>
        </w:tc>
        <w:tc>
          <w:tcPr>
            <w:tcW w:w="1858" w:type="dxa"/>
          </w:tcPr>
          <w:p w:rsidR="001D1083" w:rsidRPr="00F64C83" w:rsidRDefault="001D1083" w:rsidP="00B00AF7">
            <w:pPr>
              <w:autoSpaceDE w:val="0"/>
              <w:autoSpaceDN w:val="0"/>
              <w:adjustRightInd w:val="0"/>
              <w:jc w:val="center"/>
              <w:rPr>
                <w:rFonts w:ascii="Times New Roman" w:hAnsi="Times New Roman" w:cs="Times New Roman"/>
                <w:b/>
                <w:bCs/>
                <w:sz w:val="16"/>
                <w:szCs w:val="16"/>
                <w:lang w:val="hr-HR"/>
              </w:rPr>
            </w:pPr>
            <w:r w:rsidRPr="00F64C83">
              <w:rPr>
                <w:rFonts w:ascii="Times New Roman" w:hAnsi="Times New Roman" w:cs="Times New Roman"/>
                <w:b/>
                <w:bCs/>
                <w:sz w:val="16"/>
                <w:szCs w:val="16"/>
                <w:lang w:val="hr-HR"/>
              </w:rPr>
              <w:t>1</w:t>
            </w:r>
          </w:p>
        </w:tc>
        <w:tc>
          <w:tcPr>
            <w:tcW w:w="1858" w:type="dxa"/>
          </w:tcPr>
          <w:p w:rsidR="001D1083" w:rsidRPr="00F64C83" w:rsidRDefault="001D1083" w:rsidP="00B00AF7">
            <w:pPr>
              <w:autoSpaceDE w:val="0"/>
              <w:autoSpaceDN w:val="0"/>
              <w:adjustRightInd w:val="0"/>
              <w:jc w:val="center"/>
              <w:rPr>
                <w:rFonts w:ascii="Times New Roman" w:hAnsi="Times New Roman" w:cs="Times New Roman"/>
                <w:b/>
                <w:bCs/>
                <w:sz w:val="16"/>
                <w:szCs w:val="16"/>
                <w:lang w:val="hr-HR"/>
              </w:rPr>
            </w:pPr>
            <w:r w:rsidRPr="00F64C83">
              <w:rPr>
                <w:rFonts w:ascii="Times New Roman" w:hAnsi="Times New Roman" w:cs="Times New Roman"/>
                <w:b/>
                <w:bCs/>
                <w:sz w:val="16"/>
                <w:szCs w:val="16"/>
                <w:lang w:val="hr-HR"/>
              </w:rPr>
              <w:t>3</w:t>
            </w:r>
          </w:p>
        </w:tc>
        <w:tc>
          <w:tcPr>
            <w:tcW w:w="1858" w:type="dxa"/>
          </w:tcPr>
          <w:p w:rsidR="001D1083" w:rsidRPr="00F64C83" w:rsidRDefault="001D1083" w:rsidP="00B00AF7">
            <w:pPr>
              <w:autoSpaceDE w:val="0"/>
              <w:autoSpaceDN w:val="0"/>
              <w:adjustRightInd w:val="0"/>
              <w:jc w:val="center"/>
              <w:rPr>
                <w:rFonts w:ascii="Times New Roman" w:hAnsi="Times New Roman" w:cs="Times New Roman"/>
                <w:b/>
                <w:bCs/>
                <w:sz w:val="16"/>
                <w:szCs w:val="16"/>
                <w:lang w:val="hr-HR"/>
              </w:rPr>
            </w:pPr>
            <w:r w:rsidRPr="00F64C83">
              <w:rPr>
                <w:rFonts w:ascii="Times New Roman" w:hAnsi="Times New Roman" w:cs="Times New Roman"/>
                <w:b/>
                <w:bCs/>
                <w:sz w:val="16"/>
                <w:szCs w:val="16"/>
                <w:lang w:val="hr-HR"/>
              </w:rPr>
              <w:t>1</w:t>
            </w:r>
          </w:p>
        </w:tc>
      </w:tr>
      <w:tr w:rsidR="001D1083" w:rsidRPr="00F64C83">
        <w:tc>
          <w:tcPr>
            <w:tcW w:w="1857" w:type="dxa"/>
          </w:tcPr>
          <w:p w:rsidR="001D1083" w:rsidRPr="00F64C83" w:rsidRDefault="001D1083" w:rsidP="00B00AF7">
            <w:pPr>
              <w:autoSpaceDE w:val="0"/>
              <w:autoSpaceDN w:val="0"/>
              <w:adjustRightInd w:val="0"/>
              <w:jc w:val="center"/>
              <w:rPr>
                <w:rFonts w:ascii="Times New Roman" w:hAnsi="Times New Roman" w:cs="Times New Roman"/>
                <w:b/>
                <w:bCs/>
                <w:sz w:val="16"/>
                <w:szCs w:val="16"/>
                <w:lang w:val="hr-HR"/>
              </w:rPr>
            </w:pPr>
            <w:r w:rsidRPr="00F64C83">
              <w:rPr>
                <w:rFonts w:ascii="Times New Roman" w:hAnsi="Times New Roman" w:cs="Times New Roman"/>
                <w:b/>
                <w:bCs/>
                <w:sz w:val="16"/>
                <w:szCs w:val="16"/>
                <w:lang w:val="hr-HR"/>
              </w:rPr>
              <w:t>Nema raspoloživih podataka</w:t>
            </w:r>
          </w:p>
        </w:tc>
        <w:tc>
          <w:tcPr>
            <w:tcW w:w="1857" w:type="dxa"/>
          </w:tcPr>
          <w:p w:rsidR="001D1083" w:rsidRPr="00F64C83" w:rsidRDefault="001D1083" w:rsidP="00B00AF7">
            <w:pPr>
              <w:autoSpaceDE w:val="0"/>
              <w:autoSpaceDN w:val="0"/>
              <w:adjustRightInd w:val="0"/>
              <w:jc w:val="center"/>
              <w:rPr>
                <w:rFonts w:ascii="Times New Roman" w:hAnsi="Times New Roman" w:cs="Times New Roman"/>
                <w:b/>
                <w:bCs/>
                <w:sz w:val="16"/>
                <w:szCs w:val="16"/>
                <w:lang w:val="hr-HR"/>
              </w:rPr>
            </w:pPr>
            <w:r w:rsidRPr="00F64C83">
              <w:rPr>
                <w:rFonts w:ascii="Times New Roman" w:hAnsi="Times New Roman" w:cs="Times New Roman"/>
                <w:b/>
                <w:bCs/>
                <w:sz w:val="16"/>
                <w:szCs w:val="16"/>
                <w:lang w:val="hr-HR"/>
              </w:rPr>
              <w:t>0</w:t>
            </w:r>
          </w:p>
        </w:tc>
        <w:tc>
          <w:tcPr>
            <w:tcW w:w="1858" w:type="dxa"/>
          </w:tcPr>
          <w:p w:rsidR="001D1083" w:rsidRPr="00F64C83" w:rsidRDefault="001D1083" w:rsidP="00B00AF7">
            <w:pPr>
              <w:autoSpaceDE w:val="0"/>
              <w:autoSpaceDN w:val="0"/>
              <w:adjustRightInd w:val="0"/>
              <w:jc w:val="center"/>
              <w:rPr>
                <w:rFonts w:ascii="Times New Roman" w:hAnsi="Times New Roman" w:cs="Times New Roman"/>
                <w:b/>
                <w:bCs/>
                <w:sz w:val="16"/>
                <w:szCs w:val="16"/>
                <w:lang w:val="hr-HR"/>
              </w:rPr>
            </w:pPr>
            <w:r w:rsidRPr="00F64C83">
              <w:rPr>
                <w:rFonts w:ascii="Times New Roman" w:hAnsi="Times New Roman" w:cs="Times New Roman"/>
                <w:b/>
                <w:bCs/>
                <w:sz w:val="16"/>
                <w:szCs w:val="16"/>
                <w:lang w:val="hr-HR"/>
              </w:rPr>
              <w:t>1</w:t>
            </w:r>
          </w:p>
        </w:tc>
        <w:tc>
          <w:tcPr>
            <w:tcW w:w="1858" w:type="dxa"/>
          </w:tcPr>
          <w:p w:rsidR="001D1083" w:rsidRPr="00F64C83" w:rsidRDefault="001D1083" w:rsidP="00B00AF7">
            <w:pPr>
              <w:autoSpaceDE w:val="0"/>
              <w:autoSpaceDN w:val="0"/>
              <w:adjustRightInd w:val="0"/>
              <w:jc w:val="center"/>
              <w:rPr>
                <w:rFonts w:ascii="Times New Roman" w:hAnsi="Times New Roman" w:cs="Times New Roman"/>
                <w:b/>
                <w:bCs/>
                <w:sz w:val="16"/>
                <w:szCs w:val="16"/>
                <w:lang w:val="hr-HR"/>
              </w:rPr>
            </w:pPr>
            <w:r w:rsidRPr="00F64C83">
              <w:rPr>
                <w:rFonts w:ascii="Times New Roman" w:hAnsi="Times New Roman" w:cs="Times New Roman"/>
                <w:b/>
                <w:bCs/>
                <w:sz w:val="16"/>
                <w:szCs w:val="16"/>
                <w:lang w:val="hr-HR"/>
              </w:rPr>
              <w:t>3</w:t>
            </w:r>
          </w:p>
        </w:tc>
        <w:tc>
          <w:tcPr>
            <w:tcW w:w="1858" w:type="dxa"/>
          </w:tcPr>
          <w:p w:rsidR="001D1083" w:rsidRPr="00F64C83" w:rsidRDefault="001D1083" w:rsidP="00B00AF7">
            <w:pPr>
              <w:autoSpaceDE w:val="0"/>
              <w:autoSpaceDN w:val="0"/>
              <w:adjustRightInd w:val="0"/>
              <w:jc w:val="center"/>
              <w:rPr>
                <w:rFonts w:ascii="Times New Roman" w:hAnsi="Times New Roman" w:cs="Times New Roman"/>
                <w:b/>
                <w:bCs/>
                <w:sz w:val="16"/>
                <w:szCs w:val="16"/>
                <w:lang w:val="hr-HR"/>
              </w:rPr>
            </w:pPr>
            <w:r w:rsidRPr="00F64C83">
              <w:rPr>
                <w:rFonts w:ascii="Times New Roman" w:hAnsi="Times New Roman" w:cs="Times New Roman"/>
                <w:b/>
                <w:bCs/>
                <w:sz w:val="16"/>
                <w:szCs w:val="16"/>
                <w:lang w:val="hr-HR"/>
              </w:rPr>
              <w:t>2</w:t>
            </w:r>
          </w:p>
        </w:tc>
      </w:tr>
      <w:tr w:rsidR="001D1083" w:rsidRPr="00F64C83">
        <w:tc>
          <w:tcPr>
            <w:tcW w:w="1857" w:type="dxa"/>
          </w:tcPr>
          <w:p w:rsidR="001D1083" w:rsidRPr="00F64C83" w:rsidRDefault="001D1083" w:rsidP="00B00AF7">
            <w:pPr>
              <w:autoSpaceDE w:val="0"/>
              <w:autoSpaceDN w:val="0"/>
              <w:adjustRightInd w:val="0"/>
              <w:jc w:val="center"/>
              <w:rPr>
                <w:rFonts w:ascii="Times New Roman" w:hAnsi="Times New Roman" w:cs="Times New Roman"/>
                <w:b/>
                <w:bCs/>
                <w:sz w:val="16"/>
                <w:szCs w:val="16"/>
                <w:lang w:val="hr-HR"/>
              </w:rPr>
            </w:pPr>
            <w:r w:rsidRPr="00F64C83">
              <w:rPr>
                <w:rFonts w:ascii="Times New Roman" w:hAnsi="Times New Roman" w:cs="Times New Roman"/>
                <w:b/>
                <w:bCs/>
                <w:sz w:val="16"/>
                <w:szCs w:val="16"/>
                <w:lang w:val="hr-HR"/>
              </w:rPr>
              <w:t>Bez odgovora</w:t>
            </w:r>
          </w:p>
        </w:tc>
        <w:tc>
          <w:tcPr>
            <w:tcW w:w="1857" w:type="dxa"/>
          </w:tcPr>
          <w:p w:rsidR="001D1083" w:rsidRPr="00F64C83" w:rsidRDefault="001D1083" w:rsidP="00B00AF7">
            <w:pPr>
              <w:autoSpaceDE w:val="0"/>
              <w:autoSpaceDN w:val="0"/>
              <w:adjustRightInd w:val="0"/>
              <w:jc w:val="center"/>
              <w:rPr>
                <w:rFonts w:ascii="Times New Roman" w:hAnsi="Times New Roman" w:cs="Times New Roman"/>
                <w:b/>
                <w:bCs/>
                <w:sz w:val="16"/>
                <w:szCs w:val="16"/>
                <w:lang w:val="hr-HR"/>
              </w:rPr>
            </w:pPr>
            <w:r w:rsidRPr="00F64C83">
              <w:rPr>
                <w:rFonts w:ascii="Times New Roman" w:hAnsi="Times New Roman" w:cs="Times New Roman"/>
                <w:b/>
                <w:bCs/>
                <w:sz w:val="16"/>
                <w:szCs w:val="16"/>
                <w:lang w:val="hr-HR"/>
              </w:rPr>
              <w:t>1</w:t>
            </w:r>
          </w:p>
        </w:tc>
        <w:tc>
          <w:tcPr>
            <w:tcW w:w="1858" w:type="dxa"/>
          </w:tcPr>
          <w:p w:rsidR="001D1083" w:rsidRPr="00F64C83" w:rsidRDefault="001D1083" w:rsidP="00B00AF7">
            <w:pPr>
              <w:autoSpaceDE w:val="0"/>
              <w:autoSpaceDN w:val="0"/>
              <w:adjustRightInd w:val="0"/>
              <w:jc w:val="center"/>
              <w:rPr>
                <w:rFonts w:ascii="Times New Roman" w:hAnsi="Times New Roman" w:cs="Times New Roman"/>
                <w:b/>
                <w:bCs/>
                <w:sz w:val="16"/>
                <w:szCs w:val="16"/>
                <w:lang w:val="hr-HR"/>
              </w:rPr>
            </w:pPr>
            <w:r w:rsidRPr="00F64C83">
              <w:rPr>
                <w:rFonts w:ascii="Times New Roman" w:hAnsi="Times New Roman" w:cs="Times New Roman"/>
                <w:b/>
                <w:bCs/>
                <w:sz w:val="16"/>
                <w:szCs w:val="16"/>
                <w:lang w:val="hr-HR"/>
              </w:rPr>
              <w:t>2</w:t>
            </w:r>
          </w:p>
        </w:tc>
        <w:tc>
          <w:tcPr>
            <w:tcW w:w="1858" w:type="dxa"/>
          </w:tcPr>
          <w:p w:rsidR="001D1083" w:rsidRPr="00F64C83" w:rsidRDefault="001D1083" w:rsidP="00B00AF7">
            <w:pPr>
              <w:autoSpaceDE w:val="0"/>
              <w:autoSpaceDN w:val="0"/>
              <w:adjustRightInd w:val="0"/>
              <w:jc w:val="center"/>
              <w:rPr>
                <w:rFonts w:ascii="Times New Roman" w:hAnsi="Times New Roman" w:cs="Times New Roman"/>
                <w:b/>
                <w:bCs/>
                <w:sz w:val="16"/>
                <w:szCs w:val="16"/>
                <w:lang w:val="hr-HR"/>
              </w:rPr>
            </w:pPr>
            <w:r w:rsidRPr="00F64C83">
              <w:rPr>
                <w:rFonts w:ascii="Times New Roman" w:hAnsi="Times New Roman" w:cs="Times New Roman"/>
                <w:b/>
                <w:bCs/>
                <w:sz w:val="16"/>
                <w:szCs w:val="16"/>
                <w:lang w:val="hr-HR"/>
              </w:rPr>
              <w:t>1</w:t>
            </w:r>
          </w:p>
        </w:tc>
        <w:tc>
          <w:tcPr>
            <w:tcW w:w="1858" w:type="dxa"/>
          </w:tcPr>
          <w:p w:rsidR="001D1083" w:rsidRPr="00F64C83" w:rsidRDefault="001D1083" w:rsidP="00B00AF7">
            <w:pPr>
              <w:autoSpaceDE w:val="0"/>
              <w:autoSpaceDN w:val="0"/>
              <w:adjustRightInd w:val="0"/>
              <w:jc w:val="center"/>
              <w:rPr>
                <w:rFonts w:ascii="Times New Roman" w:hAnsi="Times New Roman" w:cs="Times New Roman"/>
                <w:b/>
                <w:bCs/>
                <w:sz w:val="16"/>
                <w:szCs w:val="16"/>
                <w:lang w:val="hr-HR"/>
              </w:rPr>
            </w:pPr>
            <w:r w:rsidRPr="00F64C83">
              <w:rPr>
                <w:rFonts w:ascii="Times New Roman" w:hAnsi="Times New Roman" w:cs="Times New Roman"/>
                <w:b/>
                <w:bCs/>
                <w:sz w:val="16"/>
                <w:szCs w:val="16"/>
                <w:lang w:val="hr-HR"/>
              </w:rPr>
              <w:t>2</w:t>
            </w:r>
          </w:p>
        </w:tc>
      </w:tr>
    </w:tbl>
    <w:p w:rsidR="001D1083" w:rsidRPr="00C37306" w:rsidRDefault="001D1083" w:rsidP="00B00AF7">
      <w:pPr>
        <w:autoSpaceDE w:val="0"/>
        <w:autoSpaceDN w:val="0"/>
        <w:adjustRightInd w:val="0"/>
        <w:spacing w:after="0" w:line="240" w:lineRule="auto"/>
        <w:rPr>
          <w:rFonts w:ascii="Times New Roman" w:hAnsi="Times New Roman" w:cs="Times New Roman"/>
          <w:sz w:val="24"/>
          <w:szCs w:val="24"/>
          <w:lang w:val="hr-HR"/>
        </w:rPr>
      </w:pPr>
      <w:r w:rsidRPr="00C37306">
        <w:rPr>
          <w:rFonts w:ascii="Times New Roman" w:hAnsi="Times New Roman" w:cs="Times New Roman"/>
          <w:sz w:val="24"/>
          <w:szCs w:val="24"/>
          <w:lang w:val="hr-HR"/>
        </w:rPr>
        <w:t>Izvor: MQR (referentna godina 2008.)</w:t>
      </w:r>
    </w:p>
    <w:p w:rsidR="001D1083" w:rsidRPr="00C37306" w:rsidRDefault="001D1083" w:rsidP="00B00AF7">
      <w:pPr>
        <w:autoSpaceDE w:val="0"/>
        <w:autoSpaceDN w:val="0"/>
        <w:adjustRightInd w:val="0"/>
        <w:spacing w:after="0" w:line="240" w:lineRule="auto"/>
        <w:rPr>
          <w:rFonts w:ascii="Times New Roman" w:hAnsi="Times New Roman" w:cs="Times New Roman"/>
          <w:b/>
          <w:bCs/>
          <w:sz w:val="24"/>
          <w:szCs w:val="24"/>
          <w:lang w:val="hr-HR"/>
        </w:rPr>
      </w:pPr>
    </w:p>
    <w:p w:rsidR="001D1083" w:rsidRPr="00C37306" w:rsidRDefault="001D1083" w:rsidP="00B00AF7">
      <w:pPr>
        <w:autoSpaceDE w:val="0"/>
        <w:autoSpaceDN w:val="0"/>
        <w:adjustRightInd w:val="0"/>
        <w:spacing w:after="0" w:line="240" w:lineRule="auto"/>
        <w:rPr>
          <w:rFonts w:ascii="Times New Roman" w:hAnsi="Times New Roman" w:cs="Times New Roman"/>
          <w:b/>
          <w:bCs/>
          <w:sz w:val="24"/>
          <w:szCs w:val="24"/>
          <w:lang w:val="hr-HR"/>
        </w:rPr>
      </w:pPr>
    </w:p>
    <w:p w:rsidR="001D1083" w:rsidRPr="00C37306" w:rsidRDefault="001D1083" w:rsidP="00B00AF7">
      <w:pPr>
        <w:pStyle w:val="Heading3"/>
        <w:rPr>
          <w:lang w:val="hr-HR"/>
        </w:rPr>
      </w:pPr>
      <w:bookmarkStart w:id="117" w:name="_Toc342985827"/>
      <w:r w:rsidRPr="00C37306">
        <w:rPr>
          <w:lang w:val="hr-HR"/>
        </w:rPr>
        <w:t>2.8.7 Korišteni prag</w:t>
      </w:r>
      <w:bookmarkEnd w:id="117"/>
    </w:p>
    <w:p w:rsidR="001D1083" w:rsidRPr="00C37306" w:rsidRDefault="001D1083" w:rsidP="00B00AF7">
      <w:pPr>
        <w:autoSpaceDE w:val="0"/>
        <w:autoSpaceDN w:val="0"/>
        <w:adjustRightInd w:val="0"/>
        <w:spacing w:after="0" w:line="240" w:lineRule="auto"/>
        <w:rPr>
          <w:rFonts w:ascii="Times New Roman" w:hAnsi="Times New Roman" w:cs="Times New Roman"/>
          <w:b/>
          <w:bCs/>
          <w:sz w:val="24"/>
          <w:szCs w:val="24"/>
          <w:lang w:val="hr-HR"/>
        </w:rPr>
      </w:pPr>
    </w:p>
    <w:p w:rsidR="001D1083" w:rsidRPr="00C37306" w:rsidRDefault="001D1083" w:rsidP="00B00AF7">
      <w:pPr>
        <w:autoSpaceDE w:val="0"/>
        <w:autoSpaceDN w:val="0"/>
        <w:adjustRightInd w:val="0"/>
        <w:spacing w:after="0" w:line="240" w:lineRule="auto"/>
        <w:jc w:val="both"/>
        <w:rPr>
          <w:rFonts w:ascii="Times New Roman" w:hAnsi="Times New Roman" w:cs="Times New Roman"/>
          <w:sz w:val="24"/>
          <w:szCs w:val="24"/>
          <w:lang w:val="hr-HR"/>
        </w:rPr>
      </w:pPr>
      <w:r w:rsidRPr="00C37306">
        <w:rPr>
          <w:rFonts w:ascii="Times New Roman" w:hAnsi="Times New Roman" w:cs="Times New Roman"/>
          <w:sz w:val="24"/>
          <w:szCs w:val="24"/>
          <w:lang w:val="hr-HR"/>
        </w:rPr>
        <w:t xml:space="preserve">Jedan od izazova u smislu Uredbe o evropskim statistikama o turizmu jeste </w:t>
      </w:r>
      <w:r>
        <w:rPr>
          <w:rFonts w:ascii="Times New Roman" w:hAnsi="Times New Roman" w:cs="Times New Roman"/>
          <w:sz w:val="24"/>
          <w:szCs w:val="24"/>
          <w:lang w:val="hr-HR"/>
        </w:rPr>
        <w:t>minimizirati</w:t>
      </w:r>
      <w:r w:rsidRPr="00C37306">
        <w:rPr>
          <w:rFonts w:ascii="Times New Roman" w:hAnsi="Times New Roman" w:cs="Times New Roman"/>
          <w:sz w:val="24"/>
          <w:szCs w:val="24"/>
          <w:lang w:val="hr-HR"/>
        </w:rPr>
        <w:t xml:space="preserve"> nedovoljnu uporedivost podataka zbog primjene prisustva različitih pragova koji se primjenjuju u statistikama koje se odnose na smještaj širom EU.</w:t>
      </w:r>
    </w:p>
    <w:p w:rsidR="001D1083" w:rsidRPr="00C37306" w:rsidRDefault="001D1083" w:rsidP="00B00AF7">
      <w:pPr>
        <w:autoSpaceDE w:val="0"/>
        <w:autoSpaceDN w:val="0"/>
        <w:adjustRightInd w:val="0"/>
        <w:spacing w:after="0" w:line="240" w:lineRule="auto"/>
        <w:jc w:val="both"/>
        <w:rPr>
          <w:rFonts w:ascii="Times New Roman" w:hAnsi="Times New Roman" w:cs="Times New Roman"/>
          <w:sz w:val="24"/>
          <w:szCs w:val="24"/>
          <w:lang w:val="hr-HR"/>
        </w:rPr>
      </w:pPr>
    </w:p>
    <w:p w:rsidR="001D1083" w:rsidRPr="00C37306" w:rsidRDefault="001D1083" w:rsidP="00B00AF7">
      <w:pPr>
        <w:autoSpaceDE w:val="0"/>
        <w:autoSpaceDN w:val="0"/>
        <w:adjustRightInd w:val="0"/>
        <w:spacing w:after="0" w:line="240" w:lineRule="auto"/>
        <w:jc w:val="both"/>
        <w:rPr>
          <w:rFonts w:ascii="Times New Roman" w:hAnsi="Times New Roman" w:cs="Times New Roman"/>
          <w:sz w:val="24"/>
          <w:szCs w:val="24"/>
          <w:lang w:val="hr-HR"/>
        </w:rPr>
      </w:pPr>
      <w:r w:rsidRPr="00C37306">
        <w:rPr>
          <w:rFonts w:ascii="Times New Roman" w:hAnsi="Times New Roman" w:cs="Times New Roman"/>
          <w:sz w:val="24"/>
          <w:szCs w:val="24"/>
          <w:lang w:val="hr-HR"/>
        </w:rPr>
        <w:t>Uredba se odnosi na objekte za turistički smještaj (podjela po NACE granama 55.1, 55.2 i 55.3) s mogućim pragom od 10 ili više ležaja ili kamp mjesta. Jednom godišnje, tamo gdje se primjenjuje ograničenje obuhvata, dostavlja se procjena ukupnog broja realiziranih noćenja.</w:t>
      </w:r>
    </w:p>
    <w:p w:rsidR="001D1083" w:rsidRPr="00C37306" w:rsidRDefault="001D1083" w:rsidP="00B00AF7">
      <w:pPr>
        <w:autoSpaceDE w:val="0"/>
        <w:autoSpaceDN w:val="0"/>
        <w:adjustRightInd w:val="0"/>
        <w:spacing w:after="0" w:line="240" w:lineRule="auto"/>
        <w:jc w:val="both"/>
        <w:rPr>
          <w:rFonts w:ascii="Times New Roman" w:hAnsi="Times New Roman" w:cs="Times New Roman"/>
          <w:sz w:val="24"/>
          <w:szCs w:val="24"/>
          <w:lang w:val="hr-HR"/>
        </w:rPr>
      </w:pPr>
    </w:p>
    <w:p w:rsidR="001D1083" w:rsidRPr="00C37306" w:rsidRDefault="001D1083" w:rsidP="00B00AF7">
      <w:pPr>
        <w:autoSpaceDE w:val="0"/>
        <w:autoSpaceDN w:val="0"/>
        <w:adjustRightInd w:val="0"/>
        <w:spacing w:after="0" w:line="240" w:lineRule="auto"/>
        <w:jc w:val="both"/>
        <w:rPr>
          <w:rFonts w:ascii="Times New Roman" w:hAnsi="Times New Roman" w:cs="Times New Roman"/>
          <w:sz w:val="24"/>
          <w:szCs w:val="24"/>
          <w:lang w:val="hr-HR"/>
        </w:rPr>
      </w:pPr>
      <w:r w:rsidRPr="00C37306">
        <w:rPr>
          <w:rFonts w:ascii="Times New Roman" w:hAnsi="Times New Roman" w:cs="Times New Roman"/>
          <w:sz w:val="24"/>
          <w:szCs w:val="24"/>
          <w:lang w:val="hr-HR"/>
        </w:rPr>
        <w:t>Naredne dvije tabele služe kao ilustracija stepena usaglašenosti te daju pregled različitih pragova koji su se primjenjivali u 2008.</w:t>
      </w:r>
    </w:p>
    <w:p w:rsidR="001D1083" w:rsidRPr="00C37306" w:rsidRDefault="001D1083" w:rsidP="00B00AF7">
      <w:pPr>
        <w:autoSpaceDE w:val="0"/>
        <w:autoSpaceDN w:val="0"/>
        <w:adjustRightInd w:val="0"/>
        <w:spacing w:after="0" w:line="240" w:lineRule="auto"/>
        <w:rPr>
          <w:rFonts w:ascii="Times New Roman" w:hAnsi="Times New Roman" w:cs="Times New Roman"/>
          <w:sz w:val="24"/>
          <w:szCs w:val="24"/>
          <w:lang w:val="hr-HR"/>
        </w:rPr>
      </w:pPr>
    </w:p>
    <w:p w:rsidR="001D1083" w:rsidRDefault="001D1083">
      <w:pPr>
        <w:rPr>
          <w:rFonts w:ascii="Times New Roman" w:hAnsi="Times New Roman" w:cs="Times New Roman"/>
          <w:b/>
          <w:bCs/>
          <w:color w:val="33339A"/>
          <w:sz w:val="24"/>
          <w:szCs w:val="24"/>
          <w:lang w:val="en-US"/>
        </w:rPr>
      </w:pPr>
      <w:r>
        <w:br w:type="page"/>
      </w:r>
    </w:p>
    <w:p w:rsidR="001D1083" w:rsidRDefault="001D1083" w:rsidP="00B00AF7">
      <w:pPr>
        <w:pStyle w:val="Tabela"/>
      </w:pPr>
      <w:bookmarkStart w:id="118" w:name="_Toc342985717"/>
      <w:r w:rsidRPr="00C37306">
        <w:t>Tabela 2.8-7: Pragovi korišteni za hotele i sličan smještaj, objekte za odmor i druge vrste kolektivnih smještajnih objekata (zemlje EU, 2008.)</w:t>
      </w:r>
      <w:bookmarkEnd w:id="118"/>
    </w:p>
    <w:p w:rsidR="001D1083" w:rsidRPr="00C37306" w:rsidRDefault="001D1083" w:rsidP="00B00AF7">
      <w:pPr>
        <w:autoSpaceDE w:val="0"/>
        <w:autoSpaceDN w:val="0"/>
        <w:adjustRightInd w:val="0"/>
        <w:spacing w:after="0" w:line="240" w:lineRule="auto"/>
        <w:rPr>
          <w:rFonts w:ascii="Times New Roman" w:hAnsi="Times New Roman" w:cs="Times New Roman"/>
          <w:sz w:val="24"/>
          <w:szCs w:val="24"/>
          <w:lang w:val="hr-HR"/>
        </w:rPr>
      </w:pPr>
    </w:p>
    <w:tbl>
      <w:tblPr>
        <w:tblW w:w="9606" w:type="dxa"/>
        <w:tblInd w:w="2" w:type="dxa"/>
        <w:tblLook w:val="00A0"/>
      </w:tblPr>
      <w:tblGrid>
        <w:gridCol w:w="1843"/>
        <w:gridCol w:w="1763"/>
        <w:gridCol w:w="1858"/>
        <w:gridCol w:w="1766"/>
        <w:gridCol w:w="2268"/>
      </w:tblGrid>
      <w:tr w:rsidR="001D1083" w:rsidRPr="00F64C83">
        <w:tc>
          <w:tcPr>
            <w:tcW w:w="1951" w:type="dxa"/>
            <w:vMerge w:val="restart"/>
          </w:tcPr>
          <w:p w:rsidR="001D1083" w:rsidRPr="00F64C83" w:rsidRDefault="001D1083" w:rsidP="00B00AF7">
            <w:pPr>
              <w:autoSpaceDE w:val="0"/>
              <w:autoSpaceDN w:val="0"/>
              <w:adjustRightInd w:val="0"/>
              <w:rPr>
                <w:rFonts w:ascii="Times New Roman" w:hAnsi="Times New Roman" w:cs="Times New Roman"/>
                <w:b/>
                <w:bCs/>
                <w:sz w:val="24"/>
                <w:szCs w:val="24"/>
                <w:lang w:val="hr-HR"/>
              </w:rPr>
            </w:pPr>
            <w:r w:rsidRPr="00F64C83">
              <w:rPr>
                <w:rFonts w:ascii="Times New Roman" w:hAnsi="Times New Roman" w:cs="Times New Roman"/>
                <w:b/>
                <w:bCs/>
                <w:sz w:val="24"/>
                <w:szCs w:val="24"/>
                <w:lang w:val="hr-HR"/>
              </w:rPr>
              <w:t>Statistička jedinica</w:t>
            </w:r>
          </w:p>
        </w:tc>
        <w:tc>
          <w:tcPr>
            <w:tcW w:w="7655" w:type="dxa"/>
            <w:gridSpan w:val="4"/>
          </w:tcPr>
          <w:p w:rsidR="001D1083" w:rsidRPr="00F64C83" w:rsidRDefault="001D1083" w:rsidP="00B00AF7">
            <w:pPr>
              <w:autoSpaceDE w:val="0"/>
              <w:autoSpaceDN w:val="0"/>
              <w:adjustRightInd w:val="0"/>
              <w:jc w:val="center"/>
              <w:rPr>
                <w:rFonts w:ascii="Times New Roman" w:hAnsi="Times New Roman" w:cs="Times New Roman"/>
                <w:b/>
                <w:bCs/>
                <w:sz w:val="24"/>
                <w:szCs w:val="24"/>
                <w:lang w:val="hr-HR"/>
              </w:rPr>
            </w:pPr>
            <w:r w:rsidRPr="00F64C83">
              <w:rPr>
                <w:rFonts w:ascii="Times New Roman" w:hAnsi="Times New Roman" w:cs="Times New Roman"/>
                <w:b/>
                <w:bCs/>
                <w:sz w:val="24"/>
                <w:szCs w:val="24"/>
                <w:lang w:val="hr-HR"/>
              </w:rPr>
              <w:t>Broj zemalja</w:t>
            </w:r>
          </w:p>
        </w:tc>
      </w:tr>
      <w:tr w:rsidR="001D1083" w:rsidRPr="00F64C83">
        <w:tc>
          <w:tcPr>
            <w:tcW w:w="1951" w:type="dxa"/>
            <w:vMerge/>
          </w:tcPr>
          <w:p w:rsidR="001D1083" w:rsidRPr="00F64C83" w:rsidRDefault="001D1083" w:rsidP="00B00AF7">
            <w:pPr>
              <w:autoSpaceDE w:val="0"/>
              <w:autoSpaceDN w:val="0"/>
              <w:adjustRightInd w:val="0"/>
              <w:rPr>
                <w:rFonts w:ascii="Times New Roman" w:hAnsi="Times New Roman" w:cs="Times New Roman"/>
                <w:b/>
                <w:bCs/>
                <w:sz w:val="24"/>
                <w:szCs w:val="24"/>
                <w:lang w:val="hr-HR"/>
              </w:rPr>
            </w:pPr>
          </w:p>
        </w:tc>
        <w:tc>
          <w:tcPr>
            <w:tcW w:w="1763" w:type="dxa"/>
          </w:tcPr>
          <w:p w:rsidR="001D1083" w:rsidRPr="00F64C83" w:rsidRDefault="001D1083" w:rsidP="00B00AF7">
            <w:pPr>
              <w:autoSpaceDE w:val="0"/>
              <w:autoSpaceDN w:val="0"/>
              <w:adjustRightInd w:val="0"/>
              <w:jc w:val="center"/>
              <w:rPr>
                <w:rFonts w:ascii="Times New Roman" w:hAnsi="Times New Roman" w:cs="Times New Roman"/>
                <w:b/>
                <w:bCs/>
                <w:sz w:val="24"/>
                <w:szCs w:val="24"/>
                <w:lang w:val="hr-HR"/>
              </w:rPr>
            </w:pPr>
            <w:r w:rsidRPr="00F64C83">
              <w:rPr>
                <w:rFonts w:ascii="Times New Roman" w:hAnsi="Times New Roman" w:cs="Times New Roman"/>
                <w:b/>
                <w:bCs/>
                <w:sz w:val="24"/>
                <w:szCs w:val="24"/>
                <w:lang w:val="hr-HR"/>
              </w:rPr>
              <w:t>Hoteli i slični objekti za smještaj</w:t>
            </w:r>
          </w:p>
        </w:tc>
        <w:tc>
          <w:tcPr>
            <w:tcW w:w="1858" w:type="dxa"/>
          </w:tcPr>
          <w:p w:rsidR="001D1083" w:rsidRPr="00F64C83" w:rsidRDefault="001D1083" w:rsidP="00B00AF7">
            <w:pPr>
              <w:autoSpaceDE w:val="0"/>
              <w:autoSpaceDN w:val="0"/>
              <w:adjustRightInd w:val="0"/>
              <w:jc w:val="center"/>
              <w:rPr>
                <w:rFonts w:ascii="Times New Roman" w:hAnsi="Times New Roman" w:cs="Times New Roman"/>
                <w:b/>
                <w:bCs/>
                <w:sz w:val="24"/>
                <w:szCs w:val="24"/>
                <w:lang w:val="hr-HR"/>
              </w:rPr>
            </w:pPr>
            <w:r w:rsidRPr="00F64C83">
              <w:rPr>
                <w:rFonts w:ascii="Times New Roman" w:hAnsi="Times New Roman" w:cs="Times New Roman"/>
                <w:b/>
                <w:bCs/>
                <w:sz w:val="24"/>
                <w:szCs w:val="24"/>
                <w:lang w:val="hr-HR"/>
              </w:rPr>
              <w:t>Turistički kampovi</w:t>
            </w:r>
          </w:p>
        </w:tc>
        <w:tc>
          <w:tcPr>
            <w:tcW w:w="1766" w:type="dxa"/>
          </w:tcPr>
          <w:p w:rsidR="001D1083" w:rsidRPr="00F64C83" w:rsidRDefault="001D1083" w:rsidP="00B00AF7">
            <w:pPr>
              <w:autoSpaceDE w:val="0"/>
              <w:autoSpaceDN w:val="0"/>
              <w:adjustRightInd w:val="0"/>
              <w:jc w:val="center"/>
              <w:rPr>
                <w:rFonts w:ascii="Times New Roman" w:hAnsi="Times New Roman" w:cs="Times New Roman"/>
                <w:b/>
                <w:bCs/>
                <w:sz w:val="24"/>
                <w:szCs w:val="24"/>
                <w:lang w:val="hr-HR"/>
              </w:rPr>
            </w:pPr>
            <w:r w:rsidRPr="00F64C83">
              <w:rPr>
                <w:rFonts w:ascii="Times New Roman" w:hAnsi="Times New Roman" w:cs="Times New Roman"/>
                <w:b/>
                <w:bCs/>
                <w:sz w:val="24"/>
                <w:szCs w:val="24"/>
                <w:lang w:val="hr-HR"/>
              </w:rPr>
              <w:t>Kuće (objekti) za odmor</w:t>
            </w:r>
          </w:p>
        </w:tc>
        <w:tc>
          <w:tcPr>
            <w:tcW w:w="2268" w:type="dxa"/>
          </w:tcPr>
          <w:p w:rsidR="001D1083" w:rsidRPr="00F64C83" w:rsidRDefault="001D1083" w:rsidP="00B00AF7">
            <w:pPr>
              <w:autoSpaceDE w:val="0"/>
              <w:autoSpaceDN w:val="0"/>
              <w:adjustRightInd w:val="0"/>
              <w:jc w:val="center"/>
              <w:rPr>
                <w:rFonts w:ascii="Times New Roman" w:hAnsi="Times New Roman" w:cs="Times New Roman"/>
                <w:b/>
                <w:bCs/>
                <w:sz w:val="24"/>
                <w:szCs w:val="24"/>
                <w:lang w:val="hr-HR"/>
              </w:rPr>
            </w:pPr>
            <w:r w:rsidRPr="00F64C83">
              <w:rPr>
                <w:rFonts w:ascii="Times New Roman" w:hAnsi="Times New Roman" w:cs="Times New Roman"/>
                <w:b/>
                <w:bCs/>
                <w:sz w:val="24"/>
                <w:szCs w:val="24"/>
                <w:lang w:val="hr-HR"/>
              </w:rPr>
              <w:t>Ostale vrste kolektivnih smještajnih objekata (koji nisu kategorizirani drugdje)</w:t>
            </w:r>
          </w:p>
        </w:tc>
      </w:tr>
      <w:tr w:rsidR="001D1083" w:rsidRPr="00F64C83">
        <w:tc>
          <w:tcPr>
            <w:tcW w:w="1951" w:type="dxa"/>
          </w:tcPr>
          <w:p w:rsidR="001D1083" w:rsidRPr="00F64C83" w:rsidRDefault="001D1083" w:rsidP="00B00AF7">
            <w:pPr>
              <w:autoSpaceDE w:val="0"/>
              <w:autoSpaceDN w:val="0"/>
              <w:adjustRightInd w:val="0"/>
              <w:jc w:val="center"/>
              <w:rPr>
                <w:rFonts w:ascii="Times New Roman" w:hAnsi="Times New Roman" w:cs="Times New Roman"/>
                <w:b/>
                <w:bCs/>
                <w:sz w:val="24"/>
                <w:szCs w:val="24"/>
                <w:lang w:val="hr-HR"/>
              </w:rPr>
            </w:pPr>
            <w:r w:rsidRPr="00F64C83">
              <w:rPr>
                <w:rFonts w:ascii="Times New Roman" w:hAnsi="Times New Roman" w:cs="Times New Roman"/>
                <w:b/>
                <w:bCs/>
                <w:sz w:val="24"/>
                <w:szCs w:val="24"/>
                <w:lang w:val="hr-HR"/>
              </w:rPr>
              <w:t>Ne postoji prag</w:t>
            </w:r>
            <w:r w:rsidRPr="00F64C83">
              <w:rPr>
                <w:rStyle w:val="FootnoteReference"/>
                <w:rFonts w:ascii="Times New Roman" w:hAnsi="Times New Roman" w:cs="Times New Roman"/>
                <w:b/>
                <w:bCs/>
                <w:sz w:val="24"/>
                <w:szCs w:val="24"/>
                <w:lang w:val="hr-HR"/>
              </w:rPr>
              <w:footnoteReference w:id="76"/>
            </w:r>
          </w:p>
        </w:tc>
        <w:tc>
          <w:tcPr>
            <w:tcW w:w="1763" w:type="dxa"/>
          </w:tcPr>
          <w:p w:rsidR="001D1083" w:rsidRPr="00F64C83" w:rsidRDefault="001D1083" w:rsidP="00B00AF7">
            <w:pPr>
              <w:autoSpaceDE w:val="0"/>
              <w:autoSpaceDN w:val="0"/>
              <w:adjustRightInd w:val="0"/>
              <w:jc w:val="center"/>
              <w:rPr>
                <w:rFonts w:ascii="Times New Roman" w:hAnsi="Times New Roman" w:cs="Times New Roman"/>
                <w:b/>
                <w:bCs/>
                <w:sz w:val="24"/>
                <w:szCs w:val="24"/>
                <w:lang w:val="hr-HR"/>
              </w:rPr>
            </w:pPr>
            <w:r w:rsidRPr="00F64C83">
              <w:rPr>
                <w:rFonts w:ascii="Times New Roman" w:hAnsi="Times New Roman" w:cs="Times New Roman"/>
                <w:b/>
                <w:bCs/>
                <w:sz w:val="24"/>
                <w:szCs w:val="24"/>
                <w:lang w:val="hr-HR"/>
              </w:rPr>
              <w:t>17</w:t>
            </w:r>
          </w:p>
        </w:tc>
        <w:tc>
          <w:tcPr>
            <w:tcW w:w="1858" w:type="dxa"/>
          </w:tcPr>
          <w:p w:rsidR="001D1083" w:rsidRPr="00F64C83" w:rsidRDefault="001D1083" w:rsidP="00B00AF7">
            <w:pPr>
              <w:autoSpaceDE w:val="0"/>
              <w:autoSpaceDN w:val="0"/>
              <w:adjustRightInd w:val="0"/>
              <w:jc w:val="center"/>
              <w:rPr>
                <w:rFonts w:ascii="Times New Roman" w:hAnsi="Times New Roman" w:cs="Times New Roman"/>
                <w:b/>
                <w:bCs/>
                <w:sz w:val="24"/>
                <w:szCs w:val="24"/>
                <w:lang w:val="hr-HR"/>
              </w:rPr>
            </w:pPr>
          </w:p>
        </w:tc>
        <w:tc>
          <w:tcPr>
            <w:tcW w:w="1766" w:type="dxa"/>
          </w:tcPr>
          <w:p w:rsidR="001D1083" w:rsidRPr="00F64C83" w:rsidRDefault="001D1083" w:rsidP="00B00AF7">
            <w:pPr>
              <w:autoSpaceDE w:val="0"/>
              <w:autoSpaceDN w:val="0"/>
              <w:adjustRightInd w:val="0"/>
              <w:jc w:val="center"/>
              <w:rPr>
                <w:rFonts w:ascii="Times New Roman" w:hAnsi="Times New Roman" w:cs="Times New Roman"/>
                <w:b/>
                <w:bCs/>
                <w:sz w:val="24"/>
                <w:szCs w:val="24"/>
                <w:lang w:val="hr-HR"/>
              </w:rPr>
            </w:pPr>
            <w:r w:rsidRPr="00F64C83">
              <w:rPr>
                <w:rFonts w:ascii="Times New Roman" w:hAnsi="Times New Roman" w:cs="Times New Roman"/>
                <w:b/>
                <w:bCs/>
                <w:sz w:val="24"/>
                <w:szCs w:val="24"/>
                <w:lang w:val="hr-HR"/>
              </w:rPr>
              <w:t>18</w:t>
            </w:r>
          </w:p>
        </w:tc>
        <w:tc>
          <w:tcPr>
            <w:tcW w:w="2268" w:type="dxa"/>
          </w:tcPr>
          <w:p w:rsidR="001D1083" w:rsidRPr="00F64C83" w:rsidRDefault="001D1083" w:rsidP="00B00AF7">
            <w:pPr>
              <w:autoSpaceDE w:val="0"/>
              <w:autoSpaceDN w:val="0"/>
              <w:adjustRightInd w:val="0"/>
              <w:jc w:val="center"/>
              <w:rPr>
                <w:rFonts w:ascii="Times New Roman" w:hAnsi="Times New Roman" w:cs="Times New Roman"/>
                <w:b/>
                <w:bCs/>
                <w:sz w:val="24"/>
                <w:szCs w:val="24"/>
                <w:lang w:val="hr-HR"/>
              </w:rPr>
            </w:pPr>
            <w:r w:rsidRPr="00F64C83">
              <w:rPr>
                <w:rFonts w:ascii="Times New Roman" w:hAnsi="Times New Roman" w:cs="Times New Roman"/>
                <w:b/>
                <w:bCs/>
                <w:sz w:val="24"/>
                <w:szCs w:val="24"/>
                <w:lang w:val="hr-HR"/>
              </w:rPr>
              <w:t>20</w:t>
            </w:r>
          </w:p>
        </w:tc>
      </w:tr>
      <w:tr w:rsidR="001D1083" w:rsidRPr="00F64C83">
        <w:tc>
          <w:tcPr>
            <w:tcW w:w="1951" w:type="dxa"/>
          </w:tcPr>
          <w:p w:rsidR="001D1083" w:rsidRPr="00F64C83" w:rsidRDefault="001D1083" w:rsidP="00B00AF7">
            <w:pPr>
              <w:autoSpaceDE w:val="0"/>
              <w:autoSpaceDN w:val="0"/>
              <w:adjustRightInd w:val="0"/>
              <w:jc w:val="center"/>
              <w:rPr>
                <w:rFonts w:ascii="Times New Roman" w:hAnsi="Times New Roman" w:cs="Times New Roman"/>
                <w:b/>
                <w:bCs/>
                <w:sz w:val="24"/>
                <w:szCs w:val="24"/>
                <w:lang w:val="hr-HR"/>
              </w:rPr>
            </w:pPr>
            <w:r w:rsidRPr="00F64C83">
              <w:rPr>
                <w:rFonts w:ascii="Times New Roman" w:hAnsi="Times New Roman" w:cs="Times New Roman"/>
                <w:b/>
                <w:bCs/>
                <w:sz w:val="24"/>
                <w:szCs w:val="24"/>
                <w:lang w:val="hr-HR"/>
              </w:rPr>
              <w:t>5 ležaja</w:t>
            </w:r>
          </w:p>
        </w:tc>
        <w:tc>
          <w:tcPr>
            <w:tcW w:w="1763" w:type="dxa"/>
          </w:tcPr>
          <w:p w:rsidR="001D1083" w:rsidRPr="00F64C83" w:rsidRDefault="001D1083" w:rsidP="00B00AF7">
            <w:pPr>
              <w:autoSpaceDE w:val="0"/>
              <w:autoSpaceDN w:val="0"/>
              <w:adjustRightInd w:val="0"/>
              <w:jc w:val="center"/>
              <w:rPr>
                <w:rFonts w:ascii="Times New Roman" w:hAnsi="Times New Roman" w:cs="Times New Roman"/>
                <w:b/>
                <w:bCs/>
                <w:sz w:val="24"/>
                <w:szCs w:val="24"/>
                <w:lang w:val="hr-HR"/>
              </w:rPr>
            </w:pPr>
            <w:r w:rsidRPr="00F64C83">
              <w:rPr>
                <w:rFonts w:ascii="Times New Roman" w:hAnsi="Times New Roman" w:cs="Times New Roman"/>
                <w:b/>
                <w:bCs/>
                <w:sz w:val="24"/>
                <w:szCs w:val="24"/>
                <w:lang w:val="hr-HR"/>
              </w:rPr>
              <w:t>1</w:t>
            </w:r>
          </w:p>
        </w:tc>
        <w:tc>
          <w:tcPr>
            <w:tcW w:w="1858" w:type="dxa"/>
          </w:tcPr>
          <w:p w:rsidR="001D1083" w:rsidRPr="00F64C83" w:rsidRDefault="001D1083" w:rsidP="00B00AF7">
            <w:pPr>
              <w:autoSpaceDE w:val="0"/>
              <w:autoSpaceDN w:val="0"/>
              <w:adjustRightInd w:val="0"/>
              <w:jc w:val="center"/>
              <w:rPr>
                <w:rFonts w:ascii="Times New Roman" w:hAnsi="Times New Roman" w:cs="Times New Roman"/>
                <w:b/>
                <w:bCs/>
                <w:sz w:val="24"/>
                <w:szCs w:val="24"/>
                <w:lang w:val="hr-HR"/>
              </w:rPr>
            </w:pPr>
          </w:p>
        </w:tc>
        <w:tc>
          <w:tcPr>
            <w:tcW w:w="1766" w:type="dxa"/>
          </w:tcPr>
          <w:p w:rsidR="001D1083" w:rsidRPr="00F64C83" w:rsidRDefault="001D1083" w:rsidP="00B00AF7">
            <w:pPr>
              <w:autoSpaceDE w:val="0"/>
              <w:autoSpaceDN w:val="0"/>
              <w:adjustRightInd w:val="0"/>
              <w:jc w:val="center"/>
              <w:rPr>
                <w:rFonts w:ascii="Times New Roman" w:hAnsi="Times New Roman" w:cs="Times New Roman"/>
                <w:b/>
                <w:bCs/>
                <w:sz w:val="24"/>
                <w:szCs w:val="24"/>
                <w:lang w:val="hr-HR"/>
              </w:rPr>
            </w:pPr>
            <w:r w:rsidRPr="00F64C83">
              <w:rPr>
                <w:rFonts w:ascii="Times New Roman" w:hAnsi="Times New Roman" w:cs="Times New Roman"/>
                <w:b/>
                <w:bCs/>
                <w:sz w:val="24"/>
                <w:szCs w:val="24"/>
                <w:lang w:val="hr-HR"/>
              </w:rPr>
              <w:t>1</w:t>
            </w:r>
          </w:p>
        </w:tc>
        <w:tc>
          <w:tcPr>
            <w:tcW w:w="2268" w:type="dxa"/>
          </w:tcPr>
          <w:p w:rsidR="001D1083" w:rsidRPr="00F64C83" w:rsidRDefault="001D1083" w:rsidP="00B00AF7">
            <w:pPr>
              <w:autoSpaceDE w:val="0"/>
              <w:autoSpaceDN w:val="0"/>
              <w:adjustRightInd w:val="0"/>
              <w:jc w:val="center"/>
              <w:rPr>
                <w:rFonts w:ascii="Times New Roman" w:hAnsi="Times New Roman" w:cs="Times New Roman"/>
                <w:b/>
                <w:bCs/>
                <w:sz w:val="24"/>
                <w:szCs w:val="24"/>
                <w:lang w:val="hr-HR"/>
              </w:rPr>
            </w:pPr>
            <w:r w:rsidRPr="00F64C83">
              <w:rPr>
                <w:rFonts w:ascii="Times New Roman" w:hAnsi="Times New Roman" w:cs="Times New Roman"/>
                <w:b/>
                <w:bCs/>
                <w:sz w:val="24"/>
                <w:szCs w:val="24"/>
                <w:lang w:val="hr-HR"/>
              </w:rPr>
              <w:t>1</w:t>
            </w:r>
          </w:p>
        </w:tc>
      </w:tr>
      <w:tr w:rsidR="001D1083" w:rsidRPr="00F64C83">
        <w:tc>
          <w:tcPr>
            <w:tcW w:w="1951" w:type="dxa"/>
          </w:tcPr>
          <w:p w:rsidR="001D1083" w:rsidRPr="00F64C83" w:rsidRDefault="001D1083" w:rsidP="00B00AF7">
            <w:pPr>
              <w:autoSpaceDE w:val="0"/>
              <w:autoSpaceDN w:val="0"/>
              <w:adjustRightInd w:val="0"/>
              <w:jc w:val="center"/>
              <w:rPr>
                <w:rFonts w:ascii="Times New Roman" w:hAnsi="Times New Roman" w:cs="Times New Roman"/>
                <w:b/>
                <w:bCs/>
                <w:sz w:val="24"/>
                <w:szCs w:val="24"/>
                <w:lang w:val="hr-HR"/>
              </w:rPr>
            </w:pPr>
            <w:r w:rsidRPr="00F64C83">
              <w:rPr>
                <w:rFonts w:ascii="Times New Roman" w:hAnsi="Times New Roman" w:cs="Times New Roman"/>
                <w:b/>
                <w:bCs/>
                <w:sz w:val="24"/>
                <w:szCs w:val="24"/>
                <w:lang w:val="hr-HR"/>
              </w:rPr>
              <w:t>9 ležaja</w:t>
            </w:r>
          </w:p>
        </w:tc>
        <w:tc>
          <w:tcPr>
            <w:tcW w:w="1763" w:type="dxa"/>
          </w:tcPr>
          <w:p w:rsidR="001D1083" w:rsidRPr="00F64C83" w:rsidRDefault="001D1083" w:rsidP="00B00AF7">
            <w:pPr>
              <w:autoSpaceDE w:val="0"/>
              <w:autoSpaceDN w:val="0"/>
              <w:adjustRightInd w:val="0"/>
              <w:jc w:val="center"/>
              <w:rPr>
                <w:rFonts w:ascii="Times New Roman" w:hAnsi="Times New Roman" w:cs="Times New Roman"/>
                <w:b/>
                <w:bCs/>
                <w:sz w:val="24"/>
                <w:szCs w:val="24"/>
                <w:lang w:val="hr-HR"/>
              </w:rPr>
            </w:pPr>
            <w:r w:rsidRPr="00F64C83">
              <w:rPr>
                <w:rFonts w:ascii="Times New Roman" w:hAnsi="Times New Roman" w:cs="Times New Roman"/>
                <w:b/>
                <w:bCs/>
                <w:sz w:val="24"/>
                <w:szCs w:val="24"/>
                <w:lang w:val="hr-HR"/>
              </w:rPr>
              <w:t>1</w:t>
            </w:r>
          </w:p>
        </w:tc>
        <w:tc>
          <w:tcPr>
            <w:tcW w:w="1858" w:type="dxa"/>
          </w:tcPr>
          <w:p w:rsidR="001D1083" w:rsidRPr="00F64C83" w:rsidRDefault="001D1083" w:rsidP="00B00AF7">
            <w:pPr>
              <w:autoSpaceDE w:val="0"/>
              <w:autoSpaceDN w:val="0"/>
              <w:adjustRightInd w:val="0"/>
              <w:jc w:val="center"/>
              <w:rPr>
                <w:rFonts w:ascii="Times New Roman" w:hAnsi="Times New Roman" w:cs="Times New Roman"/>
                <w:b/>
                <w:bCs/>
                <w:sz w:val="24"/>
                <w:szCs w:val="24"/>
                <w:lang w:val="hr-HR"/>
              </w:rPr>
            </w:pPr>
          </w:p>
        </w:tc>
        <w:tc>
          <w:tcPr>
            <w:tcW w:w="1766" w:type="dxa"/>
          </w:tcPr>
          <w:p w:rsidR="001D1083" w:rsidRPr="00F64C83" w:rsidRDefault="001D1083" w:rsidP="00B00AF7">
            <w:pPr>
              <w:autoSpaceDE w:val="0"/>
              <w:autoSpaceDN w:val="0"/>
              <w:adjustRightInd w:val="0"/>
              <w:jc w:val="center"/>
              <w:rPr>
                <w:rFonts w:ascii="Times New Roman" w:hAnsi="Times New Roman" w:cs="Times New Roman"/>
                <w:b/>
                <w:bCs/>
                <w:sz w:val="24"/>
                <w:szCs w:val="24"/>
                <w:lang w:val="hr-HR"/>
              </w:rPr>
            </w:pPr>
            <w:r w:rsidRPr="00F64C83">
              <w:rPr>
                <w:rFonts w:ascii="Times New Roman" w:hAnsi="Times New Roman" w:cs="Times New Roman"/>
                <w:b/>
                <w:bCs/>
                <w:sz w:val="24"/>
                <w:szCs w:val="24"/>
                <w:lang w:val="hr-HR"/>
              </w:rPr>
              <w:t>1</w:t>
            </w:r>
          </w:p>
        </w:tc>
        <w:tc>
          <w:tcPr>
            <w:tcW w:w="2268" w:type="dxa"/>
          </w:tcPr>
          <w:p w:rsidR="001D1083" w:rsidRPr="00F64C83" w:rsidRDefault="001D1083" w:rsidP="00B00AF7">
            <w:pPr>
              <w:autoSpaceDE w:val="0"/>
              <w:autoSpaceDN w:val="0"/>
              <w:adjustRightInd w:val="0"/>
              <w:jc w:val="center"/>
              <w:rPr>
                <w:rFonts w:ascii="Times New Roman" w:hAnsi="Times New Roman" w:cs="Times New Roman"/>
                <w:b/>
                <w:bCs/>
                <w:sz w:val="24"/>
                <w:szCs w:val="24"/>
                <w:lang w:val="hr-HR"/>
              </w:rPr>
            </w:pPr>
            <w:r w:rsidRPr="00F64C83">
              <w:rPr>
                <w:rFonts w:ascii="Times New Roman" w:hAnsi="Times New Roman" w:cs="Times New Roman"/>
                <w:b/>
                <w:bCs/>
                <w:sz w:val="24"/>
                <w:szCs w:val="24"/>
                <w:lang w:val="hr-HR"/>
              </w:rPr>
              <w:t>2</w:t>
            </w:r>
          </w:p>
        </w:tc>
      </w:tr>
      <w:tr w:rsidR="001D1083" w:rsidRPr="00F64C83">
        <w:tc>
          <w:tcPr>
            <w:tcW w:w="1951" w:type="dxa"/>
          </w:tcPr>
          <w:p w:rsidR="001D1083" w:rsidRPr="00F64C83" w:rsidRDefault="001D1083" w:rsidP="00B00AF7">
            <w:pPr>
              <w:autoSpaceDE w:val="0"/>
              <w:autoSpaceDN w:val="0"/>
              <w:adjustRightInd w:val="0"/>
              <w:jc w:val="center"/>
              <w:rPr>
                <w:rFonts w:ascii="Times New Roman" w:hAnsi="Times New Roman" w:cs="Times New Roman"/>
                <w:b/>
                <w:bCs/>
                <w:sz w:val="24"/>
                <w:szCs w:val="24"/>
                <w:lang w:val="hr-HR"/>
              </w:rPr>
            </w:pPr>
            <w:r w:rsidRPr="00F64C83">
              <w:rPr>
                <w:rFonts w:ascii="Times New Roman" w:hAnsi="Times New Roman" w:cs="Times New Roman"/>
                <w:b/>
                <w:bCs/>
                <w:sz w:val="24"/>
                <w:szCs w:val="24"/>
                <w:lang w:val="hr-HR"/>
              </w:rPr>
              <w:t>11 ležaja</w:t>
            </w:r>
          </w:p>
        </w:tc>
        <w:tc>
          <w:tcPr>
            <w:tcW w:w="1763" w:type="dxa"/>
          </w:tcPr>
          <w:p w:rsidR="001D1083" w:rsidRPr="00F64C83" w:rsidRDefault="001D1083" w:rsidP="00B00AF7">
            <w:pPr>
              <w:autoSpaceDE w:val="0"/>
              <w:autoSpaceDN w:val="0"/>
              <w:adjustRightInd w:val="0"/>
              <w:jc w:val="center"/>
              <w:rPr>
                <w:rFonts w:ascii="Times New Roman" w:hAnsi="Times New Roman" w:cs="Times New Roman"/>
                <w:b/>
                <w:bCs/>
                <w:sz w:val="24"/>
                <w:szCs w:val="24"/>
                <w:lang w:val="hr-HR"/>
              </w:rPr>
            </w:pPr>
            <w:r w:rsidRPr="00F64C83">
              <w:rPr>
                <w:rFonts w:ascii="Times New Roman" w:hAnsi="Times New Roman" w:cs="Times New Roman"/>
                <w:b/>
                <w:bCs/>
                <w:sz w:val="24"/>
                <w:szCs w:val="24"/>
                <w:lang w:val="hr-HR"/>
              </w:rPr>
              <w:t>1</w:t>
            </w:r>
          </w:p>
        </w:tc>
        <w:tc>
          <w:tcPr>
            <w:tcW w:w="1858" w:type="dxa"/>
          </w:tcPr>
          <w:p w:rsidR="001D1083" w:rsidRPr="00F64C83" w:rsidRDefault="001D1083" w:rsidP="00B00AF7">
            <w:pPr>
              <w:autoSpaceDE w:val="0"/>
              <w:autoSpaceDN w:val="0"/>
              <w:adjustRightInd w:val="0"/>
              <w:jc w:val="center"/>
              <w:rPr>
                <w:rFonts w:ascii="Times New Roman" w:hAnsi="Times New Roman" w:cs="Times New Roman"/>
                <w:b/>
                <w:bCs/>
                <w:sz w:val="24"/>
                <w:szCs w:val="24"/>
                <w:lang w:val="hr-HR"/>
              </w:rPr>
            </w:pPr>
          </w:p>
        </w:tc>
        <w:tc>
          <w:tcPr>
            <w:tcW w:w="1766" w:type="dxa"/>
          </w:tcPr>
          <w:p w:rsidR="001D1083" w:rsidRPr="00F64C83" w:rsidRDefault="001D1083" w:rsidP="00B00AF7">
            <w:pPr>
              <w:autoSpaceDE w:val="0"/>
              <w:autoSpaceDN w:val="0"/>
              <w:adjustRightInd w:val="0"/>
              <w:jc w:val="center"/>
              <w:rPr>
                <w:rFonts w:ascii="Times New Roman" w:hAnsi="Times New Roman" w:cs="Times New Roman"/>
                <w:b/>
                <w:bCs/>
                <w:sz w:val="24"/>
                <w:szCs w:val="24"/>
                <w:lang w:val="hr-HR"/>
              </w:rPr>
            </w:pPr>
            <w:r w:rsidRPr="00F64C83">
              <w:rPr>
                <w:rFonts w:ascii="Times New Roman" w:hAnsi="Times New Roman" w:cs="Times New Roman"/>
                <w:b/>
                <w:bCs/>
                <w:sz w:val="24"/>
                <w:szCs w:val="24"/>
                <w:lang w:val="hr-HR"/>
              </w:rPr>
              <w:t>1</w:t>
            </w:r>
          </w:p>
        </w:tc>
        <w:tc>
          <w:tcPr>
            <w:tcW w:w="2268" w:type="dxa"/>
          </w:tcPr>
          <w:p w:rsidR="001D1083" w:rsidRPr="00F64C83" w:rsidRDefault="001D1083" w:rsidP="00B00AF7">
            <w:pPr>
              <w:autoSpaceDE w:val="0"/>
              <w:autoSpaceDN w:val="0"/>
              <w:adjustRightInd w:val="0"/>
              <w:jc w:val="center"/>
              <w:rPr>
                <w:rFonts w:ascii="Times New Roman" w:hAnsi="Times New Roman" w:cs="Times New Roman"/>
                <w:b/>
                <w:bCs/>
                <w:sz w:val="24"/>
                <w:szCs w:val="24"/>
                <w:lang w:val="hr-HR"/>
              </w:rPr>
            </w:pPr>
            <w:r w:rsidRPr="00F64C83">
              <w:rPr>
                <w:rFonts w:ascii="Times New Roman" w:hAnsi="Times New Roman" w:cs="Times New Roman"/>
                <w:b/>
                <w:bCs/>
                <w:sz w:val="24"/>
                <w:szCs w:val="24"/>
                <w:lang w:val="hr-HR"/>
              </w:rPr>
              <w:t>1</w:t>
            </w:r>
          </w:p>
        </w:tc>
      </w:tr>
      <w:tr w:rsidR="001D1083" w:rsidRPr="00F64C83">
        <w:tc>
          <w:tcPr>
            <w:tcW w:w="1951" w:type="dxa"/>
          </w:tcPr>
          <w:p w:rsidR="001D1083" w:rsidRPr="00F64C83" w:rsidRDefault="001D1083" w:rsidP="00B00AF7">
            <w:pPr>
              <w:autoSpaceDE w:val="0"/>
              <w:autoSpaceDN w:val="0"/>
              <w:adjustRightInd w:val="0"/>
              <w:jc w:val="center"/>
              <w:rPr>
                <w:rFonts w:ascii="Times New Roman" w:hAnsi="Times New Roman" w:cs="Times New Roman"/>
                <w:b/>
                <w:bCs/>
                <w:sz w:val="24"/>
                <w:szCs w:val="24"/>
                <w:lang w:val="hr-HR"/>
              </w:rPr>
            </w:pPr>
            <w:r w:rsidRPr="00F64C83">
              <w:rPr>
                <w:rFonts w:ascii="Times New Roman" w:hAnsi="Times New Roman" w:cs="Times New Roman"/>
                <w:b/>
                <w:bCs/>
                <w:sz w:val="24"/>
                <w:szCs w:val="24"/>
                <w:lang w:val="hr-HR"/>
              </w:rPr>
              <w:t>20 ležaja</w:t>
            </w:r>
          </w:p>
        </w:tc>
        <w:tc>
          <w:tcPr>
            <w:tcW w:w="1763" w:type="dxa"/>
          </w:tcPr>
          <w:p w:rsidR="001D1083" w:rsidRPr="00F64C83" w:rsidRDefault="001D1083" w:rsidP="00B00AF7">
            <w:pPr>
              <w:autoSpaceDE w:val="0"/>
              <w:autoSpaceDN w:val="0"/>
              <w:adjustRightInd w:val="0"/>
              <w:jc w:val="center"/>
              <w:rPr>
                <w:rFonts w:ascii="Times New Roman" w:hAnsi="Times New Roman" w:cs="Times New Roman"/>
                <w:b/>
                <w:bCs/>
                <w:sz w:val="24"/>
                <w:szCs w:val="24"/>
                <w:lang w:val="hr-HR"/>
              </w:rPr>
            </w:pPr>
            <w:r w:rsidRPr="00F64C83">
              <w:rPr>
                <w:rFonts w:ascii="Times New Roman" w:hAnsi="Times New Roman" w:cs="Times New Roman"/>
                <w:b/>
                <w:bCs/>
                <w:sz w:val="24"/>
                <w:szCs w:val="24"/>
                <w:lang w:val="hr-HR"/>
              </w:rPr>
              <w:t>1</w:t>
            </w:r>
          </w:p>
        </w:tc>
        <w:tc>
          <w:tcPr>
            <w:tcW w:w="1858" w:type="dxa"/>
          </w:tcPr>
          <w:p w:rsidR="001D1083" w:rsidRPr="00F64C83" w:rsidRDefault="001D1083" w:rsidP="00B00AF7">
            <w:pPr>
              <w:autoSpaceDE w:val="0"/>
              <w:autoSpaceDN w:val="0"/>
              <w:adjustRightInd w:val="0"/>
              <w:jc w:val="center"/>
              <w:rPr>
                <w:rFonts w:ascii="Times New Roman" w:hAnsi="Times New Roman" w:cs="Times New Roman"/>
                <w:b/>
                <w:bCs/>
                <w:sz w:val="24"/>
                <w:szCs w:val="24"/>
                <w:lang w:val="hr-HR"/>
              </w:rPr>
            </w:pPr>
          </w:p>
        </w:tc>
        <w:tc>
          <w:tcPr>
            <w:tcW w:w="1766" w:type="dxa"/>
          </w:tcPr>
          <w:p w:rsidR="001D1083" w:rsidRPr="00F64C83" w:rsidRDefault="001D1083" w:rsidP="00B00AF7">
            <w:pPr>
              <w:autoSpaceDE w:val="0"/>
              <w:autoSpaceDN w:val="0"/>
              <w:adjustRightInd w:val="0"/>
              <w:jc w:val="center"/>
              <w:rPr>
                <w:rFonts w:ascii="Times New Roman" w:hAnsi="Times New Roman" w:cs="Times New Roman"/>
                <w:b/>
                <w:bCs/>
                <w:sz w:val="24"/>
                <w:szCs w:val="24"/>
                <w:lang w:val="hr-HR"/>
              </w:rPr>
            </w:pPr>
          </w:p>
        </w:tc>
        <w:tc>
          <w:tcPr>
            <w:tcW w:w="2268" w:type="dxa"/>
          </w:tcPr>
          <w:p w:rsidR="001D1083" w:rsidRPr="00F64C83" w:rsidRDefault="001D1083" w:rsidP="00B00AF7">
            <w:pPr>
              <w:autoSpaceDE w:val="0"/>
              <w:autoSpaceDN w:val="0"/>
              <w:adjustRightInd w:val="0"/>
              <w:jc w:val="center"/>
              <w:rPr>
                <w:rFonts w:ascii="Times New Roman" w:hAnsi="Times New Roman" w:cs="Times New Roman"/>
                <w:b/>
                <w:bCs/>
                <w:sz w:val="24"/>
                <w:szCs w:val="24"/>
                <w:lang w:val="hr-HR"/>
              </w:rPr>
            </w:pPr>
            <w:r w:rsidRPr="00F64C83">
              <w:rPr>
                <w:rFonts w:ascii="Times New Roman" w:hAnsi="Times New Roman" w:cs="Times New Roman"/>
                <w:b/>
                <w:bCs/>
                <w:sz w:val="24"/>
                <w:szCs w:val="24"/>
                <w:lang w:val="hr-HR"/>
              </w:rPr>
              <w:t>1</w:t>
            </w:r>
          </w:p>
        </w:tc>
      </w:tr>
      <w:tr w:rsidR="001D1083" w:rsidRPr="00F64C83">
        <w:tc>
          <w:tcPr>
            <w:tcW w:w="1951" w:type="dxa"/>
          </w:tcPr>
          <w:p w:rsidR="001D1083" w:rsidRPr="00F64C83" w:rsidRDefault="001D1083" w:rsidP="00B00AF7">
            <w:pPr>
              <w:autoSpaceDE w:val="0"/>
              <w:autoSpaceDN w:val="0"/>
              <w:adjustRightInd w:val="0"/>
              <w:jc w:val="center"/>
              <w:rPr>
                <w:rFonts w:ascii="Times New Roman" w:hAnsi="Times New Roman" w:cs="Times New Roman"/>
                <w:b/>
                <w:bCs/>
                <w:sz w:val="24"/>
                <w:szCs w:val="24"/>
                <w:lang w:val="hr-HR"/>
              </w:rPr>
            </w:pPr>
            <w:r w:rsidRPr="00F64C83">
              <w:rPr>
                <w:rFonts w:ascii="Times New Roman" w:hAnsi="Times New Roman" w:cs="Times New Roman"/>
                <w:b/>
                <w:bCs/>
                <w:sz w:val="24"/>
                <w:szCs w:val="24"/>
                <w:lang w:val="hr-HR"/>
              </w:rPr>
              <w:t>40 ležaja</w:t>
            </w:r>
          </w:p>
        </w:tc>
        <w:tc>
          <w:tcPr>
            <w:tcW w:w="1763" w:type="dxa"/>
          </w:tcPr>
          <w:p w:rsidR="001D1083" w:rsidRPr="00F64C83" w:rsidRDefault="001D1083" w:rsidP="00B00AF7">
            <w:pPr>
              <w:autoSpaceDE w:val="0"/>
              <w:autoSpaceDN w:val="0"/>
              <w:adjustRightInd w:val="0"/>
              <w:jc w:val="center"/>
              <w:rPr>
                <w:rFonts w:ascii="Times New Roman" w:hAnsi="Times New Roman" w:cs="Times New Roman"/>
                <w:b/>
                <w:bCs/>
                <w:sz w:val="24"/>
                <w:szCs w:val="24"/>
                <w:lang w:val="hr-HR"/>
              </w:rPr>
            </w:pPr>
            <w:r w:rsidRPr="00F64C83">
              <w:rPr>
                <w:rFonts w:ascii="Times New Roman" w:hAnsi="Times New Roman" w:cs="Times New Roman"/>
                <w:b/>
                <w:bCs/>
                <w:sz w:val="24"/>
                <w:szCs w:val="24"/>
                <w:lang w:val="hr-HR"/>
              </w:rPr>
              <w:t>1</w:t>
            </w:r>
          </w:p>
        </w:tc>
        <w:tc>
          <w:tcPr>
            <w:tcW w:w="1858" w:type="dxa"/>
          </w:tcPr>
          <w:p w:rsidR="001D1083" w:rsidRPr="00F64C83" w:rsidRDefault="001D1083" w:rsidP="00B00AF7">
            <w:pPr>
              <w:autoSpaceDE w:val="0"/>
              <w:autoSpaceDN w:val="0"/>
              <w:adjustRightInd w:val="0"/>
              <w:jc w:val="center"/>
              <w:rPr>
                <w:rFonts w:ascii="Times New Roman" w:hAnsi="Times New Roman" w:cs="Times New Roman"/>
                <w:b/>
                <w:bCs/>
                <w:sz w:val="24"/>
                <w:szCs w:val="24"/>
                <w:lang w:val="hr-HR"/>
              </w:rPr>
            </w:pPr>
          </w:p>
        </w:tc>
        <w:tc>
          <w:tcPr>
            <w:tcW w:w="1766" w:type="dxa"/>
          </w:tcPr>
          <w:p w:rsidR="001D1083" w:rsidRPr="00F64C83" w:rsidRDefault="001D1083" w:rsidP="00B00AF7">
            <w:pPr>
              <w:autoSpaceDE w:val="0"/>
              <w:autoSpaceDN w:val="0"/>
              <w:adjustRightInd w:val="0"/>
              <w:jc w:val="center"/>
              <w:rPr>
                <w:rFonts w:ascii="Times New Roman" w:hAnsi="Times New Roman" w:cs="Times New Roman"/>
                <w:b/>
                <w:bCs/>
                <w:sz w:val="24"/>
                <w:szCs w:val="24"/>
                <w:lang w:val="hr-HR"/>
              </w:rPr>
            </w:pPr>
          </w:p>
        </w:tc>
        <w:tc>
          <w:tcPr>
            <w:tcW w:w="2268" w:type="dxa"/>
          </w:tcPr>
          <w:p w:rsidR="001D1083" w:rsidRPr="00F64C83" w:rsidRDefault="001D1083" w:rsidP="00B00AF7">
            <w:pPr>
              <w:autoSpaceDE w:val="0"/>
              <w:autoSpaceDN w:val="0"/>
              <w:adjustRightInd w:val="0"/>
              <w:jc w:val="center"/>
              <w:rPr>
                <w:rFonts w:ascii="Times New Roman" w:hAnsi="Times New Roman" w:cs="Times New Roman"/>
                <w:b/>
                <w:bCs/>
                <w:sz w:val="24"/>
                <w:szCs w:val="24"/>
                <w:lang w:val="hr-HR"/>
              </w:rPr>
            </w:pPr>
          </w:p>
        </w:tc>
      </w:tr>
      <w:tr w:rsidR="001D1083" w:rsidRPr="00F64C83">
        <w:tc>
          <w:tcPr>
            <w:tcW w:w="1951" w:type="dxa"/>
          </w:tcPr>
          <w:p w:rsidR="001D1083" w:rsidRPr="00F64C83" w:rsidRDefault="001D1083" w:rsidP="00B00AF7">
            <w:pPr>
              <w:autoSpaceDE w:val="0"/>
              <w:autoSpaceDN w:val="0"/>
              <w:adjustRightInd w:val="0"/>
              <w:jc w:val="center"/>
              <w:rPr>
                <w:rFonts w:ascii="Times New Roman" w:hAnsi="Times New Roman" w:cs="Times New Roman"/>
                <w:b/>
                <w:bCs/>
                <w:sz w:val="24"/>
                <w:szCs w:val="24"/>
                <w:lang w:val="hr-HR"/>
              </w:rPr>
            </w:pPr>
            <w:r w:rsidRPr="00F64C83">
              <w:rPr>
                <w:rFonts w:ascii="Times New Roman" w:hAnsi="Times New Roman" w:cs="Times New Roman"/>
                <w:b/>
                <w:bCs/>
                <w:sz w:val="24"/>
                <w:szCs w:val="24"/>
                <w:lang w:val="hr-HR"/>
              </w:rPr>
              <w:t>4 spavaće sobe</w:t>
            </w:r>
          </w:p>
        </w:tc>
        <w:tc>
          <w:tcPr>
            <w:tcW w:w="1763" w:type="dxa"/>
          </w:tcPr>
          <w:p w:rsidR="001D1083" w:rsidRPr="00F64C83" w:rsidRDefault="001D1083" w:rsidP="00B00AF7">
            <w:pPr>
              <w:autoSpaceDE w:val="0"/>
              <w:autoSpaceDN w:val="0"/>
              <w:adjustRightInd w:val="0"/>
              <w:jc w:val="center"/>
              <w:rPr>
                <w:rFonts w:ascii="Times New Roman" w:hAnsi="Times New Roman" w:cs="Times New Roman"/>
                <w:b/>
                <w:bCs/>
                <w:sz w:val="24"/>
                <w:szCs w:val="24"/>
                <w:lang w:val="hr-HR"/>
              </w:rPr>
            </w:pPr>
            <w:r w:rsidRPr="00F64C83">
              <w:rPr>
                <w:rFonts w:ascii="Times New Roman" w:hAnsi="Times New Roman" w:cs="Times New Roman"/>
                <w:b/>
                <w:bCs/>
                <w:sz w:val="24"/>
                <w:szCs w:val="24"/>
                <w:lang w:val="hr-HR"/>
              </w:rPr>
              <w:t>1</w:t>
            </w:r>
          </w:p>
        </w:tc>
        <w:tc>
          <w:tcPr>
            <w:tcW w:w="1858" w:type="dxa"/>
          </w:tcPr>
          <w:p w:rsidR="001D1083" w:rsidRPr="00F64C83" w:rsidRDefault="001D1083" w:rsidP="00B00AF7">
            <w:pPr>
              <w:autoSpaceDE w:val="0"/>
              <w:autoSpaceDN w:val="0"/>
              <w:adjustRightInd w:val="0"/>
              <w:jc w:val="center"/>
              <w:rPr>
                <w:rFonts w:ascii="Times New Roman" w:hAnsi="Times New Roman" w:cs="Times New Roman"/>
                <w:b/>
                <w:bCs/>
                <w:sz w:val="24"/>
                <w:szCs w:val="24"/>
                <w:lang w:val="hr-HR"/>
              </w:rPr>
            </w:pPr>
          </w:p>
        </w:tc>
        <w:tc>
          <w:tcPr>
            <w:tcW w:w="1766" w:type="dxa"/>
          </w:tcPr>
          <w:p w:rsidR="001D1083" w:rsidRPr="00F64C83" w:rsidRDefault="001D1083" w:rsidP="00B00AF7">
            <w:pPr>
              <w:autoSpaceDE w:val="0"/>
              <w:autoSpaceDN w:val="0"/>
              <w:adjustRightInd w:val="0"/>
              <w:jc w:val="center"/>
              <w:rPr>
                <w:rFonts w:ascii="Times New Roman" w:hAnsi="Times New Roman" w:cs="Times New Roman"/>
                <w:b/>
                <w:bCs/>
                <w:sz w:val="24"/>
                <w:szCs w:val="24"/>
                <w:lang w:val="hr-HR"/>
              </w:rPr>
            </w:pPr>
          </w:p>
        </w:tc>
        <w:tc>
          <w:tcPr>
            <w:tcW w:w="2268" w:type="dxa"/>
          </w:tcPr>
          <w:p w:rsidR="001D1083" w:rsidRPr="00F64C83" w:rsidRDefault="001D1083" w:rsidP="00B00AF7">
            <w:pPr>
              <w:autoSpaceDE w:val="0"/>
              <w:autoSpaceDN w:val="0"/>
              <w:adjustRightInd w:val="0"/>
              <w:jc w:val="center"/>
              <w:rPr>
                <w:rFonts w:ascii="Times New Roman" w:hAnsi="Times New Roman" w:cs="Times New Roman"/>
                <w:b/>
                <w:bCs/>
                <w:sz w:val="24"/>
                <w:szCs w:val="24"/>
                <w:lang w:val="hr-HR"/>
              </w:rPr>
            </w:pPr>
          </w:p>
        </w:tc>
      </w:tr>
      <w:tr w:rsidR="001D1083" w:rsidRPr="00F64C83">
        <w:tc>
          <w:tcPr>
            <w:tcW w:w="1951" w:type="dxa"/>
          </w:tcPr>
          <w:p w:rsidR="001D1083" w:rsidRPr="00F64C83" w:rsidRDefault="001D1083" w:rsidP="00B00AF7">
            <w:pPr>
              <w:autoSpaceDE w:val="0"/>
              <w:autoSpaceDN w:val="0"/>
              <w:adjustRightInd w:val="0"/>
              <w:jc w:val="center"/>
              <w:rPr>
                <w:rFonts w:ascii="Times New Roman" w:hAnsi="Times New Roman" w:cs="Times New Roman"/>
                <w:b/>
                <w:bCs/>
                <w:sz w:val="24"/>
                <w:szCs w:val="24"/>
                <w:lang w:val="hr-HR"/>
              </w:rPr>
            </w:pPr>
            <w:r w:rsidRPr="00F64C83">
              <w:rPr>
                <w:rFonts w:ascii="Times New Roman" w:hAnsi="Times New Roman" w:cs="Times New Roman"/>
                <w:b/>
                <w:bCs/>
                <w:sz w:val="24"/>
                <w:szCs w:val="24"/>
                <w:lang w:val="hr-HR"/>
              </w:rPr>
              <w:t>5 spavaće sobe</w:t>
            </w:r>
          </w:p>
        </w:tc>
        <w:tc>
          <w:tcPr>
            <w:tcW w:w="1763" w:type="dxa"/>
          </w:tcPr>
          <w:p w:rsidR="001D1083" w:rsidRPr="00F64C83" w:rsidRDefault="001D1083" w:rsidP="00B00AF7">
            <w:pPr>
              <w:autoSpaceDE w:val="0"/>
              <w:autoSpaceDN w:val="0"/>
              <w:adjustRightInd w:val="0"/>
              <w:jc w:val="center"/>
              <w:rPr>
                <w:rFonts w:ascii="Times New Roman" w:hAnsi="Times New Roman" w:cs="Times New Roman"/>
                <w:b/>
                <w:bCs/>
                <w:sz w:val="24"/>
                <w:szCs w:val="24"/>
                <w:lang w:val="hr-HR"/>
              </w:rPr>
            </w:pPr>
          </w:p>
        </w:tc>
        <w:tc>
          <w:tcPr>
            <w:tcW w:w="1858" w:type="dxa"/>
          </w:tcPr>
          <w:p w:rsidR="001D1083" w:rsidRPr="00F64C83" w:rsidRDefault="001D1083" w:rsidP="00B00AF7">
            <w:pPr>
              <w:autoSpaceDE w:val="0"/>
              <w:autoSpaceDN w:val="0"/>
              <w:adjustRightInd w:val="0"/>
              <w:jc w:val="center"/>
              <w:rPr>
                <w:rFonts w:ascii="Times New Roman" w:hAnsi="Times New Roman" w:cs="Times New Roman"/>
                <w:b/>
                <w:bCs/>
                <w:sz w:val="24"/>
                <w:szCs w:val="24"/>
                <w:lang w:val="hr-HR"/>
              </w:rPr>
            </w:pPr>
            <w:r w:rsidRPr="00F64C83">
              <w:rPr>
                <w:rFonts w:ascii="Times New Roman" w:hAnsi="Times New Roman" w:cs="Times New Roman"/>
                <w:b/>
                <w:bCs/>
                <w:sz w:val="24"/>
                <w:szCs w:val="24"/>
                <w:lang w:val="hr-HR"/>
              </w:rPr>
              <w:t>1</w:t>
            </w:r>
          </w:p>
        </w:tc>
        <w:tc>
          <w:tcPr>
            <w:tcW w:w="1766" w:type="dxa"/>
          </w:tcPr>
          <w:p w:rsidR="001D1083" w:rsidRPr="00F64C83" w:rsidRDefault="001D1083" w:rsidP="00B00AF7">
            <w:pPr>
              <w:autoSpaceDE w:val="0"/>
              <w:autoSpaceDN w:val="0"/>
              <w:adjustRightInd w:val="0"/>
              <w:jc w:val="center"/>
              <w:rPr>
                <w:rFonts w:ascii="Times New Roman" w:hAnsi="Times New Roman" w:cs="Times New Roman"/>
                <w:b/>
                <w:bCs/>
                <w:sz w:val="24"/>
                <w:szCs w:val="24"/>
                <w:lang w:val="hr-HR"/>
              </w:rPr>
            </w:pPr>
          </w:p>
        </w:tc>
        <w:tc>
          <w:tcPr>
            <w:tcW w:w="2268" w:type="dxa"/>
          </w:tcPr>
          <w:p w:rsidR="001D1083" w:rsidRPr="00F64C83" w:rsidRDefault="001D1083" w:rsidP="00B00AF7">
            <w:pPr>
              <w:autoSpaceDE w:val="0"/>
              <w:autoSpaceDN w:val="0"/>
              <w:adjustRightInd w:val="0"/>
              <w:jc w:val="center"/>
              <w:rPr>
                <w:rFonts w:ascii="Times New Roman" w:hAnsi="Times New Roman" w:cs="Times New Roman"/>
                <w:b/>
                <w:bCs/>
                <w:sz w:val="24"/>
                <w:szCs w:val="24"/>
                <w:lang w:val="hr-HR"/>
              </w:rPr>
            </w:pPr>
          </w:p>
        </w:tc>
      </w:tr>
      <w:tr w:rsidR="001D1083" w:rsidRPr="00F64C83">
        <w:tc>
          <w:tcPr>
            <w:tcW w:w="1951" w:type="dxa"/>
          </w:tcPr>
          <w:p w:rsidR="001D1083" w:rsidRPr="00F64C83" w:rsidRDefault="001D1083" w:rsidP="00B00AF7">
            <w:pPr>
              <w:autoSpaceDE w:val="0"/>
              <w:autoSpaceDN w:val="0"/>
              <w:adjustRightInd w:val="0"/>
              <w:jc w:val="center"/>
              <w:rPr>
                <w:rFonts w:ascii="Times New Roman" w:hAnsi="Times New Roman" w:cs="Times New Roman"/>
                <w:b/>
                <w:bCs/>
                <w:sz w:val="24"/>
                <w:szCs w:val="24"/>
                <w:lang w:val="hr-HR"/>
              </w:rPr>
            </w:pPr>
            <w:r w:rsidRPr="00F64C83">
              <w:rPr>
                <w:rFonts w:ascii="Times New Roman" w:hAnsi="Times New Roman" w:cs="Times New Roman"/>
                <w:b/>
                <w:bCs/>
                <w:sz w:val="24"/>
                <w:szCs w:val="24"/>
                <w:lang w:val="hr-HR"/>
              </w:rPr>
              <w:t>6 spavaće sobe</w:t>
            </w:r>
          </w:p>
        </w:tc>
        <w:tc>
          <w:tcPr>
            <w:tcW w:w="1763" w:type="dxa"/>
          </w:tcPr>
          <w:p w:rsidR="001D1083" w:rsidRPr="00F64C83" w:rsidRDefault="001D1083" w:rsidP="00B00AF7">
            <w:pPr>
              <w:autoSpaceDE w:val="0"/>
              <w:autoSpaceDN w:val="0"/>
              <w:adjustRightInd w:val="0"/>
              <w:jc w:val="center"/>
              <w:rPr>
                <w:rFonts w:ascii="Times New Roman" w:hAnsi="Times New Roman" w:cs="Times New Roman"/>
                <w:b/>
                <w:bCs/>
                <w:sz w:val="24"/>
                <w:szCs w:val="24"/>
                <w:lang w:val="hr-HR"/>
              </w:rPr>
            </w:pPr>
            <w:r w:rsidRPr="00F64C83">
              <w:rPr>
                <w:rFonts w:ascii="Times New Roman" w:hAnsi="Times New Roman" w:cs="Times New Roman"/>
                <w:b/>
                <w:bCs/>
                <w:sz w:val="24"/>
                <w:szCs w:val="24"/>
                <w:lang w:val="hr-HR"/>
              </w:rPr>
              <w:t>1</w:t>
            </w:r>
          </w:p>
        </w:tc>
        <w:tc>
          <w:tcPr>
            <w:tcW w:w="1858" w:type="dxa"/>
          </w:tcPr>
          <w:p w:rsidR="001D1083" w:rsidRPr="00F64C83" w:rsidRDefault="001D1083" w:rsidP="00B00AF7">
            <w:pPr>
              <w:autoSpaceDE w:val="0"/>
              <w:autoSpaceDN w:val="0"/>
              <w:adjustRightInd w:val="0"/>
              <w:jc w:val="center"/>
              <w:rPr>
                <w:rFonts w:ascii="Times New Roman" w:hAnsi="Times New Roman" w:cs="Times New Roman"/>
                <w:b/>
                <w:bCs/>
                <w:sz w:val="24"/>
                <w:szCs w:val="24"/>
                <w:lang w:val="hr-HR"/>
              </w:rPr>
            </w:pPr>
          </w:p>
        </w:tc>
        <w:tc>
          <w:tcPr>
            <w:tcW w:w="1766" w:type="dxa"/>
          </w:tcPr>
          <w:p w:rsidR="001D1083" w:rsidRPr="00F64C83" w:rsidRDefault="001D1083" w:rsidP="00B00AF7">
            <w:pPr>
              <w:autoSpaceDE w:val="0"/>
              <w:autoSpaceDN w:val="0"/>
              <w:adjustRightInd w:val="0"/>
              <w:jc w:val="center"/>
              <w:rPr>
                <w:rFonts w:ascii="Times New Roman" w:hAnsi="Times New Roman" w:cs="Times New Roman"/>
                <w:b/>
                <w:bCs/>
                <w:sz w:val="24"/>
                <w:szCs w:val="24"/>
                <w:lang w:val="hr-HR"/>
              </w:rPr>
            </w:pPr>
          </w:p>
        </w:tc>
        <w:tc>
          <w:tcPr>
            <w:tcW w:w="2268" w:type="dxa"/>
          </w:tcPr>
          <w:p w:rsidR="001D1083" w:rsidRPr="00F64C83" w:rsidRDefault="001D1083" w:rsidP="00B00AF7">
            <w:pPr>
              <w:autoSpaceDE w:val="0"/>
              <w:autoSpaceDN w:val="0"/>
              <w:adjustRightInd w:val="0"/>
              <w:jc w:val="center"/>
              <w:rPr>
                <w:rFonts w:ascii="Times New Roman" w:hAnsi="Times New Roman" w:cs="Times New Roman"/>
                <w:b/>
                <w:bCs/>
                <w:sz w:val="24"/>
                <w:szCs w:val="24"/>
                <w:lang w:val="hr-HR"/>
              </w:rPr>
            </w:pPr>
          </w:p>
        </w:tc>
      </w:tr>
      <w:tr w:rsidR="001D1083" w:rsidRPr="00F64C83">
        <w:tc>
          <w:tcPr>
            <w:tcW w:w="1951" w:type="dxa"/>
          </w:tcPr>
          <w:p w:rsidR="001D1083" w:rsidRPr="00F64C83" w:rsidRDefault="001D1083" w:rsidP="00B00AF7">
            <w:pPr>
              <w:autoSpaceDE w:val="0"/>
              <w:autoSpaceDN w:val="0"/>
              <w:adjustRightInd w:val="0"/>
              <w:jc w:val="center"/>
              <w:rPr>
                <w:rFonts w:ascii="Times New Roman" w:hAnsi="Times New Roman" w:cs="Times New Roman"/>
                <w:b/>
                <w:bCs/>
                <w:sz w:val="24"/>
                <w:szCs w:val="24"/>
                <w:lang w:val="hr-HR"/>
              </w:rPr>
            </w:pPr>
            <w:r w:rsidRPr="00F64C83">
              <w:rPr>
                <w:rFonts w:ascii="Times New Roman" w:hAnsi="Times New Roman" w:cs="Times New Roman"/>
                <w:b/>
                <w:bCs/>
                <w:sz w:val="24"/>
                <w:szCs w:val="24"/>
                <w:lang w:val="hr-HR"/>
              </w:rPr>
              <w:t>7 spavaće sobe</w:t>
            </w:r>
          </w:p>
        </w:tc>
        <w:tc>
          <w:tcPr>
            <w:tcW w:w="1763" w:type="dxa"/>
          </w:tcPr>
          <w:p w:rsidR="001D1083" w:rsidRPr="00F64C83" w:rsidRDefault="001D1083" w:rsidP="00B00AF7">
            <w:pPr>
              <w:autoSpaceDE w:val="0"/>
              <w:autoSpaceDN w:val="0"/>
              <w:adjustRightInd w:val="0"/>
              <w:jc w:val="center"/>
              <w:rPr>
                <w:rFonts w:ascii="Times New Roman" w:hAnsi="Times New Roman" w:cs="Times New Roman"/>
                <w:b/>
                <w:bCs/>
                <w:sz w:val="24"/>
                <w:szCs w:val="24"/>
                <w:lang w:val="hr-HR"/>
              </w:rPr>
            </w:pPr>
          </w:p>
        </w:tc>
        <w:tc>
          <w:tcPr>
            <w:tcW w:w="1858" w:type="dxa"/>
          </w:tcPr>
          <w:p w:rsidR="001D1083" w:rsidRPr="00F64C83" w:rsidRDefault="001D1083" w:rsidP="00B00AF7">
            <w:pPr>
              <w:autoSpaceDE w:val="0"/>
              <w:autoSpaceDN w:val="0"/>
              <w:adjustRightInd w:val="0"/>
              <w:jc w:val="center"/>
              <w:rPr>
                <w:rFonts w:ascii="Times New Roman" w:hAnsi="Times New Roman" w:cs="Times New Roman"/>
                <w:b/>
                <w:bCs/>
                <w:sz w:val="24"/>
                <w:szCs w:val="24"/>
                <w:lang w:val="hr-HR"/>
              </w:rPr>
            </w:pPr>
            <w:r w:rsidRPr="00F64C83">
              <w:rPr>
                <w:rFonts w:ascii="Times New Roman" w:hAnsi="Times New Roman" w:cs="Times New Roman"/>
                <w:b/>
                <w:bCs/>
                <w:sz w:val="24"/>
                <w:szCs w:val="24"/>
                <w:lang w:val="hr-HR"/>
              </w:rPr>
              <w:t>2</w:t>
            </w:r>
          </w:p>
        </w:tc>
        <w:tc>
          <w:tcPr>
            <w:tcW w:w="1766" w:type="dxa"/>
          </w:tcPr>
          <w:p w:rsidR="001D1083" w:rsidRPr="00F64C83" w:rsidRDefault="001D1083" w:rsidP="00B00AF7">
            <w:pPr>
              <w:autoSpaceDE w:val="0"/>
              <w:autoSpaceDN w:val="0"/>
              <w:adjustRightInd w:val="0"/>
              <w:jc w:val="center"/>
              <w:rPr>
                <w:rFonts w:ascii="Times New Roman" w:hAnsi="Times New Roman" w:cs="Times New Roman"/>
                <w:b/>
                <w:bCs/>
                <w:sz w:val="24"/>
                <w:szCs w:val="24"/>
                <w:lang w:val="hr-HR"/>
              </w:rPr>
            </w:pPr>
          </w:p>
        </w:tc>
        <w:tc>
          <w:tcPr>
            <w:tcW w:w="2268" w:type="dxa"/>
          </w:tcPr>
          <w:p w:rsidR="001D1083" w:rsidRPr="00F64C83" w:rsidRDefault="001D1083" w:rsidP="00B00AF7">
            <w:pPr>
              <w:autoSpaceDE w:val="0"/>
              <w:autoSpaceDN w:val="0"/>
              <w:adjustRightInd w:val="0"/>
              <w:jc w:val="center"/>
              <w:rPr>
                <w:rFonts w:ascii="Times New Roman" w:hAnsi="Times New Roman" w:cs="Times New Roman"/>
                <w:b/>
                <w:bCs/>
                <w:sz w:val="24"/>
                <w:szCs w:val="24"/>
                <w:lang w:val="hr-HR"/>
              </w:rPr>
            </w:pPr>
          </w:p>
        </w:tc>
      </w:tr>
      <w:tr w:rsidR="001D1083" w:rsidRPr="00F64C83">
        <w:tc>
          <w:tcPr>
            <w:tcW w:w="1951" w:type="dxa"/>
          </w:tcPr>
          <w:p w:rsidR="001D1083" w:rsidRPr="00F64C83" w:rsidRDefault="001D1083" w:rsidP="00B00AF7">
            <w:pPr>
              <w:autoSpaceDE w:val="0"/>
              <w:autoSpaceDN w:val="0"/>
              <w:adjustRightInd w:val="0"/>
              <w:jc w:val="center"/>
              <w:rPr>
                <w:rFonts w:ascii="Times New Roman" w:hAnsi="Times New Roman" w:cs="Times New Roman"/>
                <w:b/>
                <w:bCs/>
                <w:sz w:val="24"/>
                <w:szCs w:val="24"/>
                <w:lang w:val="hr-HR"/>
              </w:rPr>
            </w:pPr>
            <w:r w:rsidRPr="00F64C83">
              <w:rPr>
                <w:rFonts w:ascii="Times New Roman" w:hAnsi="Times New Roman" w:cs="Times New Roman"/>
                <w:b/>
                <w:bCs/>
                <w:sz w:val="24"/>
                <w:szCs w:val="24"/>
                <w:lang w:val="hr-HR"/>
              </w:rPr>
              <w:t>8 spavaće sobe</w:t>
            </w:r>
          </w:p>
        </w:tc>
        <w:tc>
          <w:tcPr>
            <w:tcW w:w="1763" w:type="dxa"/>
          </w:tcPr>
          <w:p w:rsidR="001D1083" w:rsidRPr="00F64C83" w:rsidRDefault="001D1083" w:rsidP="00B00AF7">
            <w:pPr>
              <w:autoSpaceDE w:val="0"/>
              <w:autoSpaceDN w:val="0"/>
              <w:adjustRightInd w:val="0"/>
              <w:jc w:val="center"/>
              <w:rPr>
                <w:rFonts w:ascii="Times New Roman" w:hAnsi="Times New Roman" w:cs="Times New Roman"/>
                <w:b/>
                <w:bCs/>
                <w:sz w:val="24"/>
                <w:szCs w:val="24"/>
                <w:lang w:val="hr-HR"/>
              </w:rPr>
            </w:pPr>
          </w:p>
        </w:tc>
        <w:tc>
          <w:tcPr>
            <w:tcW w:w="1858" w:type="dxa"/>
          </w:tcPr>
          <w:p w:rsidR="001D1083" w:rsidRPr="00F64C83" w:rsidRDefault="001D1083" w:rsidP="00B00AF7">
            <w:pPr>
              <w:autoSpaceDE w:val="0"/>
              <w:autoSpaceDN w:val="0"/>
              <w:adjustRightInd w:val="0"/>
              <w:jc w:val="center"/>
              <w:rPr>
                <w:rFonts w:ascii="Times New Roman" w:hAnsi="Times New Roman" w:cs="Times New Roman"/>
                <w:b/>
                <w:bCs/>
                <w:sz w:val="24"/>
                <w:szCs w:val="24"/>
                <w:lang w:val="hr-HR"/>
              </w:rPr>
            </w:pPr>
          </w:p>
        </w:tc>
        <w:tc>
          <w:tcPr>
            <w:tcW w:w="1766" w:type="dxa"/>
          </w:tcPr>
          <w:p w:rsidR="001D1083" w:rsidRPr="00F64C83" w:rsidRDefault="001D1083" w:rsidP="00B00AF7">
            <w:pPr>
              <w:autoSpaceDE w:val="0"/>
              <w:autoSpaceDN w:val="0"/>
              <w:adjustRightInd w:val="0"/>
              <w:jc w:val="center"/>
              <w:rPr>
                <w:rFonts w:ascii="Times New Roman" w:hAnsi="Times New Roman" w:cs="Times New Roman"/>
                <w:b/>
                <w:bCs/>
                <w:sz w:val="24"/>
                <w:szCs w:val="24"/>
                <w:lang w:val="hr-HR"/>
              </w:rPr>
            </w:pPr>
          </w:p>
        </w:tc>
        <w:tc>
          <w:tcPr>
            <w:tcW w:w="2268" w:type="dxa"/>
          </w:tcPr>
          <w:p w:rsidR="001D1083" w:rsidRPr="00F64C83" w:rsidRDefault="001D1083" w:rsidP="00B00AF7">
            <w:pPr>
              <w:autoSpaceDE w:val="0"/>
              <w:autoSpaceDN w:val="0"/>
              <w:adjustRightInd w:val="0"/>
              <w:jc w:val="center"/>
              <w:rPr>
                <w:rFonts w:ascii="Times New Roman" w:hAnsi="Times New Roman" w:cs="Times New Roman"/>
                <w:b/>
                <w:bCs/>
                <w:sz w:val="24"/>
                <w:szCs w:val="24"/>
                <w:lang w:val="hr-HR"/>
              </w:rPr>
            </w:pPr>
            <w:r w:rsidRPr="00F64C83">
              <w:rPr>
                <w:rFonts w:ascii="Times New Roman" w:hAnsi="Times New Roman" w:cs="Times New Roman"/>
                <w:b/>
                <w:bCs/>
                <w:sz w:val="24"/>
                <w:szCs w:val="24"/>
                <w:lang w:val="hr-HR"/>
              </w:rPr>
              <w:t>1</w:t>
            </w:r>
          </w:p>
        </w:tc>
      </w:tr>
      <w:tr w:rsidR="001D1083" w:rsidRPr="00F64C83">
        <w:tc>
          <w:tcPr>
            <w:tcW w:w="1951" w:type="dxa"/>
          </w:tcPr>
          <w:p w:rsidR="001D1083" w:rsidRPr="00F64C83" w:rsidRDefault="001D1083" w:rsidP="00B00AF7">
            <w:pPr>
              <w:autoSpaceDE w:val="0"/>
              <w:autoSpaceDN w:val="0"/>
              <w:adjustRightInd w:val="0"/>
              <w:jc w:val="center"/>
              <w:rPr>
                <w:rFonts w:ascii="Times New Roman" w:hAnsi="Times New Roman" w:cs="Times New Roman"/>
                <w:b/>
                <w:bCs/>
                <w:sz w:val="24"/>
                <w:szCs w:val="24"/>
                <w:lang w:val="hr-HR"/>
              </w:rPr>
            </w:pPr>
            <w:r w:rsidRPr="00F64C83">
              <w:rPr>
                <w:rFonts w:ascii="Times New Roman" w:hAnsi="Times New Roman" w:cs="Times New Roman"/>
                <w:b/>
                <w:bCs/>
                <w:sz w:val="24"/>
                <w:szCs w:val="24"/>
                <w:lang w:val="hr-HR"/>
              </w:rPr>
              <w:t>10 spavaće sobe</w:t>
            </w:r>
          </w:p>
        </w:tc>
        <w:tc>
          <w:tcPr>
            <w:tcW w:w="1763" w:type="dxa"/>
          </w:tcPr>
          <w:p w:rsidR="001D1083" w:rsidRPr="00F64C83" w:rsidRDefault="001D1083" w:rsidP="00B00AF7">
            <w:pPr>
              <w:autoSpaceDE w:val="0"/>
              <w:autoSpaceDN w:val="0"/>
              <w:adjustRightInd w:val="0"/>
              <w:jc w:val="center"/>
              <w:rPr>
                <w:rFonts w:ascii="Times New Roman" w:hAnsi="Times New Roman" w:cs="Times New Roman"/>
                <w:b/>
                <w:bCs/>
                <w:sz w:val="24"/>
                <w:szCs w:val="24"/>
                <w:lang w:val="hr-HR"/>
              </w:rPr>
            </w:pPr>
            <w:r w:rsidRPr="00F64C83">
              <w:rPr>
                <w:rFonts w:ascii="Times New Roman" w:hAnsi="Times New Roman" w:cs="Times New Roman"/>
                <w:b/>
                <w:bCs/>
                <w:sz w:val="24"/>
                <w:szCs w:val="24"/>
                <w:lang w:val="hr-HR"/>
              </w:rPr>
              <w:t>4</w:t>
            </w:r>
          </w:p>
        </w:tc>
        <w:tc>
          <w:tcPr>
            <w:tcW w:w="1858" w:type="dxa"/>
          </w:tcPr>
          <w:p w:rsidR="001D1083" w:rsidRPr="00F64C83" w:rsidRDefault="001D1083" w:rsidP="00B00AF7">
            <w:pPr>
              <w:autoSpaceDE w:val="0"/>
              <w:autoSpaceDN w:val="0"/>
              <w:adjustRightInd w:val="0"/>
              <w:jc w:val="center"/>
              <w:rPr>
                <w:rFonts w:ascii="Times New Roman" w:hAnsi="Times New Roman" w:cs="Times New Roman"/>
                <w:b/>
                <w:bCs/>
                <w:sz w:val="24"/>
                <w:szCs w:val="24"/>
                <w:lang w:val="hr-HR"/>
              </w:rPr>
            </w:pPr>
          </w:p>
        </w:tc>
        <w:tc>
          <w:tcPr>
            <w:tcW w:w="1766" w:type="dxa"/>
          </w:tcPr>
          <w:p w:rsidR="001D1083" w:rsidRPr="00F64C83" w:rsidRDefault="001D1083" w:rsidP="00B00AF7">
            <w:pPr>
              <w:autoSpaceDE w:val="0"/>
              <w:autoSpaceDN w:val="0"/>
              <w:adjustRightInd w:val="0"/>
              <w:jc w:val="center"/>
              <w:rPr>
                <w:rFonts w:ascii="Times New Roman" w:hAnsi="Times New Roman" w:cs="Times New Roman"/>
                <w:b/>
                <w:bCs/>
                <w:sz w:val="24"/>
                <w:szCs w:val="24"/>
                <w:lang w:val="hr-HR"/>
              </w:rPr>
            </w:pPr>
          </w:p>
        </w:tc>
        <w:tc>
          <w:tcPr>
            <w:tcW w:w="2268" w:type="dxa"/>
          </w:tcPr>
          <w:p w:rsidR="001D1083" w:rsidRPr="00F64C83" w:rsidRDefault="001D1083" w:rsidP="00B00AF7">
            <w:pPr>
              <w:autoSpaceDE w:val="0"/>
              <w:autoSpaceDN w:val="0"/>
              <w:adjustRightInd w:val="0"/>
              <w:jc w:val="center"/>
              <w:rPr>
                <w:rFonts w:ascii="Times New Roman" w:hAnsi="Times New Roman" w:cs="Times New Roman"/>
                <w:b/>
                <w:bCs/>
                <w:sz w:val="24"/>
                <w:szCs w:val="24"/>
                <w:lang w:val="hr-HR"/>
              </w:rPr>
            </w:pPr>
            <w:r w:rsidRPr="00F64C83">
              <w:rPr>
                <w:rFonts w:ascii="Times New Roman" w:hAnsi="Times New Roman" w:cs="Times New Roman"/>
                <w:b/>
                <w:bCs/>
                <w:sz w:val="24"/>
                <w:szCs w:val="24"/>
                <w:lang w:val="hr-HR"/>
              </w:rPr>
              <w:t>1</w:t>
            </w:r>
          </w:p>
        </w:tc>
      </w:tr>
      <w:tr w:rsidR="001D1083" w:rsidRPr="00F64C83">
        <w:tc>
          <w:tcPr>
            <w:tcW w:w="1951" w:type="dxa"/>
          </w:tcPr>
          <w:p w:rsidR="001D1083" w:rsidRPr="00F64C83" w:rsidRDefault="001D1083" w:rsidP="00B00AF7">
            <w:pPr>
              <w:autoSpaceDE w:val="0"/>
              <w:autoSpaceDN w:val="0"/>
              <w:adjustRightInd w:val="0"/>
              <w:jc w:val="center"/>
              <w:rPr>
                <w:rFonts w:ascii="Times New Roman" w:hAnsi="Times New Roman" w:cs="Times New Roman"/>
                <w:b/>
                <w:bCs/>
                <w:sz w:val="24"/>
                <w:szCs w:val="24"/>
                <w:lang w:val="hr-HR"/>
              </w:rPr>
            </w:pPr>
            <w:r w:rsidRPr="00F64C83">
              <w:rPr>
                <w:rFonts w:ascii="Times New Roman" w:hAnsi="Times New Roman" w:cs="Times New Roman"/>
                <w:b/>
                <w:bCs/>
                <w:sz w:val="24"/>
                <w:szCs w:val="24"/>
                <w:lang w:val="hr-HR"/>
              </w:rPr>
              <w:t>11 spavaće sobe</w:t>
            </w:r>
          </w:p>
        </w:tc>
        <w:tc>
          <w:tcPr>
            <w:tcW w:w="1763" w:type="dxa"/>
          </w:tcPr>
          <w:p w:rsidR="001D1083" w:rsidRPr="00F64C83" w:rsidRDefault="001D1083" w:rsidP="00B00AF7">
            <w:pPr>
              <w:autoSpaceDE w:val="0"/>
              <w:autoSpaceDN w:val="0"/>
              <w:adjustRightInd w:val="0"/>
              <w:jc w:val="center"/>
              <w:rPr>
                <w:rFonts w:ascii="Times New Roman" w:hAnsi="Times New Roman" w:cs="Times New Roman"/>
                <w:b/>
                <w:bCs/>
                <w:sz w:val="24"/>
                <w:szCs w:val="24"/>
                <w:lang w:val="hr-HR"/>
              </w:rPr>
            </w:pPr>
            <w:r w:rsidRPr="00F64C83">
              <w:rPr>
                <w:rFonts w:ascii="Times New Roman" w:hAnsi="Times New Roman" w:cs="Times New Roman"/>
                <w:b/>
                <w:bCs/>
                <w:sz w:val="24"/>
                <w:szCs w:val="24"/>
                <w:lang w:val="hr-HR"/>
              </w:rPr>
              <w:t>1</w:t>
            </w:r>
          </w:p>
        </w:tc>
        <w:tc>
          <w:tcPr>
            <w:tcW w:w="1858" w:type="dxa"/>
          </w:tcPr>
          <w:p w:rsidR="001D1083" w:rsidRPr="00F64C83" w:rsidRDefault="001D1083" w:rsidP="00B00AF7">
            <w:pPr>
              <w:autoSpaceDE w:val="0"/>
              <w:autoSpaceDN w:val="0"/>
              <w:adjustRightInd w:val="0"/>
              <w:jc w:val="center"/>
              <w:rPr>
                <w:rFonts w:ascii="Times New Roman" w:hAnsi="Times New Roman" w:cs="Times New Roman"/>
                <w:b/>
                <w:bCs/>
                <w:sz w:val="24"/>
                <w:szCs w:val="24"/>
                <w:lang w:val="hr-HR"/>
              </w:rPr>
            </w:pPr>
          </w:p>
        </w:tc>
        <w:tc>
          <w:tcPr>
            <w:tcW w:w="1766" w:type="dxa"/>
          </w:tcPr>
          <w:p w:rsidR="001D1083" w:rsidRPr="00F64C83" w:rsidRDefault="001D1083" w:rsidP="00B00AF7">
            <w:pPr>
              <w:autoSpaceDE w:val="0"/>
              <w:autoSpaceDN w:val="0"/>
              <w:adjustRightInd w:val="0"/>
              <w:jc w:val="center"/>
              <w:rPr>
                <w:rFonts w:ascii="Times New Roman" w:hAnsi="Times New Roman" w:cs="Times New Roman"/>
                <w:b/>
                <w:bCs/>
                <w:sz w:val="24"/>
                <w:szCs w:val="24"/>
                <w:lang w:val="hr-HR"/>
              </w:rPr>
            </w:pPr>
          </w:p>
        </w:tc>
        <w:tc>
          <w:tcPr>
            <w:tcW w:w="2268" w:type="dxa"/>
          </w:tcPr>
          <w:p w:rsidR="001D1083" w:rsidRPr="00F64C83" w:rsidRDefault="001D1083" w:rsidP="00B00AF7">
            <w:pPr>
              <w:autoSpaceDE w:val="0"/>
              <w:autoSpaceDN w:val="0"/>
              <w:adjustRightInd w:val="0"/>
              <w:jc w:val="center"/>
              <w:rPr>
                <w:rFonts w:ascii="Times New Roman" w:hAnsi="Times New Roman" w:cs="Times New Roman"/>
                <w:b/>
                <w:bCs/>
                <w:sz w:val="24"/>
                <w:szCs w:val="24"/>
                <w:lang w:val="hr-HR"/>
              </w:rPr>
            </w:pPr>
          </w:p>
        </w:tc>
      </w:tr>
      <w:tr w:rsidR="001D1083" w:rsidRPr="00F64C83">
        <w:tc>
          <w:tcPr>
            <w:tcW w:w="1951" w:type="dxa"/>
          </w:tcPr>
          <w:p w:rsidR="001D1083" w:rsidRPr="00F64C83" w:rsidRDefault="001D1083" w:rsidP="00B00AF7">
            <w:pPr>
              <w:autoSpaceDE w:val="0"/>
              <w:autoSpaceDN w:val="0"/>
              <w:adjustRightInd w:val="0"/>
              <w:jc w:val="center"/>
              <w:rPr>
                <w:rFonts w:ascii="Times New Roman" w:hAnsi="Times New Roman" w:cs="Times New Roman"/>
                <w:b/>
                <w:bCs/>
                <w:sz w:val="24"/>
                <w:szCs w:val="24"/>
                <w:lang w:val="hr-HR"/>
              </w:rPr>
            </w:pPr>
            <w:r w:rsidRPr="00F64C83">
              <w:rPr>
                <w:rFonts w:ascii="Times New Roman" w:hAnsi="Times New Roman" w:cs="Times New Roman"/>
                <w:b/>
                <w:bCs/>
                <w:sz w:val="24"/>
                <w:szCs w:val="24"/>
                <w:lang w:val="hr-HR"/>
              </w:rPr>
              <w:t>20 spavaće sobe</w:t>
            </w:r>
          </w:p>
        </w:tc>
        <w:tc>
          <w:tcPr>
            <w:tcW w:w="1763" w:type="dxa"/>
          </w:tcPr>
          <w:p w:rsidR="001D1083" w:rsidRPr="00F64C83" w:rsidRDefault="001D1083" w:rsidP="00B00AF7">
            <w:pPr>
              <w:autoSpaceDE w:val="0"/>
              <w:autoSpaceDN w:val="0"/>
              <w:adjustRightInd w:val="0"/>
              <w:jc w:val="center"/>
              <w:rPr>
                <w:rFonts w:ascii="Times New Roman" w:hAnsi="Times New Roman" w:cs="Times New Roman"/>
                <w:b/>
                <w:bCs/>
                <w:sz w:val="24"/>
                <w:szCs w:val="24"/>
                <w:lang w:val="hr-HR"/>
              </w:rPr>
            </w:pPr>
          </w:p>
        </w:tc>
        <w:tc>
          <w:tcPr>
            <w:tcW w:w="1858" w:type="dxa"/>
          </w:tcPr>
          <w:p w:rsidR="001D1083" w:rsidRPr="00F64C83" w:rsidRDefault="001D1083" w:rsidP="00B00AF7">
            <w:pPr>
              <w:autoSpaceDE w:val="0"/>
              <w:autoSpaceDN w:val="0"/>
              <w:adjustRightInd w:val="0"/>
              <w:jc w:val="center"/>
              <w:rPr>
                <w:rFonts w:ascii="Times New Roman" w:hAnsi="Times New Roman" w:cs="Times New Roman"/>
                <w:b/>
                <w:bCs/>
                <w:sz w:val="24"/>
                <w:szCs w:val="24"/>
                <w:lang w:val="hr-HR"/>
              </w:rPr>
            </w:pPr>
          </w:p>
        </w:tc>
        <w:tc>
          <w:tcPr>
            <w:tcW w:w="1766" w:type="dxa"/>
          </w:tcPr>
          <w:p w:rsidR="001D1083" w:rsidRPr="00F64C83" w:rsidRDefault="001D1083" w:rsidP="00B00AF7">
            <w:pPr>
              <w:autoSpaceDE w:val="0"/>
              <w:autoSpaceDN w:val="0"/>
              <w:adjustRightInd w:val="0"/>
              <w:jc w:val="center"/>
              <w:rPr>
                <w:rFonts w:ascii="Times New Roman" w:hAnsi="Times New Roman" w:cs="Times New Roman"/>
                <w:b/>
                <w:bCs/>
                <w:sz w:val="24"/>
                <w:szCs w:val="24"/>
                <w:lang w:val="hr-HR"/>
              </w:rPr>
            </w:pPr>
            <w:r w:rsidRPr="00F64C83">
              <w:rPr>
                <w:rFonts w:ascii="Times New Roman" w:hAnsi="Times New Roman" w:cs="Times New Roman"/>
                <w:b/>
                <w:bCs/>
                <w:sz w:val="24"/>
                <w:szCs w:val="24"/>
                <w:lang w:val="hr-HR"/>
              </w:rPr>
              <w:t>1</w:t>
            </w:r>
          </w:p>
        </w:tc>
        <w:tc>
          <w:tcPr>
            <w:tcW w:w="2268" w:type="dxa"/>
          </w:tcPr>
          <w:p w:rsidR="001D1083" w:rsidRPr="00F64C83" w:rsidRDefault="001D1083" w:rsidP="00B00AF7">
            <w:pPr>
              <w:autoSpaceDE w:val="0"/>
              <w:autoSpaceDN w:val="0"/>
              <w:adjustRightInd w:val="0"/>
              <w:jc w:val="center"/>
              <w:rPr>
                <w:rFonts w:ascii="Times New Roman" w:hAnsi="Times New Roman" w:cs="Times New Roman"/>
                <w:b/>
                <w:bCs/>
                <w:sz w:val="24"/>
                <w:szCs w:val="24"/>
                <w:lang w:val="hr-HR"/>
              </w:rPr>
            </w:pPr>
            <w:r w:rsidRPr="00F64C83">
              <w:rPr>
                <w:rFonts w:ascii="Times New Roman" w:hAnsi="Times New Roman" w:cs="Times New Roman"/>
                <w:b/>
                <w:bCs/>
                <w:sz w:val="24"/>
                <w:szCs w:val="24"/>
                <w:lang w:val="hr-HR"/>
              </w:rPr>
              <w:t>1</w:t>
            </w:r>
          </w:p>
        </w:tc>
      </w:tr>
      <w:tr w:rsidR="001D1083" w:rsidRPr="00F64C83">
        <w:tc>
          <w:tcPr>
            <w:tcW w:w="1951" w:type="dxa"/>
          </w:tcPr>
          <w:p w:rsidR="001D1083" w:rsidRPr="00F64C83" w:rsidRDefault="001D1083" w:rsidP="00B00AF7">
            <w:pPr>
              <w:autoSpaceDE w:val="0"/>
              <w:autoSpaceDN w:val="0"/>
              <w:adjustRightInd w:val="0"/>
              <w:jc w:val="center"/>
              <w:rPr>
                <w:rFonts w:ascii="Times New Roman" w:hAnsi="Times New Roman" w:cs="Times New Roman"/>
                <w:b/>
                <w:bCs/>
                <w:sz w:val="24"/>
                <w:szCs w:val="24"/>
                <w:lang w:val="hr-HR"/>
              </w:rPr>
            </w:pPr>
            <w:r w:rsidRPr="00F64C83">
              <w:rPr>
                <w:rFonts w:ascii="Times New Roman" w:hAnsi="Times New Roman" w:cs="Times New Roman"/>
                <w:b/>
                <w:bCs/>
                <w:sz w:val="24"/>
                <w:szCs w:val="24"/>
                <w:lang w:val="hr-HR"/>
              </w:rPr>
              <w:t>9 ležaja/5 sp. soba</w:t>
            </w:r>
          </w:p>
        </w:tc>
        <w:tc>
          <w:tcPr>
            <w:tcW w:w="1763" w:type="dxa"/>
          </w:tcPr>
          <w:p w:rsidR="001D1083" w:rsidRPr="00F64C83" w:rsidRDefault="001D1083" w:rsidP="00B00AF7">
            <w:pPr>
              <w:autoSpaceDE w:val="0"/>
              <w:autoSpaceDN w:val="0"/>
              <w:adjustRightInd w:val="0"/>
              <w:jc w:val="center"/>
              <w:rPr>
                <w:rFonts w:ascii="Times New Roman" w:hAnsi="Times New Roman" w:cs="Times New Roman"/>
                <w:b/>
                <w:bCs/>
                <w:sz w:val="24"/>
                <w:szCs w:val="24"/>
                <w:lang w:val="hr-HR"/>
              </w:rPr>
            </w:pPr>
            <w:r w:rsidRPr="00F64C83">
              <w:rPr>
                <w:rFonts w:ascii="Times New Roman" w:hAnsi="Times New Roman" w:cs="Times New Roman"/>
                <w:b/>
                <w:bCs/>
                <w:sz w:val="24"/>
                <w:szCs w:val="24"/>
                <w:lang w:val="hr-HR"/>
              </w:rPr>
              <w:t>1</w:t>
            </w:r>
          </w:p>
        </w:tc>
        <w:tc>
          <w:tcPr>
            <w:tcW w:w="1858" w:type="dxa"/>
          </w:tcPr>
          <w:p w:rsidR="001D1083" w:rsidRPr="00F64C83" w:rsidRDefault="001D1083" w:rsidP="00B00AF7">
            <w:pPr>
              <w:autoSpaceDE w:val="0"/>
              <w:autoSpaceDN w:val="0"/>
              <w:adjustRightInd w:val="0"/>
              <w:jc w:val="center"/>
              <w:rPr>
                <w:rFonts w:ascii="Times New Roman" w:hAnsi="Times New Roman" w:cs="Times New Roman"/>
                <w:b/>
                <w:bCs/>
                <w:sz w:val="24"/>
                <w:szCs w:val="24"/>
                <w:lang w:val="hr-HR"/>
              </w:rPr>
            </w:pPr>
          </w:p>
        </w:tc>
        <w:tc>
          <w:tcPr>
            <w:tcW w:w="1766" w:type="dxa"/>
          </w:tcPr>
          <w:p w:rsidR="001D1083" w:rsidRPr="00F64C83" w:rsidRDefault="001D1083" w:rsidP="00B00AF7">
            <w:pPr>
              <w:autoSpaceDE w:val="0"/>
              <w:autoSpaceDN w:val="0"/>
              <w:adjustRightInd w:val="0"/>
              <w:jc w:val="center"/>
              <w:rPr>
                <w:rFonts w:ascii="Times New Roman" w:hAnsi="Times New Roman" w:cs="Times New Roman"/>
                <w:b/>
                <w:bCs/>
                <w:sz w:val="24"/>
                <w:szCs w:val="24"/>
                <w:lang w:val="hr-HR"/>
              </w:rPr>
            </w:pPr>
          </w:p>
        </w:tc>
        <w:tc>
          <w:tcPr>
            <w:tcW w:w="2268" w:type="dxa"/>
          </w:tcPr>
          <w:p w:rsidR="001D1083" w:rsidRPr="00F64C83" w:rsidRDefault="001D1083" w:rsidP="00B00AF7">
            <w:pPr>
              <w:autoSpaceDE w:val="0"/>
              <w:autoSpaceDN w:val="0"/>
              <w:adjustRightInd w:val="0"/>
              <w:jc w:val="center"/>
              <w:rPr>
                <w:rFonts w:ascii="Times New Roman" w:hAnsi="Times New Roman" w:cs="Times New Roman"/>
                <w:b/>
                <w:bCs/>
                <w:sz w:val="24"/>
                <w:szCs w:val="24"/>
                <w:lang w:val="hr-HR"/>
              </w:rPr>
            </w:pPr>
          </w:p>
        </w:tc>
      </w:tr>
      <w:tr w:rsidR="001D1083" w:rsidRPr="00F64C83">
        <w:tc>
          <w:tcPr>
            <w:tcW w:w="1951" w:type="dxa"/>
          </w:tcPr>
          <w:p w:rsidR="001D1083" w:rsidRPr="00F64C83" w:rsidRDefault="001D1083" w:rsidP="00B00AF7">
            <w:pPr>
              <w:autoSpaceDE w:val="0"/>
              <w:autoSpaceDN w:val="0"/>
              <w:adjustRightInd w:val="0"/>
              <w:jc w:val="center"/>
              <w:rPr>
                <w:rFonts w:ascii="Times New Roman" w:hAnsi="Times New Roman" w:cs="Times New Roman"/>
                <w:b/>
                <w:bCs/>
                <w:sz w:val="24"/>
                <w:szCs w:val="24"/>
                <w:lang w:val="hr-HR"/>
              </w:rPr>
            </w:pPr>
            <w:r w:rsidRPr="00F64C83">
              <w:rPr>
                <w:rFonts w:ascii="Times New Roman" w:hAnsi="Times New Roman" w:cs="Times New Roman"/>
                <w:b/>
                <w:bCs/>
                <w:sz w:val="24"/>
                <w:szCs w:val="24"/>
                <w:lang w:val="hr-HR"/>
              </w:rPr>
              <w:t>10 ležaja/5 sp. soba</w:t>
            </w:r>
          </w:p>
        </w:tc>
        <w:tc>
          <w:tcPr>
            <w:tcW w:w="1763" w:type="dxa"/>
          </w:tcPr>
          <w:p w:rsidR="001D1083" w:rsidRPr="00F64C83" w:rsidRDefault="001D1083" w:rsidP="00B00AF7">
            <w:pPr>
              <w:autoSpaceDE w:val="0"/>
              <w:autoSpaceDN w:val="0"/>
              <w:adjustRightInd w:val="0"/>
              <w:jc w:val="center"/>
              <w:rPr>
                <w:rFonts w:ascii="Times New Roman" w:hAnsi="Times New Roman" w:cs="Times New Roman"/>
                <w:b/>
                <w:bCs/>
                <w:sz w:val="24"/>
                <w:szCs w:val="24"/>
                <w:lang w:val="hr-HR"/>
              </w:rPr>
            </w:pPr>
            <w:r w:rsidRPr="00F64C83">
              <w:rPr>
                <w:rFonts w:ascii="Times New Roman" w:hAnsi="Times New Roman" w:cs="Times New Roman"/>
                <w:b/>
                <w:bCs/>
                <w:sz w:val="24"/>
                <w:szCs w:val="24"/>
                <w:lang w:val="hr-HR"/>
              </w:rPr>
              <w:t>1</w:t>
            </w:r>
          </w:p>
        </w:tc>
        <w:tc>
          <w:tcPr>
            <w:tcW w:w="1858" w:type="dxa"/>
          </w:tcPr>
          <w:p w:rsidR="001D1083" w:rsidRPr="00F64C83" w:rsidRDefault="001D1083" w:rsidP="00B00AF7">
            <w:pPr>
              <w:autoSpaceDE w:val="0"/>
              <w:autoSpaceDN w:val="0"/>
              <w:adjustRightInd w:val="0"/>
              <w:jc w:val="center"/>
              <w:rPr>
                <w:rFonts w:ascii="Times New Roman" w:hAnsi="Times New Roman" w:cs="Times New Roman"/>
                <w:b/>
                <w:bCs/>
                <w:sz w:val="24"/>
                <w:szCs w:val="24"/>
                <w:lang w:val="hr-HR"/>
              </w:rPr>
            </w:pPr>
          </w:p>
        </w:tc>
        <w:tc>
          <w:tcPr>
            <w:tcW w:w="1766" w:type="dxa"/>
          </w:tcPr>
          <w:p w:rsidR="001D1083" w:rsidRPr="00F64C83" w:rsidRDefault="001D1083" w:rsidP="00B00AF7">
            <w:pPr>
              <w:autoSpaceDE w:val="0"/>
              <w:autoSpaceDN w:val="0"/>
              <w:adjustRightInd w:val="0"/>
              <w:jc w:val="center"/>
              <w:rPr>
                <w:rFonts w:ascii="Times New Roman" w:hAnsi="Times New Roman" w:cs="Times New Roman"/>
                <w:b/>
                <w:bCs/>
                <w:sz w:val="24"/>
                <w:szCs w:val="24"/>
                <w:lang w:val="hr-HR"/>
              </w:rPr>
            </w:pPr>
            <w:r w:rsidRPr="00F64C83">
              <w:rPr>
                <w:rFonts w:ascii="Times New Roman" w:hAnsi="Times New Roman" w:cs="Times New Roman"/>
                <w:b/>
                <w:bCs/>
                <w:sz w:val="24"/>
                <w:szCs w:val="24"/>
                <w:lang w:val="hr-HR"/>
              </w:rPr>
              <w:t>1</w:t>
            </w:r>
          </w:p>
        </w:tc>
        <w:tc>
          <w:tcPr>
            <w:tcW w:w="2268" w:type="dxa"/>
          </w:tcPr>
          <w:p w:rsidR="001D1083" w:rsidRPr="00F64C83" w:rsidRDefault="001D1083" w:rsidP="00B00AF7">
            <w:pPr>
              <w:autoSpaceDE w:val="0"/>
              <w:autoSpaceDN w:val="0"/>
              <w:adjustRightInd w:val="0"/>
              <w:jc w:val="center"/>
              <w:rPr>
                <w:rFonts w:ascii="Times New Roman" w:hAnsi="Times New Roman" w:cs="Times New Roman"/>
                <w:b/>
                <w:bCs/>
                <w:sz w:val="24"/>
                <w:szCs w:val="24"/>
                <w:lang w:val="hr-HR"/>
              </w:rPr>
            </w:pPr>
            <w:r w:rsidRPr="00F64C83">
              <w:rPr>
                <w:rFonts w:ascii="Times New Roman" w:hAnsi="Times New Roman" w:cs="Times New Roman"/>
                <w:b/>
                <w:bCs/>
                <w:sz w:val="24"/>
                <w:szCs w:val="24"/>
                <w:lang w:val="hr-HR"/>
              </w:rPr>
              <w:t>1</w:t>
            </w:r>
          </w:p>
        </w:tc>
      </w:tr>
      <w:tr w:rsidR="001D1083" w:rsidRPr="00F64C83">
        <w:tc>
          <w:tcPr>
            <w:tcW w:w="1951" w:type="dxa"/>
          </w:tcPr>
          <w:p w:rsidR="001D1083" w:rsidRPr="00F64C83" w:rsidRDefault="001D1083" w:rsidP="00B00AF7">
            <w:pPr>
              <w:autoSpaceDE w:val="0"/>
              <w:autoSpaceDN w:val="0"/>
              <w:adjustRightInd w:val="0"/>
              <w:jc w:val="center"/>
              <w:rPr>
                <w:rFonts w:ascii="Times New Roman" w:hAnsi="Times New Roman" w:cs="Times New Roman"/>
                <w:b/>
                <w:bCs/>
                <w:sz w:val="24"/>
                <w:szCs w:val="24"/>
                <w:lang w:val="hr-HR"/>
              </w:rPr>
            </w:pPr>
            <w:r w:rsidRPr="00F64C83">
              <w:rPr>
                <w:rFonts w:ascii="Times New Roman" w:hAnsi="Times New Roman" w:cs="Times New Roman"/>
                <w:b/>
                <w:bCs/>
                <w:sz w:val="24"/>
                <w:szCs w:val="24"/>
                <w:lang w:val="hr-HR"/>
              </w:rPr>
              <w:t>11 ležaja/6 sp. soba</w:t>
            </w:r>
          </w:p>
        </w:tc>
        <w:tc>
          <w:tcPr>
            <w:tcW w:w="1763" w:type="dxa"/>
          </w:tcPr>
          <w:p w:rsidR="001D1083" w:rsidRPr="00F64C83" w:rsidRDefault="001D1083" w:rsidP="00B00AF7">
            <w:pPr>
              <w:autoSpaceDE w:val="0"/>
              <w:autoSpaceDN w:val="0"/>
              <w:adjustRightInd w:val="0"/>
              <w:jc w:val="center"/>
              <w:rPr>
                <w:rFonts w:ascii="Times New Roman" w:hAnsi="Times New Roman" w:cs="Times New Roman"/>
                <w:b/>
                <w:bCs/>
                <w:sz w:val="24"/>
                <w:szCs w:val="24"/>
                <w:lang w:val="hr-HR"/>
              </w:rPr>
            </w:pPr>
            <w:r w:rsidRPr="00F64C83">
              <w:rPr>
                <w:rFonts w:ascii="Times New Roman" w:hAnsi="Times New Roman" w:cs="Times New Roman"/>
                <w:b/>
                <w:bCs/>
                <w:sz w:val="24"/>
                <w:szCs w:val="24"/>
                <w:lang w:val="hr-HR"/>
              </w:rPr>
              <w:t>1</w:t>
            </w:r>
          </w:p>
        </w:tc>
        <w:tc>
          <w:tcPr>
            <w:tcW w:w="1858" w:type="dxa"/>
          </w:tcPr>
          <w:p w:rsidR="001D1083" w:rsidRPr="00F64C83" w:rsidRDefault="001D1083" w:rsidP="00B00AF7">
            <w:pPr>
              <w:autoSpaceDE w:val="0"/>
              <w:autoSpaceDN w:val="0"/>
              <w:adjustRightInd w:val="0"/>
              <w:jc w:val="center"/>
              <w:rPr>
                <w:rFonts w:ascii="Times New Roman" w:hAnsi="Times New Roman" w:cs="Times New Roman"/>
                <w:b/>
                <w:bCs/>
                <w:sz w:val="24"/>
                <w:szCs w:val="24"/>
                <w:lang w:val="hr-HR"/>
              </w:rPr>
            </w:pPr>
          </w:p>
        </w:tc>
        <w:tc>
          <w:tcPr>
            <w:tcW w:w="1766" w:type="dxa"/>
          </w:tcPr>
          <w:p w:rsidR="001D1083" w:rsidRPr="00F64C83" w:rsidRDefault="001D1083" w:rsidP="00B00AF7">
            <w:pPr>
              <w:autoSpaceDE w:val="0"/>
              <w:autoSpaceDN w:val="0"/>
              <w:adjustRightInd w:val="0"/>
              <w:jc w:val="center"/>
              <w:rPr>
                <w:rFonts w:ascii="Times New Roman" w:hAnsi="Times New Roman" w:cs="Times New Roman"/>
                <w:b/>
                <w:bCs/>
                <w:sz w:val="24"/>
                <w:szCs w:val="24"/>
                <w:lang w:val="hr-HR"/>
              </w:rPr>
            </w:pPr>
            <w:r w:rsidRPr="00F64C83">
              <w:rPr>
                <w:rFonts w:ascii="Times New Roman" w:hAnsi="Times New Roman" w:cs="Times New Roman"/>
                <w:b/>
                <w:bCs/>
                <w:sz w:val="24"/>
                <w:szCs w:val="24"/>
                <w:lang w:val="hr-HR"/>
              </w:rPr>
              <w:t>1</w:t>
            </w:r>
          </w:p>
        </w:tc>
        <w:tc>
          <w:tcPr>
            <w:tcW w:w="2268" w:type="dxa"/>
          </w:tcPr>
          <w:p w:rsidR="001D1083" w:rsidRPr="00F64C83" w:rsidRDefault="001D1083" w:rsidP="00B00AF7">
            <w:pPr>
              <w:autoSpaceDE w:val="0"/>
              <w:autoSpaceDN w:val="0"/>
              <w:adjustRightInd w:val="0"/>
              <w:jc w:val="center"/>
              <w:rPr>
                <w:rFonts w:ascii="Times New Roman" w:hAnsi="Times New Roman" w:cs="Times New Roman"/>
                <w:b/>
                <w:bCs/>
                <w:sz w:val="24"/>
                <w:szCs w:val="24"/>
                <w:lang w:val="hr-HR"/>
              </w:rPr>
            </w:pPr>
            <w:r w:rsidRPr="00F64C83">
              <w:rPr>
                <w:rFonts w:ascii="Times New Roman" w:hAnsi="Times New Roman" w:cs="Times New Roman"/>
                <w:b/>
                <w:bCs/>
                <w:sz w:val="24"/>
                <w:szCs w:val="24"/>
                <w:lang w:val="hr-HR"/>
              </w:rPr>
              <w:t>1</w:t>
            </w:r>
          </w:p>
        </w:tc>
      </w:tr>
      <w:tr w:rsidR="001D1083" w:rsidRPr="00F64C83">
        <w:tc>
          <w:tcPr>
            <w:tcW w:w="1951" w:type="dxa"/>
          </w:tcPr>
          <w:p w:rsidR="001D1083" w:rsidRPr="00F64C83" w:rsidRDefault="001D1083" w:rsidP="00B00AF7">
            <w:pPr>
              <w:autoSpaceDE w:val="0"/>
              <w:autoSpaceDN w:val="0"/>
              <w:adjustRightInd w:val="0"/>
              <w:jc w:val="center"/>
              <w:rPr>
                <w:rFonts w:ascii="Times New Roman" w:hAnsi="Times New Roman" w:cs="Times New Roman"/>
                <w:b/>
                <w:bCs/>
                <w:sz w:val="24"/>
                <w:szCs w:val="24"/>
                <w:lang w:val="hr-HR"/>
              </w:rPr>
            </w:pPr>
            <w:r w:rsidRPr="00F64C83">
              <w:rPr>
                <w:rFonts w:ascii="Times New Roman" w:hAnsi="Times New Roman" w:cs="Times New Roman"/>
                <w:b/>
                <w:bCs/>
                <w:sz w:val="24"/>
                <w:szCs w:val="24"/>
                <w:lang w:val="hr-HR"/>
              </w:rPr>
              <w:t>16 ležaja/8 sp. soba</w:t>
            </w:r>
          </w:p>
        </w:tc>
        <w:tc>
          <w:tcPr>
            <w:tcW w:w="1763" w:type="dxa"/>
          </w:tcPr>
          <w:p w:rsidR="001D1083" w:rsidRPr="00F64C83" w:rsidRDefault="001D1083" w:rsidP="00B00AF7">
            <w:pPr>
              <w:autoSpaceDE w:val="0"/>
              <w:autoSpaceDN w:val="0"/>
              <w:adjustRightInd w:val="0"/>
              <w:jc w:val="center"/>
              <w:rPr>
                <w:rFonts w:ascii="Times New Roman" w:hAnsi="Times New Roman" w:cs="Times New Roman"/>
                <w:b/>
                <w:bCs/>
                <w:sz w:val="24"/>
                <w:szCs w:val="24"/>
                <w:lang w:val="hr-HR"/>
              </w:rPr>
            </w:pPr>
            <w:r w:rsidRPr="00F64C83">
              <w:rPr>
                <w:rFonts w:ascii="Times New Roman" w:hAnsi="Times New Roman" w:cs="Times New Roman"/>
                <w:b/>
                <w:bCs/>
                <w:sz w:val="24"/>
                <w:szCs w:val="24"/>
                <w:lang w:val="hr-HR"/>
              </w:rPr>
              <w:t>1</w:t>
            </w:r>
          </w:p>
        </w:tc>
        <w:tc>
          <w:tcPr>
            <w:tcW w:w="1858" w:type="dxa"/>
          </w:tcPr>
          <w:p w:rsidR="001D1083" w:rsidRPr="00F64C83" w:rsidRDefault="001D1083" w:rsidP="00B00AF7">
            <w:pPr>
              <w:autoSpaceDE w:val="0"/>
              <w:autoSpaceDN w:val="0"/>
              <w:adjustRightInd w:val="0"/>
              <w:jc w:val="center"/>
              <w:rPr>
                <w:rFonts w:ascii="Times New Roman" w:hAnsi="Times New Roman" w:cs="Times New Roman"/>
                <w:b/>
                <w:bCs/>
                <w:sz w:val="24"/>
                <w:szCs w:val="24"/>
                <w:lang w:val="hr-HR"/>
              </w:rPr>
            </w:pPr>
          </w:p>
        </w:tc>
        <w:tc>
          <w:tcPr>
            <w:tcW w:w="1766" w:type="dxa"/>
          </w:tcPr>
          <w:p w:rsidR="001D1083" w:rsidRPr="00F64C83" w:rsidRDefault="001D1083" w:rsidP="00B00AF7">
            <w:pPr>
              <w:autoSpaceDE w:val="0"/>
              <w:autoSpaceDN w:val="0"/>
              <w:adjustRightInd w:val="0"/>
              <w:jc w:val="center"/>
              <w:rPr>
                <w:rFonts w:ascii="Times New Roman" w:hAnsi="Times New Roman" w:cs="Times New Roman"/>
                <w:b/>
                <w:bCs/>
                <w:sz w:val="24"/>
                <w:szCs w:val="24"/>
                <w:lang w:val="hr-HR"/>
              </w:rPr>
            </w:pPr>
          </w:p>
        </w:tc>
        <w:tc>
          <w:tcPr>
            <w:tcW w:w="2268" w:type="dxa"/>
          </w:tcPr>
          <w:p w:rsidR="001D1083" w:rsidRPr="00F64C83" w:rsidRDefault="001D1083" w:rsidP="00B00AF7">
            <w:pPr>
              <w:autoSpaceDE w:val="0"/>
              <w:autoSpaceDN w:val="0"/>
              <w:adjustRightInd w:val="0"/>
              <w:jc w:val="center"/>
              <w:rPr>
                <w:rFonts w:ascii="Times New Roman" w:hAnsi="Times New Roman" w:cs="Times New Roman"/>
                <w:b/>
                <w:bCs/>
                <w:sz w:val="24"/>
                <w:szCs w:val="24"/>
                <w:lang w:val="hr-HR"/>
              </w:rPr>
            </w:pPr>
          </w:p>
        </w:tc>
      </w:tr>
      <w:tr w:rsidR="001D1083" w:rsidRPr="00F64C83">
        <w:tc>
          <w:tcPr>
            <w:tcW w:w="1951" w:type="dxa"/>
          </w:tcPr>
          <w:p w:rsidR="001D1083" w:rsidRPr="00F64C83" w:rsidRDefault="001D1083" w:rsidP="00B00AF7">
            <w:pPr>
              <w:autoSpaceDE w:val="0"/>
              <w:autoSpaceDN w:val="0"/>
              <w:adjustRightInd w:val="0"/>
              <w:jc w:val="center"/>
              <w:rPr>
                <w:rFonts w:ascii="Times New Roman" w:hAnsi="Times New Roman" w:cs="Times New Roman"/>
                <w:b/>
                <w:bCs/>
                <w:sz w:val="24"/>
                <w:szCs w:val="24"/>
                <w:lang w:val="hr-HR"/>
              </w:rPr>
            </w:pPr>
            <w:r w:rsidRPr="00F64C83">
              <w:rPr>
                <w:rFonts w:ascii="Times New Roman" w:hAnsi="Times New Roman" w:cs="Times New Roman"/>
                <w:b/>
                <w:bCs/>
                <w:sz w:val="24"/>
                <w:szCs w:val="24"/>
                <w:lang w:val="hr-HR"/>
              </w:rPr>
              <w:t>3 kolibe</w:t>
            </w:r>
          </w:p>
        </w:tc>
        <w:tc>
          <w:tcPr>
            <w:tcW w:w="1763" w:type="dxa"/>
          </w:tcPr>
          <w:p w:rsidR="001D1083" w:rsidRPr="00F64C83" w:rsidRDefault="001D1083" w:rsidP="00B00AF7">
            <w:pPr>
              <w:autoSpaceDE w:val="0"/>
              <w:autoSpaceDN w:val="0"/>
              <w:adjustRightInd w:val="0"/>
              <w:jc w:val="center"/>
              <w:rPr>
                <w:rFonts w:ascii="Times New Roman" w:hAnsi="Times New Roman" w:cs="Times New Roman"/>
                <w:b/>
                <w:bCs/>
                <w:sz w:val="24"/>
                <w:szCs w:val="24"/>
                <w:lang w:val="hr-HR"/>
              </w:rPr>
            </w:pPr>
          </w:p>
        </w:tc>
        <w:tc>
          <w:tcPr>
            <w:tcW w:w="1858" w:type="dxa"/>
          </w:tcPr>
          <w:p w:rsidR="001D1083" w:rsidRPr="00F64C83" w:rsidRDefault="001D1083" w:rsidP="00B00AF7">
            <w:pPr>
              <w:autoSpaceDE w:val="0"/>
              <w:autoSpaceDN w:val="0"/>
              <w:adjustRightInd w:val="0"/>
              <w:jc w:val="center"/>
              <w:rPr>
                <w:rFonts w:ascii="Times New Roman" w:hAnsi="Times New Roman" w:cs="Times New Roman"/>
                <w:b/>
                <w:bCs/>
                <w:sz w:val="24"/>
                <w:szCs w:val="24"/>
                <w:lang w:val="hr-HR"/>
              </w:rPr>
            </w:pPr>
          </w:p>
        </w:tc>
        <w:tc>
          <w:tcPr>
            <w:tcW w:w="1766" w:type="dxa"/>
          </w:tcPr>
          <w:p w:rsidR="001D1083" w:rsidRPr="00F64C83" w:rsidRDefault="001D1083" w:rsidP="00B00AF7">
            <w:pPr>
              <w:autoSpaceDE w:val="0"/>
              <w:autoSpaceDN w:val="0"/>
              <w:adjustRightInd w:val="0"/>
              <w:jc w:val="center"/>
              <w:rPr>
                <w:rFonts w:ascii="Times New Roman" w:hAnsi="Times New Roman" w:cs="Times New Roman"/>
                <w:b/>
                <w:bCs/>
                <w:sz w:val="24"/>
                <w:szCs w:val="24"/>
                <w:lang w:val="hr-HR"/>
              </w:rPr>
            </w:pPr>
            <w:r w:rsidRPr="00F64C83">
              <w:rPr>
                <w:rFonts w:ascii="Times New Roman" w:hAnsi="Times New Roman" w:cs="Times New Roman"/>
                <w:b/>
                <w:bCs/>
                <w:sz w:val="24"/>
                <w:szCs w:val="24"/>
                <w:lang w:val="hr-HR"/>
              </w:rPr>
              <w:t>1</w:t>
            </w:r>
          </w:p>
        </w:tc>
        <w:tc>
          <w:tcPr>
            <w:tcW w:w="2268" w:type="dxa"/>
          </w:tcPr>
          <w:p w:rsidR="001D1083" w:rsidRPr="00F64C83" w:rsidRDefault="001D1083" w:rsidP="00B00AF7">
            <w:pPr>
              <w:autoSpaceDE w:val="0"/>
              <w:autoSpaceDN w:val="0"/>
              <w:adjustRightInd w:val="0"/>
              <w:jc w:val="center"/>
              <w:rPr>
                <w:rFonts w:ascii="Times New Roman" w:hAnsi="Times New Roman" w:cs="Times New Roman"/>
                <w:b/>
                <w:bCs/>
                <w:sz w:val="24"/>
                <w:szCs w:val="24"/>
                <w:lang w:val="hr-HR"/>
              </w:rPr>
            </w:pPr>
          </w:p>
        </w:tc>
      </w:tr>
      <w:tr w:rsidR="001D1083" w:rsidRPr="00F64C83">
        <w:tc>
          <w:tcPr>
            <w:tcW w:w="1951" w:type="dxa"/>
          </w:tcPr>
          <w:p w:rsidR="001D1083" w:rsidRPr="00F64C83" w:rsidRDefault="001D1083" w:rsidP="00B00AF7">
            <w:pPr>
              <w:autoSpaceDE w:val="0"/>
              <w:autoSpaceDN w:val="0"/>
              <w:adjustRightInd w:val="0"/>
              <w:jc w:val="center"/>
              <w:rPr>
                <w:rFonts w:ascii="Times New Roman" w:hAnsi="Times New Roman" w:cs="Times New Roman"/>
                <w:b/>
                <w:bCs/>
                <w:sz w:val="24"/>
                <w:szCs w:val="24"/>
                <w:lang w:val="hr-HR"/>
              </w:rPr>
            </w:pPr>
            <w:r w:rsidRPr="00F64C83">
              <w:rPr>
                <w:rFonts w:ascii="Times New Roman" w:hAnsi="Times New Roman" w:cs="Times New Roman"/>
                <w:b/>
                <w:bCs/>
                <w:sz w:val="24"/>
                <w:szCs w:val="24"/>
                <w:lang w:val="hr-HR"/>
              </w:rPr>
              <w:t>10 kućica</w:t>
            </w:r>
          </w:p>
        </w:tc>
        <w:tc>
          <w:tcPr>
            <w:tcW w:w="1763" w:type="dxa"/>
          </w:tcPr>
          <w:p w:rsidR="001D1083" w:rsidRPr="00F64C83" w:rsidRDefault="001D1083" w:rsidP="00B00AF7">
            <w:pPr>
              <w:autoSpaceDE w:val="0"/>
              <w:autoSpaceDN w:val="0"/>
              <w:adjustRightInd w:val="0"/>
              <w:jc w:val="center"/>
              <w:rPr>
                <w:rFonts w:ascii="Times New Roman" w:hAnsi="Times New Roman" w:cs="Times New Roman"/>
                <w:b/>
                <w:bCs/>
                <w:sz w:val="24"/>
                <w:szCs w:val="24"/>
                <w:lang w:val="hr-HR"/>
              </w:rPr>
            </w:pPr>
          </w:p>
        </w:tc>
        <w:tc>
          <w:tcPr>
            <w:tcW w:w="1858" w:type="dxa"/>
          </w:tcPr>
          <w:p w:rsidR="001D1083" w:rsidRPr="00F64C83" w:rsidRDefault="001D1083" w:rsidP="00B00AF7">
            <w:pPr>
              <w:autoSpaceDE w:val="0"/>
              <w:autoSpaceDN w:val="0"/>
              <w:adjustRightInd w:val="0"/>
              <w:jc w:val="center"/>
              <w:rPr>
                <w:rFonts w:ascii="Times New Roman" w:hAnsi="Times New Roman" w:cs="Times New Roman"/>
                <w:b/>
                <w:bCs/>
                <w:sz w:val="24"/>
                <w:szCs w:val="24"/>
                <w:lang w:val="hr-HR"/>
              </w:rPr>
            </w:pPr>
          </w:p>
        </w:tc>
        <w:tc>
          <w:tcPr>
            <w:tcW w:w="1766" w:type="dxa"/>
          </w:tcPr>
          <w:p w:rsidR="001D1083" w:rsidRPr="00F64C83" w:rsidRDefault="001D1083" w:rsidP="00B00AF7">
            <w:pPr>
              <w:autoSpaceDE w:val="0"/>
              <w:autoSpaceDN w:val="0"/>
              <w:adjustRightInd w:val="0"/>
              <w:jc w:val="center"/>
              <w:rPr>
                <w:rFonts w:ascii="Times New Roman" w:hAnsi="Times New Roman" w:cs="Times New Roman"/>
                <w:b/>
                <w:bCs/>
                <w:sz w:val="24"/>
                <w:szCs w:val="24"/>
                <w:lang w:val="hr-HR"/>
              </w:rPr>
            </w:pPr>
            <w:r w:rsidRPr="00F64C83">
              <w:rPr>
                <w:rFonts w:ascii="Times New Roman" w:hAnsi="Times New Roman" w:cs="Times New Roman"/>
                <w:b/>
                <w:bCs/>
                <w:sz w:val="24"/>
                <w:szCs w:val="24"/>
                <w:lang w:val="hr-HR"/>
              </w:rPr>
              <w:t>1</w:t>
            </w:r>
          </w:p>
        </w:tc>
        <w:tc>
          <w:tcPr>
            <w:tcW w:w="2268" w:type="dxa"/>
          </w:tcPr>
          <w:p w:rsidR="001D1083" w:rsidRPr="00F64C83" w:rsidRDefault="001D1083" w:rsidP="00B00AF7">
            <w:pPr>
              <w:autoSpaceDE w:val="0"/>
              <w:autoSpaceDN w:val="0"/>
              <w:adjustRightInd w:val="0"/>
              <w:jc w:val="center"/>
              <w:rPr>
                <w:rFonts w:ascii="Times New Roman" w:hAnsi="Times New Roman" w:cs="Times New Roman"/>
                <w:b/>
                <w:bCs/>
                <w:sz w:val="24"/>
                <w:szCs w:val="24"/>
                <w:lang w:val="hr-HR"/>
              </w:rPr>
            </w:pPr>
          </w:p>
        </w:tc>
      </w:tr>
      <w:tr w:rsidR="001D1083" w:rsidRPr="00F64C83">
        <w:tc>
          <w:tcPr>
            <w:tcW w:w="1951" w:type="dxa"/>
          </w:tcPr>
          <w:p w:rsidR="001D1083" w:rsidRPr="00F64C83" w:rsidRDefault="001D1083" w:rsidP="00B00AF7">
            <w:pPr>
              <w:autoSpaceDE w:val="0"/>
              <w:autoSpaceDN w:val="0"/>
              <w:adjustRightInd w:val="0"/>
              <w:jc w:val="center"/>
              <w:rPr>
                <w:rFonts w:ascii="Times New Roman" w:hAnsi="Times New Roman" w:cs="Times New Roman"/>
                <w:b/>
                <w:bCs/>
                <w:sz w:val="24"/>
                <w:szCs w:val="24"/>
                <w:lang w:val="hr-HR"/>
              </w:rPr>
            </w:pPr>
            <w:r w:rsidRPr="00F64C83">
              <w:rPr>
                <w:rFonts w:ascii="Times New Roman" w:hAnsi="Times New Roman" w:cs="Times New Roman"/>
                <w:b/>
                <w:bCs/>
                <w:sz w:val="24"/>
                <w:szCs w:val="24"/>
                <w:lang w:val="hr-HR"/>
              </w:rPr>
              <w:t>5 kućica/20 ležaja</w:t>
            </w:r>
          </w:p>
        </w:tc>
        <w:tc>
          <w:tcPr>
            <w:tcW w:w="1763" w:type="dxa"/>
          </w:tcPr>
          <w:p w:rsidR="001D1083" w:rsidRPr="00F64C83" w:rsidRDefault="001D1083" w:rsidP="00B00AF7">
            <w:pPr>
              <w:autoSpaceDE w:val="0"/>
              <w:autoSpaceDN w:val="0"/>
              <w:adjustRightInd w:val="0"/>
              <w:jc w:val="center"/>
              <w:rPr>
                <w:rFonts w:ascii="Times New Roman" w:hAnsi="Times New Roman" w:cs="Times New Roman"/>
                <w:b/>
                <w:bCs/>
                <w:sz w:val="24"/>
                <w:szCs w:val="24"/>
                <w:lang w:val="hr-HR"/>
              </w:rPr>
            </w:pPr>
          </w:p>
        </w:tc>
        <w:tc>
          <w:tcPr>
            <w:tcW w:w="1858" w:type="dxa"/>
          </w:tcPr>
          <w:p w:rsidR="001D1083" w:rsidRPr="00F64C83" w:rsidRDefault="001D1083" w:rsidP="00B00AF7">
            <w:pPr>
              <w:autoSpaceDE w:val="0"/>
              <w:autoSpaceDN w:val="0"/>
              <w:adjustRightInd w:val="0"/>
              <w:jc w:val="center"/>
              <w:rPr>
                <w:rFonts w:ascii="Times New Roman" w:hAnsi="Times New Roman" w:cs="Times New Roman"/>
                <w:b/>
                <w:bCs/>
                <w:sz w:val="24"/>
                <w:szCs w:val="24"/>
                <w:lang w:val="hr-HR"/>
              </w:rPr>
            </w:pPr>
          </w:p>
        </w:tc>
        <w:tc>
          <w:tcPr>
            <w:tcW w:w="1766" w:type="dxa"/>
          </w:tcPr>
          <w:p w:rsidR="001D1083" w:rsidRPr="00F64C83" w:rsidRDefault="001D1083" w:rsidP="00B00AF7">
            <w:pPr>
              <w:autoSpaceDE w:val="0"/>
              <w:autoSpaceDN w:val="0"/>
              <w:adjustRightInd w:val="0"/>
              <w:jc w:val="center"/>
              <w:rPr>
                <w:rFonts w:ascii="Times New Roman" w:hAnsi="Times New Roman" w:cs="Times New Roman"/>
                <w:b/>
                <w:bCs/>
                <w:sz w:val="24"/>
                <w:szCs w:val="24"/>
                <w:lang w:val="hr-HR"/>
              </w:rPr>
            </w:pPr>
            <w:r w:rsidRPr="00F64C83">
              <w:rPr>
                <w:rFonts w:ascii="Times New Roman" w:hAnsi="Times New Roman" w:cs="Times New Roman"/>
                <w:b/>
                <w:bCs/>
                <w:sz w:val="24"/>
                <w:szCs w:val="24"/>
                <w:lang w:val="hr-HR"/>
              </w:rPr>
              <w:t>1</w:t>
            </w:r>
          </w:p>
        </w:tc>
        <w:tc>
          <w:tcPr>
            <w:tcW w:w="2268" w:type="dxa"/>
          </w:tcPr>
          <w:p w:rsidR="001D1083" w:rsidRPr="00F64C83" w:rsidRDefault="001D1083" w:rsidP="00B00AF7">
            <w:pPr>
              <w:autoSpaceDE w:val="0"/>
              <w:autoSpaceDN w:val="0"/>
              <w:adjustRightInd w:val="0"/>
              <w:jc w:val="center"/>
              <w:rPr>
                <w:rFonts w:ascii="Times New Roman" w:hAnsi="Times New Roman" w:cs="Times New Roman"/>
                <w:b/>
                <w:bCs/>
                <w:sz w:val="24"/>
                <w:szCs w:val="24"/>
                <w:lang w:val="hr-HR"/>
              </w:rPr>
            </w:pPr>
          </w:p>
        </w:tc>
      </w:tr>
      <w:tr w:rsidR="001D1083" w:rsidRPr="00F64C83">
        <w:tc>
          <w:tcPr>
            <w:tcW w:w="1951" w:type="dxa"/>
          </w:tcPr>
          <w:p w:rsidR="001D1083" w:rsidRPr="00F64C83" w:rsidRDefault="001D1083" w:rsidP="00B00AF7">
            <w:pPr>
              <w:autoSpaceDE w:val="0"/>
              <w:autoSpaceDN w:val="0"/>
              <w:adjustRightInd w:val="0"/>
              <w:jc w:val="center"/>
              <w:rPr>
                <w:rFonts w:ascii="Times New Roman" w:hAnsi="Times New Roman" w:cs="Times New Roman"/>
                <w:b/>
                <w:bCs/>
                <w:sz w:val="24"/>
                <w:szCs w:val="24"/>
                <w:lang w:val="hr-HR"/>
              </w:rPr>
            </w:pPr>
            <w:r w:rsidRPr="00F64C83">
              <w:rPr>
                <w:rFonts w:ascii="Times New Roman" w:hAnsi="Times New Roman" w:cs="Times New Roman"/>
                <w:b/>
                <w:bCs/>
                <w:sz w:val="24"/>
                <w:szCs w:val="24"/>
                <w:lang w:val="hr-HR"/>
              </w:rPr>
              <w:t>8 kućica/50 jedinica</w:t>
            </w:r>
          </w:p>
        </w:tc>
        <w:tc>
          <w:tcPr>
            <w:tcW w:w="1763" w:type="dxa"/>
          </w:tcPr>
          <w:p w:rsidR="001D1083" w:rsidRPr="00F64C83" w:rsidRDefault="001D1083" w:rsidP="00B00AF7">
            <w:pPr>
              <w:autoSpaceDE w:val="0"/>
              <w:autoSpaceDN w:val="0"/>
              <w:adjustRightInd w:val="0"/>
              <w:jc w:val="center"/>
              <w:rPr>
                <w:rFonts w:ascii="Times New Roman" w:hAnsi="Times New Roman" w:cs="Times New Roman"/>
                <w:b/>
                <w:bCs/>
                <w:sz w:val="24"/>
                <w:szCs w:val="24"/>
                <w:lang w:val="hr-HR"/>
              </w:rPr>
            </w:pPr>
          </w:p>
        </w:tc>
        <w:tc>
          <w:tcPr>
            <w:tcW w:w="1858" w:type="dxa"/>
          </w:tcPr>
          <w:p w:rsidR="001D1083" w:rsidRPr="00F64C83" w:rsidRDefault="001D1083" w:rsidP="00B00AF7">
            <w:pPr>
              <w:autoSpaceDE w:val="0"/>
              <w:autoSpaceDN w:val="0"/>
              <w:adjustRightInd w:val="0"/>
              <w:jc w:val="center"/>
              <w:rPr>
                <w:rFonts w:ascii="Times New Roman" w:hAnsi="Times New Roman" w:cs="Times New Roman"/>
                <w:b/>
                <w:bCs/>
                <w:sz w:val="24"/>
                <w:szCs w:val="24"/>
                <w:lang w:val="hr-HR"/>
              </w:rPr>
            </w:pPr>
          </w:p>
        </w:tc>
        <w:tc>
          <w:tcPr>
            <w:tcW w:w="1766" w:type="dxa"/>
          </w:tcPr>
          <w:p w:rsidR="001D1083" w:rsidRPr="00F64C83" w:rsidRDefault="001D1083" w:rsidP="00B00AF7">
            <w:pPr>
              <w:autoSpaceDE w:val="0"/>
              <w:autoSpaceDN w:val="0"/>
              <w:adjustRightInd w:val="0"/>
              <w:jc w:val="center"/>
              <w:rPr>
                <w:rFonts w:ascii="Times New Roman" w:hAnsi="Times New Roman" w:cs="Times New Roman"/>
                <w:b/>
                <w:bCs/>
                <w:sz w:val="24"/>
                <w:szCs w:val="24"/>
                <w:lang w:val="hr-HR"/>
              </w:rPr>
            </w:pPr>
          </w:p>
        </w:tc>
        <w:tc>
          <w:tcPr>
            <w:tcW w:w="2268" w:type="dxa"/>
          </w:tcPr>
          <w:p w:rsidR="001D1083" w:rsidRPr="00F64C83" w:rsidRDefault="001D1083" w:rsidP="00B00AF7">
            <w:pPr>
              <w:autoSpaceDE w:val="0"/>
              <w:autoSpaceDN w:val="0"/>
              <w:adjustRightInd w:val="0"/>
              <w:jc w:val="center"/>
              <w:rPr>
                <w:rFonts w:ascii="Times New Roman" w:hAnsi="Times New Roman" w:cs="Times New Roman"/>
                <w:b/>
                <w:bCs/>
                <w:sz w:val="24"/>
                <w:szCs w:val="24"/>
                <w:lang w:val="hr-HR"/>
              </w:rPr>
            </w:pPr>
          </w:p>
        </w:tc>
      </w:tr>
      <w:tr w:rsidR="001D1083" w:rsidRPr="00F64C83">
        <w:tc>
          <w:tcPr>
            <w:tcW w:w="1951" w:type="dxa"/>
          </w:tcPr>
          <w:p w:rsidR="001D1083" w:rsidRPr="00F64C83" w:rsidRDefault="001D1083" w:rsidP="00B00AF7">
            <w:pPr>
              <w:autoSpaceDE w:val="0"/>
              <w:autoSpaceDN w:val="0"/>
              <w:adjustRightInd w:val="0"/>
              <w:jc w:val="center"/>
              <w:rPr>
                <w:rFonts w:ascii="Times New Roman" w:hAnsi="Times New Roman" w:cs="Times New Roman"/>
                <w:b/>
                <w:bCs/>
                <w:sz w:val="24"/>
                <w:szCs w:val="24"/>
                <w:lang w:val="hr-HR"/>
              </w:rPr>
            </w:pPr>
            <w:r w:rsidRPr="00F64C83">
              <w:rPr>
                <w:rFonts w:ascii="Times New Roman" w:hAnsi="Times New Roman" w:cs="Times New Roman"/>
                <w:b/>
                <w:bCs/>
                <w:sz w:val="24"/>
                <w:szCs w:val="24"/>
                <w:lang w:val="hr-HR"/>
              </w:rPr>
              <w:t>3 kuće/po četiri ležaja u svakoj</w:t>
            </w:r>
          </w:p>
        </w:tc>
        <w:tc>
          <w:tcPr>
            <w:tcW w:w="1763" w:type="dxa"/>
          </w:tcPr>
          <w:p w:rsidR="001D1083" w:rsidRPr="00F64C83" w:rsidRDefault="001D1083" w:rsidP="00B00AF7">
            <w:pPr>
              <w:autoSpaceDE w:val="0"/>
              <w:autoSpaceDN w:val="0"/>
              <w:adjustRightInd w:val="0"/>
              <w:jc w:val="center"/>
              <w:rPr>
                <w:rFonts w:ascii="Times New Roman" w:hAnsi="Times New Roman" w:cs="Times New Roman"/>
                <w:b/>
                <w:bCs/>
                <w:sz w:val="24"/>
                <w:szCs w:val="24"/>
                <w:lang w:val="hr-HR"/>
              </w:rPr>
            </w:pPr>
          </w:p>
        </w:tc>
        <w:tc>
          <w:tcPr>
            <w:tcW w:w="1858" w:type="dxa"/>
          </w:tcPr>
          <w:p w:rsidR="001D1083" w:rsidRPr="00F64C83" w:rsidRDefault="001D1083" w:rsidP="00B00AF7">
            <w:pPr>
              <w:autoSpaceDE w:val="0"/>
              <w:autoSpaceDN w:val="0"/>
              <w:adjustRightInd w:val="0"/>
              <w:jc w:val="center"/>
              <w:rPr>
                <w:rFonts w:ascii="Times New Roman" w:hAnsi="Times New Roman" w:cs="Times New Roman"/>
                <w:b/>
                <w:bCs/>
                <w:sz w:val="24"/>
                <w:szCs w:val="24"/>
                <w:lang w:val="hr-HR"/>
              </w:rPr>
            </w:pPr>
          </w:p>
        </w:tc>
        <w:tc>
          <w:tcPr>
            <w:tcW w:w="1766" w:type="dxa"/>
          </w:tcPr>
          <w:p w:rsidR="001D1083" w:rsidRPr="00F64C83" w:rsidRDefault="001D1083" w:rsidP="00B00AF7">
            <w:pPr>
              <w:autoSpaceDE w:val="0"/>
              <w:autoSpaceDN w:val="0"/>
              <w:adjustRightInd w:val="0"/>
              <w:jc w:val="center"/>
              <w:rPr>
                <w:rFonts w:ascii="Times New Roman" w:hAnsi="Times New Roman" w:cs="Times New Roman"/>
                <w:b/>
                <w:bCs/>
                <w:sz w:val="24"/>
                <w:szCs w:val="24"/>
                <w:lang w:val="hr-HR"/>
              </w:rPr>
            </w:pPr>
            <w:r w:rsidRPr="00F64C83">
              <w:rPr>
                <w:rFonts w:ascii="Times New Roman" w:hAnsi="Times New Roman" w:cs="Times New Roman"/>
                <w:b/>
                <w:bCs/>
                <w:sz w:val="24"/>
                <w:szCs w:val="24"/>
                <w:lang w:val="hr-HR"/>
              </w:rPr>
              <w:t>1</w:t>
            </w:r>
          </w:p>
        </w:tc>
        <w:tc>
          <w:tcPr>
            <w:tcW w:w="2268" w:type="dxa"/>
          </w:tcPr>
          <w:p w:rsidR="001D1083" w:rsidRPr="00F64C83" w:rsidRDefault="001D1083" w:rsidP="00B00AF7">
            <w:pPr>
              <w:autoSpaceDE w:val="0"/>
              <w:autoSpaceDN w:val="0"/>
              <w:adjustRightInd w:val="0"/>
              <w:jc w:val="center"/>
              <w:rPr>
                <w:rFonts w:ascii="Times New Roman" w:hAnsi="Times New Roman" w:cs="Times New Roman"/>
                <w:b/>
                <w:bCs/>
                <w:sz w:val="24"/>
                <w:szCs w:val="24"/>
                <w:lang w:val="hr-HR"/>
              </w:rPr>
            </w:pPr>
          </w:p>
        </w:tc>
      </w:tr>
      <w:tr w:rsidR="001D1083" w:rsidRPr="00F64C83">
        <w:tc>
          <w:tcPr>
            <w:tcW w:w="1951" w:type="dxa"/>
          </w:tcPr>
          <w:p w:rsidR="001D1083" w:rsidRPr="00F64C83" w:rsidRDefault="001D1083" w:rsidP="00B00AF7">
            <w:pPr>
              <w:autoSpaceDE w:val="0"/>
              <w:autoSpaceDN w:val="0"/>
              <w:adjustRightInd w:val="0"/>
              <w:jc w:val="center"/>
              <w:rPr>
                <w:rFonts w:ascii="Times New Roman" w:hAnsi="Times New Roman" w:cs="Times New Roman"/>
                <w:b/>
                <w:bCs/>
                <w:sz w:val="24"/>
                <w:szCs w:val="24"/>
                <w:lang w:val="hr-HR"/>
              </w:rPr>
            </w:pPr>
            <w:r w:rsidRPr="00F64C83">
              <w:rPr>
                <w:rFonts w:ascii="Times New Roman" w:hAnsi="Times New Roman" w:cs="Times New Roman"/>
                <w:b/>
                <w:bCs/>
                <w:sz w:val="24"/>
                <w:szCs w:val="24"/>
                <w:lang w:val="hr-HR"/>
              </w:rPr>
              <w:t>Nema raspoloživih podataka</w:t>
            </w:r>
          </w:p>
        </w:tc>
        <w:tc>
          <w:tcPr>
            <w:tcW w:w="1763" w:type="dxa"/>
          </w:tcPr>
          <w:p w:rsidR="001D1083" w:rsidRPr="00F64C83" w:rsidRDefault="001D1083" w:rsidP="00B00AF7">
            <w:pPr>
              <w:autoSpaceDE w:val="0"/>
              <w:autoSpaceDN w:val="0"/>
              <w:adjustRightInd w:val="0"/>
              <w:jc w:val="center"/>
              <w:rPr>
                <w:rFonts w:ascii="Times New Roman" w:hAnsi="Times New Roman" w:cs="Times New Roman"/>
                <w:b/>
                <w:bCs/>
                <w:sz w:val="24"/>
                <w:szCs w:val="24"/>
                <w:lang w:val="hr-HR"/>
              </w:rPr>
            </w:pPr>
          </w:p>
        </w:tc>
        <w:tc>
          <w:tcPr>
            <w:tcW w:w="1858" w:type="dxa"/>
          </w:tcPr>
          <w:p w:rsidR="001D1083" w:rsidRPr="00F64C83" w:rsidRDefault="001D1083" w:rsidP="00B00AF7">
            <w:pPr>
              <w:autoSpaceDE w:val="0"/>
              <w:autoSpaceDN w:val="0"/>
              <w:adjustRightInd w:val="0"/>
              <w:jc w:val="center"/>
              <w:rPr>
                <w:rFonts w:ascii="Times New Roman" w:hAnsi="Times New Roman" w:cs="Times New Roman"/>
                <w:b/>
                <w:bCs/>
                <w:sz w:val="24"/>
                <w:szCs w:val="24"/>
                <w:lang w:val="hr-HR"/>
              </w:rPr>
            </w:pPr>
          </w:p>
        </w:tc>
        <w:tc>
          <w:tcPr>
            <w:tcW w:w="1766" w:type="dxa"/>
          </w:tcPr>
          <w:p w:rsidR="001D1083" w:rsidRPr="00F64C83" w:rsidRDefault="001D1083" w:rsidP="00B00AF7">
            <w:pPr>
              <w:autoSpaceDE w:val="0"/>
              <w:autoSpaceDN w:val="0"/>
              <w:adjustRightInd w:val="0"/>
              <w:jc w:val="center"/>
              <w:rPr>
                <w:rFonts w:ascii="Times New Roman" w:hAnsi="Times New Roman" w:cs="Times New Roman"/>
                <w:b/>
                <w:bCs/>
                <w:sz w:val="24"/>
                <w:szCs w:val="24"/>
                <w:lang w:val="hr-HR"/>
              </w:rPr>
            </w:pPr>
            <w:r w:rsidRPr="00F64C83">
              <w:rPr>
                <w:rFonts w:ascii="Times New Roman" w:hAnsi="Times New Roman" w:cs="Times New Roman"/>
                <w:b/>
                <w:bCs/>
                <w:sz w:val="24"/>
                <w:szCs w:val="24"/>
                <w:lang w:val="hr-HR"/>
              </w:rPr>
              <w:t>3</w:t>
            </w:r>
          </w:p>
        </w:tc>
        <w:tc>
          <w:tcPr>
            <w:tcW w:w="2268" w:type="dxa"/>
          </w:tcPr>
          <w:p w:rsidR="001D1083" w:rsidRPr="00F64C83" w:rsidRDefault="001D1083" w:rsidP="00B00AF7">
            <w:pPr>
              <w:autoSpaceDE w:val="0"/>
              <w:autoSpaceDN w:val="0"/>
              <w:adjustRightInd w:val="0"/>
              <w:jc w:val="center"/>
              <w:rPr>
                <w:rFonts w:ascii="Times New Roman" w:hAnsi="Times New Roman" w:cs="Times New Roman"/>
                <w:b/>
                <w:bCs/>
                <w:sz w:val="24"/>
                <w:szCs w:val="24"/>
                <w:lang w:val="hr-HR"/>
              </w:rPr>
            </w:pPr>
            <w:r w:rsidRPr="00F64C83">
              <w:rPr>
                <w:rFonts w:ascii="Times New Roman" w:hAnsi="Times New Roman" w:cs="Times New Roman"/>
                <w:b/>
                <w:bCs/>
                <w:sz w:val="24"/>
                <w:szCs w:val="24"/>
                <w:lang w:val="hr-HR"/>
              </w:rPr>
              <w:t>2</w:t>
            </w:r>
          </w:p>
        </w:tc>
      </w:tr>
      <w:tr w:rsidR="001D1083" w:rsidRPr="00F64C83">
        <w:tc>
          <w:tcPr>
            <w:tcW w:w="1951" w:type="dxa"/>
          </w:tcPr>
          <w:p w:rsidR="001D1083" w:rsidRPr="00F64C83" w:rsidRDefault="001D1083" w:rsidP="00B00AF7">
            <w:pPr>
              <w:autoSpaceDE w:val="0"/>
              <w:autoSpaceDN w:val="0"/>
              <w:adjustRightInd w:val="0"/>
              <w:jc w:val="center"/>
              <w:rPr>
                <w:rFonts w:ascii="Times New Roman" w:hAnsi="Times New Roman" w:cs="Times New Roman"/>
                <w:b/>
                <w:bCs/>
                <w:sz w:val="24"/>
                <w:szCs w:val="24"/>
                <w:lang w:val="hr-HR"/>
              </w:rPr>
            </w:pPr>
            <w:r w:rsidRPr="00F64C83">
              <w:rPr>
                <w:rFonts w:ascii="Times New Roman" w:hAnsi="Times New Roman" w:cs="Times New Roman"/>
                <w:b/>
                <w:bCs/>
                <w:sz w:val="24"/>
                <w:szCs w:val="24"/>
                <w:lang w:val="hr-HR"/>
              </w:rPr>
              <w:t>Ne postoji takav smještaj</w:t>
            </w:r>
          </w:p>
        </w:tc>
        <w:tc>
          <w:tcPr>
            <w:tcW w:w="1763" w:type="dxa"/>
          </w:tcPr>
          <w:p w:rsidR="001D1083" w:rsidRPr="00F64C83" w:rsidRDefault="001D1083" w:rsidP="00B00AF7">
            <w:pPr>
              <w:autoSpaceDE w:val="0"/>
              <w:autoSpaceDN w:val="0"/>
              <w:adjustRightInd w:val="0"/>
              <w:jc w:val="center"/>
              <w:rPr>
                <w:rFonts w:ascii="Times New Roman" w:hAnsi="Times New Roman" w:cs="Times New Roman"/>
                <w:b/>
                <w:bCs/>
                <w:sz w:val="24"/>
                <w:szCs w:val="24"/>
                <w:lang w:val="hr-HR"/>
              </w:rPr>
            </w:pPr>
          </w:p>
        </w:tc>
        <w:tc>
          <w:tcPr>
            <w:tcW w:w="1858" w:type="dxa"/>
          </w:tcPr>
          <w:p w:rsidR="001D1083" w:rsidRPr="00F64C83" w:rsidRDefault="001D1083" w:rsidP="00B00AF7">
            <w:pPr>
              <w:autoSpaceDE w:val="0"/>
              <w:autoSpaceDN w:val="0"/>
              <w:adjustRightInd w:val="0"/>
              <w:jc w:val="center"/>
              <w:rPr>
                <w:rFonts w:ascii="Times New Roman" w:hAnsi="Times New Roman" w:cs="Times New Roman"/>
                <w:b/>
                <w:bCs/>
                <w:sz w:val="24"/>
                <w:szCs w:val="24"/>
                <w:lang w:val="hr-HR"/>
              </w:rPr>
            </w:pPr>
          </w:p>
        </w:tc>
        <w:tc>
          <w:tcPr>
            <w:tcW w:w="1766" w:type="dxa"/>
          </w:tcPr>
          <w:p w:rsidR="001D1083" w:rsidRPr="00F64C83" w:rsidRDefault="001D1083" w:rsidP="00B00AF7">
            <w:pPr>
              <w:autoSpaceDE w:val="0"/>
              <w:autoSpaceDN w:val="0"/>
              <w:adjustRightInd w:val="0"/>
              <w:jc w:val="center"/>
              <w:rPr>
                <w:rFonts w:ascii="Times New Roman" w:hAnsi="Times New Roman" w:cs="Times New Roman"/>
                <w:b/>
                <w:bCs/>
                <w:sz w:val="24"/>
                <w:szCs w:val="24"/>
                <w:lang w:val="hr-HR"/>
              </w:rPr>
            </w:pPr>
            <w:r w:rsidRPr="00F64C83">
              <w:rPr>
                <w:rFonts w:ascii="Times New Roman" w:hAnsi="Times New Roman" w:cs="Times New Roman"/>
                <w:b/>
                <w:bCs/>
                <w:sz w:val="24"/>
                <w:szCs w:val="24"/>
                <w:lang w:val="hr-HR"/>
              </w:rPr>
              <w:t>3</w:t>
            </w:r>
          </w:p>
        </w:tc>
        <w:tc>
          <w:tcPr>
            <w:tcW w:w="2268" w:type="dxa"/>
          </w:tcPr>
          <w:p w:rsidR="001D1083" w:rsidRPr="00F64C83" w:rsidRDefault="001D1083" w:rsidP="00B00AF7">
            <w:pPr>
              <w:autoSpaceDE w:val="0"/>
              <w:autoSpaceDN w:val="0"/>
              <w:adjustRightInd w:val="0"/>
              <w:jc w:val="center"/>
              <w:rPr>
                <w:rFonts w:ascii="Times New Roman" w:hAnsi="Times New Roman" w:cs="Times New Roman"/>
                <w:b/>
                <w:bCs/>
                <w:sz w:val="24"/>
                <w:szCs w:val="24"/>
                <w:lang w:val="hr-HR"/>
              </w:rPr>
            </w:pPr>
            <w:r w:rsidRPr="00F64C83">
              <w:rPr>
                <w:rFonts w:ascii="Times New Roman" w:hAnsi="Times New Roman" w:cs="Times New Roman"/>
                <w:b/>
                <w:bCs/>
                <w:sz w:val="24"/>
                <w:szCs w:val="24"/>
                <w:lang w:val="hr-HR"/>
              </w:rPr>
              <w:t>1</w:t>
            </w:r>
          </w:p>
        </w:tc>
      </w:tr>
    </w:tbl>
    <w:p w:rsidR="001D1083" w:rsidRPr="00C37306" w:rsidRDefault="001D1083" w:rsidP="00B00AF7">
      <w:pPr>
        <w:autoSpaceDE w:val="0"/>
        <w:autoSpaceDN w:val="0"/>
        <w:adjustRightInd w:val="0"/>
        <w:spacing w:after="0" w:line="240" w:lineRule="auto"/>
        <w:rPr>
          <w:rFonts w:ascii="Times New Roman" w:hAnsi="Times New Roman" w:cs="Times New Roman"/>
          <w:sz w:val="24"/>
          <w:szCs w:val="24"/>
          <w:lang w:val="hr-HR"/>
        </w:rPr>
      </w:pPr>
      <w:r w:rsidRPr="00C37306">
        <w:rPr>
          <w:rFonts w:ascii="Times New Roman" w:hAnsi="Times New Roman" w:cs="Times New Roman"/>
          <w:sz w:val="24"/>
          <w:szCs w:val="24"/>
          <w:lang w:val="hr-HR"/>
        </w:rPr>
        <w:t>Izvor: MQR (referentna godina 2008.)</w:t>
      </w:r>
    </w:p>
    <w:p w:rsidR="001D1083" w:rsidRPr="00C37306" w:rsidRDefault="001D1083" w:rsidP="00B00AF7">
      <w:pPr>
        <w:autoSpaceDE w:val="0"/>
        <w:autoSpaceDN w:val="0"/>
        <w:adjustRightInd w:val="0"/>
        <w:spacing w:after="0" w:line="240" w:lineRule="auto"/>
        <w:rPr>
          <w:rFonts w:ascii="Times New Roman" w:hAnsi="Times New Roman" w:cs="Times New Roman"/>
          <w:sz w:val="24"/>
          <w:szCs w:val="24"/>
          <w:lang w:val="hr-HR"/>
        </w:rPr>
      </w:pPr>
    </w:p>
    <w:p w:rsidR="001D1083" w:rsidRPr="00C37306" w:rsidRDefault="001D1083" w:rsidP="00B00AF7">
      <w:pPr>
        <w:autoSpaceDE w:val="0"/>
        <w:autoSpaceDN w:val="0"/>
        <w:adjustRightInd w:val="0"/>
        <w:spacing w:after="0" w:line="240" w:lineRule="auto"/>
        <w:rPr>
          <w:rFonts w:ascii="Times New Roman" w:hAnsi="Times New Roman" w:cs="Times New Roman"/>
          <w:b/>
          <w:bCs/>
          <w:sz w:val="24"/>
          <w:szCs w:val="24"/>
          <w:lang w:val="hr-HR"/>
        </w:rPr>
      </w:pPr>
    </w:p>
    <w:p w:rsidR="001D1083" w:rsidRPr="00C37306" w:rsidRDefault="001D1083" w:rsidP="00B00AF7">
      <w:pPr>
        <w:pStyle w:val="Tabela"/>
      </w:pPr>
      <w:bookmarkStart w:id="119" w:name="_Toc342985718"/>
      <w:r w:rsidRPr="00C37306">
        <w:t>Tabela 2.8-8: Prag koji je korišten za kampove (zemlje EU, 2008.)</w:t>
      </w:r>
      <w:bookmarkEnd w:id="119"/>
    </w:p>
    <w:p w:rsidR="001D1083" w:rsidRPr="00C37306" w:rsidRDefault="001D1083" w:rsidP="00B00AF7">
      <w:pPr>
        <w:autoSpaceDE w:val="0"/>
        <w:autoSpaceDN w:val="0"/>
        <w:adjustRightInd w:val="0"/>
        <w:spacing w:after="0" w:line="240" w:lineRule="auto"/>
        <w:rPr>
          <w:rFonts w:ascii="Times New Roman" w:hAnsi="Times New Roman" w:cs="Times New Roman"/>
          <w:b/>
          <w:bCs/>
          <w:sz w:val="24"/>
          <w:szCs w:val="24"/>
          <w:lang w:val="hr-HR"/>
        </w:rPr>
      </w:pPr>
    </w:p>
    <w:tbl>
      <w:tblPr>
        <w:tblW w:w="0" w:type="auto"/>
        <w:tblInd w:w="2" w:type="dxa"/>
        <w:tblLook w:val="00A0"/>
      </w:tblPr>
      <w:tblGrid>
        <w:gridCol w:w="2977"/>
        <w:gridCol w:w="2835"/>
      </w:tblGrid>
      <w:tr w:rsidR="001D1083" w:rsidRPr="00F64C83">
        <w:tc>
          <w:tcPr>
            <w:tcW w:w="3085" w:type="dxa"/>
            <w:vMerge w:val="restart"/>
          </w:tcPr>
          <w:p w:rsidR="001D1083" w:rsidRPr="00F64C83" w:rsidRDefault="001D1083" w:rsidP="00B00AF7">
            <w:pPr>
              <w:autoSpaceDE w:val="0"/>
              <w:autoSpaceDN w:val="0"/>
              <w:adjustRightInd w:val="0"/>
              <w:jc w:val="center"/>
              <w:rPr>
                <w:rFonts w:ascii="Times New Roman" w:hAnsi="Times New Roman" w:cs="Times New Roman"/>
                <w:sz w:val="24"/>
                <w:szCs w:val="24"/>
                <w:lang w:val="hr-HR"/>
              </w:rPr>
            </w:pPr>
            <w:r w:rsidRPr="00F64C83">
              <w:rPr>
                <w:rFonts w:ascii="Times New Roman" w:hAnsi="Times New Roman" w:cs="Times New Roman"/>
                <w:sz w:val="24"/>
                <w:szCs w:val="24"/>
                <w:lang w:val="hr-HR"/>
              </w:rPr>
              <w:t>Prag</w:t>
            </w:r>
          </w:p>
        </w:tc>
        <w:tc>
          <w:tcPr>
            <w:tcW w:w="2835" w:type="dxa"/>
          </w:tcPr>
          <w:p w:rsidR="001D1083" w:rsidRPr="00F64C83" w:rsidRDefault="001D1083" w:rsidP="00B00AF7">
            <w:pPr>
              <w:autoSpaceDE w:val="0"/>
              <w:autoSpaceDN w:val="0"/>
              <w:adjustRightInd w:val="0"/>
              <w:jc w:val="center"/>
              <w:rPr>
                <w:rFonts w:ascii="Times New Roman" w:hAnsi="Times New Roman" w:cs="Times New Roman"/>
                <w:sz w:val="24"/>
                <w:szCs w:val="24"/>
                <w:lang w:val="hr-HR"/>
              </w:rPr>
            </w:pPr>
            <w:r w:rsidRPr="00F64C83">
              <w:rPr>
                <w:rFonts w:ascii="Times New Roman" w:hAnsi="Times New Roman" w:cs="Times New Roman"/>
                <w:sz w:val="24"/>
                <w:szCs w:val="24"/>
                <w:lang w:val="hr-HR"/>
              </w:rPr>
              <w:t>Broj zemalja</w:t>
            </w:r>
          </w:p>
        </w:tc>
      </w:tr>
      <w:tr w:rsidR="001D1083" w:rsidRPr="00F64C83">
        <w:tc>
          <w:tcPr>
            <w:tcW w:w="3085" w:type="dxa"/>
            <w:vMerge/>
          </w:tcPr>
          <w:p w:rsidR="001D1083" w:rsidRPr="00F64C83" w:rsidRDefault="001D1083" w:rsidP="00B00AF7">
            <w:pPr>
              <w:autoSpaceDE w:val="0"/>
              <w:autoSpaceDN w:val="0"/>
              <w:adjustRightInd w:val="0"/>
              <w:jc w:val="center"/>
              <w:rPr>
                <w:rFonts w:ascii="Times New Roman" w:hAnsi="Times New Roman" w:cs="Times New Roman"/>
                <w:sz w:val="24"/>
                <w:szCs w:val="24"/>
                <w:lang w:val="hr-HR"/>
              </w:rPr>
            </w:pPr>
          </w:p>
        </w:tc>
        <w:tc>
          <w:tcPr>
            <w:tcW w:w="2835" w:type="dxa"/>
          </w:tcPr>
          <w:p w:rsidR="001D1083" w:rsidRPr="00F64C83" w:rsidRDefault="001D1083" w:rsidP="00B00AF7">
            <w:pPr>
              <w:autoSpaceDE w:val="0"/>
              <w:autoSpaceDN w:val="0"/>
              <w:adjustRightInd w:val="0"/>
              <w:jc w:val="center"/>
              <w:rPr>
                <w:rFonts w:ascii="Times New Roman" w:hAnsi="Times New Roman" w:cs="Times New Roman"/>
                <w:sz w:val="24"/>
                <w:szCs w:val="24"/>
                <w:lang w:val="hr-HR"/>
              </w:rPr>
            </w:pPr>
            <w:r w:rsidRPr="00F64C83">
              <w:rPr>
                <w:rFonts w:ascii="Times New Roman" w:hAnsi="Times New Roman" w:cs="Times New Roman"/>
                <w:sz w:val="24"/>
                <w:szCs w:val="24"/>
                <w:lang w:val="hr-HR"/>
              </w:rPr>
              <w:t>Turistički kampovi</w:t>
            </w:r>
          </w:p>
        </w:tc>
      </w:tr>
      <w:tr w:rsidR="001D1083" w:rsidRPr="00F64C83">
        <w:tc>
          <w:tcPr>
            <w:tcW w:w="3085" w:type="dxa"/>
          </w:tcPr>
          <w:p w:rsidR="001D1083" w:rsidRPr="00F64C83" w:rsidRDefault="001D1083" w:rsidP="00B00AF7">
            <w:pPr>
              <w:autoSpaceDE w:val="0"/>
              <w:autoSpaceDN w:val="0"/>
              <w:adjustRightInd w:val="0"/>
              <w:jc w:val="center"/>
              <w:rPr>
                <w:rFonts w:ascii="Times New Roman" w:hAnsi="Times New Roman" w:cs="Times New Roman"/>
                <w:sz w:val="24"/>
                <w:szCs w:val="24"/>
                <w:lang w:val="hr-HR"/>
              </w:rPr>
            </w:pPr>
            <w:r w:rsidRPr="00F64C83">
              <w:rPr>
                <w:rFonts w:ascii="Times New Roman" w:hAnsi="Times New Roman" w:cs="Times New Roman"/>
                <w:sz w:val="24"/>
                <w:szCs w:val="24"/>
                <w:lang w:val="hr-HR"/>
              </w:rPr>
              <w:t>Ne postoji prag</w:t>
            </w:r>
          </w:p>
        </w:tc>
        <w:tc>
          <w:tcPr>
            <w:tcW w:w="2835" w:type="dxa"/>
          </w:tcPr>
          <w:p w:rsidR="001D1083" w:rsidRPr="00F64C83" w:rsidRDefault="001D1083" w:rsidP="00B00AF7">
            <w:pPr>
              <w:autoSpaceDE w:val="0"/>
              <w:autoSpaceDN w:val="0"/>
              <w:adjustRightInd w:val="0"/>
              <w:jc w:val="center"/>
              <w:rPr>
                <w:rFonts w:ascii="Times New Roman" w:hAnsi="Times New Roman" w:cs="Times New Roman"/>
                <w:sz w:val="24"/>
                <w:szCs w:val="24"/>
                <w:lang w:val="hr-HR"/>
              </w:rPr>
            </w:pPr>
            <w:r w:rsidRPr="00F64C83">
              <w:rPr>
                <w:rFonts w:ascii="Times New Roman" w:hAnsi="Times New Roman" w:cs="Times New Roman"/>
                <w:sz w:val="24"/>
                <w:szCs w:val="24"/>
                <w:lang w:val="hr-HR"/>
              </w:rPr>
              <w:t>22</w:t>
            </w:r>
          </w:p>
        </w:tc>
      </w:tr>
      <w:tr w:rsidR="001D1083" w:rsidRPr="00F64C83">
        <w:tc>
          <w:tcPr>
            <w:tcW w:w="3085" w:type="dxa"/>
          </w:tcPr>
          <w:p w:rsidR="001D1083" w:rsidRPr="00F64C83" w:rsidRDefault="001D1083" w:rsidP="00B00AF7">
            <w:pPr>
              <w:autoSpaceDE w:val="0"/>
              <w:autoSpaceDN w:val="0"/>
              <w:adjustRightInd w:val="0"/>
              <w:jc w:val="center"/>
              <w:rPr>
                <w:rFonts w:ascii="Times New Roman" w:hAnsi="Times New Roman" w:cs="Times New Roman"/>
                <w:sz w:val="24"/>
                <w:szCs w:val="24"/>
                <w:lang w:val="hr-HR"/>
              </w:rPr>
            </w:pPr>
            <w:r w:rsidRPr="00F64C83">
              <w:rPr>
                <w:rFonts w:ascii="Times New Roman" w:hAnsi="Times New Roman" w:cs="Times New Roman"/>
                <w:sz w:val="24"/>
                <w:szCs w:val="24"/>
                <w:lang w:val="hr-HR"/>
              </w:rPr>
              <w:t>3 kamp mjesta</w:t>
            </w:r>
          </w:p>
        </w:tc>
        <w:tc>
          <w:tcPr>
            <w:tcW w:w="2835" w:type="dxa"/>
          </w:tcPr>
          <w:p w:rsidR="001D1083" w:rsidRPr="00F64C83" w:rsidRDefault="001D1083" w:rsidP="00B00AF7">
            <w:pPr>
              <w:autoSpaceDE w:val="0"/>
              <w:autoSpaceDN w:val="0"/>
              <w:adjustRightInd w:val="0"/>
              <w:jc w:val="center"/>
              <w:rPr>
                <w:rFonts w:ascii="Times New Roman" w:hAnsi="Times New Roman" w:cs="Times New Roman"/>
                <w:sz w:val="24"/>
                <w:szCs w:val="24"/>
                <w:lang w:val="hr-HR"/>
              </w:rPr>
            </w:pPr>
            <w:r w:rsidRPr="00F64C83">
              <w:rPr>
                <w:rFonts w:ascii="Times New Roman" w:hAnsi="Times New Roman" w:cs="Times New Roman"/>
                <w:sz w:val="24"/>
                <w:szCs w:val="24"/>
                <w:lang w:val="hr-HR"/>
              </w:rPr>
              <w:t>1</w:t>
            </w:r>
          </w:p>
        </w:tc>
      </w:tr>
      <w:tr w:rsidR="001D1083" w:rsidRPr="00F64C83">
        <w:tc>
          <w:tcPr>
            <w:tcW w:w="3085" w:type="dxa"/>
          </w:tcPr>
          <w:p w:rsidR="001D1083" w:rsidRPr="00F64C83" w:rsidRDefault="001D1083" w:rsidP="00B00AF7">
            <w:pPr>
              <w:autoSpaceDE w:val="0"/>
              <w:autoSpaceDN w:val="0"/>
              <w:adjustRightInd w:val="0"/>
              <w:jc w:val="center"/>
              <w:rPr>
                <w:rFonts w:ascii="Times New Roman" w:hAnsi="Times New Roman" w:cs="Times New Roman"/>
                <w:sz w:val="24"/>
                <w:szCs w:val="24"/>
                <w:lang w:val="hr-HR"/>
              </w:rPr>
            </w:pPr>
            <w:r w:rsidRPr="00F64C83">
              <w:rPr>
                <w:rFonts w:ascii="Times New Roman" w:hAnsi="Times New Roman" w:cs="Times New Roman"/>
                <w:sz w:val="24"/>
                <w:szCs w:val="24"/>
                <w:lang w:val="hr-HR"/>
              </w:rPr>
              <w:t>5 kamp mjesta</w:t>
            </w:r>
          </w:p>
        </w:tc>
        <w:tc>
          <w:tcPr>
            <w:tcW w:w="2835" w:type="dxa"/>
          </w:tcPr>
          <w:p w:rsidR="001D1083" w:rsidRPr="00F64C83" w:rsidRDefault="001D1083" w:rsidP="00B00AF7">
            <w:pPr>
              <w:autoSpaceDE w:val="0"/>
              <w:autoSpaceDN w:val="0"/>
              <w:adjustRightInd w:val="0"/>
              <w:jc w:val="center"/>
              <w:rPr>
                <w:rFonts w:ascii="Times New Roman" w:hAnsi="Times New Roman" w:cs="Times New Roman"/>
                <w:sz w:val="24"/>
                <w:szCs w:val="24"/>
                <w:lang w:val="hr-HR"/>
              </w:rPr>
            </w:pPr>
            <w:r w:rsidRPr="00F64C83">
              <w:rPr>
                <w:rFonts w:ascii="Times New Roman" w:hAnsi="Times New Roman" w:cs="Times New Roman"/>
                <w:sz w:val="24"/>
                <w:szCs w:val="24"/>
                <w:lang w:val="hr-HR"/>
              </w:rPr>
              <w:t>1</w:t>
            </w:r>
          </w:p>
        </w:tc>
      </w:tr>
      <w:tr w:rsidR="001D1083" w:rsidRPr="00F64C83">
        <w:tc>
          <w:tcPr>
            <w:tcW w:w="3085" w:type="dxa"/>
          </w:tcPr>
          <w:p w:rsidR="001D1083" w:rsidRPr="00F64C83" w:rsidRDefault="001D1083" w:rsidP="00B00AF7">
            <w:pPr>
              <w:autoSpaceDE w:val="0"/>
              <w:autoSpaceDN w:val="0"/>
              <w:adjustRightInd w:val="0"/>
              <w:jc w:val="center"/>
              <w:rPr>
                <w:rFonts w:ascii="Times New Roman" w:hAnsi="Times New Roman" w:cs="Times New Roman"/>
                <w:sz w:val="24"/>
                <w:szCs w:val="24"/>
                <w:lang w:val="hr-HR"/>
              </w:rPr>
            </w:pPr>
            <w:r w:rsidRPr="00F64C83">
              <w:rPr>
                <w:rFonts w:ascii="Times New Roman" w:hAnsi="Times New Roman" w:cs="Times New Roman"/>
                <w:sz w:val="24"/>
                <w:szCs w:val="24"/>
                <w:lang w:val="hr-HR"/>
              </w:rPr>
              <w:t>6 iskorištenih prostornih jedinica</w:t>
            </w:r>
          </w:p>
        </w:tc>
        <w:tc>
          <w:tcPr>
            <w:tcW w:w="2835" w:type="dxa"/>
          </w:tcPr>
          <w:p w:rsidR="001D1083" w:rsidRPr="00F64C83" w:rsidRDefault="001D1083" w:rsidP="00B00AF7">
            <w:pPr>
              <w:autoSpaceDE w:val="0"/>
              <w:autoSpaceDN w:val="0"/>
              <w:adjustRightInd w:val="0"/>
              <w:jc w:val="center"/>
              <w:rPr>
                <w:rFonts w:ascii="Times New Roman" w:hAnsi="Times New Roman" w:cs="Times New Roman"/>
                <w:sz w:val="24"/>
                <w:szCs w:val="24"/>
                <w:lang w:val="hr-HR"/>
              </w:rPr>
            </w:pPr>
            <w:r w:rsidRPr="00F64C83">
              <w:rPr>
                <w:rFonts w:ascii="Times New Roman" w:hAnsi="Times New Roman" w:cs="Times New Roman"/>
                <w:sz w:val="24"/>
                <w:szCs w:val="24"/>
                <w:lang w:val="hr-HR"/>
              </w:rPr>
              <w:t>1</w:t>
            </w:r>
          </w:p>
        </w:tc>
      </w:tr>
      <w:tr w:rsidR="001D1083" w:rsidRPr="00F64C83">
        <w:tc>
          <w:tcPr>
            <w:tcW w:w="3085" w:type="dxa"/>
          </w:tcPr>
          <w:p w:rsidR="001D1083" w:rsidRPr="00F64C83" w:rsidRDefault="001D1083" w:rsidP="00B00AF7">
            <w:pPr>
              <w:autoSpaceDE w:val="0"/>
              <w:autoSpaceDN w:val="0"/>
              <w:adjustRightInd w:val="0"/>
              <w:jc w:val="center"/>
              <w:rPr>
                <w:rFonts w:ascii="Times New Roman" w:hAnsi="Times New Roman" w:cs="Times New Roman"/>
                <w:sz w:val="24"/>
                <w:szCs w:val="24"/>
                <w:lang w:val="hr-HR"/>
              </w:rPr>
            </w:pPr>
            <w:r w:rsidRPr="00F64C83">
              <w:rPr>
                <w:rFonts w:ascii="Times New Roman" w:hAnsi="Times New Roman" w:cs="Times New Roman"/>
                <w:sz w:val="24"/>
                <w:szCs w:val="24"/>
                <w:lang w:val="hr-HR"/>
              </w:rPr>
              <w:t>75 kamp mjesta</w:t>
            </w:r>
          </w:p>
        </w:tc>
        <w:tc>
          <w:tcPr>
            <w:tcW w:w="2835" w:type="dxa"/>
          </w:tcPr>
          <w:p w:rsidR="001D1083" w:rsidRPr="00F64C83" w:rsidRDefault="001D1083" w:rsidP="00B00AF7">
            <w:pPr>
              <w:autoSpaceDE w:val="0"/>
              <w:autoSpaceDN w:val="0"/>
              <w:adjustRightInd w:val="0"/>
              <w:jc w:val="center"/>
              <w:rPr>
                <w:rFonts w:ascii="Times New Roman" w:hAnsi="Times New Roman" w:cs="Times New Roman"/>
                <w:sz w:val="24"/>
                <w:szCs w:val="24"/>
                <w:lang w:val="hr-HR"/>
              </w:rPr>
            </w:pPr>
            <w:r w:rsidRPr="00F64C83">
              <w:rPr>
                <w:rFonts w:ascii="Times New Roman" w:hAnsi="Times New Roman" w:cs="Times New Roman"/>
                <w:sz w:val="24"/>
                <w:szCs w:val="24"/>
                <w:lang w:val="hr-HR"/>
              </w:rPr>
              <w:t>1</w:t>
            </w:r>
          </w:p>
        </w:tc>
      </w:tr>
      <w:tr w:rsidR="001D1083" w:rsidRPr="00F64C83">
        <w:tc>
          <w:tcPr>
            <w:tcW w:w="3085" w:type="dxa"/>
          </w:tcPr>
          <w:p w:rsidR="001D1083" w:rsidRPr="00F64C83" w:rsidRDefault="001D1083" w:rsidP="00B00AF7">
            <w:pPr>
              <w:autoSpaceDE w:val="0"/>
              <w:autoSpaceDN w:val="0"/>
              <w:adjustRightInd w:val="0"/>
              <w:jc w:val="center"/>
              <w:rPr>
                <w:rFonts w:ascii="Times New Roman" w:hAnsi="Times New Roman" w:cs="Times New Roman"/>
                <w:sz w:val="24"/>
                <w:szCs w:val="24"/>
                <w:lang w:val="hr-HR"/>
              </w:rPr>
            </w:pPr>
            <w:r w:rsidRPr="00F64C83">
              <w:rPr>
                <w:rFonts w:ascii="Times New Roman" w:hAnsi="Times New Roman" w:cs="Times New Roman"/>
                <w:sz w:val="24"/>
                <w:szCs w:val="24"/>
                <w:lang w:val="hr-HR"/>
              </w:rPr>
              <w:t>8 koliba/50 jedinica</w:t>
            </w:r>
          </w:p>
        </w:tc>
        <w:tc>
          <w:tcPr>
            <w:tcW w:w="2835" w:type="dxa"/>
          </w:tcPr>
          <w:p w:rsidR="001D1083" w:rsidRPr="00F64C83" w:rsidRDefault="001D1083" w:rsidP="00B00AF7">
            <w:pPr>
              <w:autoSpaceDE w:val="0"/>
              <w:autoSpaceDN w:val="0"/>
              <w:adjustRightInd w:val="0"/>
              <w:jc w:val="center"/>
              <w:rPr>
                <w:rFonts w:ascii="Times New Roman" w:hAnsi="Times New Roman" w:cs="Times New Roman"/>
                <w:sz w:val="24"/>
                <w:szCs w:val="24"/>
                <w:lang w:val="hr-HR"/>
              </w:rPr>
            </w:pPr>
            <w:r w:rsidRPr="00F64C83">
              <w:rPr>
                <w:rFonts w:ascii="Times New Roman" w:hAnsi="Times New Roman" w:cs="Times New Roman"/>
                <w:sz w:val="24"/>
                <w:szCs w:val="24"/>
                <w:lang w:val="hr-HR"/>
              </w:rPr>
              <w:t>1</w:t>
            </w:r>
          </w:p>
        </w:tc>
      </w:tr>
      <w:tr w:rsidR="001D1083" w:rsidRPr="00F64C83">
        <w:tc>
          <w:tcPr>
            <w:tcW w:w="3085" w:type="dxa"/>
          </w:tcPr>
          <w:p w:rsidR="001D1083" w:rsidRPr="00F64C83" w:rsidRDefault="001D1083" w:rsidP="00B00AF7">
            <w:pPr>
              <w:autoSpaceDE w:val="0"/>
              <w:autoSpaceDN w:val="0"/>
              <w:adjustRightInd w:val="0"/>
              <w:jc w:val="center"/>
              <w:rPr>
                <w:rFonts w:ascii="Times New Roman" w:hAnsi="Times New Roman" w:cs="Times New Roman"/>
                <w:sz w:val="24"/>
                <w:szCs w:val="24"/>
                <w:lang w:val="hr-HR"/>
              </w:rPr>
            </w:pPr>
            <w:r w:rsidRPr="00F64C83">
              <w:rPr>
                <w:rFonts w:ascii="Times New Roman" w:hAnsi="Times New Roman" w:cs="Times New Roman"/>
                <w:sz w:val="24"/>
                <w:szCs w:val="24"/>
                <w:lang w:val="hr-HR"/>
              </w:rPr>
              <w:t>10 kućica ili 10 električnih priključaka za karavane</w:t>
            </w:r>
          </w:p>
        </w:tc>
        <w:tc>
          <w:tcPr>
            <w:tcW w:w="2835" w:type="dxa"/>
          </w:tcPr>
          <w:p w:rsidR="001D1083" w:rsidRPr="00F64C83" w:rsidRDefault="001D1083" w:rsidP="00B00AF7">
            <w:pPr>
              <w:autoSpaceDE w:val="0"/>
              <w:autoSpaceDN w:val="0"/>
              <w:adjustRightInd w:val="0"/>
              <w:jc w:val="center"/>
              <w:rPr>
                <w:rFonts w:ascii="Times New Roman" w:hAnsi="Times New Roman" w:cs="Times New Roman"/>
                <w:sz w:val="24"/>
                <w:szCs w:val="24"/>
                <w:lang w:val="hr-HR"/>
              </w:rPr>
            </w:pPr>
            <w:r w:rsidRPr="00F64C83">
              <w:rPr>
                <w:rFonts w:ascii="Times New Roman" w:hAnsi="Times New Roman" w:cs="Times New Roman"/>
                <w:sz w:val="24"/>
                <w:szCs w:val="24"/>
                <w:lang w:val="hr-HR"/>
              </w:rPr>
              <w:t>1</w:t>
            </w:r>
          </w:p>
        </w:tc>
      </w:tr>
      <w:tr w:rsidR="001D1083" w:rsidRPr="00F64C83">
        <w:tc>
          <w:tcPr>
            <w:tcW w:w="3085" w:type="dxa"/>
          </w:tcPr>
          <w:p w:rsidR="001D1083" w:rsidRPr="00F64C83" w:rsidRDefault="001D1083" w:rsidP="00B00AF7">
            <w:pPr>
              <w:autoSpaceDE w:val="0"/>
              <w:autoSpaceDN w:val="0"/>
              <w:adjustRightInd w:val="0"/>
              <w:jc w:val="center"/>
              <w:rPr>
                <w:rFonts w:ascii="Times New Roman" w:hAnsi="Times New Roman" w:cs="Times New Roman"/>
                <w:sz w:val="24"/>
                <w:szCs w:val="24"/>
                <w:lang w:val="hr-HR"/>
              </w:rPr>
            </w:pPr>
            <w:r w:rsidRPr="00F64C83">
              <w:rPr>
                <w:rFonts w:ascii="Times New Roman" w:hAnsi="Times New Roman" w:cs="Times New Roman"/>
                <w:sz w:val="24"/>
                <w:szCs w:val="24"/>
                <w:lang w:val="hr-HR"/>
              </w:rPr>
              <w:t>11 ležajeva</w:t>
            </w:r>
          </w:p>
        </w:tc>
        <w:tc>
          <w:tcPr>
            <w:tcW w:w="2835" w:type="dxa"/>
          </w:tcPr>
          <w:p w:rsidR="001D1083" w:rsidRPr="00F64C83" w:rsidRDefault="001D1083" w:rsidP="00B00AF7">
            <w:pPr>
              <w:autoSpaceDE w:val="0"/>
              <w:autoSpaceDN w:val="0"/>
              <w:adjustRightInd w:val="0"/>
              <w:jc w:val="center"/>
              <w:rPr>
                <w:rFonts w:ascii="Times New Roman" w:hAnsi="Times New Roman" w:cs="Times New Roman"/>
                <w:sz w:val="24"/>
                <w:szCs w:val="24"/>
                <w:lang w:val="hr-HR"/>
              </w:rPr>
            </w:pPr>
            <w:r w:rsidRPr="00F64C83">
              <w:rPr>
                <w:rFonts w:ascii="Times New Roman" w:hAnsi="Times New Roman" w:cs="Times New Roman"/>
                <w:sz w:val="24"/>
                <w:szCs w:val="24"/>
                <w:lang w:val="hr-HR"/>
              </w:rPr>
              <w:t>1</w:t>
            </w:r>
          </w:p>
        </w:tc>
      </w:tr>
      <w:tr w:rsidR="001D1083" w:rsidRPr="00F64C83">
        <w:tc>
          <w:tcPr>
            <w:tcW w:w="3085" w:type="dxa"/>
          </w:tcPr>
          <w:p w:rsidR="001D1083" w:rsidRPr="00F64C83" w:rsidRDefault="001D1083" w:rsidP="00B00AF7">
            <w:pPr>
              <w:autoSpaceDE w:val="0"/>
              <w:autoSpaceDN w:val="0"/>
              <w:adjustRightInd w:val="0"/>
              <w:jc w:val="center"/>
              <w:rPr>
                <w:rFonts w:ascii="Times New Roman" w:hAnsi="Times New Roman" w:cs="Times New Roman"/>
                <w:sz w:val="24"/>
                <w:szCs w:val="24"/>
                <w:lang w:val="hr-HR"/>
              </w:rPr>
            </w:pPr>
            <w:r w:rsidRPr="00F64C83">
              <w:rPr>
                <w:rFonts w:ascii="Times New Roman" w:hAnsi="Times New Roman" w:cs="Times New Roman"/>
                <w:sz w:val="24"/>
                <w:szCs w:val="24"/>
                <w:lang w:val="hr-HR"/>
              </w:rPr>
              <w:t>20 spavaćih soba</w:t>
            </w:r>
          </w:p>
        </w:tc>
        <w:tc>
          <w:tcPr>
            <w:tcW w:w="2835" w:type="dxa"/>
          </w:tcPr>
          <w:p w:rsidR="001D1083" w:rsidRPr="00F64C83" w:rsidRDefault="001D1083" w:rsidP="00B00AF7">
            <w:pPr>
              <w:autoSpaceDE w:val="0"/>
              <w:autoSpaceDN w:val="0"/>
              <w:adjustRightInd w:val="0"/>
              <w:jc w:val="center"/>
              <w:rPr>
                <w:rFonts w:ascii="Times New Roman" w:hAnsi="Times New Roman" w:cs="Times New Roman"/>
                <w:sz w:val="24"/>
                <w:szCs w:val="24"/>
                <w:lang w:val="hr-HR"/>
              </w:rPr>
            </w:pPr>
            <w:r w:rsidRPr="00F64C83">
              <w:rPr>
                <w:rFonts w:ascii="Times New Roman" w:hAnsi="Times New Roman" w:cs="Times New Roman"/>
                <w:sz w:val="24"/>
                <w:szCs w:val="24"/>
                <w:lang w:val="hr-HR"/>
              </w:rPr>
              <w:t>1</w:t>
            </w:r>
          </w:p>
        </w:tc>
      </w:tr>
      <w:tr w:rsidR="001D1083" w:rsidRPr="00F64C83">
        <w:tc>
          <w:tcPr>
            <w:tcW w:w="3085" w:type="dxa"/>
          </w:tcPr>
          <w:p w:rsidR="001D1083" w:rsidRPr="00F64C83" w:rsidRDefault="001D1083" w:rsidP="00B00AF7">
            <w:pPr>
              <w:autoSpaceDE w:val="0"/>
              <w:autoSpaceDN w:val="0"/>
              <w:adjustRightInd w:val="0"/>
              <w:jc w:val="center"/>
              <w:rPr>
                <w:rFonts w:ascii="Times New Roman" w:hAnsi="Times New Roman" w:cs="Times New Roman"/>
                <w:sz w:val="24"/>
                <w:szCs w:val="24"/>
                <w:lang w:val="hr-HR"/>
              </w:rPr>
            </w:pPr>
            <w:r w:rsidRPr="00F64C83">
              <w:rPr>
                <w:rFonts w:ascii="Times New Roman" w:hAnsi="Times New Roman" w:cs="Times New Roman"/>
                <w:sz w:val="24"/>
                <w:szCs w:val="24"/>
                <w:lang w:val="hr-HR"/>
              </w:rPr>
              <w:t>Bez odgovora</w:t>
            </w:r>
          </w:p>
        </w:tc>
        <w:tc>
          <w:tcPr>
            <w:tcW w:w="2835" w:type="dxa"/>
          </w:tcPr>
          <w:p w:rsidR="001D1083" w:rsidRPr="00F64C83" w:rsidRDefault="001D1083" w:rsidP="00B00AF7">
            <w:pPr>
              <w:autoSpaceDE w:val="0"/>
              <w:autoSpaceDN w:val="0"/>
              <w:adjustRightInd w:val="0"/>
              <w:jc w:val="center"/>
              <w:rPr>
                <w:rFonts w:ascii="Times New Roman" w:hAnsi="Times New Roman" w:cs="Times New Roman"/>
                <w:sz w:val="24"/>
                <w:szCs w:val="24"/>
                <w:lang w:val="hr-HR"/>
              </w:rPr>
            </w:pPr>
            <w:r w:rsidRPr="00F64C83">
              <w:rPr>
                <w:rFonts w:ascii="Times New Roman" w:hAnsi="Times New Roman" w:cs="Times New Roman"/>
                <w:sz w:val="24"/>
                <w:szCs w:val="24"/>
                <w:lang w:val="hr-HR"/>
              </w:rPr>
              <w:t>1</w:t>
            </w:r>
          </w:p>
        </w:tc>
      </w:tr>
      <w:tr w:rsidR="001D1083" w:rsidRPr="00F64C83">
        <w:tc>
          <w:tcPr>
            <w:tcW w:w="3085" w:type="dxa"/>
          </w:tcPr>
          <w:p w:rsidR="001D1083" w:rsidRPr="00F64C83" w:rsidRDefault="001D1083" w:rsidP="00B00AF7">
            <w:pPr>
              <w:autoSpaceDE w:val="0"/>
              <w:autoSpaceDN w:val="0"/>
              <w:adjustRightInd w:val="0"/>
              <w:jc w:val="center"/>
              <w:rPr>
                <w:rFonts w:ascii="Times New Roman" w:hAnsi="Times New Roman" w:cs="Times New Roman"/>
                <w:sz w:val="24"/>
                <w:szCs w:val="24"/>
                <w:lang w:val="hr-HR"/>
              </w:rPr>
            </w:pPr>
            <w:r w:rsidRPr="00F64C83">
              <w:rPr>
                <w:rFonts w:ascii="Times New Roman" w:hAnsi="Times New Roman" w:cs="Times New Roman"/>
                <w:sz w:val="24"/>
                <w:szCs w:val="24"/>
                <w:lang w:val="hr-HR"/>
              </w:rPr>
              <w:t>Nema raspoloživih podataka</w:t>
            </w:r>
          </w:p>
        </w:tc>
        <w:tc>
          <w:tcPr>
            <w:tcW w:w="2835" w:type="dxa"/>
          </w:tcPr>
          <w:p w:rsidR="001D1083" w:rsidRPr="00F64C83" w:rsidRDefault="001D1083" w:rsidP="00B00AF7">
            <w:pPr>
              <w:autoSpaceDE w:val="0"/>
              <w:autoSpaceDN w:val="0"/>
              <w:adjustRightInd w:val="0"/>
              <w:jc w:val="center"/>
              <w:rPr>
                <w:rFonts w:ascii="Times New Roman" w:hAnsi="Times New Roman" w:cs="Times New Roman"/>
                <w:sz w:val="24"/>
                <w:szCs w:val="24"/>
                <w:lang w:val="hr-HR"/>
              </w:rPr>
            </w:pPr>
            <w:r w:rsidRPr="00F64C83">
              <w:rPr>
                <w:rFonts w:ascii="Times New Roman" w:hAnsi="Times New Roman" w:cs="Times New Roman"/>
                <w:sz w:val="24"/>
                <w:szCs w:val="24"/>
                <w:lang w:val="hr-HR"/>
              </w:rPr>
              <w:t>1</w:t>
            </w:r>
          </w:p>
        </w:tc>
      </w:tr>
      <w:tr w:rsidR="001D1083" w:rsidRPr="00F64C83">
        <w:tc>
          <w:tcPr>
            <w:tcW w:w="3085" w:type="dxa"/>
          </w:tcPr>
          <w:p w:rsidR="001D1083" w:rsidRPr="00F64C83" w:rsidRDefault="001D1083" w:rsidP="00B00AF7">
            <w:pPr>
              <w:autoSpaceDE w:val="0"/>
              <w:autoSpaceDN w:val="0"/>
              <w:adjustRightInd w:val="0"/>
              <w:jc w:val="center"/>
              <w:rPr>
                <w:rFonts w:ascii="Times New Roman" w:hAnsi="Times New Roman" w:cs="Times New Roman"/>
                <w:sz w:val="24"/>
                <w:szCs w:val="24"/>
                <w:lang w:val="hr-HR"/>
              </w:rPr>
            </w:pPr>
            <w:r w:rsidRPr="00F64C83">
              <w:rPr>
                <w:rFonts w:ascii="Times New Roman" w:hAnsi="Times New Roman" w:cs="Times New Roman"/>
                <w:sz w:val="24"/>
                <w:szCs w:val="24"/>
                <w:lang w:val="hr-HR"/>
              </w:rPr>
              <w:t>Nema takvog smještaja</w:t>
            </w:r>
          </w:p>
        </w:tc>
        <w:tc>
          <w:tcPr>
            <w:tcW w:w="2835" w:type="dxa"/>
          </w:tcPr>
          <w:p w:rsidR="001D1083" w:rsidRPr="00F64C83" w:rsidRDefault="001D1083" w:rsidP="00B00AF7">
            <w:pPr>
              <w:autoSpaceDE w:val="0"/>
              <w:autoSpaceDN w:val="0"/>
              <w:adjustRightInd w:val="0"/>
              <w:jc w:val="center"/>
              <w:rPr>
                <w:rFonts w:ascii="Times New Roman" w:hAnsi="Times New Roman" w:cs="Times New Roman"/>
                <w:sz w:val="24"/>
                <w:szCs w:val="24"/>
                <w:lang w:val="hr-HR"/>
              </w:rPr>
            </w:pPr>
            <w:r w:rsidRPr="00F64C83">
              <w:rPr>
                <w:rFonts w:ascii="Times New Roman" w:hAnsi="Times New Roman" w:cs="Times New Roman"/>
                <w:sz w:val="24"/>
                <w:szCs w:val="24"/>
                <w:lang w:val="hr-HR"/>
              </w:rPr>
              <w:t>1</w:t>
            </w:r>
          </w:p>
        </w:tc>
      </w:tr>
    </w:tbl>
    <w:p w:rsidR="001D1083" w:rsidRPr="00C37306" w:rsidRDefault="001D1083" w:rsidP="00B00AF7">
      <w:pPr>
        <w:autoSpaceDE w:val="0"/>
        <w:autoSpaceDN w:val="0"/>
        <w:adjustRightInd w:val="0"/>
        <w:spacing w:after="0" w:line="240" w:lineRule="auto"/>
        <w:rPr>
          <w:rFonts w:ascii="Times New Roman" w:hAnsi="Times New Roman" w:cs="Times New Roman"/>
          <w:sz w:val="24"/>
          <w:szCs w:val="24"/>
          <w:lang w:val="hr-HR"/>
        </w:rPr>
      </w:pPr>
      <w:r w:rsidRPr="00C37306">
        <w:rPr>
          <w:rFonts w:ascii="Times New Roman" w:hAnsi="Times New Roman" w:cs="Times New Roman"/>
          <w:sz w:val="24"/>
          <w:szCs w:val="24"/>
          <w:lang w:val="hr-HR"/>
        </w:rPr>
        <w:t>Izvor: MQR (referentna godina 2008.)</w:t>
      </w:r>
    </w:p>
    <w:p w:rsidR="001D1083" w:rsidRPr="00C37306" w:rsidRDefault="001D1083" w:rsidP="00B00AF7">
      <w:pPr>
        <w:autoSpaceDE w:val="0"/>
        <w:autoSpaceDN w:val="0"/>
        <w:adjustRightInd w:val="0"/>
        <w:spacing w:after="0" w:line="240" w:lineRule="auto"/>
        <w:rPr>
          <w:rFonts w:ascii="Times New Roman" w:hAnsi="Times New Roman" w:cs="Times New Roman"/>
          <w:b/>
          <w:bCs/>
          <w:sz w:val="24"/>
          <w:szCs w:val="24"/>
          <w:lang w:val="hr-HR"/>
        </w:rPr>
      </w:pPr>
    </w:p>
    <w:p w:rsidR="001D1083" w:rsidRPr="00C37306" w:rsidRDefault="001D1083" w:rsidP="00B00AF7">
      <w:pPr>
        <w:pStyle w:val="Heading3"/>
        <w:rPr>
          <w:lang w:val="hr-HR"/>
        </w:rPr>
      </w:pPr>
      <w:bookmarkStart w:id="120" w:name="_Toc342985828"/>
      <w:r w:rsidRPr="00C37306">
        <w:rPr>
          <w:lang w:val="hr-HR"/>
        </w:rPr>
        <w:t>2.8.8 Dodatne informacije koje se prikupljaju</w:t>
      </w:r>
      <w:bookmarkEnd w:id="120"/>
    </w:p>
    <w:p w:rsidR="001D1083" w:rsidRPr="00C37306" w:rsidRDefault="001D1083" w:rsidP="00B00AF7">
      <w:pPr>
        <w:autoSpaceDE w:val="0"/>
        <w:autoSpaceDN w:val="0"/>
        <w:adjustRightInd w:val="0"/>
        <w:spacing w:after="0" w:line="240" w:lineRule="auto"/>
        <w:rPr>
          <w:rFonts w:ascii="Times New Roman" w:hAnsi="Times New Roman" w:cs="Times New Roman"/>
          <w:sz w:val="24"/>
          <w:szCs w:val="24"/>
          <w:lang w:val="hr-HR"/>
        </w:rPr>
      </w:pPr>
    </w:p>
    <w:p w:rsidR="001D1083" w:rsidRPr="00C37306" w:rsidRDefault="001D1083" w:rsidP="00B00AF7">
      <w:pPr>
        <w:autoSpaceDE w:val="0"/>
        <w:autoSpaceDN w:val="0"/>
        <w:adjustRightInd w:val="0"/>
        <w:spacing w:after="0" w:line="240" w:lineRule="auto"/>
        <w:rPr>
          <w:rFonts w:ascii="Times New Roman" w:hAnsi="Times New Roman" w:cs="Times New Roman"/>
          <w:sz w:val="24"/>
          <w:szCs w:val="24"/>
          <w:lang w:val="hr-HR"/>
        </w:rPr>
      </w:pPr>
      <w:r w:rsidRPr="00C37306">
        <w:rPr>
          <w:rFonts w:ascii="Times New Roman" w:hAnsi="Times New Roman" w:cs="Times New Roman"/>
          <w:sz w:val="24"/>
          <w:szCs w:val="24"/>
          <w:lang w:val="hr-HR"/>
        </w:rPr>
        <w:t>Kako bi se zadovoljile potrebe korisnika podataka, zemlje prikupljaju informacije koje nadilaze obuhvat propisan evropskim pravnim aktima. Naredna lista pokazuje koje su varijable koje se odnose na smještajne statistike prikupljane u 2008.</w:t>
      </w:r>
    </w:p>
    <w:p w:rsidR="001D1083" w:rsidRPr="00C37306" w:rsidRDefault="001D1083" w:rsidP="00710008">
      <w:pPr>
        <w:pStyle w:val="ListParagraph"/>
        <w:numPr>
          <w:ilvl w:val="0"/>
          <w:numId w:val="68"/>
        </w:numPr>
        <w:autoSpaceDE w:val="0"/>
        <w:autoSpaceDN w:val="0"/>
        <w:adjustRightInd w:val="0"/>
        <w:spacing w:after="0" w:line="240" w:lineRule="auto"/>
        <w:rPr>
          <w:rFonts w:ascii="Times New Roman" w:hAnsi="Times New Roman" w:cs="Times New Roman"/>
          <w:sz w:val="24"/>
          <w:szCs w:val="24"/>
          <w:lang w:val="hr-HR"/>
        </w:rPr>
      </w:pPr>
      <w:r w:rsidRPr="00C37306">
        <w:rPr>
          <w:rFonts w:ascii="Times New Roman" w:hAnsi="Times New Roman" w:cs="Times New Roman"/>
          <w:sz w:val="24"/>
          <w:szCs w:val="24"/>
          <w:lang w:val="hr-HR"/>
        </w:rPr>
        <w:t>Popunjene sobe</w:t>
      </w:r>
    </w:p>
    <w:p w:rsidR="001D1083" w:rsidRPr="00C37306" w:rsidRDefault="001D1083" w:rsidP="00710008">
      <w:pPr>
        <w:pStyle w:val="ListParagraph"/>
        <w:numPr>
          <w:ilvl w:val="0"/>
          <w:numId w:val="68"/>
        </w:numPr>
        <w:autoSpaceDE w:val="0"/>
        <w:autoSpaceDN w:val="0"/>
        <w:adjustRightInd w:val="0"/>
        <w:spacing w:after="0" w:line="240" w:lineRule="auto"/>
        <w:rPr>
          <w:rFonts w:ascii="Times New Roman" w:hAnsi="Times New Roman" w:cs="Times New Roman"/>
          <w:sz w:val="24"/>
          <w:szCs w:val="24"/>
          <w:lang w:val="hr-HR"/>
        </w:rPr>
      </w:pPr>
      <w:r w:rsidRPr="00C37306">
        <w:rPr>
          <w:rFonts w:ascii="Times New Roman" w:hAnsi="Times New Roman" w:cs="Times New Roman"/>
          <w:sz w:val="24"/>
          <w:szCs w:val="24"/>
          <w:lang w:val="hr-HR"/>
        </w:rPr>
        <w:t>Svrha putovanja (poslovno ili turističko)</w:t>
      </w:r>
    </w:p>
    <w:p w:rsidR="001D1083" w:rsidRPr="00C37306" w:rsidRDefault="001D1083" w:rsidP="00710008">
      <w:pPr>
        <w:pStyle w:val="ListParagraph"/>
        <w:numPr>
          <w:ilvl w:val="0"/>
          <w:numId w:val="68"/>
        </w:numPr>
        <w:autoSpaceDE w:val="0"/>
        <w:autoSpaceDN w:val="0"/>
        <w:adjustRightInd w:val="0"/>
        <w:spacing w:after="0" w:line="240" w:lineRule="auto"/>
        <w:rPr>
          <w:rFonts w:ascii="Times New Roman" w:hAnsi="Times New Roman" w:cs="Times New Roman"/>
          <w:sz w:val="24"/>
          <w:szCs w:val="24"/>
          <w:lang w:val="hr-HR"/>
        </w:rPr>
      </w:pPr>
      <w:r w:rsidRPr="00C37306">
        <w:rPr>
          <w:rFonts w:ascii="Times New Roman" w:hAnsi="Times New Roman" w:cs="Times New Roman"/>
          <w:sz w:val="24"/>
          <w:szCs w:val="24"/>
          <w:lang w:val="hr-HR"/>
        </w:rPr>
        <w:t>Informacije o konferencijama</w:t>
      </w:r>
    </w:p>
    <w:p w:rsidR="001D1083" w:rsidRPr="00C37306" w:rsidRDefault="001D1083" w:rsidP="00710008">
      <w:pPr>
        <w:pStyle w:val="ListParagraph"/>
        <w:numPr>
          <w:ilvl w:val="0"/>
          <w:numId w:val="68"/>
        </w:numPr>
        <w:autoSpaceDE w:val="0"/>
        <w:autoSpaceDN w:val="0"/>
        <w:adjustRightInd w:val="0"/>
        <w:spacing w:after="0" w:line="240" w:lineRule="auto"/>
        <w:rPr>
          <w:rFonts w:ascii="Times New Roman" w:hAnsi="Times New Roman" w:cs="Times New Roman"/>
          <w:sz w:val="24"/>
          <w:szCs w:val="24"/>
          <w:lang w:val="hr-HR"/>
        </w:rPr>
      </w:pPr>
      <w:r w:rsidRPr="00C37306">
        <w:rPr>
          <w:rFonts w:ascii="Times New Roman" w:hAnsi="Times New Roman" w:cs="Times New Roman"/>
          <w:sz w:val="24"/>
          <w:szCs w:val="24"/>
          <w:lang w:val="hr-HR"/>
        </w:rPr>
        <w:t>Ponuđene usluge</w:t>
      </w:r>
    </w:p>
    <w:p w:rsidR="001D1083" w:rsidRPr="00C37306" w:rsidRDefault="001D1083" w:rsidP="00710008">
      <w:pPr>
        <w:pStyle w:val="ListParagraph"/>
        <w:numPr>
          <w:ilvl w:val="0"/>
          <w:numId w:val="68"/>
        </w:numPr>
        <w:autoSpaceDE w:val="0"/>
        <w:autoSpaceDN w:val="0"/>
        <w:adjustRightInd w:val="0"/>
        <w:spacing w:after="0" w:line="240" w:lineRule="auto"/>
        <w:rPr>
          <w:rFonts w:ascii="Times New Roman" w:hAnsi="Times New Roman" w:cs="Times New Roman"/>
          <w:sz w:val="24"/>
          <w:szCs w:val="24"/>
          <w:lang w:val="hr-HR"/>
        </w:rPr>
      </w:pPr>
      <w:r w:rsidRPr="00C37306">
        <w:rPr>
          <w:rFonts w:ascii="Times New Roman" w:hAnsi="Times New Roman" w:cs="Times New Roman"/>
          <w:sz w:val="24"/>
          <w:szCs w:val="24"/>
          <w:lang w:val="hr-HR"/>
        </w:rPr>
        <w:t>Statistike o marinama</w:t>
      </w:r>
    </w:p>
    <w:p w:rsidR="001D1083" w:rsidRPr="00C37306" w:rsidRDefault="001D1083" w:rsidP="00710008">
      <w:pPr>
        <w:pStyle w:val="ListParagraph"/>
        <w:numPr>
          <w:ilvl w:val="0"/>
          <w:numId w:val="68"/>
        </w:numPr>
        <w:autoSpaceDE w:val="0"/>
        <w:autoSpaceDN w:val="0"/>
        <w:adjustRightInd w:val="0"/>
        <w:spacing w:after="0" w:line="240" w:lineRule="auto"/>
        <w:rPr>
          <w:rFonts w:ascii="Times New Roman" w:hAnsi="Times New Roman" w:cs="Times New Roman"/>
          <w:sz w:val="24"/>
          <w:szCs w:val="24"/>
          <w:lang w:val="hr-HR"/>
        </w:rPr>
      </w:pPr>
      <w:r w:rsidRPr="00C37306">
        <w:rPr>
          <w:rFonts w:ascii="Times New Roman" w:hAnsi="Times New Roman" w:cs="Times New Roman"/>
          <w:sz w:val="24"/>
          <w:szCs w:val="24"/>
          <w:lang w:val="hr-HR"/>
        </w:rPr>
        <w:t>Broj zaposlenih osoba</w:t>
      </w:r>
    </w:p>
    <w:p w:rsidR="001D1083" w:rsidRPr="00C37306" w:rsidRDefault="001D1083" w:rsidP="00710008">
      <w:pPr>
        <w:pStyle w:val="ListParagraph"/>
        <w:numPr>
          <w:ilvl w:val="0"/>
          <w:numId w:val="68"/>
        </w:numPr>
        <w:autoSpaceDE w:val="0"/>
        <w:autoSpaceDN w:val="0"/>
        <w:adjustRightInd w:val="0"/>
        <w:spacing w:after="0" w:line="240" w:lineRule="auto"/>
        <w:rPr>
          <w:rFonts w:ascii="Times New Roman" w:hAnsi="Times New Roman" w:cs="Times New Roman"/>
          <w:sz w:val="24"/>
          <w:szCs w:val="24"/>
          <w:lang w:val="hr-HR"/>
        </w:rPr>
      </w:pPr>
      <w:r w:rsidRPr="00C37306">
        <w:rPr>
          <w:rFonts w:ascii="Times New Roman" w:hAnsi="Times New Roman" w:cs="Times New Roman"/>
          <w:sz w:val="24"/>
          <w:szCs w:val="24"/>
          <w:lang w:val="hr-HR"/>
        </w:rPr>
        <w:t>Promet</w:t>
      </w:r>
    </w:p>
    <w:p w:rsidR="001D1083" w:rsidRPr="00C37306" w:rsidRDefault="001D1083" w:rsidP="00710008">
      <w:pPr>
        <w:pStyle w:val="ListParagraph"/>
        <w:numPr>
          <w:ilvl w:val="0"/>
          <w:numId w:val="68"/>
        </w:numPr>
        <w:autoSpaceDE w:val="0"/>
        <w:autoSpaceDN w:val="0"/>
        <w:adjustRightInd w:val="0"/>
        <w:spacing w:after="0" w:line="240" w:lineRule="auto"/>
        <w:rPr>
          <w:rFonts w:ascii="Times New Roman" w:hAnsi="Times New Roman" w:cs="Times New Roman"/>
          <w:sz w:val="24"/>
          <w:szCs w:val="24"/>
          <w:lang w:val="hr-HR"/>
        </w:rPr>
      </w:pPr>
      <w:r w:rsidRPr="00C37306">
        <w:rPr>
          <w:rFonts w:ascii="Times New Roman" w:hAnsi="Times New Roman" w:cs="Times New Roman"/>
          <w:sz w:val="24"/>
          <w:szCs w:val="24"/>
          <w:lang w:val="hr-HR"/>
        </w:rPr>
        <w:t>Iskorištenost soba</w:t>
      </w:r>
    </w:p>
    <w:p w:rsidR="001D1083" w:rsidRPr="00C37306" w:rsidRDefault="001D1083" w:rsidP="00710008">
      <w:pPr>
        <w:pStyle w:val="ListParagraph"/>
        <w:numPr>
          <w:ilvl w:val="0"/>
          <w:numId w:val="68"/>
        </w:numPr>
        <w:autoSpaceDE w:val="0"/>
        <w:autoSpaceDN w:val="0"/>
        <w:adjustRightInd w:val="0"/>
        <w:spacing w:after="0" w:line="240" w:lineRule="auto"/>
        <w:rPr>
          <w:rFonts w:ascii="Times New Roman" w:hAnsi="Times New Roman" w:cs="Times New Roman"/>
          <w:sz w:val="24"/>
          <w:szCs w:val="24"/>
          <w:lang w:val="hr-HR"/>
        </w:rPr>
      </w:pPr>
      <w:r w:rsidRPr="00C37306">
        <w:rPr>
          <w:rFonts w:ascii="Times New Roman" w:hAnsi="Times New Roman" w:cs="Times New Roman"/>
          <w:sz w:val="24"/>
          <w:szCs w:val="24"/>
          <w:lang w:val="hr-HR"/>
        </w:rPr>
        <w:t>Informacije o osoblju i cijenama</w:t>
      </w:r>
    </w:p>
    <w:p w:rsidR="001D1083" w:rsidRPr="00C37306" w:rsidRDefault="001D1083" w:rsidP="00710008">
      <w:pPr>
        <w:pStyle w:val="ListParagraph"/>
        <w:numPr>
          <w:ilvl w:val="0"/>
          <w:numId w:val="68"/>
        </w:numPr>
        <w:autoSpaceDE w:val="0"/>
        <w:autoSpaceDN w:val="0"/>
        <w:adjustRightInd w:val="0"/>
        <w:spacing w:after="0" w:line="240" w:lineRule="auto"/>
        <w:rPr>
          <w:rFonts w:ascii="Times New Roman" w:hAnsi="Times New Roman" w:cs="Times New Roman"/>
          <w:sz w:val="24"/>
          <w:szCs w:val="24"/>
          <w:lang w:val="hr-HR"/>
        </w:rPr>
      </w:pPr>
      <w:r w:rsidRPr="00C37306">
        <w:rPr>
          <w:rFonts w:ascii="Times New Roman" w:hAnsi="Times New Roman" w:cs="Times New Roman"/>
          <w:sz w:val="24"/>
          <w:szCs w:val="24"/>
          <w:lang w:val="hr-HR"/>
        </w:rPr>
        <w:t>Ugostiteljski kapaciteti</w:t>
      </w:r>
    </w:p>
    <w:p w:rsidR="001D1083" w:rsidRPr="00C37306" w:rsidRDefault="001D1083" w:rsidP="00710008">
      <w:pPr>
        <w:pStyle w:val="ListParagraph"/>
        <w:numPr>
          <w:ilvl w:val="0"/>
          <w:numId w:val="68"/>
        </w:numPr>
        <w:autoSpaceDE w:val="0"/>
        <w:autoSpaceDN w:val="0"/>
        <w:adjustRightInd w:val="0"/>
        <w:spacing w:after="0" w:line="240" w:lineRule="auto"/>
        <w:rPr>
          <w:rFonts w:ascii="Times New Roman" w:hAnsi="Times New Roman" w:cs="Times New Roman"/>
          <w:sz w:val="24"/>
          <w:szCs w:val="24"/>
          <w:lang w:val="hr-HR"/>
        </w:rPr>
      </w:pPr>
      <w:r w:rsidRPr="00C37306">
        <w:rPr>
          <w:rFonts w:ascii="Times New Roman" w:hAnsi="Times New Roman" w:cs="Times New Roman"/>
          <w:sz w:val="24"/>
          <w:szCs w:val="24"/>
          <w:lang w:val="hr-HR"/>
        </w:rPr>
        <w:t>Ocjena u smislu osiguranja kvalitete</w:t>
      </w:r>
    </w:p>
    <w:p w:rsidR="001D1083" w:rsidRPr="00C37306" w:rsidRDefault="001D1083" w:rsidP="00710008">
      <w:pPr>
        <w:pStyle w:val="ListParagraph"/>
        <w:numPr>
          <w:ilvl w:val="0"/>
          <w:numId w:val="68"/>
        </w:numPr>
        <w:autoSpaceDE w:val="0"/>
        <w:autoSpaceDN w:val="0"/>
        <w:adjustRightInd w:val="0"/>
        <w:spacing w:after="0" w:line="240" w:lineRule="auto"/>
        <w:rPr>
          <w:rFonts w:ascii="Times New Roman" w:hAnsi="Times New Roman" w:cs="Times New Roman"/>
          <w:sz w:val="24"/>
          <w:szCs w:val="24"/>
          <w:lang w:val="hr-HR"/>
        </w:rPr>
      </w:pPr>
      <w:r w:rsidRPr="00C37306">
        <w:rPr>
          <w:rFonts w:ascii="Times New Roman" w:hAnsi="Times New Roman" w:cs="Times New Roman"/>
          <w:sz w:val="24"/>
          <w:szCs w:val="24"/>
          <w:lang w:val="hr-HR"/>
        </w:rPr>
        <w:t>Podjela po regijama porijekla</w:t>
      </w:r>
    </w:p>
    <w:p w:rsidR="001D1083" w:rsidRPr="00C37306" w:rsidRDefault="001D1083" w:rsidP="00B00AF7">
      <w:pPr>
        <w:autoSpaceDE w:val="0"/>
        <w:autoSpaceDN w:val="0"/>
        <w:adjustRightInd w:val="0"/>
        <w:spacing w:after="0" w:line="240" w:lineRule="auto"/>
        <w:rPr>
          <w:rFonts w:ascii="Times New Roman" w:hAnsi="Times New Roman" w:cs="Times New Roman"/>
          <w:sz w:val="24"/>
          <w:szCs w:val="24"/>
          <w:lang w:val="hr-HR"/>
        </w:rPr>
      </w:pPr>
    </w:p>
    <w:p w:rsidR="001D1083" w:rsidRPr="00C37306" w:rsidRDefault="001D1083" w:rsidP="00B00AF7">
      <w:pPr>
        <w:autoSpaceDE w:val="0"/>
        <w:autoSpaceDN w:val="0"/>
        <w:adjustRightInd w:val="0"/>
        <w:spacing w:after="0" w:line="240" w:lineRule="auto"/>
        <w:rPr>
          <w:rFonts w:ascii="Times New Roman" w:hAnsi="Times New Roman" w:cs="Times New Roman"/>
          <w:sz w:val="24"/>
          <w:szCs w:val="24"/>
          <w:lang w:val="hr-HR"/>
        </w:rPr>
      </w:pPr>
    </w:p>
    <w:p w:rsidR="001D1083" w:rsidRDefault="001D1083">
      <w:pPr>
        <w:rPr>
          <w:rFonts w:ascii="Cambria" w:hAnsi="Cambria" w:cs="Cambria"/>
          <w:b/>
          <w:bCs/>
          <w:color w:val="4F81BD"/>
          <w:lang w:val="hr-HR"/>
        </w:rPr>
      </w:pPr>
      <w:r>
        <w:rPr>
          <w:lang w:val="hr-HR"/>
        </w:rPr>
        <w:br w:type="page"/>
      </w:r>
    </w:p>
    <w:p w:rsidR="001D1083" w:rsidRPr="00C37306" w:rsidRDefault="001D1083" w:rsidP="00B00AF7">
      <w:pPr>
        <w:pStyle w:val="Heading3"/>
        <w:rPr>
          <w:lang w:val="hr-HR"/>
        </w:rPr>
      </w:pPr>
      <w:bookmarkStart w:id="121" w:name="_Toc342985829"/>
      <w:r w:rsidRPr="00C37306">
        <w:rPr>
          <w:lang w:val="hr-HR"/>
        </w:rPr>
        <w:t>2.8.9 Stopa neodaziva</w:t>
      </w:r>
      <w:bookmarkEnd w:id="121"/>
    </w:p>
    <w:p w:rsidR="001D1083" w:rsidRPr="00C37306" w:rsidRDefault="001D1083" w:rsidP="00B00AF7">
      <w:pPr>
        <w:autoSpaceDE w:val="0"/>
        <w:autoSpaceDN w:val="0"/>
        <w:adjustRightInd w:val="0"/>
        <w:spacing w:after="0" w:line="240" w:lineRule="auto"/>
        <w:rPr>
          <w:rFonts w:ascii="Times New Roman" w:hAnsi="Times New Roman" w:cs="Times New Roman"/>
          <w:b/>
          <w:bCs/>
          <w:i/>
          <w:iCs/>
          <w:sz w:val="24"/>
          <w:szCs w:val="24"/>
          <w:lang w:val="hr-HR"/>
        </w:rPr>
      </w:pPr>
    </w:p>
    <w:p w:rsidR="001D1083" w:rsidRPr="00C37306" w:rsidRDefault="001D1083" w:rsidP="00B00AF7">
      <w:pPr>
        <w:autoSpaceDE w:val="0"/>
        <w:autoSpaceDN w:val="0"/>
        <w:adjustRightInd w:val="0"/>
        <w:spacing w:after="0" w:line="240" w:lineRule="auto"/>
        <w:rPr>
          <w:rFonts w:ascii="Times New Roman" w:hAnsi="Times New Roman" w:cs="Times New Roman"/>
          <w:b/>
          <w:bCs/>
          <w:i/>
          <w:iCs/>
          <w:sz w:val="24"/>
          <w:szCs w:val="24"/>
          <w:lang w:val="hr-HR"/>
        </w:rPr>
      </w:pPr>
      <w:r w:rsidRPr="00C37306">
        <w:rPr>
          <w:rFonts w:ascii="Times New Roman" w:hAnsi="Times New Roman" w:cs="Times New Roman"/>
          <w:b/>
          <w:bCs/>
          <w:i/>
          <w:iCs/>
          <w:sz w:val="24"/>
          <w:szCs w:val="24"/>
          <w:lang w:val="hr-HR"/>
        </w:rPr>
        <w:t>2.8.9.1 Stopa neodaziva jedinica</w:t>
      </w:r>
    </w:p>
    <w:p w:rsidR="001D1083" w:rsidRPr="00C37306" w:rsidRDefault="001D1083" w:rsidP="00B00AF7">
      <w:pPr>
        <w:autoSpaceDE w:val="0"/>
        <w:autoSpaceDN w:val="0"/>
        <w:adjustRightInd w:val="0"/>
        <w:spacing w:after="0" w:line="240" w:lineRule="auto"/>
        <w:rPr>
          <w:rFonts w:ascii="Times New Roman" w:hAnsi="Times New Roman" w:cs="Times New Roman"/>
          <w:sz w:val="24"/>
          <w:szCs w:val="24"/>
          <w:lang w:val="hr-HR"/>
        </w:rPr>
      </w:pPr>
    </w:p>
    <w:p w:rsidR="001D1083" w:rsidRPr="00C37306" w:rsidRDefault="001D1083" w:rsidP="00B00AF7">
      <w:pPr>
        <w:autoSpaceDE w:val="0"/>
        <w:autoSpaceDN w:val="0"/>
        <w:adjustRightInd w:val="0"/>
        <w:spacing w:after="0" w:line="240" w:lineRule="auto"/>
        <w:rPr>
          <w:rFonts w:ascii="Times New Roman" w:hAnsi="Times New Roman" w:cs="Times New Roman"/>
          <w:sz w:val="24"/>
          <w:szCs w:val="24"/>
          <w:lang w:val="hr-HR"/>
        </w:rPr>
      </w:pPr>
      <w:r w:rsidRPr="00C37306">
        <w:rPr>
          <w:rFonts w:ascii="Times New Roman" w:hAnsi="Times New Roman" w:cs="Times New Roman"/>
          <w:sz w:val="24"/>
          <w:szCs w:val="24"/>
          <w:lang w:val="hr-HR"/>
        </w:rPr>
        <w:t>MQR proveden 2008. pokazao je da su se stope odaziva na ankete o smještajnim objektima kretale od 100% do 50%.</w:t>
      </w:r>
    </w:p>
    <w:p w:rsidR="001D1083" w:rsidRPr="00C37306" w:rsidRDefault="001D1083" w:rsidP="00B00AF7">
      <w:pPr>
        <w:autoSpaceDE w:val="0"/>
        <w:autoSpaceDN w:val="0"/>
        <w:adjustRightInd w:val="0"/>
        <w:spacing w:after="0" w:line="240" w:lineRule="auto"/>
        <w:rPr>
          <w:rFonts w:ascii="Times New Roman" w:hAnsi="Times New Roman" w:cs="Times New Roman"/>
          <w:sz w:val="24"/>
          <w:szCs w:val="24"/>
          <w:lang w:val="hr-HR"/>
        </w:rPr>
      </w:pPr>
    </w:p>
    <w:p w:rsidR="001D1083" w:rsidRPr="00C37306" w:rsidRDefault="001D1083" w:rsidP="00B00AF7">
      <w:pPr>
        <w:autoSpaceDE w:val="0"/>
        <w:autoSpaceDN w:val="0"/>
        <w:adjustRightInd w:val="0"/>
        <w:spacing w:after="0" w:line="240" w:lineRule="auto"/>
        <w:rPr>
          <w:rFonts w:ascii="Times New Roman" w:hAnsi="Times New Roman" w:cs="Times New Roman"/>
          <w:sz w:val="24"/>
          <w:szCs w:val="24"/>
          <w:lang w:val="hr-HR"/>
        </w:rPr>
      </w:pPr>
      <w:r w:rsidRPr="00C37306">
        <w:rPr>
          <w:rFonts w:ascii="Times New Roman" w:hAnsi="Times New Roman" w:cs="Times New Roman"/>
          <w:sz w:val="24"/>
          <w:szCs w:val="24"/>
          <w:lang w:val="hr-HR"/>
        </w:rPr>
        <w:t>Naredne tabele pokazuju prosječnu stopu odaziva za ankete koje se odnose na kapacitete kao i na popunjenost, podijeljene po vrsti smještajnog objekta.</w:t>
      </w:r>
    </w:p>
    <w:p w:rsidR="001D1083" w:rsidRPr="00C37306" w:rsidRDefault="001D1083" w:rsidP="00B00AF7">
      <w:pPr>
        <w:autoSpaceDE w:val="0"/>
        <w:autoSpaceDN w:val="0"/>
        <w:adjustRightInd w:val="0"/>
        <w:spacing w:after="0" w:line="240" w:lineRule="auto"/>
        <w:rPr>
          <w:rFonts w:ascii="Times New Roman" w:hAnsi="Times New Roman" w:cs="Times New Roman"/>
          <w:b/>
          <w:bCs/>
          <w:sz w:val="24"/>
          <w:szCs w:val="24"/>
          <w:lang w:val="hr-HR"/>
        </w:rPr>
      </w:pPr>
    </w:p>
    <w:p w:rsidR="001D1083" w:rsidRPr="00C37306" w:rsidRDefault="001D1083" w:rsidP="00B00AF7">
      <w:pPr>
        <w:pStyle w:val="Tabela"/>
      </w:pPr>
      <w:bookmarkStart w:id="122" w:name="_Toc342985719"/>
      <w:r w:rsidRPr="00C37306">
        <w:t>Tabela 2.8-9: Stopa neodaziva za podatke o kapacitetu</w:t>
      </w:r>
      <w:bookmarkEnd w:id="122"/>
    </w:p>
    <w:p w:rsidR="001D1083" w:rsidRPr="00C37306" w:rsidRDefault="001D1083" w:rsidP="00B00AF7">
      <w:pPr>
        <w:autoSpaceDE w:val="0"/>
        <w:autoSpaceDN w:val="0"/>
        <w:adjustRightInd w:val="0"/>
        <w:spacing w:after="0" w:line="240" w:lineRule="auto"/>
        <w:rPr>
          <w:rFonts w:ascii="Times New Roman" w:hAnsi="Times New Roman" w:cs="Times New Roman"/>
          <w:sz w:val="24"/>
          <w:szCs w:val="24"/>
          <w:lang w:val="hr-HR"/>
        </w:rPr>
      </w:pPr>
    </w:p>
    <w:tbl>
      <w:tblPr>
        <w:tblW w:w="0" w:type="auto"/>
        <w:tblInd w:w="2" w:type="dxa"/>
        <w:tblLook w:val="00A0"/>
      </w:tblPr>
      <w:tblGrid>
        <w:gridCol w:w="1749"/>
        <w:gridCol w:w="1857"/>
        <w:gridCol w:w="1858"/>
        <w:gridCol w:w="1858"/>
        <w:gridCol w:w="1858"/>
      </w:tblGrid>
      <w:tr w:rsidR="001D1083" w:rsidRPr="00F64C83">
        <w:tc>
          <w:tcPr>
            <w:tcW w:w="1857" w:type="dxa"/>
          </w:tcPr>
          <w:p w:rsidR="001D1083" w:rsidRPr="00F64C83" w:rsidRDefault="001D1083" w:rsidP="00B00AF7">
            <w:pPr>
              <w:autoSpaceDE w:val="0"/>
              <w:autoSpaceDN w:val="0"/>
              <w:adjustRightInd w:val="0"/>
              <w:jc w:val="both"/>
              <w:rPr>
                <w:rFonts w:ascii="Times New Roman" w:hAnsi="Times New Roman" w:cs="Times New Roman"/>
                <w:b/>
                <w:bCs/>
                <w:sz w:val="16"/>
                <w:szCs w:val="16"/>
                <w:lang w:val="hr-HR"/>
              </w:rPr>
            </w:pPr>
            <w:r w:rsidRPr="00F64C83">
              <w:rPr>
                <w:rFonts w:ascii="Times New Roman" w:hAnsi="Times New Roman" w:cs="Times New Roman"/>
                <w:b/>
                <w:bCs/>
                <w:sz w:val="16"/>
                <w:szCs w:val="16"/>
                <w:lang w:val="hr-HR"/>
              </w:rPr>
              <w:t>Stopa neodaziva – podaci o kapacitetima</w:t>
            </w:r>
          </w:p>
        </w:tc>
        <w:tc>
          <w:tcPr>
            <w:tcW w:w="1857" w:type="dxa"/>
          </w:tcPr>
          <w:p w:rsidR="001D1083" w:rsidRPr="00F64C83" w:rsidRDefault="001D1083" w:rsidP="00B00AF7">
            <w:pPr>
              <w:autoSpaceDE w:val="0"/>
              <w:autoSpaceDN w:val="0"/>
              <w:adjustRightInd w:val="0"/>
              <w:jc w:val="center"/>
              <w:rPr>
                <w:rFonts w:ascii="Times New Roman" w:hAnsi="Times New Roman" w:cs="Times New Roman"/>
                <w:b/>
                <w:bCs/>
                <w:sz w:val="16"/>
                <w:szCs w:val="16"/>
                <w:lang w:val="hr-HR"/>
              </w:rPr>
            </w:pPr>
            <w:r w:rsidRPr="00F64C83">
              <w:rPr>
                <w:rFonts w:ascii="Times New Roman" w:hAnsi="Times New Roman" w:cs="Times New Roman"/>
                <w:b/>
                <w:bCs/>
                <w:sz w:val="16"/>
                <w:szCs w:val="16"/>
                <w:lang w:val="hr-HR"/>
              </w:rPr>
              <w:t>Hoteli i slični objekti za smještaj</w:t>
            </w:r>
          </w:p>
        </w:tc>
        <w:tc>
          <w:tcPr>
            <w:tcW w:w="1858" w:type="dxa"/>
          </w:tcPr>
          <w:p w:rsidR="001D1083" w:rsidRPr="00F64C83" w:rsidRDefault="001D1083" w:rsidP="00B00AF7">
            <w:pPr>
              <w:autoSpaceDE w:val="0"/>
              <w:autoSpaceDN w:val="0"/>
              <w:adjustRightInd w:val="0"/>
              <w:jc w:val="center"/>
              <w:rPr>
                <w:rFonts w:ascii="Times New Roman" w:hAnsi="Times New Roman" w:cs="Times New Roman"/>
                <w:b/>
                <w:bCs/>
                <w:sz w:val="16"/>
                <w:szCs w:val="16"/>
                <w:lang w:val="hr-HR"/>
              </w:rPr>
            </w:pPr>
            <w:r w:rsidRPr="00F64C83">
              <w:rPr>
                <w:rFonts w:ascii="Times New Roman" w:hAnsi="Times New Roman" w:cs="Times New Roman"/>
                <w:b/>
                <w:bCs/>
                <w:sz w:val="16"/>
                <w:szCs w:val="16"/>
                <w:lang w:val="hr-HR"/>
              </w:rPr>
              <w:t>Turistički kampovi</w:t>
            </w:r>
          </w:p>
        </w:tc>
        <w:tc>
          <w:tcPr>
            <w:tcW w:w="1858" w:type="dxa"/>
          </w:tcPr>
          <w:p w:rsidR="001D1083" w:rsidRPr="00F64C83" w:rsidRDefault="001D1083" w:rsidP="00B00AF7">
            <w:pPr>
              <w:autoSpaceDE w:val="0"/>
              <w:autoSpaceDN w:val="0"/>
              <w:adjustRightInd w:val="0"/>
              <w:jc w:val="center"/>
              <w:rPr>
                <w:rFonts w:ascii="Times New Roman" w:hAnsi="Times New Roman" w:cs="Times New Roman"/>
                <w:b/>
                <w:bCs/>
                <w:sz w:val="16"/>
                <w:szCs w:val="16"/>
                <w:lang w:val="hr-HR"/>
              </w:rPr>
            </w:pPr>
            <w:r w:rsidRPr="00F64C83">
              <w:rPr>
                <w:rFonts w:ascii="Times New Roman" w:hAnsi="Times New Roman" w:cs="Times New Roman"/>
                <w:b/>
                <w:bCs/>
                <w:sz w:val="16"/>
                <w:szCs w:val="16"/>
                <w:lang w:val="hr-HR"/>
              </w:rPr>
              <w:t>Kuće (objekti) za odmor</w:t>
            </w:r>
          </w:p>
        </w:tc>
        <w:tc>
          <w:tcPr>
            <w:tcW w:w="1858" w:type="dxa"/>
          </w:tcPr>
          <w:p w:rsidR="001D1083" w:rsidRPr="00F64C83" w:rsidRDefault="001D1083" w:rsidP="00B00AF7">
            <w:pPr>
              <w:autoSpaceDE w:val="0"/>
              <w:autoSpaceDN w:val="0"/>
              <w:adjustRightInd w:val="0"/>
              <w:jc w:val="center"/>
              <w:rPr>
                <w:rFonts w:ascii="Times New Roman" w:hAnsi="Times New Roman" w:cs="Times New Roman"/>
                <w:b/>
                <w:bCs/>
                <w:sz w:val="16"/>
                <w:szCs w:val="16"/>
                <w:lang w:val="hr-HR"/>
              </w:rPr>
            </w:pPr>
            <w:r w:rsidRPr="00F64C83">
              <w:rPr>
                <w:rFonts w:ascii="Times New Roman" w:hAnsi="Times New Roman" w:cs="Times New Roman"/>
                <w:b/>
                <w:bCs/>
                <w:sz w:val="16"/>
                <w:szCs w:val="16"/>
                <w:lang w:val="hr-HR"/>
              </w:rPr>
              <w:t>Ostale vrste kolektivnih smještajnih objekata (koji nisu kategorizirani drugdje)</w:t>
            </w:r>
          </w:p>
        </w:tc>
      </w:tr>
      <w:tr w:rsidR="001D1083" w:rsidRPr="00F64C83">
        <w:tc>
          <w:tcPr>
            <w:tcW w:w="1857" w:type="dxa"/>
          </w:tcPr>
          <w:p w:rsidR="001D1083" w:rsidRPr="00F64C83" w:rsidRDefault="001D1083" w:rsidP="00B00AF7">
            <w:pPr>
              <w:autoSpaceDE w:val="0"/>
              <w:autoSpaceDN w:val="0"/>
              <w:adjustRightInd w:val="0"/>
              <w:jc w:val="center"/>
              <w:rPr>
                <w:rFonts w:ascii="Times New Roman" w:hAnsi="Times New Roman" w:cs="Times New Roman"/>
                <w:sz w:val="16"/>
                <w:szCs w:val="16"/>
                <w:lang w:val="hr-HR"/>
              </w:rPr>
            </w:pPr>
            <w:r w:rsidRPr="00F64C83">
              <w:rPr>
                <w:rFonts w:ascii="Times New Roman" w:hAnsi="Times New Roman" w:cs="Times New Roman"/>
                <w:sz w:val="16"/>
                <w:szCs w:val="16"/>
                <w:lang w:val="hr-HR"/>
              </w:rPr>
              <w:t>Ukupno</w:t>
            </w:r>
          </w:p>
        </w:tc>
        <w:tc>
          <w:tcPr>
            <w:tcW w:w="1857" w:type="dxa"/>
          </w:tcPr>
          <w:p w:rsidR="001D1083" w:rsidRPr="00F64C83" w:rsidRDefault="001D1083" w:rsidP="00B00AF7">
            <w:pPr>
              <w:autoSpaceDE w:val="0"/>
              <w:autoSpaceDN w:val="0"/>
              <w:adjustRightInd w:val="0"/>
              <w:jc w:val="center"/>
              <w:rPr>
                <w:rFonts w:ascii="Times New Roman" w:hAnsi="Times New Roman" w:cs="Times New Roman"/>
                <w:sz w:val="16"/>
                <w:szCs w:val="16"/>
                <w:lang w:val="hr-HR"/>
              </w:rPr>
            </w:pPr>
            <w:r w:rsidRPr="00F64C83">
              <w:rPr>
                <w:rFonts w:ascii="Times New Roman" w:hAnsi="Times New Roman" w:cs="Times New Roman"/>
                <w:sz w:val="16"/>
                <w:szCs w:val="16"/>
                <w:lang w:val="hr-HR"/>
              </w:rPr>
              <w:t>4%</w:t>
            </w:r>
          </w:p>
        </w:tc>
        <w:tc>
          <w:tcPr>
            <w:tcW w:w="1858" w:type="dxa"/>
          </w:tcPr>
          <w:p w:rsidR="001D1083" w:rsidRPr="00F64C83" w:rsidRDefault="001D1083" w:rsidP="00B00AF7">
            <w:pPr>
              <w:autoSpaceDE w:val="0"/>
              <w:autoSpaceDN w:val="0"/>
              <w:adjustRightInd w:val="0"/>
              <w:jc w:val="center"/>
              <w:rPr>
                <w:rFonts w:ascii="Times New Roman" w:hAnsi="Times New Roman" w:cs="Times New Roman"/>
                <w:sz w:val="16"/>
                <w:szCs w:val="16"/>
                <w:lang w:val="hr-HR"/>
              </w:rPr>
            </w:pPr>
            <w:r w:rsidRPr="00F64C83">
              <w:rPr>
                <w:rFonts w:ascii="Times New Roman" w:hAnsi="Times New Roman" w:cs="Times New Roman"/>
                <w:sz w:val="16"/>
                <w:szCs w:val="16"/>
                <w:lang w:val="hr-HR"/>
              </w:rPr>
              <w:t>12%</w:t>
            </w:r>
          </w:p>
        </w:tc>
        <w:tc>
          <w:tcPr>
            <w:tcW w:w="1858" w:type="dxa"/>
          </w:tcPr>
          <w:p w:rsidR="001D1083" w:rsidRPr="00F64C83" w:rsidRDefault="001D1083" w:rsidP="00B00AF7">
            <w:pPr>
              <w:autoSpaceDE w:val="0"/>
              <w:autoSpaceDN w:val="0"/>
              <w:adjustRightInd w:val="0"/>
              <w:jc w:val="center"/>
              <w:rPr>
                <w:rFonts w:ascii="Times New Roman" w:hAnsi="Times New Roman" w:cs="Times New Roman"/>
                <w:sz w:val="16"/>
                <w:szCs w:val="16"/>
                <w:lang w:val="hr-HR"/>
              </w:rPr>
            </w:pPr>
            <w:r w:rsidRPr="00F64C83">
              <w:rPr>
                <w:rFonts w:ascii="Times New Roman" w:hAnsi="Times New Roman" w:cs="Times New Roman"/>
                <w:sz w:val="16"/>
                <w:szCs w:val="16"/>
                <w:lang w:val="hr-HR"/>
              </w:rPr>
              <w:t>1%</w:t>
            </w:r>
          </w:p>
        </w:tc>
        <w:tc>
          <w:tcPr>
            <w:tcW w:w="1858" w:type="dxa"/>
          </w:tcPr>
          <w:p w:rsidR="001D1083" w:rsidRPr="00F64C83" w:rsidRDefault="001D1083" w:rsidP="00B00AF7">
            <w:pPr>
              <w:autoSpaceDE w:val="0"/>
              <w:autoSpaceDN w:val="0"/>
              <w:adjustRightInd w:val="0"/>
              <w:jc w:val="center"/>
              <w:rPr>
                <w:rFonts w:ascii="Times New Roman" w:hAnsi="Times New Roman" w:cs="Times New Roman"/>
                <w:sz w:val="16"/>
                <w:szCs w:val="16"/>
                <w:lang w:val="hr-HR"/>
              </w:rPr>
            </w:pPr>
            <w:r w:rsidRPr="00F64C83">
              <w:rPr>
                <w:rFonts w:ascii="Times New Roman" w:hAnsi="Times New Roman" w:cs="Times New Roman"/>
                <w:sz w:val="16"/>
                <w:szCs w:val="16"/>
                <w:lang w:val="hr-HR"/>
              </w:rPr>
              <w:t>3%</w:t>
            </w:r>
          </w:p>
        </w:tc>
      </w:tr>
    </w:tbl>
    <w:p w:rsidR="001D1083" w:rsidRPr="00C37306" w:rsidRDefault="001D1083" w:rsidP="00B00AF7">
      <w:pPr>
        <w:autoSpaceDE w:val="0"/>
        <w:autoSpaceDN w:val="0"/>
        <w:adjustRightInd w:val="0"/>
        <w:spacing w:after="0" w:line="240" w:lineRule="auto"/>
        <w:rPr>
          <w:rFonts w:ascii="Times New Roman" w:hAnsi="Times New Roman" w:cs="Times New Roman"/>
          <w:sz w:val="24"/>
          <w:szCs w:val="24"/>
          <w:lang w:val="hr-HR"/>
        </w:rPr>
      </w:pPr>
      <w:r w:rsidRPr="00C37306">
        <w:rPr>
          <w:rFonts w:ascii="Times New Roman" w:hAnsi="Times New Roman" w:cs="Times New Roman"/>
          <w:sz w:val="24"/>
          <w:szCs w:val="24"/>
          <w:lang w:val="hr-HR"/>
        </w:rPr>
        <w:t>Izvor: MQR (referentna godina 2008.)</w:t>
      </w:r>
    </w:p>
    <w:p w:rsidR="001D1083" w:rsidRPr="00C37306" w:rsidRDefault="001D1083" w:rsidP="00B00AF7">
      <w:pPr>
        <w:autoSpaceDE w:val="0"/>
        <w:autoSpaceDN w:val="0"/>
        <w:adjustRightInd w:val="0"/>
        <w:spacing w:after="0" w:line="240" w:lineRule="auto"/>
        <w:rPr>
          <w:rFonts w:ascii="Times New Roman" w:hAnsi="Times New Roman" w:cs="Times New Roman"/>
          <w:b/>
          <w:bCs/>
          <w:sz w:val="24"/>
          <w:szCs w:val="24"/>
          <w:lang w:val="hr-HR"/>
        </w:rPr>
      </w:pPr>
    </w:p>
    <w:p w:rsidR="001D1083" w:rsidRPr="00C37306" w:rsidRDefault="001D1083" w:rsidP="00B00AF7">
      <w:pPr>
        <w:pStyle w:val="Tabela"/>
      </w:pPr>
      <w:bookmarkStart w:id="123" w:name="_Toc342985720"/>
      <w:r w:rsidRPr="00C37306">
        <w:t>Tabela 2.8-10: Stopa neodaziva za podatke o popunjenosti</w:t>
      </w:r>
      <w:bookmarkEnd w:id="123"/>
    </w:p>
    <w:p w:rsidR="001D1083" w:rsidRPr="00C37306" w:rsidRDefault="001D1083" w:rsidP="00B00AF7">
      <w:pPr>
        <w:autoSpaceDE w:val="0"/>
        <w:autoSpaceDN w:val="0"/>
        <w:adjustRightInd w:val="0"/>
        <w:spacing w:after="0" w:line="240" w:lineRule="auto"/>
        <w:rPr>
          <w:rFonts w:ascii="Times New Roman" w:hAnsi="Times New Roman" w:cs="Times New Roman"/>
          <w:b/>
          <w:bCs/>
          <w:sz w:val="24"/>
          <w:szCs w:val="24"/>
          <w:lang w:val="hr-HR"/>
        </w:rPr>
      </w:pPr>
    </w:p>
    <w:tbl>
      <w:tblPr>
        <w:tblW w:w="0" w:type="auto"/>
        <w:tblInd w:w="2" w:type="dxa"/>
        <w:tblLook w:val="00A0"/>
      </w:tblPr>
      <w:tblGrid>
        <w:gridCol w:w="1749"/>
        <w:gridCol w:w="1857"/>
        <w:gridCol w:w="1858"/>
        <w:gridCol w:w="1858"/>
        <w:gridCol w:w="1858"/>
      </w:tblGrid>
      <w:tr w:rsidR="001D1083" w:rsidRPr="00F64C83">
        <w:tc>
          <w:tcPr>
            <w:tcW w:w="1857" w:type="dxa"/>
          </w:tcPr>
          <w:p w:rsidR="001D1083" w:rsidRPr="00F64C83" w:rsidRDefault="001D1083" w:rsidP="00B00AF7">
            <w:pPr>
              <w:autoSpaceDE w:val="0"/>
              <w:autoSpaceDN w:val="0"/>
              <w:adjustRightInd w:val="0"/>
              <w:jc w:val="center"/>
              <w:rPr>
                <w:rFonts w:ascii="Times New Roman" w:hAnsi="Times New Roman" w:cs="Times New Roman"/>
                <w:b/>
                <w:bCs/>
                <w:sz w:val="16"/>
                <w:szCs w:val="16"/>
                <w:lang w:val="hr-HR"/>
              </w:rPr>
            </w:pPr>
            <w:r w:rsidRPr="00F64C83">
              <w:rPr>
                <w:rFonts w:ascii="Times New Roman" w:hAnsi="Times New Roman" w:cs="Times New Roman"/>
                <w:b/>
                <w:bCs/>
                <w:sz w:val="16"/>
                <w:szCs w:val="16"/>
                <w:lang w:val="hr-HR"/>
              </w:rPr>
              <w:t>Stopa neodaziva – podaci o popunjenosti</w:t>
            </w:r>
          </w:p>
        </w:tc>
        <w:tc>
          <w:tcPr>
            <w:tcW w:w="1857" w:type="dxa"/>
          </w:tcPr>
          <w:p w:rsidR="001D1083" w:rsidRPr="00F64C83" w:rsidRDefault="001D1083" w:rsidP="00B00AF7">
            <w:pPr>
              <w:autoSpaceDE w:val="0"/>
              <w:autoSpaceDN w:val="0"/>
              <w:adjustRightInd w:val="0"/>
              <w:jc w:val="center"/>
              <w:rPr>
                <w:rFonts w:ascii="Times New Roman" w:hAnsi="Times New Roman" w:cs="Times New Roman"/>
                <w:b/>
                <w:bCs/>
                <w:sz w:val="16"/>
                <w:szCs w:val="16"/>
                <w:lang w:val="hr-HR"/>
              </w:rPr>
            </w:pPr>
            <w:r w:rsidRPr="00F64C83">
              <w:rPr>
                <w:rFonts w:ascii="Times New Roman" w:hAnsi="Times New Roman" w:cs="Times New Roman"/>
                <w:b/>
                <w:bCs/>
                <w:sz w:val="16"/>
                <w:szCs w:val="16"/>
                <w:lang w:val="hr-HR"/>
              </w:rPr>
              <w:t>Hoteli i slični objekti za smještaj</w:t>
            </w:r>
          </w:p>
        </w:tc>
        <w:tc>
          <w:tcPr>
            <w:tcW w:w="1858" w:type="dxa"/>
          </w:tcPr>
          <w:p w:rsidR="001D1083" w:rsidRPr="00F64C83" w:rsidRDefault="001D1083" w:rsidP="00B00AF7">
            <w:pPr>
              <w:autoSpaceDE w:val="0"/>
              <w:autoSpaceDN w:val="0"/>
              <w:adjustRightInd w:val="0"/>
              <w:jc w:val="center"/>
              <w:rPr>
                <w:rFonts w:ascii="Times New Roman" w:hAnsi="Times New Roman" w:cs="Times New Roman"/>
                <w:b/>
                <w:bCs/>
                <w:sz w:val="16"/>
                <w:szCs w:val="16"/>
                <w:lang w:val="hr-HR"/>
              </w:rPr>
            </w:pPr>
            <w:r w:rsidRPr="00F64C83">
              <w:rPr>
                <w:rFonts w:ascii="Times New Roman" w:hAnsi="Times New Roman" w:cs="Times New Roman"/>
                <w:b/>
                <w:bCs/>
                <w:sz w:val="16"/>
                <w:szCs w:val="16"/>
                <w:lang w:val="hr-HR"/>
              </w:rPr>
              <w:t>Turistički kampovi</w:t>
            </w:r>
          </w:p>
        </w:tc>
        <w:tc>
          <w:tcPr>
            <w:tcW w:w="1858" w:type="dxa"/>
          </w:tcPr>
          <w:p w:rsidR="001D1083" w:rsidRPr="00F64C83" w:rsidRDefault="001D1083" w:rsidP="00B00AF7">
            <w:pPr>
              <w:autoSpaceDE w:val="0"/>
              <w:autoSpaceDN w:val="0"/>
              <w:adjustRightInd w:val="0"/>
              <w:jc w:val="center"/>
              <w:rPr>
                <w:rFonts w:ascii="Times New Roman" w:hAnsi="Times New Roman" w:cs="Times New Roman"/>
                <w:b/>
                <w:bCs/>
                <w:sz w:val="16"/>
                <w:szCs w:val="16"/>
                <w:lang w:val="hr-HR"/>
              </w:rPr>
            </w:pPr>
            <w:r w:rsidRPr="00F64C83">
              <w:rPr>
                <w:rFonts w:ascii="Times New Roman" w:hAnsi="Times New Roman" w:cs="Times New Roman"/>
                <w:b/>
                <w:bCs/>
                <w:sz w:val="16"/>
                <w:szCs w:val="16"/>
                <w:lang w:val="hr-HR"/>
              </w:rPr>
              <w:t>Kuće (objekti) za odmor</w:t>
            </w:r>
          </w:p>
        </w:tc>
        <w:tc>
          <w:tcPr>
            <w:tcW w:w="1858" w:type="dxa"/>
          </w:tcPr>
          <w:p w:rsidR="001D1083" w:rsidRPr="00F64C83" w:rsidRDefault="001D1083" w:rsidP="00B00AF7">
            <w:pPr>
              <w:autoSpaceDE w:val="0"/>
              <w:autoSpaceDN w:val="0"/>
              <w:adjustRightInd w:val="0"/>
              <w:jc w:val="center"/>
              <w:rPr>
                <w:rFonts w:ascii="Times New Roman" w:hAnsi="Times New Roman" w:cs="Times New Roman"/>
                <w:b/>
                <w:bCs/>
                <w:sz w:val="16"/>
                <w:szCs w:val="16"/>
                <w:lang w:val="hr-HR"/>
              </w:rPr>
            </w:pPr>
            <w:r w:rsidRPr="00F64C83">
              <w:rPr>
                <w:rFonts w:ascii="Times New Roman" w:hAnsi="Times New Roman" w:cs="Times New Roman"/>
                <w:b/>
                <w:bCs/>
                <w:sz w:val="16"/>
                <w:szCs w:val="16"/>
                <w:lang w:val="hr-HR"/>
              </w:rPr>
              <w:t>Ostale vrste kolektivnih smještajnih objekata (koji nisu kategorizirani drugdje)</w:t>
            </w:r>
          </w:p>
        </w:tc>
      </w:tr>
      <w:tr w:rsidR="001D1083" w:rsidRPr="00F64C83">
        <w:tc>
          <w:tcPr>
            <w:tcW w:w="1857" w:type="dxa"/>
          </w:tcPr>
          <w:p w:rsidR="001D1083" w:rsidRPr="00F64C83" w:rsidRDefault="001D1083" w:rsidP="00B00AF7">
            <w:pPr>
              <w:autoSpaceDE w:val="0"/>
              <w:autoSpaceDN w:val="0"/>
              <w:adjustRightInd w:val="0"/>
              <w:jc w:val="center"/>
              <w:rPr>
                <w:rFonts w:ascii="Times New Roman" w:hAnsi="Times New Roman" w:cs="Times New Roman"/>
                <w:sz w:val="16"/>
                <w:szCs w:val="16"/>
                <w:lang w:val="hr-HR"/>
              </w:rPr>
            </w:pPr>
            <w:r w:rsidRPr="00F64C83">
              <w:rPr>
                <w:rFonts w:ascii="Times New Roman" w:hAnsi="Times New Roman" w:cs="Times New Roman"/>
                <w:sz w:val="16"/>
                <w:szCs w:val="16"/>
                <w:lang w:val="hr-HR"/>
              </w:rPr>
              <w:t>Ukupno</w:t>
            </w:r>
          </w:p>
        </w:tc>
        <w:tc>
          <w:tcPr>
            <w:tcW w:w="1857" w:type="dxa"/>
          </w:tcPr>
          <w:p w:rsidR="001D1083" w:rsidRPr="00F64C83" w:rsidRDefault="001D1083" w:rsidP="00B00AF7">
            <w:pPr>
              <w:autoSpaceDE w:val="0"/>
              <w:autoSpaceDN w:val="0"/>
              <w:adjustRightInd w:val="0"/>
              <w:jc w:val="center"/>
              <w:rPr>
                <w:rFonts w:ascii="Times New Roman" w:hAnsi="Times New Roman" w:cs="Times New Roman"/>
                <w:sz w:val="16"/>
                <w:szCs w:val="16"/>
                <w:lang w:val="hr-HR"/>
              </w:rPr>
            </w:pPr>
            <w:r w:rsidRPr="00F64C83">
              <w:rPr>
                <w:rFonts w:ascii="Times New Roman" w:hAnsi="Times New Roman" w:cs="Times New Roman"/>
                <w:sz w:val="16"/>
                <w:szCs w:val="16"/>
                <w:lang w:val="hr-HR"/>
              </w:rPr>
              <w:t>13%</w:t>
            </w:r>
          </w:p>
        </w:tc>
        <w:tc>
          <w:tcPr>
            <w:tcW w:w="1858" w:type="dxa"/>
          </w:tcPr>
          <w:p w:rsidR="001D1083" w:rsidRPr="00F64C83" w:rsidRDefault="001D1083" w:rsidP="00B00AF7">
            <w:pPr>
              <w:autoSpaceDE w:val="0"/>
              <w:autoSpaceDN w:val="0"/>
              <w:adjustRightInd w:val="0"/>
              <w:jc w:val="center"/>
              <w:rPr>
                <w:rFonts w:ascii="Times New Roman" w:hAnsi="Times New Roman" w:cs="Times New Roman"/>
                <w:sz w:val="16"/>
                <w:szCs w:val="16"/>
                <w:lang w:val="hr-HR"/>
              </w:rPr>
            </w:pPr>
            <w:r w:rsidRPr="00F64C83">
              <w:rPr>
                <w:rFonts w:ascii="Times New Roman" w:hAnsi="Times New Roman" w:cs="Times New Roman"/>
                <w:sz w:val="16"/>
                <w:szCs w:val="16"/>
                <w:lang w:val="hr-HR"/>
              </w:rPr>
              <w:t>26%</w:t>
            </w:r>
          </w:p>
        </w:tc>
        <w:tc>
          <w:tcPr>
            <w:tcW w:w="1858" w:type="dxa"/>
          </w:tcPr>
          <w:p w:rsidR="001D1083" w:rsidRPr="00F64C83" w:rsidRDefault="001D1083" w:rsidP="00B00AF7">
            <w:pPr>
              <w:autoSpaceDE w:val="0"/>
              <w:autoSpaceDN w:val="0"/>
              <w:adjustRightInd w:val="0"/>
              <w:jc w:val="center"/>
              <w:rPr>
                <w:rFonts w:ascii="Times New Roman" w:hAnsi="Times New Roman" w:cs="Times New Roman"/>
                <w:sz w:val="16"/>
                <w:szCs w:val="16"/>
                <w:lang w:val="hr-HR"/>
              </w:rPr>
            </w:pPr>
            <w:r w:rsidRPr="00F64C83">
              <w:rPr>
                <w:rFonts w:ascii="Times New Roman" w:hAnsi="Times New Roman" w:cs="Times New Roman"/>
                <w:sz w:val="16"/>
                <w:szCs w:val="16"/>
                <w:lang w:val="hr-HR"/>
              </w:rPr>
              <w:t>2%</w:t>
            </w:r>
          </w:p>
        </w:tc>
        <w:tc>
          <w:tcPr>
            <w:tcW w:w="1858" w:type="dxa"/>
          </w:tcPr>
          <w:p w:rsidR="001D1083" w:rsidRPr="00F64C83" w:rsidRDefault="001D1083" w:rsidP="00B00AF7">
            <w:pPr>
              <w:autoSpaceDE w:val="0"/>
              <w:autoSpaceDN w:val="0"/>
              <w:adjustRightInd w:val="0"/>
              <w:jc w:val="center"/>
              <w:rPr>
                <w:rFonts w:ascii="Times New Roman" w:hAnsi="Times New Roman" w:cs="Times New Roman"/>
                <w:sz w:val="16"/>
                <w:szCs w:val="16"/>
                <w:lang w:val="hr-HR"/>
              </w:rPr>
            </w:pPr>
            <w:r w:rsidRPr="00F64C83">
              <w:rPr>
                <w:rFonts w:ascii="Times New Roman" w:hAnsi="Times New Roman" w:cs="Times New Roman"/>
                <w:sz w:val="16"/>
                <w:szCs w:val="16"/>
                <w:lang w:val="hr-HR"/>
              </w:rPr>
              <w:t>8%</w:t>
            </w:r>
          </w:p>
        </w:tc>
      </w:tr>
    </w:tbl>
    <w:p w:rsidR="001D1083" w:rsidRPr="00C37306" w:rsidRDefault="001D1083" w:rsidP="00B00AF7">
      <w:pPr>
        <w:autoSpaceDE w:val="0"/>
        <w:autoSpaceDN w:val="0"/>
        <w:adjustRightInd w:val="0"/>
        <w:spacing w:after="0" w:line="240" w:lineRule="auto"/>
        <w:rPr>
          <w:rFonts w:ascii="Times New Roman" w:hAnsi="Times New Roman" w:cs="Times New Roman"/>
          <w:sz w:val="24"/>
          <w:szCs w:val="24"/>
          <w:lang w:val="hr-HR"/>
        </w:rPr>
      </w:pPr>
      <w:r w:rsidRPr="00C37306">
        <w:rPr>
          <w:rFonts w:ascii="Times New Roman" w:hAnsi="Times New Roman" w:cs="Times New Roman"/>
          <w:sz w:val="24"/>
          <w:szCs w:val="24"/>
          <w:lang w:val="hr-HR"/>
        </w:rPr>
        <w:t>Izvor: MQR (referentna godina 2008.)</w:t>
      </w:r>
    </w:p>
    <w:p w:rsidR="001D1083" w:rsidRPr="00C37306" w:rsidRDefault="001D1083" w:rsidP="00B00AF7">
      <w:pPr>
        <w:autoSpaceDE w:val="0"/>
        <w:autoSpaceDN w:val="0"/>
        <w:adjustRightInd w:val="0"/>
        <w:spacing w:after="0" w:line="240" w:lineRule="auto"/>
        <w:rPr>
          <w:rFonts w:ascii="Times New Roman" w:hAnsi="Times New Roman" w:cs="Times New Roman"/>
          <w:b/>
          <w:bCs/>
          <w:sz w:val="24"/>
          <w:szCs w:val="24"/>
          <w:lang w:val="hr-HR"/>
        </w:rPr>
      </w:pPr>
    </w:p>
    <w:p w:rsidR="001D1083" w:rsidRPr="00C37306" w:rsidRDefault="001D1083" w:rsidP="00B00AF7">
      <w:pPr>
        <w:autoSpaceDE w:val="0"/>
        <w:autoSpaceDN w:val="0"/>
        <w:adjustRightInd w:val="0"/>
        <w:spacing w:after="0" w:line="240" w:lineRule="auto"/>
        <w:rPr>
          <w:rFonts w:ascii="Times New Roman" w:hAnsi="Times New Roman" w:cs="Times New Roman"/>
          <w:sz w:val="24"/>
          <w:szCs w:val="24"/>
          <w:lang w:val="hr-HR"/>
        </w:rPr>
      </w:pPr>
      <w:r w:rsidRPr="00C37306">
        <w:rPr>
          <w:rFonts w:ascii="Times New Roman" w:hAnsi="Times New Roman" w:cs="Times New Roman"/>
          <w:sz w:val="24"/>
          <w:szCs w:val="24"/>
          <w:lang w:val="hr-HR"/>
        </w:rPr>
        <w:t>Kako bi se riješila stopa neodaziva, primijenjeno je više različitih metoda, pri čemu je najčešće korištena imputacija podataka iz ranijeg referentnog perioda.</w:t>
      </w:r>
    </w:p>
    <w:p w:rsidR="001D1083" w:rsidRDefault="001D1083" w:rsidP="00B00AF7">
      <w:pPr>
        <w:autoSpaceDE w:val="0"/>
        <w:autoSpaceDN w:val="0"/>
        <w:adjustRightInd w:val="0"/>
        <w:spacing w:after="0" w:line="240" w:lineRule="auto"/>
        <w:rPr>
          <w:rFonts w:ascii="Times New Roman" w:hAnsi="Times New Roman" w:cs="Times New Roman"/>
          <w:sz w:val="24"/>
          <w:szCs w:val="24"/>
          <w:lang w:val="hr-HR"/>
        </w:rPr>
      </w:pPr>
    </w:p>
    <w:p w:rsidR="001D1083" w:rsidRDefault="001D1083" w:rsidP="00B00AF7">
      <w:pPr>
        <w:autoSpaceDE w:val="0"/>
        <w:autoSpaceDN w:val="0"/>
        <w:adjustRightInd w:val="0"/>
        <w:spacing w:after="0" w:line="240" w:lineRule="auto"/>
        <w:rPr>
          <w:rFonts w:ascii="Times New Roman" w:hAnsi="Times New Roman" w:cs="Times New Roman"/>
          <w:sz w:val="24"/>
          <w:szCs w:val="24"/>
          <w:lang w:val="hr-HR"/>
        </w:rPr>
      </w:pPr>
    </w:p>
    <w:p w:rsidR="001D1083" w:rsidRPr="00C37306" w:rsidRDefault="001D1083" w:rsidP="00B00AF7">
      <w:pPr>
        <w:autoSpaceDE w:val="0"/>
        <w:autoSpaceDN w:val="0"/>
        <w:adjustRightInd w:val="0"/>
        <w:spacing w:after="0" w:line="240" w:lineRule="auto"/>
        <w:rPr>
          <w:rFonts w:ascii="Times New Roman" w:hAnsi="Times New Roman" w:cs="Times New Roman"/>
          <w:sz w:val="24"/>
          <w:szCs w:val="24"/>
          <w:lang w:val="hr-HR"/>
        </w:rPr>
      </w:pPr>
    </w:p>
    <w:p w:rsidR="001D1083" w:rsidRPr="00C37306" w:rsidRDefault="001D1083" w:rsidP="00B00AF7">
      <w:pPr>
        <w:autoSpaceDE w:val="0"/>
        <w:autoSpaceDN w:val="0"/>
        <w:adjustRightInd w:val="0"/>
        <w:spacing w:after="0" w:line="240" w:lineRule="auto"/>
        <w:rPr>
          <w:rFonts w:ascii="Times New Roman" w:hAnsi="Times New Roman" w:cs="Times New Roman"/>
          <w:b/>
          <w:bCs/>
          <w:i/>
          <w:iCs/>
          <w:sz w:val="24"/>
          <w:szCs w:val="24"/>
          <w:lang w:val="hr-HR"/>
        </w:rPr>
      </w:pPr>
      <w:r w:rsidRPr="007D19F7">
        <w:rPr>
          <w:rFonts w:ascii="Times New Roman" w:hAnsi="Times New Roman" w:cs="Times New Roman"/>
          <w:b/>
          <w:bCs/>
          <w:i/>
          <w:iCs/>
          <w:sz w:val="24"/>
          <w:szCs w:val="24"/>
          <w:lang w:val="hr-HR"/>
        </w:rPr>
        <w:t>2.8.9.2 Stopa neodaziva po stavkama</w:t>
      </w:r>
    </w:p>
    <w:p w:rsidR="001D1083" w:rsidRPr="00C37306" w:rsidRDefault="001D1083" w:rsidP="00B00AF7">
      <w:pPr>
        <w:autoSpaceDE w:val="0"/>
        <w:autoSpaceDN w:val="0"/>
        <w:adjustRightInd w:val="0"/>
        <w:spacing w:after="0" w:line="240" w:lineRule="auto"/>
        <w:rPr>
          <w:rFonts w:ascii="Times New Roman" w:hAnsi="Times New Roman" w:cs="Times New Roman"/>
          <w:sz w:val="24"/>
          <w:szCs w:val="24"/>
          <w:lang w:val="hr-HR"/>
        </w:rPr>
      </w:pPr>
    </w:p>
    <w:p w:rsidR="001D1083" w:rsidRPr="00C37306" w:rsidRDefault="001D1083" w:rsidP="00B00AF7">
      <w:pPr>
        <w:autoSpaceDE w:val="0"/>
        <w:autoSpaceDN w:val="0"/>
        <w:adjustRightInd w:val="0"/>
        <w:spacing w:after="0" w:line="240" w:lineRule="auto"/>
        <w:rPr>
          <w:rFonts w:ascii="Times New Roman" w:hAnsi="Times New Roman" w:cs="Times New Roman"/>
          <w:sz w:val="24"/>
          <w:szCs w:val="24"/>
          <w:lang w:val="hr-HR"/>
        </w:rPr>
      </w:pPr>
      <w:r w:rsidRPr="00C37306">
        <w:rPr>
          <w:rFonts w:ascii="Times New Roman" w:hAnsi="Times New Roman" w:cs="Times New Roman"/>
          <w:sz w:val="24"/>
          <w:szCs w:val="24"/>
          <w:lang w:val="hr-HR"/>
        </w:rPr>
        <w:t>U 2008. gotovo da nije nikako prijavljivan neodaziv po stavkama ili pak nije bila značajna.</w:t>
      </w:r>
    </w:p>
    <w:p w:rsidR="001D1083" w:rsidRPr="00C37306" w:rsidRDefault="001D1083" w:rsidP="00B00AF7">
      <w:pPr>
        <w:autoSpaceDE w:val="0"/>
        <w:autoSpaceDN w:val="0"/>
        <w:adjustRightInd w:val="0"/>
        <w:spacing w:after="0" w:line="240" w:lineRule="auto"/>
        <w:rPr>
          <w:rFonts w:ascii="Times New Roman" w:hAnsi="Times New Roman" w:cs="Times New Roman"/>
          <w:b/>
          <w:bCs/>
          <w:sz w:val="24"/>
          <w:szCs w:val="24"/>
          <w:lang w:val="hr-HR"/>
        </w:rPr>
      </w:pPr>
    </w:p>
    <w:p w:rsidR="001D1083" w:rsidRPr="00F03581" w:rsidRDefault="001D1083" w:rsidP="00B00AF7">
      <w:pPr>
        <w:pStyle w:val="Heading3"/>
        <w:rPr>
          <w:lang w:val="hr-HR"/>
        </w:rPr>
      </w:pPr>
      <w:bookmarkStart w:id="124" w:name="_Toc342985830"/>
      <w:r w:rsidRPr="00F03581">
        <w:rPr>
          <w:lang w:val="hr-HR"/>
        </w:rPr>
        <w:t>2.8.10 Procedure uvećavanja podataka za broj jedinica (radi dobivanja ukupnih (bruto) podataka) – podizanje na total</w:t>
      </w:r>
      <w:bookmarkEnd w:id="124"/>
    </w:p>
    <w:p w:rsidR="001D1083" w:rsidRPr="00F03581" w:rsidRDefault="001D1083" w:rsidP="00B00AF7">
      <w:pPr>
        <w:autoSpaceDE w:val="0"/>
        <w:autoSpaceDN w:val="0"/>
        <w:adjustRightInd w:val="0"/>
        <w:spacing w:after="0" w:line="240" w:lineRule="auto"/>
        <w:rPr>
          <w:rFonts w:ascii="Times New Roman" w:hAnsi="Times New Roman" w:cs="Times New Roman"/>
          <w:sz w:val="24"/>
          <w:szCs w:val="24"/>
          <w:lang w:val="hr-HR"/>
        </w:rPr>
      </w:pPr>
    </w:p>
    <w:p w:rsidR="001D1083" w:rsidRPr="00F03581" w:rsidRDefault="001D1083" w:rsidP="00B00AF7">
      <w:pPr>
        <w:autoSpaceDE w:val="0"/>
        <w:autoSpaceDN w:val="0"/>
        <w:adjustRightInd w:val="0"/>
        <w:spacing w:after="0" w:line="240" w:lineRule="auto"/>
        <w:rPr>
          <w:rFonts w:ascii="Times New Roman" w:hAnsi="Times New Roman" w:cs="Times New Roman"/>
          <w:sz w:val="24"/>
          <w:szCs w:val="24"/>
          <w:lang w:val="hr-HR"/>
        </w:rPr>
      </w:pPr>
      <w:r w:rsidRPr="00F03581">
        <w:rPr>
          <w:rFonts w:ascii="Times New Roman" w:hAnsi="Times New Roman" w:cs="Times New Roman"/>
          <w:sz w:val="24"/>
          <w:szCs w:val="24"/>
          <w:lang w:val="hr-HR"/>
        </w:rPr>
        <w:t>U daljem tekstu dajemo neke od primjera procedura podizanja na total koje su prijavljene u okviru MQR-a</w:t>
      </w:r>
    </w:p>
    <w:p w:rsidR="001D1083" w:rsidRPr="00F03581" w:rsidRDefault="001D1083" w:rsidP="00710008">
      <w:pPr>
        <w:pStyle w:val="ListParagraph"/>
        <w:numPr>
          <w:ilvl w:val="0"/>
          <w:numId w:val="69"/>
        </w:numPr>
        <w:autoSpaceDE w:val="0"/>
        <w:autoSpaceDN w:val="0"/>
        <w:adjustRightInd w:val="0"/>
        <w:spacing w:after="0" w:line="240" w:lineRule="auto"/>
        <w:rPr>
          <w:rFonts w:ascii="Times New Roman" w:hAnsi="Times New Roman" w:cs="Times New Roman"/>
          <w:sz w:val="24"/>
          <w:szCs w:val="24"/>
          <w:lang w:val="hr-HR"/>
        </w:rPr>
      </w:pPr>
      <w:r w:rsidRPr="00F03581">
        <w:rPr>
          <w:rFonts w:ascii="Times New Roman" w:hAnsi="Times New Roman" w:cs="Times New Roman"/>
          <w:sz w:val="24"/>
          <w:szCs w:val="24"/>
          <w:lang w:val="hr-HR"/>
        </w:rPr>
        <w:t>Statistika se temeljila (za sve vrste) na metodi regresije u smislu kapaciteta te korekcije u smislu regije.</w:t>
      </w:r>
    </w:p>
    <w:p w:rsidR="001D1083" w:rsidRPr="00F03581" w:rsidRDefault="001D1083" w:rsidP="00710008">
      <w:pPr>
        <w:pStyle w:val="ListParagraph"/>
        <w:numPr>
          <w:ilvl w:val="0"/>
          <w:numId w:val="69"/>
        </w:numPr>
        <w:autoSpaceDE w:val="0"/>
        <w:autoSpaceDN w:val="0"/>
        <w:adjustRightInd w:val="0"/>
        <w:spacing w:after="0" w:line="240" w:lineRule="auto"/>
        <w:rPr>
          <w:rFonts w:ascii="Times New Roman" w:hAnsi="Times New Roman" w:cs="Times New Roman"/>
          <w:sz w:val="24"/>
          <w:szCs w:val="24"/>
          <w:lang w:val="hr-HR"/>
        </w:rPr>
      </w:pPr>
      <w:r w:rsidRPr="00F03581">
        <w:rPr>
          <w:rFonts w:ascii="Times New Roman" w:hAnsi="Times New Roman" w:cs="Times New Roman"/>
          <w:sz w:val="24"/>
          <w:szCs w:val="24"/>
          <w:lang w:val="hr-HR"/>
        </w:rPr>
        <w:t>Kako bi se uvećali iznosi radi dobivanja bruto podataka – kako bi se podaci podigli na total korišten je kvocijent između broja ležaja/kreveta neto uzorka i ležaja/kreveta okvira.</w:t>
      </w:r>
    </w:p>
    <w:p w:rsidR="001D1083" w:rsidRPr="00F03581" w:rsidRDefault="001D1083" w:rsidP="00710008">
      <w:pPr>
        <w:pStyle w:val="ListParagraph"/>
        <w:numPr>
          <w:ilvl w:val="0"/>
          <w:numId w:val="69"/>
        </w:numPr>
        <w:autoSpaceDE w:val="0"/>
        <w:autoSpaceDN w:val="0"/>
        <w:adjustRightInd w:val="0"/>
        <w:spacing w:after="0" w:line="240" w:lineRule="auto"/>
        <w:rPr>
          <w:rFonts w:ascii="Times New Roman" w:hAnsi="Times New Roman" w:cs="Times New Roman"/>
          <w:sz w:val="24"/>
          <w:szCs w:val="24"/>
          <w:lang w:val="hr-HR"/>
        </w:rPr>
      </w:pPr>
      <w:r w:rsidRPr="00F03581">
        <w:rPr>
          <w:rFonts w:ascii="Times New Roman" w:hAnsi="Times New Roman" w:cs="Times New Roman"/>
          <w:sz w:val="24"/>
          <w:szCs w:val="24"/>
          <w:lang w:val="hr-HR"/>
        </w:rPr>
        <w:t>U bazu ispitanika je imputirana svaka jedinica koja nije bila dijelom uzorka (i koje se nisu odazvale).</w:t>
      </w:r>
    </w:p>
    <w:p w:rsidR="001D1083" w:rsidRPr="00C37306" w:rsidRDefault="001D1083" w:rsidP="00B00AF7">
      <w:pPr>
        <w:autoSpaceDE w:val="0"/>
        <w:autoSpaceDN w:val="0"/>
        <w:adjustRightInd w:val="0"/>
        <w:spacing w:after="0" w:line="240" w:lineRule="auto"/>
        <w:rPr>
          <w:rFonts w:ascii="Times New Roman" w:hAnsi="Times New Roman" w:cs="Times New Roman"/>
          <w:sz w:val="24"/>
          <w:szCs w:val="24"/>
          <w:lang w:val="hr-HR"/>
        </w:rPr>
      </w:pPr>
    </w:p>
    <w:p w:rsidR="001D1083" w:rsidRPr="00F03581" w:rsidRDefault="001D1083" w:rsidP="00B00AF7">
      <w:pPr>
        <w:jc w:val="both"/>
        <w:rPr>
          <w:lang w:val="hr-HR"/>
        </w:rPr>
      </w:pPr>
      <w:r w:rsidRPr="00C37306">
        <w:rPr>
          <w:lang w:val="hr-HR"/>
        </w:rPr>
        <w:t xml:space="preserve">Za prve objavljene podatke (t +20) rezultati većine značajnih općina stavljeni su u relaciju sa odgovarajućim podacima tih općina iz prethodne godine. Stepen (stopa) promjene služio je kao osnova za računanje prvih ukupnih </w:t>
      </w:r>
      <w:r w:rsidRPr="00F03581">
        <w:rPr>
          <w:lang w:val="hr-HR"/>
        </w:rPr>
        <w:t>rezultata za period, razdvojen na glavne varijable. Za konačne podatke nije korištena nikakva metoda podizanja na total.</w:t>
      </w:r>
    </w:p>
    <w:p w:rsidR="001D1083" w:rsidRPr="00F03581" w:rsidRDefault="001D1083" w:rsidP="00B00AF7">
      <w:pPr>
        <w:pStyle w:val="Heading3"/>
        <w:rPr>
          <w:lang w:val="hr-HR"/>
        </w:rPr>
      </w:pPr>
      <w:bookmarkStart w:id="125" w:name="_Toc342985831"/>
      <w:r w:rsidRPr="00F03581">
        <w:rPr>
          <w:lang w:val="hr-HR"/>
        </w:rPr>
        <w:t>2.8.11 Uzoračke greške</w:t>
      </w:r>
      <w:bookmarkEnd w:id="125"/>
    </w:p>
    <w:p w:rsidR="001D1083" w:rsidRPr="00F03581" w:rsidRDefault="001D1083" w:rsidP="00B00AF7">
      <w:pPr>
        <w:jc w:val="both"/>
        <w:rPr>
          <w:rFonts w:ascii="Times New Roman" w:hAnsi="Times New Roman" w:cs="Times New Roman"/>
          <w:sz w:val="24"/>
          <w:szCs w:val="24"/>
          <w:lang w:val="hr-HR"/>
        </w:rPr>
      </w:pPr>
    </w:p>
    <w:p w:rsidR="001D1083" w:rsidRPr="00F03581" w:rsidRDefault="001D1083" w:rsidP="00B00AF7">
      <w:pPr>
        <w:jc w:val="both"/>
        <w:rPr>
          <w:rFonts w:ascii="Times New Roman" w:hAnsi="Times New Roman" w:cs="Times New Roman"/>
          <w:sz w:val="24"/>
          <w:szCs w:val="24"/>
          <w:lang w:val="hr-HR"/>
        </w:rPr>
      </w:pPr>
      <w:r w:rsidRPr="00F03581">
        <w:rPr>
          <w:rFonts w:ascii="Times New Roman" w:hAnsi="Times New Roman" w:cs="Times New Roman"/>
          <w:sz w:val="24"/>
          <w:szCs w:val="24"/>
          <w:lang w:val="hr-HR"/>
        </w:rPr>
        <w:t>Korištenje anketa zasnovanih na uzorku neminovno dovodi do grešaka uzorkovanja. Uzoračke greške odražavaju činjenicu da je samo određeni uzorak anketiran, a ne cijela populacija. Kako bi stekli dojam o grešci uzorkovanja, potrebno je izračunati ovu grešku za određene indikatore</w:t>
      </w:r>
      <w:r w:rsidRPr="00F03581">
        <w:rPr>
          <w:rStyle w:val="FootnoteReference"/>
          <w:rFonts w:ascii="Times New Roman" w:hAnsi="Times New Roman" w:cs="Times New Roman"/>
          <w:sz w:val="24"/>
          <w:szCs w:val="24"/>
          <w:lang w:val="hr-HR"/>
        </w:rPr>
        <w:footnoteReference w:id="77"/>
      </w:r>
      <w:r w:rsidRPr="00F03581">
        <w:rPr>
          <w:rFonts w:ascii="Times New Roman" w:hAnsi="Times New Roman" w:cs="Times New Roman"/>
          <w:sz w:val="24"/>
          <w:szCs w:val="24"/>
          <w:lang w:val="hr-HR"/>
        </w:rPr>
        <w:t>. Takva informacija nije samo neophodna za odluku o tome da li je indikator dovoljno pouzdan za objavljivanje, nego također može pomoći u utvrđivanju da li treba promijeniti veličinu uzorka u budućim istraživanjima za određene stratume gdje su ustanovljene veće greške uzorkovanja.</w:t>
      </w:r>
    </w:p>
    <w:p w:rsidR="001D1083" w:rsidRPr="00F03581" w:rsidRDefault="001D1083" w:rsidP="00B00AF7">
      <w:pPr>
        <w:jc w:val="both"/>
        <w:rPr>
          <w:rFonts w:ascii="Times New Roman" w:hAnsi="Times New Roman" w:cs="Times New Roman"/>
          <w:sz w:val="24"/>
          <w:szCs w:val="24"/>
          <w:lang w:val="hr-HR"/>
        </w:rPr>
      </w:pPr>
      <w:r w:rsidRPr="00F03581">
        <w:rPr>
          <w:rFonts w:ascii="Times New Roman" w:hAnsi="Times New Roman" w:cs="Times New Roman"/>
          <w:sz w:val="24"/>
          <w:szCs w:val="24"/>
          <w:lang w:val="hr-HR"/>
        </w:rPr>
        <w:t>Kako bi se utvrdila tačnost statističkih rezultata</w:t>
      </w:r>
      <w:r w:rsidRPr="00F03581">
        <w:rPr>
          <w:rStyle w:val="FootnoteReference"/>
          <w:rFonts w:ascii="Times New Roman" w:hAnsi="Times New Roman" w:cs="Times New Roman"/>
          <w:sz w:val="24"/>
          <w:szCs w:val="24"/>
          <w:lang w:val="hr-HR"/>
        </w:rPr>
        <w:footnoteReference w:id="78"/>
      </w:r>
      <w:r w:rsidRPr="00F03581">
        <w:rPr>
          <w:rFonts w:ascii="Times New Roman" w:hAnsi="Times New Roman" w:cs="Times New Roman"/>
          <w:sz w:val="24"/>
          <w:szCs w:val="24"/>
          <w:lang w:val="hr-HR"/>
        </w:rPr>
        <w:t>, potrebno je mjeriti grešku uzorkovanja. Najprikladnija mjera za ocjenjivanje varijabilnostiz odnosu na njegovu očekivanu vrijednost, je njegov koeficijent varijacije</w:t>
      </w:r>
      <w:r w:rsidRPr="00F03581">
        <w:rPr>
          <w:rStyle w:val="FootnoteReference"/>
          <w:rFonts w:ascii="Times New Roman" w:hAnsi="Times New Roman" w:cs="Times New Roman"/>
          <w:sz w:val="24"/>
          <w:szCs w:val="24"/>
          <w:lang w:val="hr-HR"/>
        </w:rPr>
        <w:footnoteReference w:id="79"/>
      </w:r>
      <w:r w:rsidRPr="00F03581">
        <w:rPr>
          <w:rFonts w:ascii="Times New Roman" w:hAnsi="Times New Roman" w:cs="Times New Roman"/>
          <w:sz w:val="24"/>
          <w:szCs w:val="24"/>
          <w:lang w:val="hr-HR"/>
        </w:rPr>
        <w:t>.</w:t>
      </w:r>
    </w:p>
    <w:p w:rsidR="001D1083" w:rsidRPr="004C5096" w:rsidRDefault="001D1083" w:rsidP="00B00AF7">
      <w:pPr>
        <w:jc w:val="both"/>
        <w:rPr>
          <w:rFonts w:ascii="Times New Roman" w:hAnsi="Times New Roman" w:cs="Times New Roman"/>
          <w:sz w:val="24"/>
          <w:szCs w:val="24"/>
          <w:lang w:val="hr-HR"/>
        </w:rPr>
      </w:pPr>
      <w:r w:rsidRPr="00F03581">
        <w:rPr>
          <w:rFonts w:ascii="Times New Roman" w:hAnsi="Times New Roman" w:cs="Times New Roman"/>
          <w:sz w:val="24"/>
          <w:szCs w:val="24"/>
          <w:lang w:val="hr-HR"/>
        </w:rPr>
        <w:t>Eurostat mjere tačnosti može izračunati samo na osnovu određenog broja pretpostavki (npr. stratificirano nasumično uzorkovanje pri čemu se kao stratumi koriste ukrštanje NACE i regiona). Stoga bi zemlje članice trebale za procjenu greške uzorkovanja (ili standardne</w:t>
      </w:r>
      <w:r w:rsidRPr="004C5096">
        <w:rPr>
          <w:rFonts w:ascii="Times New Roman" w:hAnsi="Times New Roman" w:cs="Times New Roman"/>
          <w:sz w:val="24"/>
          <w:szCs w:val="24"/>
          <w:lang w:val="hr-HR"/>
        </w:rPr>
        <w:t xml:space="preserve"> greške) uzeti u obzir stvarni dizajn uzorka i druge izvore varijabilnosti, barem za odabrani skup indikatora. Preporučuje se da statističari na statistici turizma konsultiraju svoje državne eksperta za metodologiju kako bi došli do najboljeg metoda izračuna, uzimajući u obzir praksu u državi i dizajne uzoraka u državi.</w:t>
      </w:r>
    </w:p>
    <w:p w:rsidR="001D1083" w:rsidRPr="004C5096" w:rsidRDefault="001D1083" w:rsidP="00B00AF7">
      <w:pPr>
        <w:jc w:val="both"/>
        <w:rPr>
          <w:rFonts w:ascii="Times New Roman" w:hAnsi="Times New Roman" w:cs="Times New Roman"/>
          <w:sz w:val="24"/>
          <w:szCs w:val="24"/>
          <w:lang w:val="hr-HR"/>
        </w:rPr>
      </w:pPr>
      <w:r w:rsidRPr="004C5096">
        <w:rPr>
          <w:rFonts w:ascii="Times New Roman" w:hAnsi="Times New Roman" w:cs="Times New Roman"/>
          <w:sz w:val="24"/>
          <w:szCs w:val="24"/>
          <w:lang w:val="hr-HR"/>
        </w:rPr>
        <w:t>Ispod se nalaze neki primjeri koeficijenta varijacije za odabrane varijable u MQR vježbi za 2008. godinu (referentni period -   najbolji mjeseci u 2008. godini u smislu popunjenosti):</w:t>
      </w:r>
    </w:p>
    <w:p w:rsidR="001D1083" w:rsidRPr="004C5096" w:rsidRDefault="001D1083" w:rsidP="00710008">
      <w:pPr>
        <w:numPr>
          <w:ilvl w:val="0"/>
          <w:numId w:val="83"/>
        </w:numPr>
        <w:jc w:val="both"/>
        <w:rPr>
          <w:rFonts w:ascii="Times New Roman" w:hAnsi="Times New Roman" w:cs="Times New Roman"/>
          <w:sz w:val="24"/>
          <w:szCs w:val="24"/>
          <w:lang w:val="hr-HR"/>
        </w:rPr>
      </w:pPr>
      <w:r w:rsidRPr="004C5096">
        <w:rPr>
          <w:rFonts w:ascii="Times New Roman" w:hAnsi="Times New Roman" w:cs="Times New Roman"/>
          <w:sz w:val="24"/>
          <w:szCs w:val="24"/>
          <w:lang w:val="hr-HR"/>
        </w:rPr>
        <w:t>broj dolazaka u hotele i slične objekte = 0,3661; 0,7242</w:t>
      </w:r>
    </w:p>
    <w:p w:rsidR="001D1083" w:rsidRPr="004C5096" w:rsidRDefault="001D1083" w:rsidP="00710008">
      <w:pPr>
        <w:numPr>
          <w:ilvl w:val="0"/>
          <w:numId w:val="83"/>
        </w:numPr>
        <w:jc w:val="both"/>
        <w:rPr>
          <w:rFonts w:ascii="Times New Roman" w:hAnsi="Times New Roman" w:cs="Times New Roman"/>
          <w:sz w:val="24"/>
          <w:szCs w:val="24"/>
          <w:lang w:val="hr-HR"/>
        </w:rPr>
      </w:pPr>
      <w:r w:rsidRPr="004C5096">
        <w:rPr>
          <w:rFonts w:ascii="Times New Roman" w:hAnsi="Times New Roman" w:cs="Times New Roman"/>
          <w:sz w:val="24"/>
          <w:szCs w:val="24"/>
          <w:lang w:val="hr-HR"/>
        </w:rPr>
        <w:t>broj dolazaka u druge objekte = 0,7242; 0,3208; 1% to 5%</w:t>
      </w:r>
    </w:p>
    <w:p w:rsidR="001D1083" w:rsidRPr="004C5096" w:rsidRDefault="001D1083" w:rsidP="00710008">
      <w:pPr>
        <w:numPr>
          <w:ilvl w:val="0"/>
          <w:numId w:val="83"/>
        </w:numPr>
        <w:jc w:val="both"/>
        <w:rPr>
          <w:rFonts w:ascii="Times New Roman" w:hAnsi="Times New Roman" w:cs="Times New Roman"/>
          <w:sz w:val="24"/>
          <w:szCs w:val="24"/>
          <w:lang w:val="hr-HR"/>
        </w:rPr>
      </w:pPr>
      <w:r w:rsidRPr="004C5096">
        <w:rPr>
          <w:rFonts w:ascii="Times New Roman" w:hAnsi="Times New Roman" w:cs="Times New Roman"/>
          <w:sz w:val="24"/>
          <w:szCs w:val="24"/>
          <w:lang w:val="hr-HR"/>
        </w:rPr>
        <w:t>broj noćenja provedenih u kampovima = 2% do 6%</w:t>
      </w:r>
    </w:p>
    <w:p w:rsidR="001D1083" w:rsidRPr="004C5096" w:rsidRDefault="001D1083" w:rsidP="00B00AF7">
      <w:pPr>
        <w:jc w:val="both"/>
        <w:rPr>
          <w:rFonts w:ascii="Times New Roman" w:hAnsi="Times New Roman" w:cs="Times New Roman"/>
          <w:sz w:val="24"/>
          <w:szCs w:val="24"/>
          <w:lang w:val="hr-HR"/>
        </w:rPr>
      </w:pPr>
      <w:r w:rsidRPr="004C5096">
        <w:rPr>
          <w:rFonts w:ascii="Times New Roman" w:hAnsi="Times New Roman" w:cs="Times New Roman"/>
          <w:sz w:val="24"/>
          <w:szCs w:val="24"/>
          <w:lang w:val="hr-HR"/>
        </w:rPr>
        <w:t>Specifične ciljane margine (npr. „koeficijent varijacije za indikator A neće prelaziti X procenata ukupne proporcije i neće prelaziti Y procenata za analizu B*C“), bit će diskutirane tijekom 2012. godine i integrirane u finalni predložak za izvještavanje.</w:t>
      </w:r>
    </w:p>
    <w:p w:rsidR="001D1083" w:rsidRDefault="001D1083" w:rsidP="00B00AF7">
      <w:pPr>
        <w:jc w:val="both"/>
        <w:rPr>
          <w:rFonts w:ascii="Times New Roman" w:hAnsi="Times New Roman" w:cs="Times New Roman"/>
          <w:b/>
          <w:bCs/>
          <w:sz w:val="24"/>
          <w:szCs w:val="24"/>
          <w:lang w:val="hr-HR"/>
        </w:rPr>
      </w:pPr>
    </w:p>
    <w:p w:rsidR="001D1083" w:rsidRPr="004C5096" w:rsidRDefault="001D1083" w:rsidP="00B00AF7">
      <w:pPr>
        <w:pStyle w:val="Heading2"/>
        <w:rPr>
          <w:lang w:val="hr-HR"/>
        </w:rPr>
      </w:pPr>
      <w:bookmarkStart w:id="126" w:name="_Toc342985832"/>
      <w:r w:rsidRPr="004C5096">
        <w:rPr>
          <w:lang w:val="hr-HR"/>
        </w:rPr>
        <w:t>2.9 Aneksi</w:t>
      </w:r>
      <w:bookmarkEnd w:id="126"/>
    </w:p>
    <w:p w:rsidR="001D1083" w:rsidRPr="004C5096" w:rsidRDefault="001D1083" w:rsidP="00B00AF7">
      <w:pPr>
        <w:jc w:val="both"/>
        <w:rPr>
          <w:rFonts w:ascii="Times New Roman" w:hAnsi="Times New Roman" w:cs="Times New Roman"/>
          <w:sz w:val="24"/>
          <w:szCs w:val="24"/>
          <w:lang w:val="hr-HR"/>
        </w:rPr>
      </w:pPr>
    </w:p>
    <w:p w:rsidR="001D1083" w:rsidRPr="004C5096" w:rsidRDefault="001D1083" w:rsidP="00B00AF7">
      <w:pPr>
        <w:pStyle w:val="Heading3"/>
        <w:rPr>
          <w:lang w:val="hr-HR"/>
        </w:rPr>
      </w:pPr>
      <w:bookmarkStart w:id="127" w:name="_Toc342985833"/>
      <w:r w:rsidRPr="004C5096">
        <w:rPr>
          <w:lang w:val="hr-HR"/>
        </w:rPr>
        <w:t>2.9.1 Metapodaci i izvještavanje o kvaliteti</w:t>
      </w:r>
      <w:bookmarkEnd w:id="127"/>
    </w:p>
    <w:p w:rsidR="001D1083" w:rsidRDefault="001D1083" w:rsidP="00B00AF7">
      <w:pPr>
        <w:jc w:val="both"/>
        <w:rPr>
          <w:rFonts w:ascii="Times New Roman" w:hAnsi="Times New Roman" w:cs="Times New Roman"/>
          <w:sz w:val="24"/>
          <w:szCs w:val="24"/>
          <w:lang w:val="hr-HR"/>
        </w:rPr>
      </w:pPr>
    </w:p>
    <w:p w:rsidR="001D1083" w:rsidRPr="004C5096" w:rsidRDefault="001D1083" w:rsidP="00B00AF7">
      <w:pPr>
        <w:jc w:val="both"/>
        <w:rPr>
          <w:rFonts w:ascii="Times New Roman" w:hAnsi="Times New Roman" w:cs="Times New Roman"/>
          <w:sz w:val="24"/>
          <w:szCs w:val="24"/>
          <w:lang w:val="hr-HR"/>
        </w:rPr>
      </w:pPr>
      <w:r w:rsidRPr="004C5096">
        <w:rPr>
          <w:rFonts w:ascii="Times New Roman" w:hAnsi="Times New Roman" w:cs="Times New Roman"/>
          <w:sz w:val="24"/>
          <w:szCs w:val="24"/>
          <w:lang w:val="hr-HR"/>
        </w:rPr>
        <w:t>Aneks I – Dio 1 i 2</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180"/>
      </w:tblGrid>
      <w:tr w:rsidR="001D1083" w:rsidRPr="00F64C83">
        <w:tc>
          <w:tcPr>
            <w:tcW w:w="9576" w:type="dxa"/>
          </w:tcPr>
          <w:p w:rsidR="001D1083" w:rsidRPr="00F64C83" w:rsidRDefault="001D1083" w:rsidP="00B00AF7">
            <w:pPr>
              <w:pStyle w:val="Referencastatistika"/>
            </w:pPr>
            <w:bookmarkStart w:id="128" w:name="_Toc342985748"/>
            <w:r w:rsidRPr="00F64C83">
              <w:t>Referenca 2.9-1: Uredba 692/2011 o evropskoj statistici turizma</w:t>
            </w:r>
            <w:bookmarkEnd w:id="128"/>
          </w:p>
          <w:p w:rsidR="001D1083" w:rsidRPr="00F64C83" w:rsidRDefault="001D1083" w:rsidP="00B00AF7">
            <w:pPr>
              <w:jc w:val="both"/>
              <w:rPr>
                <w:rFonts w:ascii="Times New Roman" w:hAnsi="Times New Roman" w:cs="Times New Roman"/>
                <w:b/>
                <w:bCs/>
                <w:sz w:val="24"/>
                <w:szCs w:val="24"/>
                <w:lang w:val="hr-HR"/>
              </w:rPr>
            </w:pPr>
          </w:p>
          <w:p w:rsidR="001D1083" w:rsidRPr="00F64C83" w:rsidRDefault="001D1083" w:rsidP="00B00AF7">
            <w:pPr>
              <w:jc w:val="both"/>
              <w:rPr>
                <w:rFonts w:ascii="Times New Roman" w:hAnsi="Times New Roman" w:cs="Times New Roman"/>
                <w:b/>
                <w:bCs/>
                <w:sz w:val="24"/>
                <w:szCs w:val="24"/>
                <w:lang w:val="hr-HR"/>
              </w:rPr>
            </w:pPr>
            <w:r w:rsidRPr="00F64C83">
              <w:rPr>
                <w:rFonts w:ascii="Times New Roman" w:hAnsi="Times New Roman" w:cs="Times New Roman"/>
                <w:b/>
                <w:bCs/>
                <w:sz w:val="24"/>
                <w:szCs w:val="24"/>
                <w:lang w:val="hr-HR"/>
              </w:rPr>
              <w:t>Član 6 – Kriteriji kvaliteta i izvještaji</w:t>
            </w:r>
          </w:p>
          <w:p w:rsidR="001D1083" w:rsidRPr="00F64C83" w:rsidRDefault="001D1083" w:rsidP="00710008">
            <w:pPr>
              <w:numPr>
                <w:ilvl w:val="0"/>
                <w:numId w:val="84"/>
              </w:numPr>
              <w:jc w:val="both"/>
              <w:rPr>
                <w:rFonts w:ascii="Times New Roman" w:hAnsi="Times New Roman" w:cs="Times New Roman"/>
                <w:sz w:val="24"/>
                <w:szCs w:val="24"/>
                <w:lang w:val="hr-HR"/>
              </w:rPr>
            </w:pPr>
            <w:r w:rsidRPr="00F64C83">
              <w:rPr>
                <w:rFonts w:ascii="Times New Roman" w:hAnsi="Times New Roman" w:cs="Times New Roman"/>
                <w:sz w:val="24"/>
                <w:szCs w:val="24"/>
                <w:lang w:val="hr-HR"/>
              </w:rPr>
              <w:t>Zemlje članice trebaju osigurati kvalitetu podataka koje šalju.</w:t>
            </w:r>
          </w:p>
          <w:p w:rsidR="001D1083" w:rsidRPr="00F64C83" w:rsidRDefault="001D1083" w:rsidP="00710008">
            <w:pPr>
              <w:numPr>
                <w:ilvl w:val="0"/>
                <w:numId w:val="84"/>
              </w:numPr>
              <w:jc w:val="both"/>
              <w:rPr>
                <w:rFonts w:ascii="Times New Roman" w:hAnsi="Times New Roman" w:cs="Times New Roman"/>
                <w:sz w:val="24"/>
                <w:szCs w:val="24"/>
                <w:lang w:val="hr-HR"/>
              </w:rPr>
            </w:pPr>
            <w:r w:rsidRPr="00F64C83">
              <w:rPr>
                <w:rFonts w:ascii="Times New Roman" w:hAnsi="Times New Roman" w:cs="Times New Roman"/>
                <w:sz w:val="24"/>
                <w:szCs w:val="24"/>
                <w:lang w:val="hr-HR"/>
              </w:rPr>
              <w:t>Za potrebe ove Uredbe, primjenjivat će se kriteriji dati u Članu 12(1) Uredbe (EC) 223/2009.</w:t>
            </w:r>
          </w:p>
          <w:p w:rsidR="001D1083" w:rsidRPr="00F64C83" w:rsidRDefault="001D1083" w:rsidP="00710008">
            <w:pPr>
              <w:numPr>
                <w:ilvl w:val="0"/>
                <w:numId w:val="84"/>
              </w:numPr>
              <w:jc w:val="both"/>
              <w:rPr>
                <w:rFonts w:ascii="Times New Roman" w:hAnsi="Times New Roman" w:cs="Times New Roman"/>
                <w:sz w:val="24"/>
                <w:szCs w:val="24"/>
                <w:lang w:val="hr-HR"/>
              </w:rPr>
            </w:pPr>
            <w:r w:rsidRPr="00F64C83">
              <w:rPr>
                <w:rFonts w:ascii="Times New Roman" w:hAnsi="Times New Roman" w:cs="Times New Roman"/>
                <w:sz w:val="24"/>
                <w:szCs w:val="24"/>
                <w:lang w:val="hr-HR"/>
              </w:rPr>
              <w:t>Svake godine, zemlje članice će Komisiji (Eurostat-u) napraviti izvještaj o kvaliteti podataka koji se odnose na referentni period u referentnoj godini i o promjenama u metodologiji koje su napravljene. Izvještaj treba poslati najdalje 9 mjeseci nakon završetka referentne godine.</w:t>
            </w:r>
          </w:p>
          <w:p w:rsidR="001D1083" w:rsidRPr="00F64C83" w:rsidRDefault="001D1083" w:rsidP="00710008">
            <w:pPr>
              <w:numPr>
                <w:ilvl w:val="0"/>
                <w:numId w:val="84"/>
              </w:numPr>
              <w:jc w:val="both"/>
              <w:rPr>
                <w:rFonts w:ascii="Times New Roman" w:hAnsi="Times New Roman" w:cs="Times New Roman"/>
                <w:sz w:val="24"/>
                <w:szCs w:val="24"/>
                <w:lang w:val="hr-HR"/>
              </w:rPr>
            </w:pPr>
            <w:r w:rsidRPr="00F64C83">
              <w:rPr>
                <w:rFonts w:ascii="Times New Roman" w:hAnsi="Times New Roman" w:cs="Times New Roman"/>
                <w:sz w:val="24"/>
                <w:szCs w:val="24"/>
                <w:lang w:val="hr-HR"/>
              </w:rPr>
              <w:t>U primjeni kriterija kvaliteta navedenih u paragrafu 2 na podatke navedene u Uredbi, aranžmane i strukturu izvještaja o kvaliteti definirat  će Komisija i obliku provedbenih akata. Ovi provedbeni akti bit će usvojeni sukladno proceduri ocjenjivanja u Članu 12(2).</w:t>
            </w:r>
          </w:p>
          <w:p w:rsidR="001D1083" w:rsidRPr="00F64C83" w:rsidRDefault="001D1083" w:rsidP="00B00AF7">
            <w:pPr>
              <w:jc w:val="both"/>
              <w:rPr>
                <w:rFonts w:ascii="Times New Roman" w:hAnsi="Times New Roman" w:cs="Times New Roman"/>
                <w:sz w:val="24"/>
                <w:szCs w:val="24"/>
                <w:lang w:val="hr-HR"/>
              </w:rPr>
            </w:pPr>
          </w:p>
        </w:tc>
      </w:tr>
    </w:tbl>
    <w:p w:rsidR="001D1083" w:rsidRPr="004C5096" w:rsidRDefault="001D1083" w:rsidP="00B00AF7">
      <w:pPr>
        <w:jc w:val="both"/>
        <w:rPr>
          <w:rFonts w:ascii="Times New Roman" w:hAnsi="Times New Roman" w:cs="Times New Roman"/>
          <w:sz w:val="24"/>
          <w:szCs w:val="24"/>
          <w:lang w:val="hr-HR"/>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180"/>
      </w:tblGrid>
      <w:tr w:rsidR="001D1083" w:rsidRPr="00F64C83">
        <w:tc>
          <w:tcPr>
            <w:tcW w:w="9576" w:type="dxa"/>
          </w:tcPr>
          <w:p w:rsidR="001D1083" w:rsidRPr="00F64C83" w:rsidRDefault="001D1083" w:rsidP="00B00AF7">
            <w:pPr>
              <w:pStyle w:val="Referencastatistika"/>
            </w:pPr>
            <w:bookmarkStart w:id="129" w:name="_Toc342985749"/>
            <w:r w:rsidRPr="00F64C83">
              <w:t>Referenca 2.9-2: Provedbena uredba Komisije 1051/2011</w:t>
            </w:r>
            <w:bookmarkEnd w:id="129"/>
          </w:p>
          <w:p w:rsidR="001D1083" w:rsidRPr="00F64C83" w:rsidRDefault="001D1083" w:rsidP="00B00AF7">
            <w:pPr>
              <w:jc w:val="both"/>
              <w:rPr>
                <w:rFonts w:ascii="Times New Roman" w:hAnsi="Times New Roman" w:cs="Times New Roman"/>
                <w:b/>
                <w:bCs/>
                <w:sz w:val="24"/>
                <w:szCs w:val="24"/>
                <w:lang w:val="hr-HR"/>
              </w:rPr>
            </w:pPr>
          </w:p>
          <w:p w:rsidR="001D1083" w:rsidRPr="00F64C83" w:rsidRDefault="001D1083" w:rsidP="00B00AF7">
            <w:pPr>
              <w:jc w:val="both"/>
              <w:rPr>
                <w:rFonts w:ascii="Times New Roman" w:hAnsi="Times New Roman" w:cs="Times New Roman"/>
                <w:b/>
                <w:bCs/>
                <w:sz w:val="24"/>
                <w:szCs w:val="24"/>
                <w:lang w:val="hr-HR"/>
              </w:rPr>
            </w:pPr>
            <w:r w:rsidRPr="00F64C83">
              <w:rPr>
                <w:rFonts w:ascii="Times New Roman" w:hAnsi="Times New Roman" w:cs="Times New Roman"/>
                <w:b/>
                <w:bCs/>
                <w:sz w:val="24"/>
                <w:szCs w:val="24"/>
                <w:lang w:val="hr-HR"/>
              </w:rPr>
              <w:t>Aneks 1 – Struktura izvještaja o kvaliteti</w:t>
            </w:r>
          </w:p>
          <w:p w:rsidR="001D1083" w:rsidRPr="00F64C83" w:rsidRDefault="001D1083" w:rsidP="00B00AF7">
            <w:pPr>
              <w:jc w:val="both"/>
              <w:rPr>
                <w:rFonts w:ascii="Times New Roman" w:hAnsi="Times New Roman" w:cs="Times New Roman"/>
                <w:b/>
                <w:bCs/>
                <w:sz w:val="24"/>
                <w:szCs w:val="24"/>
                <w:lang w:val="hr-HR"/>
              </w:rPr>
            </w:pPr>
            <w:r w:rsidRPr="00F64C83">
              <w:rPr>
                <w:rFonts w:ascii="Times New Roman" w:hAnsi="Times New Roman" w:cs="Times New Roman"/>
                <w:b/>
                <w:bCs/>
                <w:sz w:val="24"/>
                <w:szCs w:val="24"/>
                <w:lang w:val="hr-HR"/>
              </w:rPr>
              <w:t>Uređenje i struktura za slanje metapodataka</w:t>
            </w:r>
          </w:p>
          <w:p w:rsidR="001D1083" w:rsidRPr="00F64C83" w:rsidRDefault="001D1083" w:rsidP="00B00AF7">
            <w:pPr>
              <w:jc w:val="both"/>
              <w:rPr>
                <w:rFonts w:ascii="Times New Roman" w:hAnsi="Times New Roman" w:cs="Times New Roman"/>
                <w:sz w:val="24"/>
                <w:szCs w:val="24"/>
                <w:lang w:val="hr-HR"/>
              </w:rPr>
            </w:pPr>
            <w:r w:rsidRPr="00F64C83">
              <w:rPr>
                <w:rFonts w:ascii="Times New Roman" w:hAnsi="Times New Roman" w:cs="Times New Roman"/>
                <w:sz w:val="24"/>
                <w:szCs w:val="24"/>
                <w:lang w:val="hr-HR"/>
              </w:rPr>
              <w:t>Zemlje članice Komisiji (Eurostat-u) referentne podatke će slati sukladno Euro SDMX Metadata  strukturi, kako je definirano u Preporuci Komisije 2009/498/EC za Evropski statistički sistem.</w:t>
            </w:r>
          </w:p>
          <w:p w:rsidR="001D1083" w:rsidRPr="00F64C83" w:rsidRDefault="001D1083" w:rsidP="00B00AF7">
            <w:pPr>
              <w:jc w:val="both"/>
              <w:rPr>
                <w:rFonts w:ascii="Times New Roman" w:hAnsi="Times New Roman" w:cs="Times New Roman"/>
                <w:sz w:val="24"/>
                <w:szCs w:val="24"/>
                <w:lang w:val="hr-HR"/>
              </w:rPr>
            </w:pPr>
            <w:r w:rsidRPr="00F64C83">
              <w:rPr>
                <w:rFonts w:ascii="Times New Roman" w:hAnsi="Times New Roman" w:cs="Times New Roman"/>
                <w:sz w:val="24"/>
                <w:szCs w:val="24"/>
                <w:lang w:val="hr-HR"/>
              </w:rPr>
              <w:t>Zemlje članice će tražene metapodatke slati (uključujući i one o kvaliteti) sukladno standardu razmjene koji je utvrdila Komisija (Eurostat). Metapodatke treba slati Eurostatu kroz jednu ulaznu tačku ili u obliku u kom ih Komisija (Eurostat) može dobiti elektroničkim putem.</w:t>
            </w:r>
          </w:p>
          <w:p w:rsidR="001D1083" w:rsidRPr="00F64C83" w:rsidRDefault="001D1083" w:rsidP="00B00AF7">
            <w:pPr>
              <w:jc w:val="both"/>
              <w:rPr>
                <w:rFonts w:ascii="Times New Roman" w:hAnsi="Times New Roman" w:cs="Times New Roman"/>
                <w:sz w:val="24"/>
                <w:szCs w:val="24"/>
                <w:lang w:val="hr-HR"/>
              </w:rPr>
            </w:pPr>
            <w:r w:rsidRPr="00F64C83">
              <w:rPr>
                <w:rFonts w:ascii="Times New Roman" w:hAnsi="Times New Roman" w:cs="Times New Roman"/>
                <w:b/>
                <w:bCs/>
                <w:sz w:val="24"/>
                <w:szCs w:val="24"/>
                <w:lang w:val="hr-HR"/>
              </w:rPr>
              <w:t>Sadržaj metapodataka i izvještaji o kvaliteti</w:t>
            </w:r>
          </w:p>
          <w:p w:rsidR="001D1083" w:rsidRPr="00F64C83" w:rsidRDefault="001D1083" w:rsidP="00B00AF7">
            <w:pPr>
              <w:jc w:val="both"/>
              <w:rPr>
                <w:rFonts w:ascii="Times New Roman" w:hAnsi="Times New Roman" w:cs="Times New Roman"/>
                <w:sz w:val="24"/>
                <w:szCs w:val="24"/>
                <w:lang w:val="hr-HR"/>
              </w:rPr>
            </w:pPr>
            <w:r w:rsidRPr="00F64C83">
              <w:rPr>
                <w:rFonts w:ascii="Times New Roman" w:hAnsi="Times New Roman" w:cs="Times New Roman"/>
                <w:sz w:val="24"/>
                <w:szCs w:val="24"/>
                <w:lang w:val="hr-HR"/>
              </w:rPr>
              <w:t>Izvještaj će sadržavati sljedeće koncepte i bavit će se lokalnim turizmom (Aneks I Regulative (EU) br. 692/2011) kao i turizma na nivou države (Aneks II Regulative (EU) br. 692/2011)</w:t>
            </w:r>
          </w:p>
          <w:p w:rsidR="001D1083" w:rsidRPr="00F64C83" w:rsidRDefault="001D1083" w:rsidP="00710008">
            <w:pPr>
              <w:numPr>
                <w:ilvl w:val="0"/>
                <w:numId w:val="85"/>
              </w:numPr>
              <w:jc w:val="both"/>
              <w:rPr>
                <w:rFonts w:ascii="Times New Roman" w:hAnsi="Times New Roman" w:cs="Times New Roman"/>
                <w:sz w:val="24"/>
                <w:szCs w:val="24"/>
                <w:lang w:val="hr-HR"/>
              </w:rPr>
            </w:pPr>
            <w:r w:rsidRPr="00F64C83">
              <w:rPr>
                <w:rFonts w:ascii="Times New Roman" w:hAnsi="Times New Roman" w:cs="Times New Roman"/>
                <w:sz w:val="24"/>
                <w:szCs w:val="24"/>
                <w:lang w:val="hr-HR"/>
              </w:rPr>
              <w:t>Relevantnost, uključujući kompletnost u odnosu na potrebe korisnika i kompletnost podataka u odnosu na zahtjeve i preporuke date u Članu 2, 3, 4 i 10 Regulative (EU) br. 692/2011.</w:t>
            </w:r>
          </w:p>
          <w:p w:rsidR="001D1083" w:rsidRPr="00F64C83" w:rsidRDefault="001D1083" w:rsidP="00710008">
            <w:pPr>
              <w:numPr>
                <w:ilvl w:val="0"/>
                <w:numId w:val="85"/>
              </w:numPr>
              <w:jc w:val="both"/>
              <w:rPr>
                <w:rFonts w:ascii="Times New Roman" w:hAnsi="Times New Roman" w:cs="Times New Roman"/>
                <w:sz w:val="24"/>
                <w:szCs w:val="24"/>
                <w:lang w:val="hr-HR"/>
              </w:rPr>
            </w:pPr>
            <w:r w:rsidRPr="00F64C83">
              <w:rPr>
                <w:rFonts w:ascii="Times New Roman" w:hAnsi="Times New Roman" w:cs="Times New Roman"/>
                <w:sz w:val="24"/>
                <w:szCs w:val="24"/>
                <w:lang w:val="hr-HR"/>
              </w:rPr>
              <w:t>Preciznost, uključujući greške (preobuhvatno i nedovoljno obuhvatno), uklanjanje pristrasnosti, greške klasificiranja, neodgovor na pojedinačne stavke i neodaziv jedinica (podijeljeno po vrsti jedinice iz neodgovora), stepen imputacije (za Dio 2 Aneksa II), uzoračka greška i koeficijenti varijacije za skup ključnih indikatora i analiza (kao i opis formula ili algoritama korištenih za računanje koeficijenata varijacije) i revizija podatka (politika, praksa, utjecaj na ključne indikatore).</w:t>
            </w:r>
          </w:p>
          <w:p w:rsidR="001D1083" w:rsidRPr="00F64C83" w:rsidRDefault="001D1083" w:rsidP="00710008">
            <w:pPr>
              <w:numPr>
                <w:ilvl w:val="0"/>
                <w:numId w:val="85"/>
              </w:numPr>
              <w:jc w:val="both"/>
              <w:rPr>
                <w:rFonts w:ascii="Times New Roman" w:hAnsi="Times New Roman" w:cs="Times New Roman"/>
                <w:sz w:val="24"/>
                <w:szCs w:val="24"/>
                <w:lang w:val="hr-HR"/>
              </w:rPr>
            </w:pPr>
            <w:r w:rsidRPr="00F64C83">
              <w:rPr>
                <w:rFonts w:ascii="Times New Roman" w:hAnsi="Times New Roman" w:cs="Times New Roman"/>
                <w:sz w:val="24"/>
                <w:szCs w:val="24"/>
                <w:lang w:val="hr-HR"/>
              </w:rPr>
              <w:t>Pravodobnost, uključujući informacije o kalendaru za proces proizvodnje podataka do publiciranja rezultata (prvi rezultati, konačni i kompletni rezultati).</w:t>
            </w:r>
          </w:p>
          <w:p w:rsidR="001D1083" w:rsidRPr="00F64C83" w:rsidRDefault="001D1083" w:rsidP="00710008">
            <w:pPr>
              <w:numPr>
                <w:ilvl w:val="0"/>
                <w:numId w:val="85"/>
              </w:numPr>
              <w:jc w:val="both"/>
              <w:rPr>
                <w:rFonts w:ascii="Times New Roman" w:hAnsi="Times New Roman" w:cs="Times New Roman"/>
                <w:sz w:val="24"/>
                <w:szCs w:val="24"/>
                <w:lang w:val="hr-HR"/>
              </w:rPr>
            </w:pPr>
            <w:r w:rsidRPr="00F64C83">
              <w:rPr>
                <w:rFonts w:ascii="Times New Roman" w:hAnsi="Times New Roman" w:cs="Times New Roman"/>
                <w:sz w:val="24"/>
                <w:szCs w:val="24"/>
                <w:lang w:val="hr-HR"/>
              </w:rPr>
              <w:t>Tačnost, uključujući informacije o datumima slanja podataka Komisiji (Eurostat-u) u odnosu na rokove koje definira Član 9(4)  Regulative (EU) br. 692/2011 za sve podatke koji se odnose na referentnu godinu.</w:t>
            </w:r>
          </w:p>
          <w:p w:rsidR="001D1083" w:rsidRPr="00F64C83" w:rsidRDefault="001D1083" w:rsidP="00710008">
            <w:pPr>
              <w:numPr>
                <w:ilvl w:val="0"/>
                <w:numId w:val="85"/>
              </w:numPr>
              <w:jc w:val="both"/>
              <w:rPr>
                <w:rFonts w:ascii="Times New Roman" w:hAnsi="Times New Roman" w:cs="Times New Roman"/>
                <w:sz w:val="24"/>
                <w:szCs w:val="24"/>
                <w:lang w:val="hr-HR"/>
              </w:rPr>
            </w:pPr>
            <w:r w:rsidRPr="00F64C83">
              <w:rPr>
                <w:rFonts w:ascii="Times New Roman" w:hAnsi="Times New Roman" w:cs="Times New Roman"/>
                <w:sz w:val="24"/>
                <w:szCs w:val="24"/>
                <w:lang w:val="hr-HR"/>
              </w:rPr>
              <w:t>Dostupnost i jasnost, uključujući informacije o kalendaru objavljivanja za glavne publikacije (papirne i online) koje se odnose na referentne periode referentne godine.</w:t>
            </w:r>
          </w:p>
          <w:p w:rsidR="001D1083" w:rsidRPr="00F64C83" w:rsidRDefault="001D1083" w:rsidP="00710008">
            <w:pPr>
              <w:numPr>
                <w:ilvl w:val="0"/>
                <w:numId w:val="85"/>
              </w:numPr>
              <w:jc w:val="both"/>
              <w:rPr>
                <w:rFonts w:ascii="Times New Roman" w:hAnsi="Times New Roman" w:cs="Times New Roman"/>
                <w:sz w:val="24"/>
                <w:szCs w:val="24"/>
                <w:lang w:val="hr-HR"/>
              </w:rPr>
            </w:pPr>
            <w:r w:rsidRPr="00F64C83">
              <w:rPr>
                <w:rFonts w:ascii="Times New Roman" w:hAnsi="Times New Roman" w:cs="Times New Roman"/>
                <w:sz w:val="24"/>
                <w:szCs w:val="24"/>
                <w:lang w:val="hr-HR"/>
              </w:rPr>
              <w:t>Uporedivost, uključujući uporedivost među geografskim regijama, kroz vrijeme (izdijeljeno u serije) i među statističkim domenama.</w:t>
            </w:r>
          </w:p>
          <w:p w:rsidR="001D1083" w:rsidRPr="00F64C83" w:rsidRDefault="001D1083" w:rsidP="00710008">
            <w:pPr>
              <w:numPr>
                <w:ilvl w:val="0"/>
                <w:numId w:val="85"/>
              </w:numPr>
              <w:jc w:val="both"/>
              <w:rPr>
                <w:rFonts w:ascii="Times New Roman" w:hAnsi="Times New Roman" w:cs="Times New Roman"/>
                <w:sz w:val="24"/>
                <w:szCs w:val="24"/>
                <w:lang w:val="hr-HR"/>
              </w:rPr>
            </w:pPr>
            <w:r w:rsidRPr="00F64C83">
              <w:rPr>
                <w:rFonts w:ascii="Times New Roman" w:hAnsi="Times New Roman" w:cs="Times New Roman"/>
                <w:sz w:val="24"/>
                <w:szCs w:val="24"/>
                <w:lang w:val="hr-HR"/>
              </w:rPr>
              <w:t>Usklađenost, uključujući usklađenost unutar domena sa podacima iz drugih izvora, usklađenost sa drugim statističkim domenama, usklađenost između godišnjih i statistika koje se odnose na periode kraće od godine.</w:t>
            </w:r>
          </w:p>
          <w:p w:rsidR="001D1083" w:rsidRPr="00F64C83" w:rsidRDefault="001D1083" w:rsidP="00710008">
            <w:pPr>
              <w:numPr>
                <w:ilvl w:val="0"/>
                <w:numId w:val="85"/>
              </w:numPr>
              <w:jc w:val="both"/>
              <w:rPr>
                <w:rFonts w:ascii="Times New Roman" w:hAnsi="Times New Roman" w:cs="Times New Roman"/>
                <w:sz w:val="24"/>
                <w:szCs w:val="24"/>
                <w:lang w:val="hr-HR"/>
              </w:rPr>
            </w:pPr>
            <w:r w:rsidRPr="00F64C83">
              <w:rPr>
                <w:rFonts w:ascii="Times New Roman" w:hAnsi="Times New Roman" w:cs="Times New Roman"/>
                <w:sz w:val="24"/>
                <w:szCs w:val="24"/>
                <w:lang w:val="hr-HR"/>
              </w:rPr>
              <w:t>Troškovi i opterećenje, uključujući (gdje je moguće) kvantitativnu/novčanu i kvalitativnu indikaciju troškova povezanih s prikupljanjem, proizvodnjom podataka i opterećenjem ispitanika te opisom posljednjih ili planiranih mjera za poboljšanje troškovne učinkovitosti i/ili smanjenja opterećenja ispitanika.</w:t>
            </w:r>
          </w:p>
          <w:p w:rsidR="001D1083" w:rsidRPr="00F64C83" w:rsidRDefault="001D1083" w:rsidP="00490A03">
            <w:pPr>
              <w:numPr>
                <w:ilvl w:val="0"/>
                <w:numId w:val="85"/>
              </w:numPr>
              <w:jc w:val="both"/>
              <w:rPr>
                <w:rFonts w:ascii="Times New Roman" w:hAnsi="Times New Roman" w:cs="Times New Roman"/>
                <w:sz w:val="24"/>
                <w:szCs w:val="24"/>
                <w:lang w:val="hr-HR"/>
              </w:rPr>
            </w:pPr>
            <w:r w:rsidRPr="00F64C83">
              <w:rPr>
                <w:rFonts w:ascii="Times New Roman" w:hAnsi="Times New Roman" w:cs="Times New Roman"/>
                <w:sz w:val="24"/>
                <w:szCs w:val="24"/>
                <w:lang w:val="hr-HR"/>
              </w:rPr>
              <w:t>Metapodaci koji se donose na prezentiranje i statističko procesiranje, uključujući informacije o konceptima (gdje je primjenjivo), korištenim definicijama i klasifikacijama, korištenim izvorima, populacijskog okvira, ciljane populacije, učestalosti prikupljanja podataka, vrste ankete i metoda prikupljanja informacija, obuhvata (i ograničenja obuhvata), dizajn uzorka i metodologiju, procedurama podizanja na total (grossing-up), tretman povjerljivih podataka i kontrolu objavljivanja.</w:t>
            </w:r>
          </w:p>
        </w:tc>
      </w:tr>
    </w:tbl>
    <w:p w:rsidR="001D1083" w:rsidRDefault="001D1083" w:rsidP="00B00AF7">
      <w:pPr>
        <w:jc w:val="both"/>
        <w:rPr>
          <w:rFonts w:ascii="Times New Roman" w:hAnsi="Times New Roman" w:cs="Times New Roman"/>
          <w:sz w:val="24"/>
          <w:szCs w:val="24"/>
          <w:lang w:val="hr-HR"/>
        </w:rPr>
      </w:pPr>
    </w:p>
    <w:p w:rsidR="001D1083" w:rsidRPr="004C5096" w:rsidRDefault="001D1083" w:rsidP="00B00AF7">
      <w:pPr>
        <w:jc w:val="both"/>
        <w:rPr>
          <w:rFonts w:ascii="Times New Roman" w:hAnsi="Times New Roman" w:cs="Times New Roman"/>
          <w:sz w:val="24"/>
          <w:szCs w:val="24"/>
          <w:lang w:val="hr-HR"/>
        </w:rPr>
      </w:pPr>
      <w:r w:rsidRPr="004C5096">
        <w:rPr>
          <w:rFonts w:ascii="Times New Roman" w:hAnsi="Times New Roman" w:cs="Times New Roman"/>
          <w:sz w:val="24"/>
          <w:szCs w:val="24"/>
          <w:lang w:val="hr-HR"/>
        </w:rPr>
        <w:t>Metapodaci i izvještaji o kvaliteti (MQR) razvijeni su na osnovu postojećih predložaka izvještaja u različitim područjima poslovnih i socijalnih statistika unutar Eurostata. Također su zasnovani na smjernicama koje je napravila Jedinica za kvalitetu Eurostata i na predlošcima metapodataka korištenim za Eurostat-ove baze podataka na web stranici.</w:t>
      </w:r>
    </w:p>
    <w:p w:rsidR="001D1083" w:rsidRPr="004C5096" w:rsidRDefault="001D1083" w:rsidP="00B00AF7">
      <w:pPr>
        <w:jc w:val="both"/>
        <w:rPr>
          <w:rFonts w:ascii="Times New Roman" w:hAnsi="Times New Roman" w:cs="Times New Roman"/>
          <w:sz w:val="24"/>
          <w:szCs w:val="24"/>
          <w:lang w:val="hr-HR"/>
        </w:rPr>
      </w:pPr>
      <w:r w:rsidRPr="004C5096">
        <w:rPr>
          <w:rFonts w:ascii="Times New Roman" w:hAnsi="Times New Roman" w:cs="Times New Roman"/>
          <w:sz w:val="24"/>
          <w:szCs w:val="24"/>
          <w:lang w:val="hr-HR"/>
        </w:rPr>
        <w:t>Većina potrebnih informacija trebala bi biti dostupna u statističkim institucijama. Rezultat evaluacije kvalitete trebao bi biti koristan za interne svrhe statističkih institucija.</w:t>
      </w:r>
    </w:p>
    <w:p w:rsidR="001D1083" w:rsidRPr="004C5096" w:rsidRDefault="001D1083" w:rsidP="00B00AF7">
      <w:pPr>
        <w:jc w:val="both"/>
        <w:rPr>
          <w:rFonts w:ascii="Times New Roman" w:hAnsi="Times New Roman" w:cs="Times New Roman"/>
          <w:b/>
          <w:bCs/>
          <w:sz w:val="24"/>
          <w:szCs w:val="24"/>
          <w:lang w:val="hr-HR"/>
        </w:rPr>
      </w:pPr>
      <w:r w:rsidRPr="004C5096">
        <w:rPr>
          <w:rFonts w:ascii="Times New Roman" w:hAnsi="Times New Roman" w:cs="Times New Roman"/>
          <w:b/>
          <w:bCs/>
          <w:sz w:val="24"/>
          <w:szCs w:val="24"/>
          <w:lang w:val="hr-HR"/>
        </w:rPr>
        <w:t>2.9.1.1 Nacrt poglavlja i opis MQR</w:t>
      </w:r>
    </w:p>
    <w:p w:rsidR="001D1083" w:rsidRPr="004C5096" w:rsidRDefault="001D1083" w:rsidP="00B00AF7">
      <w:pPr>
        <w:autoSpaceDE w:val="0"/>
        <w:autoSpaceDN w:val="0"/>
        <w:adjustRightInd w:val="0"/>
        <w:spacing w:after="0" w:line="240" w:lineRule="auto"/>
        <w:rPr>
          <w:rFonts w:ascii="Times New Roman" w:hAnsi="Times New Roman" w:cs="Times New Roman"/>
          <w:b/>
          <w:bCs/>
          <w:sz w:val="24"/>
          <w:szCs w:val="24"/>
          <w:lang w:val="hr-HR"/>
        </w:rPr>
        <w:sectPr w:rsidR="001D1083" w:rsidRPr="004C5096" w:rsidSect="00B00AF7">
          <w:type w:val="continuous"/>
          <w:pgSz w:w="11906" w:h="16838"/>
          <w:pgMar w:top="1417" w:right="1417" w:bottom="1417" w:left="1417" w:header="708" w:footer="708" w:gutter="0"/>
          <w:cols w:space="708"/>
          <w:docGrid w:linePitch="360"/>
        </w:sectPr>
      </w:pPr>
    </w:p>
    <w:p w:rsidR="001D1083" w:rsidRPr="00C37306" w:rsidRDefault="001D1083" w:rsidP="00B00AF7">
      <w:pPr>
        <w:autoSpaceDE w:val="0"/>
        <w:autoSpaceDN w:val="0"/>
        <w:adjustRightInd w:val="0"/>
        <w:spacing w:after="0" w:line="240" w:lineRule="auto"/>
        <w:rPr>
          <w:rFonts w:ascii="Times New Roman" w:hAnsi="Times New Roman" w:cs="Times New Roman"/>
          <w:b/>
          <w:bCs/>
          <w:sz w:val="24"/>
          <w:szCs w:val="24"/>
          <w:lang w:val="hr-HR"/>
        </w:rPr>
      </w:pPr>
      <w:r w:rsidRPr="00C37306">
        <w:rPr>
          <w:rFonts w:ascii="Times New Roman" w:hAnsi="Times New Roman" w:cs="Times New Roman"/>
          <w:b/>
          <w:bCs/>
          <w:sz w:val="24"/>
          <w:szCs w:val="24"/>
          <w:lang w:val="hr-HR"/>
        </w:rPr>
        <w:t>1. Osnovni podaci</w:t>
      </w:r>
    </w:p>
    <w:p w:rsidR="001D1083" w:rsidRPr="00C37306" w:rsidRDefault="001D1083" w:rsidP="00B00AF7">
      <w:pPr>
        <w:autoSpaceDE w:val="0"/>
        <w:autoSpaceDN w:val="0"/>
        <w:adjustRightInd w:val="0"/>
        <w:spacing w:after="0" w:line="240" w:lineRule="auto"/>
        <w:rPr>
          <w:rFonts w:ascii="Times New Roman" w:hAnsi="Times New Roman" w:cs="Times New Roman"/>
          <w:sz w:val="24"/>
          <w:szCs w:val="24"/>
          <w:lang w:val="hr-HR"/>
        </w:rPr>
      </w:pPr>
      <w:r w:rsidRPr="00C37306">
        <w:rPr>
          <w:rFonts w:ascii="Times New Roman" w:hAnsi="Times New Roman" w:cs="Times New Roman"/>
          <w:sz w:val="24"/>
          <w:szCs w:val="24"/>
          <w:lang w:val="hr-HR"/>
        </w:rPr>
        <w:t>1.1. Zemlja</w:t>
      </w:r>
    </w:p>
    <w:p w:rsidR="001D1083" w:rsidRPr="00C37306" w:rsidRDefault="001D1083" w:rsidP="00B00AF7">
      <w:pPr>
        <w:autoSpaceDE w:val="0"/>
        <w:autoSpaceDN w:val="0"/>
        <w:adjustRightInd w:val="0"/>
        <w:spacing w:after="0" w:line="240" w:lineRule="auto"/>
        <w:rPr>
          <w:rFonts w:ascii="Times New Roman" w:hAnsi="Times New Roman" w:cs="Times New Roman"/>
          <w:sz w:val="24"/>
          <w:szCs w:val="24"/>
          <w:lang w:val="hr-HR"/>
        </w:rPr>
      </w:pPr>
      <w:r w:rsidRPr="00C37306">
        <w:rPr>
          <w:rFonts w:ascii="Times New Roman" w:hAnsi="Times New Roman" w:cs="Times New Roman"/>
          <w:sz w:val="24"/>
          <w:szCs w:val="24"/>
          <w:lang w:val="hr-HR"/>
        </w:rPr>
        <w:t>1.2. Organizacija</w:t>
      </w:r>
    </w:p>
    <w:p w:rsidR="001D1083" w:rsidRPr="00C37306" w:rsidRDefault="001D1083" w:rsidP="00B00AF7">
      <w:pPr>
        <w:autoSpaceDE w:val="0"/>
        <w:autoSpaceDN w:val="0"/>
        <w:adjustRightInd w:val="0"/>
        <w:spacing w:after="0" w:line="240" w:lineRule="auto"/>
        <w:rPr>
          <w:rFonts w:ascii="Times New Roman" w:hAnsi="Times New Roman" w:cs="Times New Roman"/>
          <w:sz w:val="24"/>
          <w:szCs w:val="24"/>
          <w:lang w:val="hr-HR"/>
        </w:rPr>
      </w:pPr>
      <w:r w:rsidRPr="00C37306">
        <w:rPr>
          <w:rFonts w:ascii="Times New Roman" w:hAnsi="Times New Roman" w:cs="Times New Roman"/>
          <w:sz w:val="24"/>
          <w:szCs w:val="24"/>
          <w:lang w:val="hr-HR"/>
        </w:rPr>
        <w:t>1.3. Organizacijska jedinica</w:t>
      </w:r>
    </w:p>
    <w:p w:rsidR="001D1083" w:rsidRPr="00C37306" w:rsidRDefault="001D1083" w:rsidP="00B00AF7">
      <w:pPr>
        <w:autoSpaceDE w:val="0"/>
        <w:autoSpaceDN w:val="0"/>
        <w:adjustRightInd w:val="0"/>
        <w:spacing w:after="0" w:line="240" w:lineRule="auto"/>
        <w:rPr>
          <w:rFonts w:ascii="Times New Roman" w:hAnsi="Times New Roman" w:cs="Times New Roman"/>
          <w:sz w:val="24"/>
          <w:szCs w:val="24"/>
          <w:lang w:val="hr-HR"/>
        </w:rPr>
      </w:pPr>
      <w:r w:rsidRPr="00C37306">
        <w:rPr>
          <w:rFonts w:ascii="Times New Roman" w:hAnsi="Times New Roman" w:cs="Times New Roman"/>
          <w:sz w:val="24"/>
          <w:szCs w:val="24"/>
          <w:lang w:val="hr-HR"/>
        </w:rPr>
        <w:t>1.4. Kontakt osoba</w:t>
      </w:r>
    </w:p>
    <w:p w:rsidR="001D1083" w:rsidRPr="00C37306" w:rsidRDefault="001D1083" w:rsidP="00B00AF7">
      <w:pPr>
        <w:autoSpaceDE w:val="0"/>
        <w:autoSpaceDN w:val="0"/>
        <w:adjustRightInd w:val="0"/>
        <w:spacing w:after="0" w:line="240" w:lineRule="auto"/>
        <w:rPr>
          <w:rFonts w:ascii="Times New Roman" w:hAnsi="Times New Roman" w:cs="Times New Roman"/>
          <w:sz w:val="24"/>
          <w:szCs w:val="24"/>
          <w:lang w:val="hr-HR"/>
        </w:rPr>
      </w:pPr>
      <w:r w:rsidRPr="00C37306">
        <w:rPr>
          <w:rFonts w:ascii="Times New Roman" w:hAnsi="Times New Roman" w:cs="Times New Roman"/>
          <w:sz w:val="24"/>
          <w:szCs w:val="24"/>
          <w:lang w:val="hr-HR"/>
        </w:rPr>
        <w:t>1.5. Kontakt osoba djelovanja</w:t>
      </w:r>
    </w:p>
    <w:p w:rsidR="001D1083" w:rsidRPr="00C37306" w:rsidRDefault="001D1083" w:rsidP="00B00AF7">
      <w:pPr>
        <w:autoSpaceDE w:val="0"/>
        <w:autoSpaceDN w:val="0"/>
        <w:adjustRightInd w:val="0"/>
        <w:spacing w:after="0" w:line="240" w:lineRule="auto"/>
        <w:rPr>
          <w:rFonts w:ascii="Times New Roman" w:hAnsi="Times New Roman" w:cs="Times New Roman"/>
          <w:sz w:val="24"/>
          <w:szCs w:val="24"/>
          <w:lang w:val="hr-HR"/>
        </w:rPr>
      </w:pPr>
      <w:r w:rsidRPr="00C37306">
        <w:rPr>
          <w:rFonts w:ascii="Times New Roman" w:hAnsi="Times New Roman" w:cs="Times New Roman"/>
          <w:sz w:val="24"/>
          <w:szCs w:val="24"/>
          <w:lang w:val="hr-HR"/>
        </w:rPr>
        <w:t>1.6. Zemaljska adresa</w:t>
      </w:r>
    </w:p>
    <w:p w:rsidR="001D1083" w:rsidRPr="00C37306" w:rsidRDefault="001D1083" w:rsidP="00B00AF7">
      <w:pPr>
        <w:autoSpaceDE w:val="0"/>
        <w:autoSpaceDN w:val="0"/>
        <w:adjustRightInd w:val="0"/>
        <w:spacing w:after="0" w:line="240" w:lineRule="auto"/>
        <w:rPr>
          <w:rFonts w:ascii="Times New Roman" w:hAnsi="Times New Roman" w:cs="Times New Roman"/>
          <w:sz w:val="24"/>
          <w:szCs w:val="24"/>
          <w:lang w:val="hr-HR"/>
        </w:rPr>
      </w:pPr>
      <w:r w:rsidRPr="00C37306">
        <w:rPr>
          <w:rFonts w:ascii="Times New Roman" w:hAnsi="Times New Roman" w:cs="Times New Roman"/>
          <w:sz w:val="24"/>
          <w:szCs w:val="24"/>
          <w:lang w:val="hr-HR"/>
        </w:rPr>
        <w:t>1.7.  E-mail adresa</w:t>
      </w:r>
    </w:p>
    <w:p w:rsidR="001D1083" w:rsidRPr="00C37306" w:rsidRDefault="001D1083" w:rsidP="00B00AF7">
      <w:pPr>
        <w:autoSpaceDE w:val="0"/>
        <w:autoSpaceDN w:val="0"/>
        <w:adjustRightInd w:val="0"/>
        <w:spacing w:after="0" w:line="240" w:lineRule="auto"/>
        <w:rPr>
          <w:rFonts w:ascii="Times New Roman" w:hAnsi="Times New Roman" w:cs="Times New Roman"/>
          <w:sz w:val="24"/>
          <w:szCs w:val="24"/>
          <w:lang w:val="hr-HR"/>
        </w:rPr>
      </w:pPr>
      <w:r w:rsidRPr="00C37306">
        <w:rPr>
          <w:rFonts w:ascii="Times New Roman" w:hAnsi="Times New Roman" w:cs="Times New Roman"/>
          <w:sz w:val="24"/>
          <w:szCs w:val="24"/>
          <w:lang w:val="hr-HR"/>
        </w:rPr>
        <w:t>1.8. Telefonski broj</w:t>
      </w:r>
    </w:p>
    <w:p w:rsidR="001D1083" w:rsidRPr="00C37306" w:rsidRDefault="001D1083" w:rsidP="00B00AF7">
      <w:pPr>
        <w:autoSpaceDE w:val="0"/>
        <w:autoSpaceDN w:val="0"/>
        <w:adjustRightInd w:val="0"/>
        <w:spacing w:after="0" w:line="240" w:lineRule="auto"/>
        <w:rPr>
          <w:rFonts w:ascii="Times New Roman" w:hAnsi="Times New Roman" w:cs="Times New Roman"/>
          <w:sz w:val="24"/>
          <w:szCs w:val="24"/>
          <w:lang w:val="hr-HR"/>
        </w:rPr>
      </w:pPr>
      <w:r w:rsidRPr="00C37306">
        <w:rPr>
          <w:rFonts w:ascii="Times New Roman" w:hAnsi="Times New Roman" w:cs="Times New Roman"/>
          <w:sz w:val="24"/>
          <w:szCs w:val="24"/>
          <w:lang w:val="hr-HR"/>
        </w:rPr>
        <w:t>1.9. Datum izvješća</w:t>
      </w:r>
    </w:p>
    <w:p w:rsidR="001D1083" w:rsidRPr="00C37306" w:rsidRDefault="001D1083" w:rsidP="00B00AF7">
      <w:pPr>
        <w:autoSpaceDE w:val="0"/>
        <w:autoSpaceDN w:val="0"/>
        <w:adjustRightInd w:val="0"/>
        <w:spacing w:after="0" w:line="240" w:lineRule="auto"/>
        <w:rPr>
          <w:rFonts w:ascii="Times New Roman" w:hAnsi="Times New Roman" w:cs="Times New Roman"/>
          <w:sz w:val="24"/>
          <w:szCs w:val="24"/>
          <w:lang w:val="hr-HR"/>
        </w:rPr>
      </w:pPr>
      <w:r w:rsidRPr="00C37306">
        <w:rPr>
          <w:rFonts w:ascii="Times New Roman" w:hAnsi="Times New Roman" w:cs="Times New Roman"/>
          <w:sz w:val="24"/>
          <w:szCs w:val="24"/>
          <w:lang w:val="hr-HR"/>
        </w:rPr>
        <w:t>1.10. Razdoblje na koje se podaci odnose</w:t>
      </w:r>
    </w:p>
    <w:p w:rsidR="001D1083" w:rsidRPr="00C37306" w:rsidRDefault="001D1083" w:rsidP="00B00AF7">
      <w:pPr>
        <w:autoSpaceDE w:val="0"/>
        <w:autoSpaceDN w:val="0"/>
        <w:adjustRightInd w:val="0"/>
        <w:spacing w:after="0" w:line="240" w:lineRule="auto"/>
        <w:rPr>
          <w:rFonts w:ascii="Times New Roman" w:hAnsi="Times New Roman" w:cs="Times New Roman"/>
          <w:sz w:val="24"/>
          <w:szCs w:val="24"/>
          <w:lang w:val="hr-HR"/>
        </w:rPr>
      </w:pPr>
      <w:r w:rsidRPr="00C37306">
        <w:rPr>
          <w:rFonts w:ascii="Times New Roman" w:hAnsi="Times New Roman" w:cs="Times New Roman"/>
          <w:sz w:val="24"/>
          <w:szCs w:val="24"/>
          <w:lang w:val="hr-HR"/>
        </w:rPr>
        <w:t>1.11. Naziv izvješća u izvornom jeziku</w:t>
      </w:r>
    </w:p>
    <w:p w:rsidR="001D1083" w:rsidRPr="00C37306" w:rsidRDefault="001D1083" w:rsidP="00B00AF7">
      <w:pPr>
        <w:autoSpaceDE w:val="0"/>
        <w:autoSpaceDN w:val="0"/>
        <w:adjustRightInd w:val="0"/>
        <w:spacing w:after="0" w:line="240" w:lineRule="auto"/>
        <w:rPr>
          <w:rFonts w:ascii="Times New Roman" w:hAnsi="Times New Roman" w:cs="Times New Roman"/>
          <w:sz w:val="24"/>
          <w:szCs w:val="24"/>
          <w:lang w:val="hr-HR"/>
        </w:rPr>
      </w:pPr>
      <w:r w:rsidRPr="00C37306">
        <w:rPr>
          <w:rFonts w:ascii="Times New Roman" w:hAnsi="Times New Roman" w:cs="Times New Roman"/>
          <w:sz w:val="24"/>
          <w:szCs w:val="24"/>
          <w:lang w:val="hr-HR"/>
        </w:rPr>
        <w:t>1.12. Naziv izvješća na engleskom jeziku</w:t>
      </w:r>
    </w:p>
    <w:p w:rsidR="001D1083" w:rsidRPr="00C37306" w:rsidRDefault="001D1083" w:rsidP="00B00AF7">
      <w:pPr>
        <w:autoSpaceDE w:val="0"/>
        <w:autoSpaceDN w:val="0"/>
        <w:adjustRightInd w:val="0"/>
        <w:spacing w:after="0" w:line="240" w:lineRule="auto"/>
        <w:rPr>
          <w:rFonts w:ascii="Times New Roman" w:hAnsi="Times New Roman" w:cs="Times New Roman"/>
          <w:sz w:val="24"/>
          <w:szCs w:val="24"/>
          <w:lang w:val="hr-HR"/>
        </w:rPr>
      </w:pPr>
      <w:r w:rsidRPr="00C37306">
        <w:rPr>
          <w:rFonts w:ascii="Times New Roman" w:hAnsi="Times New Roman" w:cs="Times New Roman"/>
          <w:sz w:val="24"/>
          <w:szCs w:val="24"/>
          <w:lang w:val="hr-HR"/>
        </w:rPr>
        <w:t>1.13. Kratak opis prikupljanja podataka (Opcionalno)</w:t>
      </w:r>
    </w:p>
    <w:p w:rsidR="001D1083" w:rsidRPr="00C37306" w:rsidRDefault="001D1083" w:rsidP="00B00AF7">
      <w:pPr>
        <w:autoSpaceDE w:val="0"/>
        <w:autoSpaceDN w:val="0"/>
        <w:adjustRightInd w:val="0"/>
        <w:spacing w:after="0" w:line="240" w:lineRule="auto"/>
        <w:rPr>
          <w:rFonts w:ascii="Times New Roman" w:hAnsi="Times New Roman" w:cs="Times New Roman"/>
          <w:sz w:val="24"/>
          <w:szCs w:val="24"/>
          <w:lang w:val="hr-HR"/>
        </w:rPr>
      </w:pPr>
    </w:p>
    <w:p w:rsidR="001D1083" w:rsidRPr="00C37306" w:rsidRDefault="001D1083" w:rsidP="00B00AF7">
      <w:pPr>
        <w:autoSpaceDE w:val="0"/>
        <w:autoSpaceDN w:val="0"/>
        <w:adjustRightInd w:val="0"/>
        <w:spacing w:after="0" w:line="240" w:lineRule="auto"/>
        <w:rPr>
          <w:rFonts w:ascii="Times New Roman" w:hAnsi="Times New Roman" w:cs="Times New Roman"/>
          <w:b/>
          <w:bCs/>
          <w:sz w:val="24"/>
          <w:szCs w:val="24"/>
          <w:lang w:val="hr-HR"/>
        </w:rPr>
      </w:pPr>
      <w:r w:rsidRPr="00C37306">
        <w:rPr>
          <w:rFonts w:ascii="Times New Roman" w:hAnsi="Times New Roman" w:cs="Times New Roman"/>
          <w:b/>
          <w:bCs/>
          <w:sz w:val="24"/>
          <w:szCs w:val="24"/>
          <w:lang w:val="hr-HR"/>
        </w:rPr>
        <w:t>2. Statistička prezentacija</w:t>
      </w:r>
    </w:p>
    <w:p w:rsidR="001D1083" w:rsidRPr="00C37306" w:rsidRDefault="001D1083" w:rsidP="00B00AF7">
      <w:pPr>
        <w:autoSpaceDE w:val="0"/>
        <w:autoSpaceDN w:val="0"/>
        <w:adjustRightInd w:val="0"/>
        <w:spacing w:after="0" w:line="240" w:lineRule="auto"/>
        <w:rPr>
          <w:rFonts w:ascii="Times New Roman" w:hAnsi="Times New Roman" w:cs="Times New Roman"/>
          <w:sz w:val="24"/>
          <w:szCs w:val="24"/>
          <w:lang w:val="hr-HR"/>
        </w:rPr>
      </w:pPr>
      <w:r w:rsidRPr="00C37306">
        <w:rPr>
          <w:rFonts w:ascii="Times New Roman" w:hAnsi="Times New Roman" w:cs="Times New Roman"/>
          <w:sz w:val="24"/>
          <w:szCs w:val="24"/>
          <w:lang w:val="hr-HR"/>
        </w:rPr>
        <w:t>2.1. Vremenska pokrivenost</w:t>
      </w:r>
    </w:p>
    <w:p w:rsidR="001D1083" w:rsidRPr="00C37306" w:rsidRDefault="001D1083" w:rsidP="00B00AF7">
      <w:pPr>
        <w:autoSpaceDE w:val="0"/>
        <w:autoSpaceDN w:val="0"/>
        <w:adjustRightInd w:val="0"/>
        <w:spacing w:after="0" w:line="240" w:lineRule="auto"/>
        <w:rPr>
          <w:rFonts w:ascii="Times New Roman" w:hAnsi="Times New Roman" w:cs="Times New Roman"/>
          <w:sz w:val="24"/>
          <w:szCs w:val="24"/>
          <w:lang w:val="hr-HR"/>
        </w:rPr>
      </w:pPr>
      <w:r w:rsidRPr="00C37306">
        <w:rPr>
          <w:rFonts w:ascii="Times New Roman" w:hAnsi="Times New Roman" w:cs="Times New Roman"/>
          <w:sz w:val="24"/>
          <w:szCs w:val="24"/>
          <w:lang w:val="hr-HR"/>
        </w:rPr>
        <w:t>2.2. Referentni period</w:t>
      </w:r>
    </w:p>
    <w:p w:rsidR="001D1083" w:rsidRPr="00C37306" w:rsidRDefault="001D1083" w:rsidP="00B00AF7">
      <w:pPr>
        <w:autoSpaceDE w:val="0"/>
        <w:autoSpaceDN w:val="0"/>
        <w:adjustRightInd w:val="0"/>
        <w:spacing w:after="0" w:line="240" w:lineRule="auto"/>
        <w:rPr>
          <w:rFonts w:ascii="Times New Roman" w:hAnsi="Times New Roman" w:cs="Times New Roman"/>
          <w:sz w:val="24"/>
          <w:szCs w:val="24"/>
          <w:lang w:val="hr-HR"/>
        </w:rPr>
      </w:pPr>
      <w:r w:rsidRPr="00C37306">
        <w:rPr>
          <w:rFonts w:ascii="Times New Roman" w:hAnsi="Times New Roman" w:cs="Times New Roman"/>
          <w:sz w:val="24"/>
          <w:szCs w:val="24"/>
          <w:lang w:val="hr-HR"/>
        </w:rPr>
        <w:t>2.3. Vrsta istraživanja</w:t>
      </w:r>
    </w:p>
    <w:p w:rsidR="001D1083" w:rsidRPr="00C37306" w:rsidRDefault="001D1083" w:rsidP="00B00AF7">
      <w:pPr>
        <w:autoSpaceDE w:val="0"/>
        <w:autoSpaceDN w:val="0"/>
        <w:adjustRightInd w:val="0"/>
        <w:spacing w:after="0" w:line="240" w:lineRule="auto"/>
        <w:rPr>
          <w:rFonts w:ascii="Times New Roman" w:hAnsi="Times New Roman" w:cs="Times New Roman"/>
          <w:sz w:val="24"/>
          <w:szCs w:val="24"/>
          <w:lang w:val="hr-HR"/>
        </w:rPr>
      </w:pPr>
      <w:r w:rsidRPr="00C37306">
        <w:rPr>
          <w:rFonts w:ascii="Times New Roman" w:hAnsi="Times New Roman" w:cs="Times New Roman"/>
          <w:sz w:val="24"/>
          <w:szCs w:val="24"/>
          <w:lang w:val="hr-HR"/>
        </w:rPr>
        <w:t>2.4. Korištena klasifikacija</w:t>
      </w:r>
    </w:p>
    <w:p w:rsidR="001D1083" w:rsidRPr="00C37306" w:rsidRDefault="001D1083" w:rsidP="00B00AF7">
      <w:pPr>
        <w:autoSpaceDE w:val="0"/>
        <w:autoSpaceDN w:val="0"/>
        <w:adjustRightInd w:val="0"/>
        <w:spacing w:after="0" w:line="240" w:lineRule="auto"/>
        <w:rPr>
          <w:rFonts w:ascii="Times New Roman" w:hAnsi="Times New Roman" w:cs="Times New Roman"/>
          <w:sz w:val="24"/>
          <w:szCs w:val="24"/>
          <w:lang w:val="hr-HR"/>
        </w:rPr>
      </w:pPr>
      <w:r w:rsidRPr="00C37306">
        <w:rPr>
          <w:rFonts w:ascii="Times New Roman" w:hAnsi="Times New Roman" w:cs="Times New Roman"/>
          <w:sz w:val="24"/>
          <w:szCs w:val="24"/>
          <w:lang w:val="hr-HR"/>
        </w:rPr>
        <w:t>2.5. Korišteni pragovi</w:t>
      </w:r>
    </w:p>
    <w:p w:rsidR="001D1083" w:rsidRPr="00C37306" w:rsidRDefault="001D1083" w:rsidP="00B00AF7">
      <w:pPr>
        <w:autoSpaceDE w:val="0"/>
        <w:autoSpaceDN w:val="0"/>
        <w:adjustRightInd w:val="0"/>
        <w:spacing w:after="0" w:line="240" w:lineRule="auto"/>
        <w:rPr>
          <w:rFonts w:ascii="Times New Roman" w:hAnsi="Times New Roman" w:cs="Times New Roman"/>
          <w:sz w:val="24"/>
          <w:szCs w:val="24"/>
          <w:lang w:val="hr-HR"/>
        </w:rPr>
      </w:pPr>
      <w:r w:rsidRPr="00C37306">
        <w:rPr>
          <w:rFonts w:ascii="Times New Roman" w:hAnsi="Times New Roman" w:cs="Times New Roman"/>
          <w:sz w:val="24"/>
          <w:szCs w:val="24"/>
          <w:lang w:val="hr-HR"/>
        </w:rPr>
        <w:t>2.6. Statistička jedinica</w:t>
      </w:r>
    </w:p>
    <w:p w:rsidR="001D1083" w:rsidRPr="00C37306" w:rsidRDefault="001D1083" w:rsidP="00B00AF7">
      <w:pPr>
        <w:autoSpaceDE w:val="0"/>
        <w:autoSpaceDN w:val="0"/>
        <w:adjustRightInd w:val="0"/>
        <w:spacing w:after="0" w:line="240" w:lineRule="auto"/>
        <w:rPr>
          <w:rFonts w:ascii="Times New Roman" w:hAnsi="Times New Roman" w:cs="Times New Roman"/>
          <w:sz w:val="24"/>
          <w:szCs w:val="24"/>
          <w:lang w:val="hr-HR"/>
        </w:rPr>
      </w:pPr>
      <w:r w:rsidRPr="00C37306">
        <w:rPr>
          <w:rFonts w:ascii="Times New Roman" w:hAnsi="Times New Roman" w:cs="Times New Roman"/>
          <w:sz w:val="24"/>
          <w:szCs w:val="24"/>
          <w:lang w:val="hr-HR"/>
        </w:rPr>
        <w:t>2.7. Status prikupljanja podataka (sudjelovanje)</w:t>
      </w:r>
    </w:p>
    <w:p w:rsidR="001D1083" w:rsidRPr="00C37306" w:rsidRDefault="001D1083" w:rsidP="00B00AF7">
      <w:pPr>
        <w:autoSpaceDE w:val="0"/>
        <w:autoSpaceDN w:val="0"/>
        <w:adjustRightInd w:val="0"/>
        <w:spacing w:after="0" w:line="240" w:lineRule="auto"/>
        <w:rPr>
          <w:rFonts w:ascii="Times New Roman" w:hAnsi="Times New Roman" w:cs="Times New Roman"/>
          <w:sz w:val="24"/>
          <w:szCs w:val="24"/>
          <w:lang w:val="hr-HR"/>
        </w:rPr>
      </w:pPr>
      <w:r w:rsidRPr="00C37306">
        <w:rPr>
          <w:rFonts w:ascii="Times New Roman" w:hAnsi="Times New Roman" w:cs="Times New Roman"/>
          <w:sz w:val="24"/>
          <w:szCs w:val="24"/>
          <w:lang w:val="hr-HR"/>
        </w:rPr>
        <w:t>2.8. Učestalost slanja</w:t>
      </w:r>
    </w:p>
    <w:p w:rsidR="001D1083" w:rsidRPr="00C37306" w:rsidRDefault="001D1083" w:rsidP="00B00AF7">
      <w:pPr>
        <w:autoSpaceDE w:val="0"/>
        <w:autoSpaceDN w:val="0"/>
        <w:adjustRightInd w:val="0"/>
        <w:spacing w:after="0" w:line="240" w:lineRule="auto"/>
        <w:rPr>
          <w:rFonts w:ascii="Times New Roman" w:hAnsi="Times New Roman" w:cs="Times New Roman"/>
          <w:sz w:val="24"/>
          <w:szCs w:val="24"/>
          <w:lang w:val="hr-HR"/>
        </w:rPr>
      </w:pPr>
      <w:r w:rsidRPr="00C37306">
        <w:rPr>
          <w:rFonts w:ascii="Times New Roman" w:hAnsi="Times New Roman" w:cs="Times New Roman"/>
          <w:sz w:val="24"/>
          <w:szCs w:val="24"/>
          <w:lang w:val="hr-HR"/>
        </w:rPr>
        <w:t>2.9. Dodatni komentari o statističkoj prezentaciji</w:t>
      </w:r>
    </w:p>
    <w:p w:rsidR="001D1083" w:rsidRPr="00C37306" w:rsidRDefault="001D1083" w:rsidP="00B00AF7">
      <w:pPr>
        <w:autoSpaceDE w:val="0"/>
        <w:autoSpaceDN w:val="0"/>
        <w:adjustRightInd w:val="0"/>
        <w:spacing w:after="0" w:line="240" w:lineRule="auto"/>
        <w:rPr>
          <w:rFonts w:ascii="Times New Roman" w:hAnsi="Times New Roman" w:cs="Times New Roman"/>
          <w:sz w:val="24"/>
          <w:szCs w:val="24"/>
          <w:lang w:val="hr-HR"/>
        </w:rPr>
      </w:pPr>
    </w:p>
    <w:p w:rsidR="001D1083" w:rsidRPr="00C37306" w:rsidRDefault="001D1083" w:rsidP="00B00AF7">
      <w:pPr>
        <w:autoSpaceDE w:val="0"/>
        <w:autoSpaceDN w:val="0"/>
        <w:adjustRightInd w:val="0"/>
        <w:spacing w:after="0" w:line="240" w:lineRule="auto"/>
        <w:rPr>
          <w:rFonts w:ascii="Times New Roman" w:hAnsi="Times New Roman" w:cs="Times New Roman"/>
          <w:sz w:val="24"/>
          <w:szCs w:val="24"/>
          <w:lang w:val="hr-HR"/>
        </w:rPr>
      </w:pPr>
      <w:r w:rsidRPr="00C37306">
        <w:rPr>
          <w:rFonts w:ascii="Times New Roman" w:hAnsi="Times New Roman" w:cs="Times New Roman"/>
          <w:sz w:val="24"/>
          <w:szCs w:val="24"/>
          <w:lang w:val="hr-HR"/>
        </w:rPr>
        <w:t>3. Informacije o prikupljanju podataka</w:t>
      </w:r>
    </w:p>
    <w:p w:rsidR="001D1083" w:rsidRPr="00C37306" w:rsidRDefault="001D1083" w:rsidP="00B00AF7">
      <w:pPr>
        <w:autoSpaceDE w:val="0"/>
        <w:autoSpaceDN w:val="0"/>
        <w:adjustRightInd w:val="0"/>
        <w:spacing w:after="0" w:line="240" w:lineRule="auto"/>
        <w:rPr>
          <w:rFonts w:ascii="Times New Roman" w:hAnsi="Times New Roman" w:cs="Times New Roman"/>
          <w:sz w:val="24"/>
          <w:szCs w:val="24"/>
          <w:lang w:val="hr-HR"/>
        </w:rPr>
      </w:pPr>
      <w:r w:rsidRPr="00C37306">
        <w:rPr>
          <w:rFonts w:ascii="Times New Roman" w:hAnsi="Times New Roman" w:cs="Times New Roman"/>
          <w:sz w:val="24"/>
          <w:szCs w:val="24"/>
          <w:lang w:val="hr-HR"/>
        </w:rPr>
        <w:t>3.1. Obuhvat u prikupljanju podataka</w:t>
      </w:r>
    </w:p>
    <w:p w:rsidR="001D1083" w:rsidRPr="00C37306" w:rsidRDefault="001D1083" w:rsidP="00B00AF7">
      <w:pPr>
        <w:autoSpaceDE w:val="0"/>
        <w:autoSpaceDN w:val="0"/>
        <w:adjustRightInd w:val="0"/>
        <w:spacing w:after="0" w:line="240" w:lineRule="auto"/>
        <w:rPr>
          <w:rFonts w:ascii="Times New Roman" w:hAnsi="Times New Roman" w:cs="Times New Roman"/>
          <w:sz w:val="24"/>
          <w:szCs w:val="24"/>
          <w:lang w:val="hr-HR"/>
        </w:rPr>
      </w:pPr>
      <w:r w:rsidRPr="00C37306">
        <w:rPr>
          <w:rFonts w:ascii="Times New Roman" w:hAnsi="Times New Roman" w:cs="Times New Roman"/>
          <w:sz w:val="24"/>
          <w:szCs w:val="24"/>
          <w:lang w:val="hr-HR"/>
        </w:rPr>
        <w:t>3.2. Opis metoda za prikupljanje podataka</w:t>
      </w:r>
    </w:p>
    <w:p w:rsidR="001D1083" w:rsidRPr="00C37306" w:rsidRDefault="001D1083" w:rsidP="00B00AF7">
      <w:pPr>
        <w:autoSpaceDE w:val="0"/>
        <w:autoSpaceDN w:val="0"/>
        <w:adjustRightInd w:val="0"/>
        <w:spacing w:after="0" w:line="240" w:lineRule="auto"/>
        <w:rPr>
          <w:rFonts w:ascii="Times New Roman" w:hAnsi="Times New Roman" w:cs="Times New Roman"/>
          <w:sz w:val="24"/>
          <w:szCs w:val="24"/>
          <w:lang w:val="hr-HR"/>
        </w:rPr>
      </w:pPr>
      <w:r w:rsidRPr="00C37306">
        <w:rPr>
          <w:rFonts w:ascii="Times New Roman" w:hAnsi="Times New Roman" w:cs="Times New Roman"/>
          <w:sz w:val="24"/>
          <w:szCs w:val="24"/>
          <w:lang w:val="hr-HR"/>
        </w:rPr>
        <w:t>3.3. Dodatne informacije koje su prikupljane u zemlji članici, ali nisu dostavljane Eurostatu</w:t>
      </w:r>
    </w:p>
    <w:p w:rsidR="001D1083" w:rsidRPr="00C37306" w:rsidRDefault="001D1083" w:rsidP="00B00AF7">
      <w:pPr>
        <w:autoSpaceDE w:val="0"/>
        <w:autoSpaceDN w:val="0"/>
        <w:adjustRightInd w:val="0"/>
        <w:spacing w:after="0" w:line="240" w:lineRule="auto"/>
        <w:rPr>
          <w:rFonts w:ascii="Times New Roman" w:hAnsi="Times New Roman" w:cs="Times New Roman"/>
          <w:sz w:val="24"/>
          <w:szCs w:val="24"/>
          <w:lang w:val="hr-HR"/>
        </w:rPr>
      </w:pPr>
      <w:r w:rsidRPr="00C37306">
        <w:rPr>
          <w:rFonts w:ascii="Times New Roman" w:hAnsi="Times New Roman" w:cs="Times New Roman"/>
          <w:sz w:val="24"/>
          <w:szCs w:val="24"/>
          <w:lang w:val="hr-HR"/>
        </w:rPr>
        <w:t>3.4. Dodatni komentari o prikupljanju podataka</w:t>
      </w:r>
    </w:p>
    <w:p w:rsidR="001D1083" w:rsidRPr="00C37306" w:rsidRDefault="001D1083" w:rsidP="00B00AF7">
      <w:pPr>
        <w:autoSpaceDE w:val="0"/>
        <w:autoSpaceDN w:val="0"/>
        <w:adjustRightInd w:val="0"/>
        <w:spacing w:after="0" w:line="240" w:lineRule="auto"/>
        <w:rPr>
          <w:rFonts w:ascii="Times New Roman" w:hAnsi="Times New Roman" w:cs="Times New Roman"/>
          <w:b/>
          <w:bCs/>
          <w:sz w:val="24"/>
          <w:szCs w:val="24"/>
          <w:lang w:val="hr-HR"/>
        </w:rPr>
      </w:pPr>
    </w:p>
    <w:p w:rsidR="001D1083" w:rsidRPr="00C37306" w:rsidRDefault="001D1083" w:rsidP="00B00AF7">
      <w:pPr>
        <w:autoSpaceDE w:val="0"/>
        <w:autoSpaceDN w:val="0"/>
        <w:adjustRightInd w:val="0"/>
        <w:spacing w:after="0" w:line="240" w:lineRule="auto"/>
        <w:rPr>
          <w:rFonts w:ascii="Times New Roman" w:hAnsi="Times New Roman" w:cs="Times New Roman"/>
          <w:b/>
          <w:bCs/>
          <w:sz w:val="24"/>
          <w:szCs w:val="24"/>
          <w:lang w:val="hr-HR"/>
        </w:rPr>
      </w:pPr>
      <w:r w:rsidRPr="00C37306">
        <w:rPr>
          <w:rFonts w:ascii="Times New Roman" w:hAnsi="Times New Roman" w:cs="Times New Roman"/>
          <w:b/>
          <w:bCs/>
          <w:sz w:val="24"/>
          <w:szCs w:val="24"/>
          <w:lang w:val="hr-HR"/>
        </w:rPr>
        <w:t>4. Rokovi i pravovremenost (raspored)</w:t>
      </w:r>
    </w:p>
    <w:p w:rsidR="001D1083" w:rsidRPr="00C37306" w:rsidRDefault="001D1083" w:rsidP="00B00AF7">
      <w:pPr>
        <w:autoSpaceDE w:val="0"/>
        <w:autoSpaceDN w:val="0"/>
        <w:adjustRightInd w:val="0"/>
        <w:spacing w:after="0" w:line="240" w:lineRule="auto"/>
        <w:rPr>
          <w:rFonts w:ascii="Times New Roman" w:hAnsi="Times New Roman" w:cs="Times New Roman"/>
          <w:sz w:val="24"/>
          <w:szCs w:val="24"/>
          <w:lang w:val="hr-HR"/>
        </w:rPr>
      </w:pPr>
      <w:r w:rsidRPr="00C37306">
        <w:rPr>
          <w:rFonts w:ascii="Times New Roman" w:hAnsi="Times New Roman" w:cs="Times New Roman"/>
          <w:sz w:val="24"/>
          <w:szCs w:val="24"/>
          <w:lang w:val="hr-HR"/>
        </w:rPr>
        <w:t>4.1. Rok(ovi) za dostavljanje za dostavljače podataka (iskazani u kalendarskim danima)</w:t>
      </w:r>
    </w:p>
    <w:p w:rsidR="001D1083" w:rsidRPr="00C37306" w:rsidRDefault="001D1083" w:rsidP="00B00AF7">
      <w:pPr>
        <w:autoSpaceDE w:val="0"/>
        <w:autoSpaceDN w:val="0"/>
        <w:adjustRightInd w:val="0"/>
        <w:spacing w:after="0" w:line="240" w:lineRule="auto"/>
        <w:rPr>
          <w:rFonts w:ascii="Times New Roman" w:hAnsi="Times New Roman" w:cs="Times New Roman"/>
          <w:sz w:val="24"/>
          <w:szCs w:val="24"/>
          <w:lang w:val="hr-HR"/>
        </w:rPr>
      </w:pPr>
      <w:r w:rsidRPr="00C37306">
        <w:rPr>
          <w:rFonts w:ascii="Times New Roman" w:hAnsi="Times New Roman" w:cs="Times New Roman"/>
          <w:sz w:val="24"/>
          <w:szCs w:val="24"/>
          <w:lang w:val="hr-HR"/>
        </w:rPr>
        <w:t>4.2. Pravovremenost – raspored (dostupnost rezultata)</w:t>
      </w:r>
    </w:p>
    <w:p w:rsidR="001D1083" w:rsidRPr="00C37306" w:rsidRDefault="001D1083" w:rsidP="00B00AF7">
      <w:pPr>
        <w:autoSpaceDE w:val="0"/>
        <w:autoSpaceDN w:val="0"/>
        <w:adjustRightInd w:val="0"/>
        <w:spacing w:after="0" w:line="240" w:lineRule="auto"/>
        <w:rPr>
          <w:rFonts w:ascii="Times New Roman" w:hAnsi="Times New Roman" w:cs="Times New Roman"/>
          <w:sz w:val="24"/>
          <w:szCs w:val="24"/>
          <w:lang w:val="hr-HR"/>
        </w:rPr>
      </w:pPr>
      <w:r w:rsidRPr="00C37306">
        <w:rPr>
          <w:rFonts w:ascii="Times New Roman" w:hAnsi="Times New Roman" w:cs="Times New Roman"/>
          <w:sz w:val="24"/>
          <w:szCs w:val="24"/>
          <w:lang w:val="hr-HR"/>
        </w:rPr>
        <w:t>4.3. Dodatni komentari u vezi s rokovima i pravovremenosti</w:t>
      </w:r>
    </w:p>
    <w:p w:rsidR="001D1083" w:rsidRPr="00C37306" w:rsidRDefault="001D1083" w:rsidP="00B00AF7">
      <w:pPr>
        <w:autoSpaceDE w:val="0"/>
        <w:autoSpaceDN w:val="0"/>
        <w:adjustRightInd w:val="0"/>
        <w:spacing w:after="0" w:line="240" w:lineRule="auto"/>
        <w:rPr>
          <w:rFonts w:ascii="Times New Roman" w:hAnsi="Times New Roman" w:cs="Times New Roman"/>
          <w:b/>
          <w:bCs/>
          <w:sz w:val="24"/>
          <w:szCs w:val="24"/>
          <w:lang w:val="hr-HR"/>
        </w:rPr>
      </w:pPr>
    </w:p>
    <w:p w:rsidR="001D1083" w:rsidRDefault="001D1083" w:rsidP="00B00AF7">
      <w:pPr>
        <w:autoSpaceDE w:val="0"/>
        <w:autoSpaceDN w:val="0"/>
        <w:adjustRightInd w:val="0"/>
        <w:spacing w:after="0" w:line="240" w:lineRule="auto"/>
        <w:rPr>
          <w:rFonts w:ascii="Times New Roman" w:hAnsi="Times New Roman" w:cs="Times New Roman"/>
          <w:b/>
          <w:bCs/>
          <w:sz w:val="24"/>
          <w:szCs w:val="24"/>
          <w:lang w:val="hr-HR"/>
        </w:rPr>
      </w:pPr>
    </w:p>
    <w:p w:rsidR="001D1083" w:rsidRPr="00C37306" w:rsidRDefault="001D1083" w:rsidP="00B00AF7">
      <w:pPr>
        <w:autoSpaceDE w:val="0"/>
        <w:autoSpaceDN w:val="0"/>
        <w:adjustRightInd w:val="0"/>
        <w:spacing w:after="0" w:line="240" w:lineRule="auto"/>
        <w:rPr>
          <w:rFonts w:ascii="Times New Roman" w:hAnsi="Times New Roman" w:cs="Times New Roman"/>
          <w:b/>
          <w:bCs/>
          <w:sz w:val="24"/>
          <w:szCs w:val="24"/>
          <w:lang w:val="hr-HR"/>
        </w:rPr>
      </w:pPr>
      <w:r w:rsidRPr="00C37306">
        <w:rPr>
          <w:rFonts w:ascii="Times New Roman" w:hAnsi="Times New Roman" w:cs="Times New Roman"/>
          <w:b/>
          <w:bCs/>
          <w:sz w:val="24"/>
          <w:szCs w:val="24"/>
          <w:lang w:val="hr-HR"/>
        </w:rPr>
        <w:t>5. Populacija ankete</w:t>
      </w:r>
    </w:p>
    <w:p w:rsidR="001D1083" w:rsidRPr="00C37306" w:rsidRDefault="001D1083" w:rsidP="00B00AF7">
      <w:pPr>
        <w:autoSpaceDE w:val="0"/>
        <w:autoSpaceDN w:val="0"/>
        <w:adjustRightInd w:val="0"/>
        <w:spacing w:after="0" w:line="240" w:lineRule="auto"/>
        <w:rPr>
          <w:rFonts w:ascii="Times New Roman" w:hAnsi="Times New Roman" w:cs="Times New Roman"/>
          <w:sz w:val="24"/>
          <w:szCs w:val="24"/>
          <w:lang w:val="hr-HR"/>
        </w:rPr>
      </w:pPr>
      <w:r w:rsidRPr="00C37306">
        <w:rPr>
          <w:rFonts w:ascii="Times New Roman" w:hAnsi="Times New Roman" w:cs="Times New Roman"/>
          <w:sz w:val="24"/>
          <w:szCs w:val="24"/>
          <w:lang w:val="hr-HR"/>
        </w:rPr>
        <w:t>5.1. Vrsta okvirne populacije</w:t>
      </w:r>
    </w:p>
    <w:p w:rsidR="001D1083" w:rsidRPr="00C37306" w:rsidRDefault="001D1083" w:rsidP="00B00AF7">
      <w:pPr>
        <w:autoSpaceDE w:val="0"/>
        <w:autoSpaceDN w:val="0"/>
        <w:adjustRightInd w:val="0"/>
        <w:spacing w:after="0" w:line="240" w:lineRule="auto"/>
        <w:rPr>
          <w:rFonts w:ascii="Times New Roman" w:hAnsi="Times New Roman" w:cs="Times New Roman"/>
          <w:sz w:val="24"/>
          <w:szCs w:val="24"/>
          <w:lang w:val="hr-HR"/>
        </w:rPr>
      </w:pPr>
      <w:r w:rsidRPr="00C37306">
        <w:rPr>
          <w:rFonts w:ascii="Times New Roman" w:hAnsi="Times New Roman" w:cs="Times New Roman"/>
          <w:sz w:val="24"/>
          <w:szCs w:val="24"/>
          <w:lang w:val="hr-HR"/>
        </w:rPr>
        <w:t>5.2. Ažuriranje okvirne populacije</w:t>
      </w:r>
    </w:p>
    <w:p w:rsidR="001D1083" w:rsidRPr="00C37306" w:rsidRDefault="001D1083" w:rsidP="00B00AF7">
      <w:pPr>
        <w:autoSpaceDE w:val="0"/>
        <w:autoSpaceDN w:val="0"/>
        <w:adjustRightInd w:val="0"/>
        <w:spacing w:after="0" w:line="240" w:lineRule="auto"/>
        <w:rPr>
          <w:rFonts w:ascii="Times New Roman" w:hAnsi="Times New Roman" w:cs="Times New Roman"/>
          <w:sz w:val="24"/>
          <w:szCs w:val="24"/>
          <w:lang w:val="hr-HR"/>
        </w:rPr>
      </w:pPr>
      <w:r w:rsidRPr="00C37306">
        <w:rPr>
          <w:rFonts w:ascii="Times New Roman" w:hAnsi="Times New Roman" w:cs="Times New Roman"/>
          <w:sz w:val="24"/>
          <w:szCs w:val="24"/>
          <w:lang w:val="hr-HR"/>
        </w:rPr>
        <w:t>5.3. Greška obuhvata okvirne populacije</w:t>
      </w:r>
    </w:p>
    <w:p w:rsidR="001D1083" w:rsidRPr="00C37306" w:rsidRDefault="001D1083" w:rsidP="00B00AF7">
      <w:pPr>
        <w:autoSpaceDE w:val="0"/>
        <w:autoSpaceDN w:val="0"/>
        <w:adjustRightInd w:val="0"/>
        <w:spacing w:after="0" w:line="240" w:lineRule="auto"/>
        <w:rPr>
          <w:rFonts w:ascii="Times New Roman" w:hAnsi="Times New Roman" w:cs="Times New Roman"/>
          <w:sz w:val="24"/>
          <w:szCs w:val="24"/>
          <w:lang w:val="hr-HR"/>
        </w:rPr>
      </w:pPr>
      <w:r w:rsidRPr="00C37306">
        <w:rPr>
          <w:rFonts w:ascii="Times New Roman" w:hAnsi="Times New Roman" w:cs="Times New Roman"/>
          <w:sz w:val="24"/>
          <w:szCs w:val="24"/>
          <w:lang w:val="hr-HR"/>
        </w:rPr>
        <w:t>5.4. Ciljna populacija (broj)</w:t>
      </w:r>
    </w:p>
    <w:p w:rsidR="001D1083" w:rsidRPr="00C37306" w:rsidRDefault="001D1083" w:rsidP="00B00AF7">
      <w:pPr>
        <w:autoSpaceDE w:val="0"/>
        <w:autoSpaceDN w:val="0"/>
        <w:adjustRightInd w:val="0"/>
        <w:spacing w:after="0" w:line="240" w:lineRule="auto"/>
        <w:rPr>
          <w:rFonts w:ascii="Times New Roman" w:hAnsi="Times New Roman" w:cs="Times New Roman"/>
          <w:sz w:val="24"/>
          <w:szCs w:val="24"/>
          <w:lang w:val="hr-HR"/>
        </w:rPr>
      </w:pPr>
      <w:r w:rsidRPr="00C37306">
        <w:rPr>
          <w:rFonts w:ascii="Times New Roman" w:hAnsi="Times New Roman" w:cs="Times New Roman"/>
          <w:sz w:val="24"/>
          <w:szCs w:val="24"/>
          <w:lang w:val="hr-HR"/>
        </w:rPr>
        <w:t>5.5. Dodatni komentari u vezi s okvirne populacije</w:t>
      </w:r>
    </w:p>
    <w:p w:rsidR="001D1083" w:rsidRPr="00C37306" w:rsidRDefault="001D1083" w:rsidP="00B00AF7">
      <w:pPr>
        <w:autoSpaceDE w:val="0"/>
        <w:autoSpaceDN w:val="0"/>
        <w:adjustRightInd w:val="0"/>
        <w:spacing w:after="0" w:line="240" w:lineRule="auto"/>
        <w:rPr>
          <w:rFonts w:ascii="Times New Roman" w:hAnsi="Times New Roman" w:cs="Times New Roman"/>
          <w:b/>
          <w:bCs/>
          <w:sz w:val="24"/>
          <w:szCs w:val="24"/>
          <w:lang w:val="hr-HR"/>
        </w:rPr>
      </w:pPr>
    </w:p>
    <w:p w:rsidR="001D1083" w:rsidRPr="00C37306" w:rsidRDefault="001D1083" w:rsidP="00B00AF7">
      <w:pPr>
        <w:autoSpaceDE w:val="0"/>
        <w:autoSpaceDN w:val="0"/>
        <w:adjustRightInd w:val="0"/>
        <w:spacing w:after="0" w:line="240" w:lineRule="auto"/>
        <w:rPr>
          <w:rFonts w:ascii="Times New Roman" w:hAnsi="Times New Roman" w:cs="Times New Roman"/>
          <w:b/>
          <w:bCs/>
          <w:sz w:val="24"/>
          <w:szCs w:val="24"/>
          <w:lang w:val="hr-HR"/>
        </w:rPr>
      </w:pPr>
    </w:p>
    <w:p w:rsidR="001D1083" w:rsidRPr="00C37306" w:rsidRDefault="001D1083" w:rsidP="00B00AF7">
      <w:pPr>
        <w:autoSpaceDE w:val="0"/>
        <w:autoSpaceDN w:val="0"/>
        <w:adjustRightInd w:val="0"/>
        <w:spacing w:after="0" w:line="240" w:lineRule="auto"/>
        <w:rPr>
          <w:rFonts w:ascii="Times New Roman" w:hAnsi="Times New Roman" w:cs="Times New Roman"/>
          <w:b/>
          <w:bCs/>
          <w:sz w:val="24"/>
          <w:szCs w:val="24"/>
          <w:lang w:val="hr-HR"/>
        </w:rPr>
      </w:pPr>
      <w:r w:rsidRPr="00C37306">
        <w:rPr>
          <w:rFonts w:ascii="Times New Roman" w:hAnsi="Times New Roman" w:cs="Times New Roman"/>
          <w:b/>
          <w:bCs/>
          <w:sz w:val="24"/>
          <w:szCs w:val="24"/>
          <w:lang w:val="hr-HR"/>
        </w:rPr>
        <w:t>6. Uzorkovanje</w:t>
      </w:r>
    </w:p>
    <w:p w:rsidR="001D1083" w:rsidRPr="00C37306" w:rsidRDefault="001D1083" w:rsidP="00B00AF7">
      <w:pPr>
        <w:autoSpaceDE w:val="0"/>
        <w:autoSpaceDN w:val="0"/>
        <w:adjustRightInd w:val="0"/>
        <w:spacing w:after="0" w:line="240" w:lineRule="auto"/>
        <w:rPr>
          <w:rFonts w:ascii="Times New Roman" w:hAnsi="Times New Roman" w:cs="Times New Roman"/>
          <w:sz w:val="24"/>
          <w:szCs w:val="24"/>
          <w:lang w:val="hr-HR"/>
        </w:rPr>
      </w:pPr>
      <w:r w:rsidRPr="00C37306">
        <w:rPr>
          <w:rFonts w:ascii="Times New Roman" w:hAnsi="Times New Roman" w:cs="Times New Roman"/>
          <w:sz w:val="24"/>
          <w:szCs w:val="24"/>
          <w:lang w:val="hr-HR"/>
        </w:rPr>
        <w:t>6.1. Dizajn uzorka</w:t>
      </w:r>
    </w:p>
    <w:p w:rsidR="001D1083" w:rsidRPr="00C37306" w:rsidRDefault="001D1083" w:rsidP="00B00AF7">
      <w:pPr>
        <w:autoSpaceDE w:val="0"/>
        <w:autoSpaceDN w:val="0"/>
        <w:adjustRightInd w:val="0"/>
        <w:spacing w:after="0" w:line="240" w:lineRule="auto"/>
        <w:rPr>
          <w:rFonts w:ascii="Times New Roman" w:hAnsi="Times New Roman" w:cs="Times New Roman"/>
          <w:sz w:val="24"/>
          <w:szCs w:val="24"/>
          <w:lang w:val="hr-HR"/>
        </w:rPr>
      </w:pPr>
      <w:r w:rsidRPr="00C37306">
        <w:rPr>
          <w:rFonts w:ascii="Times New Roman" w:hAnsi="Times New Roman" w:cs="Times New Roman"/>
          <w:sz w:val="24"/>
          <w:szCs w:val="24"/>
          <w:lang w:val="hr-HR"/>
        </w:rPr>
        <w:t>6.2. Metode uzorkovanja</w:t>
      </w:r>
    </w:p>
    <w:p w:rsidR="001D1083" w:rsidRPr="00C37306" w:rsidRDefault="001D1083" w:rsidP="00B00AF7">
      <w:pPr>
        <w:autoSpaceDE w:val="0"/>
        <w:autoSpaceDN w:val="0"/>
        <w:adjustRightInd w:val="0"/>
        <w:spacing w:after="0" w:line="240" w:lineRule="auto"/>
        <w:rPr>
          <w:rFonts w:ascii="Times New Roman" w:hAnsi="Times New Roman" w:cs="Times New Roman"/>
          <w:sz w:val="24"/>
          <w:szCs w:val="24"/>
          <w:lang w:val="hr-HR"/>
        </w:rPr>
      </w:pPr>
      <w:r w:rsidRPr="00C37306">
        <w:rPr>
          <w:rFonts w:ascii="Times New Roman" w:hAnsi="Times New Roman" w:cs="Times New Roman"/>
          <w:sz w:val="24"/>
          <w:szCs w:val="24"/>
          <w:lang w:val="hr-HR"/>
        </w:rPr>
        <w:t>6.3. Unapređenje reprezentativnosti (ako postoji)</w:t>
      </w:r>
    </w:p>
    <w:p w:rsidR="001D1083" w:rsidRPr="00C37306" w:rsidRDefault="001D1083" w:rsidP="00B00AF7">
      <w:pPr>
        <w:autoSpaceDE w:val="0"/>
        <w:autoSpaceDN w:val="0"/>
        <w:adjustRightInd w:val="0"/>
        <w:spacing w:after="0" w:line="240" w:lineRule="auto"/>
        <w:rPr>
          <w:rFonts w:ascii="Times New Roman" w:hAnsi="Times New Roman" w:cs="Times New Roman"/>
          <w:sz w:val="24"/>
          <w:szCs w:val="24"/>
          <w:lang w:val="hr-HR"/>
        </w:rPr>
      </w:pPr>
      <w:r w:rsidRPr="00C37306">
        <w:rPr>
          <w:rFonts w:ascii="Times New Roman" w:hAnsi="Times New Roman" w:cs="Times New Roman"/>
          <w:sz w:val="24"/>
          <w:szCs w:val="24"/>
          <w:lang w:val="hr-HR"/>
        </w:rPr>
        <w:t>6.4. Populacija za istraživanje</w:t>
      </w:r>
    </w:p>
    <w:p w:rsidR="001D1083" w:rsidRPr="00C37306" w:rsidRDefault="001D1083" w:rsidP="00B00AF7">
      <w:pPr>
        <w:autoSpaceDE w:val="0"/>
        <w:autoSpaceDN w:val="0"/>
        <w:adjustRightInd w:val="0"/>
        <w:spacing w:after="0" w:line="240" w:lineRule="auto"/>
        <w:rPr>
          <w:rFonts w:ascii="Times New Roman" w:hAnsi="Times New Roman" w:cs="Times New Roman"/>
          <w:sz w:val="24"/>
          <w:szCs w:val="24"/>
          <w:lang w:val="hr-HR"/>
        </w:rPr>
      </w:pPr>
      <w:r w:rsidRPr="00C37306">
        <w:rPr>
          <w:rFonts w:ascii="Times New Roman" w:hAnsi="Times New Roman" w:cs="Times New Roman"/>
          <w:sz w:val="24"/>
          <w:szCs w:val="24"/>
          <w:lang w:val="hr-HR"/>
        </w:rPr>
        <w:t>6.5. Dodatni komentari u vezi s uzorkovanjem</w:t>
      </w:r>
    </w:p>
    <w:p w:rsidR="001D1083" w:rsidRPr="00C37306" w:rsidRDefault="001D1083" w:rsidP="00B00AF7">
      <w:pPr>
        <w:autoSpaceDE w:val="0"/>
        <w:autoSpaceDN w:val="0"/>
        <w:adjustRightInd w:val="0"/>
        <w:spacing w:after="0" w:line="240" w:lineRule="auto"/>
        <w:rPr>
          <w:rFonts w:ascii="Times New Roman" w:hAnsi="Times New Roman" w:cs="Times New Roman"/>
          <w:b/>
          <w:bCs/>
          <w:sz w:val="24"/>
          <w:szCs w:val="24"/>
          <w:lang w:val="hr-HR"/>
        </w:rPr>
      </w:pPr>
    </w:p>
    <w:p w:rsidR="001D1083" w:rsidRPr="00C37306" w:rsidRDefault="001D1083" w:rsidP="00B00AF7">
      <w:pPr>
        <w:autoSpaceDE w:val="0"/>
        <w:autoSpaceDN w:val="0"/>
        <w:adjustRightInd w:val="0"/>
        <w:spacing w:after="0" w:line="240" w:lineRule="auto"/>
        <w:rPr>
          <w:rFonts w:ascii="Times New Roman" w:hAnsi="Times New Roman" w:cs="Times New Roman"/>
          <w:b/>
          <w:bCs/>
          <w:sz w:val="24"/>
          <w:szCs w:val="24"/>
          <w:lang w:val="hr-HR"/>
        </w:rPr>
      </w:pPr>
      <w:r w:rsidRPr="00C37306">
        <w:rPr>
          <w:rFonts w:ascii="Times New Roman" w:hAnsi="Times New Roman" w:cs="Times New Roman"/>
          <w:b/>
          <w:bCs/>
          <w:sz w:val="24"/>
          <w:szCs w:val="24"/>
          <w:lang w:val="hr-HR"/>
        </w:rPr>
        <w:t>7. Neodaziv jedinica</w:t>
      </w:r>
    </w:p>
    <w:p w:rsidR="001D1083" w:rsidRPr="00C37306" w:rsidRDefault="001D1083" w:rsidP="00B00AF7">
      <w:pPr>
        <w:autoSpaceDE w:val="0"/>
        <w:autoSpaceDN w:val="0"/>
        <w:adjustRightInd w:val="0"/>
        <w:spacing w:after="0" w:line="240" w:lineRule="auto"/>
        <w:rPr>
          <w:rFonts w:ascii="Times New Roman" w:hAnsi="Times New Roman" w:cs="Times New Roman"/>
          <w:sz w:val="24"/>
          <w:szCs w:val="24"/>
          <w:lang w:val="hr-HR"/>
        </w:rPr>
      </w:pPr>
      <w:r w:rsidRPr="00C37306">
        <w:rPr>
          <w:rFonts w:ascii="Times New Roman" w:hAnsi="Times New Roman" w:cs="Times New Roman"/>
          <w:sz w:val="24"/>
          <w:szCs w:val="24"/>
          <w:lang w:val="hr-HR"/>
        </w:rPr>
        <w:t>7.1. Broj jedinica/elemenata koje ne ispunjavaju uslove</w:t>
      </w:r>
    </w:p>
    <w:p w:rsidR="001D1083" w:rsidRPr="00C37306" w:rsidRDefault="001D1083" w:rsidP="00B00AF7">
      <w:pPr>
        <w:autoSpaceDE w:val="0"/>
        <w:autoSpaceDN w:val="0"/>
        <w:adjustRightInd w:val="0"/>
        <w:spacing w:after="0" w:line="240" w:lineRule="auto"/>
        <w:rPr>
          <w:rFonts w:ascii="Times New Roman" w:hAnsi="Times New Roman" w:cs="Times New Roman"/>
          <w:sz w:val="24"/>
          <w:szCs w:val="24"/>
          <w:lang w:val="hr-HR"/>
        </w:rPr>
      </w:pPr>
      <w:r w:rsidRPr="00C37306">
        <w:rPr>
          <w:rFonts w:ascii="Times New Roman" w:hAnsi="Times New Roman" w:cs="Times New Roman"/>
          <w:sz w:val="24"/>
          <w:szCs w:val="24"/>
          <w:lang w:val="hr-HR"/>
        </w:rPr>
        <w:t>7.2. Broj jedinica/elemenata koje ispunjavaju uslove</w:t>
      </w:r>
    </w:p>
    <w:p w:rsidR="001D1083" w:rsidRPr="00C37306" w:rsidRDefault="001D1083" w:rsidP="00B00AF7">
      <w:pPr>
        <w:autoSpaceDE w:val="0"/>
        <w:autoSpaceDN w:val="0"/>
        <w:adjustRightInd w:val="0"/>
        <w:spacing w:after="0" w:line="240" w:lineRule="auto"/>
        <w:rPr>
          <w:rFonts w:ascii="Times New Roman" w:hAnsi="Times New Roman" w:cs="Times New Roman"/>
          <w:sz w:val="24"/>
          <w:szCs w:val="24"/>
          <w:lang w:val="hr-HR"/>
        </w:rPr>
      </w:pPr>
      <w:r w:rsidRPr="00C37306">
        <w:rPr>
          <w:rFonts w:ascii="Times New Roman" w:hAnsi="Times New Roman" w:cs="Times New Roman"/>
          <w:sz w:val="24"/>
          <w:szCs w:val="24"/>
          <w:lang w:val="hr-HR"/>
        </w:rPr>
        <w:t>7.3. Broj slučajeva kada kontakt nije ostvaren i odbijenih kontakata</w:t>
      </w:r>
    </w:p>
    <w:p w:rsidR="001D1083" w:rsidRPr="00C37306" w:rsidRDefault="001D1083" w:rsidP="00B00AF7">
      <w:pPr>
        <w:autoSpaceDE w:val="0"/>
        <w:autoSpaceDN w:val="0"/>
        <w:adjustRightInd w:val="0"/>
        <w:spacing w:after="0" w:line="240" w:lineRule="auto"/>
        <w:rPr>
          <w:rFonts w:ascii="Times New Roman" w:hAnsi="Times New Roman" w:cs="Times New Roman"/>
          <w:sz w:val="24"/>
          <w:szCs w:val="24"/>
          <w:lang w:val="hr-HR"/>
        </w:rPr>
      </w:pPr>
      <w:r w:rsidRPr="00C37306">
        <w:rPr>
          <w:rFonts w:ascii="Times New Roman" w:hAnsi="Times New Roman" w:cs="Times New Roman"/>
          <w:sz w:val="24"/>
          <w:szCs w:val="24"/>
          <w:lang w:val="hr-HR"/>
        </w:rPr>
        <w:t>7.4. Broj odbijenih upitnika</w:t>
      </w:r>
    </w:p>
    <w:p w:rsidR="001D1083" w:rsidRPr="00C37306" w:rsidRDefault="001D1083" w:rsidP="00B00AF7">
      <w:pPr>
        <w:autoSpaceDE w:val="0"/>
        <w:autoSpaceDN w:val="0"/>
        <w:adjustRightInd w:val="0"/>
        <w:spacing w:after="0" w:line="240" w:lineRule="auto"/>
        <w:rPr>
          <w:rFonts w:ascii="Times New Roman" w:hAnsi="Times New Roman" w:cs="Times New Roman"/>
          <w:sz w:val="24"/>
          <w:szCs w:val="24"/>
          <w:lang w:val="hr-HR"/>
        </w:rPr>
      </w:pPr>
      <w:r w:rsidRPr="00C37306">
        <w:rPr>
          <w:rFonts w:ascii="Times New Roman" w:hAnsi="Times New Roman" w:cs="Times New Roman"/>
          <w:sz w:val="24"/>
          <w:szCs w:val="24"/>
          <w:lang w:val="hr-HR"/>
        </w:rPr>
        <w:t>7.5. Broj drugih vrsta neodaziva (ako ih ima)</w:t>
      </w:r>
    </w:p>
    <w:p w:rsidR="001D1083" w:rsidRPr="00C37306" w:rsidRDefault="001D1083" w:rsidP="00B00AF7">
      <w:pPr>
        <w:autoSpaceDE w:val="0"/>
        <w:autoSpaceDN w:val="0"/>
        <w:adjustRightInd w:val="0"/>
        <w:spacing w:after="0" w:line="240" w:lineRule="auto"/>
        <w:rPr>
          <w:rFonts w:ascii="Times New Roman" w:hAnsi="Times New Roman" w:cs="Times New Roman"/>
          <w:sz w:val="24"/>
          <w:szCs w:val="24"/>
          <w:lang w:val="hr-HR"/>
        </w:rPr>
      </w:pPr>
      <w:r w:rsidRPr="00C37306">
        <w:rPr>
          <w:rFonts w:ascii="Times New Roman" w:hAnsi="Times New Roman" w:cs="Times New Roman"/>
          <w:sz w:val="24"/>
          <w:szCs w:val="24"/>
          <w:lang w:val="hr-HR"/>
        </w:rPr>
        <w:t>7.6. Ukupna broj jedinica koje se nisu odazvale</w:t>
      </w:r>
    </w:p>
    <w:p w:rsidR="001D1083" w:rsidRPr="00C37306" w:rsidRDefault="001D1083" w:rsidP="00B00AF7">
      <w:pPr>
        <w:autoSpaceDE w:val="0"/>
        <w:autoSpaceDN w:val="0"/>
        <w:adjustRightInd w:val="0"/>
        <w:spacing w:after="0" w:line="240" w:lineRule="auto"/>
        <w:rPr>
          <w:rFonts w:ascii="Times New Roman" w:hAnsi="Times New Roman" w:cs="Times New Roman"/>
          <w:sz w:val="24"/>
          <w:szCs w:val="24"/>
          <w:lang w:val="hr-HR"/>
        </w:rPr>
      </w:pPr>
      <w:r w:rsidRPr="00C37306">
        <w:rPr>
          <w:rFonts w:ascii="Times New Roman" w:hAnsi="Times New Roman" w:cs="Times New Roman"/>
          <w:sz w:val="24"/>
          <w:szCs w:val="24"/>
          <w:lang w:val="hr-HR"/>
        </w:rPr>
        <w:t>7.7. Ukupan broj jedinica koje su se odazvale</w:t>
      </w:r>
    </w:p>
    <w:p w:rsidR="001D1083" w:rsidRPr="00C37306" w:rsidRDefault="001D1083" w:rsidP="00B00AF7">
      <w:pPr>
        <w:autoSpaceDE w:val="0"/>
        <w:autoSpaceDN w:val="0"/>
        <w:adjustRightInd w:val="0"/>
        <w:spacing w:after="0" w:line="240" w:lineRule="auto"/>
        <w:rPr>
          <w:rFonts w:ascii="Times New Roman" w:hAnsi="Times New Roman" w:cs="Times New Roman"/>
          <w:sz w:val="24"/>
          <w:szCs w:val="24"/>
          <w:lang w:val="hr-HR"/>
        </w:rPr>
      </w:pPr>
      <w:r w:rsidRPr="00C37306">
        <w:rPr>
          <w:rFonts w:ascii="Times New Roman" w:hAnsi="Times New Roman" w:cs="Times New Roman"/>
          <w:sz w:val="24"/>
          <w:szCs w:val="24"/>
          <w:lang w:val="hr-HR"/>
        </w:rPr>
        <w:t>7.8. Stopa odaziva jedinica</w:t>
      </w:r>
    </w:p>
    <w:p w:rsidR="001D1083" w:rsidRPr="00C37306" w:rsidRDefault="001D1083" w:rsidP="00B00AF7">
      <w:pPr>
        <w:autoSpaceDE w:val="0"/>
        <w:autoSpaceDN w:val="0"/>
        <w:adjustRightInd w:val="0"/>
        <w:spacing w:after="0" w:line="240" w:lineRule="auto"/>
        <w:rPr>
          <w:rFonts w:ascii="Times New Roman" w:hAnsi="Times New Roman" w:cs="Times New Roman"/>
          <w:sz w:val="24"/>
          <w:szCs w:val="24"/>
          <w:lang w:val="hr-HR"/>
        </w:rPr>
      </w:pPr>
      <w:r w:rsidRPr="00C37306">
        <w:rPr>
          <w:rFonts w:ascii="Times New Roman" w:hAnsi="Times New Roman" w:cs="Times New Roman"/>
          <w:sz w:val="24"/>
          <w:szCs w:val="24"/>
          <w:lang w:val="hr-HR"/>
        </w:rPr>
        <w:t>7.9. Metode koje su korištene za minimiziranje neodaziva jedinica (ako je primjenjivo)</w:t>
      </w:r>
    </w:p>
    <w:p w:rsidR="001D1083" w:rsidRPr="00C37306" w:rsidRDefault="001D1083" w:rsidP="00B00AF7">
      <w:pPr>
        <w:autoSpaceDE w:val="0"/>
        <w:autoSpaceDN w:val="0"/>
        <w:adjustRightInd w:val="0"/>
        <w:spacing w:after="0" w:line="240" w:lineRule="auto"/>
        <w:rPr>
          <w:rFonts w:ascii="Times New Roman" w:hAnsi="Times New Roman" w:cs="Times New Roman"/>
          <w:sz w:val="24"/>
          <w:szCs w:val="24"/>
          <w:lang w:val="hr-HR"/>
        </w:rPr>
      </w:pPr>
      <w:r w:rsidRPr="00C37306">
        <w:rPr>
          <w:rFonts w:ascii="Times New Roman" w:hAnsi="Times New Roman" w:cs="Times New Roman"/>
          <w:sz w:val="24"/>
          <w:szCs w:val="24"/>
          <w:lang w:val="hr-HR"/>
        </w:rPr>
        <w:t>7.10. Metode koje su korištene za rješavanje pitanja neodaziva jedinica</w:t>
      </w:r>
    </w:p>
    <w:p w:rsidR="001D1083" w:rsidRPr="00C37306" w:rsidRDefault="001D1083" w:rsidP="00B00AF7">
      <w:pPr>
        <w:autoSpaceDE w:val="0"/>
        <w:autoSpaceDN w:val="0"/>
        <w:adjustRightInd w:val="0"/>
        <w:spacing w:after="0" w:line="240" w:lineRule="auto"/>
        <w:rPr>
          <w:rFonts w:ascii="Times New Roman" w:hAnsi="Times New Roman" w:cs="Times New Roman"/>
          <w:sz w:val="24"/>
          <w:szCs w:val="24"/>
          <w:lang w:val="hr-HR"/>
        </w:rPr>
      </w:pPr>
      <w:r w:rsidRPr="00C37306">
        <w:rPr>
          <w:rFonts w:ascii="Times New Roman" w:hAnsi="Times New Roman" w:cs="Times New Roman"/>
          <w:sz w:val="24"/>
          <w:szCs w:val="24"/>
          <w:lang w:val="hr-HR"/>
        </w:rPr>
        <w:t>7.11. Dodatni komentari u vezi s neodazivom jedinica (ako ih ima)</w:t>
      </w:r>
    </w:p>
    <w:p w:rsidR="001D1083" w:rsidRDefault="001D1083" w:rsidP="00B00AF7">
      <w:pPr>
        <w:autoSpaceDE w:val="0"/>
        <w:autoSpaceDN w:val="0"/>
        <w:adjustRightInd w:val="0"/>
        <w:spacing w:after="0" w:line="240" w:lineRule="auto"/>
        <w:rPr>
          <w:rFonts w:ascii="Times New Roman" w:hAnsi="Times New Roman" w:cs="Times New Roman"/>
          <w:b/>
          <w:bCs/>
          <w:sz w:val="24"/>
          <w:szCs w:val="24"/>
          <w:lang w:val="hr-HR"/>
        </w:rPr>
      </w:pPr>
    </w:p>
    <w:p w:rsidR="001D1083" w:rsidRPr="00C37306" w:rsidRDefault="001D1083" w:rsidP="00B00AF7">
      <w:pPr>
        <w:autoSpaceDE w:val="0"/>
        <w:autoSpaceDN w:val="0"/>
        <w:adjustRightInd w:val="0"/>
        <w:spacing w:after="0" w:line="240" w:lineRule="auto"/>
        <w:rPr>
          <w:rFonts w:ascii="Times New Roman" w:hAnsi="Times New Roman" w:cs="Times New Roman"/>
          <w:b/>
          <w:bCs/>
          <w:sz w:val="24"/>
          <w:szCs w:val="24"/>
          <w:lang w:val="hr-HR"/>
        </w:rPr>
      </w:pPr>
    </w:p>
    <w:p w:rsidR="001D1083" w:rsidRPr="00C37306" w:rsidRDefault="001D1083" w:rsidP="00B00AF7">
      <w:pPr>
        <w:autoSpaceDE w:val="0"/>
        <w:autoSpaceDN w:val="0"/>
        <w:adjustRightInd w:val="0"/>
        <w:spacing w:after="0" w:line="240" w:lineRule="auto"/>
        <w:rPr>
          <w:rFonts w:ascii="Times New Roman" w:hAnsi="Times New Roman" w:cs="Times New Roman"/>
          <w:b/>
          <w:bCs/>
          <w:sz w:val="24"/>
          <w:szCs w:val="24"/>
          <w:lang w:val="hr-HR"/>
        </w:rPr>
      </w:pPr>
      <w:r w:rsidRPr="00C37306">
        <w:rPr>
          <w:rFonts w:ascii="Times New Roman" w:hAnsi="Times New Roman" w:cs="Times New Roman"/>
          <w:b/>
          <w:bCs/>
          <w:sz w:val="24"/>
          <w:szCs w:val="24"/>
          <w:lang w:val="hr-HR"/>
        </w:rPr>
        <w:t>8. Neodaziv po stavkama</w:t>
      </w:r>
    </w:p>
    <w:p w:rsidR="001D1083" w:rsidRPr="00C37306" w:rsidRDefault="001D1083" w:rsidP="00B00AF7">
      <w:pPr>
        <w:autoSpaceDE w:val="0"/>
        <w:autoSpaceDN w:val="0"/>
        <w:adjustRightInd w:val="0"/>
        <w:spacing w:after="0" w:line="240" w:lineRule="auto"/>
        <w:rPr>
          <w:rFonts w:ascii="Times New Roman" w:hAnsi="Times New Roman" w:cs="Times New Roman"/>
          <w:sz w:val="24"/>
          <w:szCs w:val="24"/>
          <w:lang w:val="hr-HR"/>
        </w:rPr>
      </w:pPr>
      <w:r w:rsidRPr="00C37306">
        <w:rPr>
          <w:rFonts w:ascii="Times New Roman" w:hAnsi="Times New Roman" w:cs="Times New Roman"/>
          <w:sz w:val="24"/>
          <w:szCs w:val="24"/>
          <w:lang w:val="hr-HR"/>
        </w:rPr>
        <w:t>8.1. Stope neodaziva po stavkama</w:t>
      </w:r>
    </w:p>
    <w:p w:rsidR="001D1083" w:rsidRPr="00C37306" w:rsidRDefault="001D1083" w:rsidP="00B00AF7">
      <w:pPr>
        <w:autoSpaceDE w:val="0"/>
        <w:autoSpaceDN w:val="0"/>
        <w:adjustRightInd w:val="0"/>
        <w:spacing w:after="0" w:line="240" w:lineRule="auto"/>
        <w:rPr>
          <w:rFonts w:ascii="Times New Roman" w:hAnsi="Times New Roman" w:cs="Times New Roman"/>
          <w:sz w:val="24"/>
          <w:szCs w:val="24"/>
          <w:lang w:val="hr-HR"/>
        </w:rPr>
      </w:pPr>
      <w:r w:rsidRPr="00C37306">
        <w:rPr>
          <w:rFonts w:ascii="Times New Roman" w:hAnsi="Times New Roman" w:cs="Times New Roman"/>
          <w:sz w:val="24"/>
          <w:szCs w:val="24"/>
          <w:lang w:val="hr-HR"/>
        </w:rPr>
        <w:t>8.2. Metode koje su korištene za minimiziranje neodaziva po stavkama</w:t>
      </w:r>
    </w:p>
    <w:p w:rsidR="001D1083" w:rsidRPr="00C37306" w:rsidRDefault="001D1083" w:rsidP="00B00AF7">
      <w:pPr>
        <w:autoSpaceDE w:val="0"/>
        <w:autoSpaceDN w:val="0"/>
        <w:adjustRightInd w:val="0"/>
        <w:spacing w:after="0" w:line="240" w:lineRule="auto"/>
        <w:rPr>
          <w:rFonts w:ascii="Times New Roman" w:hAnsi="Times New Roman" w:cs="Times New Roman"/>
          <w:sz w:val="24"/>
          <w:szCs w:val="24"/>
          <w:lang w:val="hr-HR"/>
        </w:rPr>
      </w:pPr>
      <w:r w:rsidRPr="00C37306">
        <w:rPr>
          <w:rFonts w:ascii="Times New Roman" w:hAnsi="Times New Roman" w:cs="Times New Roman"/>
          <w:sz w:val="24"/>
          <w:szCs w:val="24"/>
          <w:lang w:val="hr-HR"/>
        </w:rPr>
        <w:t>8.3. Dodatni komentari u vezi s neodazivom po stavkama</w:t>
      </w:r>
    </w:p>
    <w:p w:rsidR="001D1083" w:rsidRPr="00C37306" w:rsidRDefault="001D1083" w:rsidP="00B00AF7">
      <w:pPr>
        <w:autoSpaceDE w:val="0"/>
        <w:autoSpaceDN w:val="0"/>
        <w:adjustRightInd w:val="0"/>
        <w:spacing w:after="0" w:line="240" w:lineRule="auto"/>
        <w:rPr>
          <w:rFonts w:ascii="Times New Roman" w:hAnsi="Times New Roman" w:cs="Times New Roman"/>
          <w:b/>
          <w:bCs/>
          <w:sz w:val="24"/>
          <w:szCs w:val="24"/>
          <w:lang w:val="hr-HR"/>
        </w:rPr>
      </w:pPr>
    </w:p>
    <w:p w:rsidR="001D1083" w:rsidRPr="00F03581" w:rsidRDefault="001D1083" w:rsidP="00B00AF7">
      <w:pPr>
        <w:autoSpaceDE w:val="0"/>
        <w:autoSpaceDN w:val="0"/>
        <w:adjustRightInd w:val="0"/>
        <w:spacing w:after="0" w:line="240" w:lineRule="auto"/>
        <w:rPr>
          <w:rFonts w:ascii="Times New Roman" w:hAnsi="Times New Roman" w:cs="Times New Roman"/>
          <w:b/>
          <w:bCs/>
          <w:sz w:val="24"/>
          <w:szCs w:val="24"/>
          <w:lang w:val="hr-HR"/>
        </w:rPr>
      </w:pPr>
      <w:r w:rsidRPr="00C37306">
        <w:rPr>
          <w:rFonts w:ascii="Times New Roman" w:hAnsi="Times New Roman" w:cs="Times New Roman"/>
          <w:b/>
          <w:bCs/>
          <w:sz w:val="24"/>
          <w:szCs w:val="24"/>
          <w:lang w:val="hr-HR"/>
        </w:rPr>
        <w:t xml:space="preserve">9. Procedure uvećavanja podataka radi </w:t>
      </w:r>
      <w:r w:rsidRPr="00F03581">
        <w:rPr>
          <w:rFonts w:ascii="Times New Roman" w:hAnsi="Times New Roman" w:cs="Times New Roman"/>
          <w:b/>
          <w:bCs/>
          <w:sz w:val="24"/>
          <w:szCs w:val="24"/>
          <w:lang w:val="hr-HR"/>
        </w:rPr>
        <w:t>dobivanja ukupnog (bruto) iznosa – podizanje na total</w:t>
      </w:r>
    </w:p>
    <w:p w:rsidR="001D1083" w:rsidRPr="00C37306" w:rsidRDefault="001D1083" w:rsidP="00B00AF7">
      <w:pPr>
        <w:autoSpaceDE w:val="0"/>
        <w:autoSpaceDN w:val="0"/>
        <w:adjustRightInd w:val="0"/>
        <w:spacing w:after="0" w:line="240" w:lineRule="auto"/>
        <w:rPr>
          <w:rFonts w:ascii="Times New Roman" w:hAnsi="Times New Roman" w:cs="Times New Roman"/>
          <w:sz w:val="24"/>
          <w:szCs w:val="24"/>
          <w:lang w:val="hr-HR"/>
        </w:rPr>
      </w:pPr>
      <w:r w:rsidRPr="00F03581">
        <w:rPr>
          <w:rFonts w:ascii="Times New Roman" w:hAnsi="Times New Roman" w:cs="Times New Roman"/>
          <w:sz w:val="24"/>
          <w:szCs w:val="24"/>
          <w:lang w:val="hr-HR"/>
        </w:rPr>
        <w:t>9.1. Procedure uvećavanja podataka za broj jedinica</w:t>
      </w:r>
    </w:p>
    <w:p w:rsidR="001D1083" w:rsidRPr="00C37306" w:rsidRDefault="001D1083" w:rsidP="00B00AF7">
      <w:pPr>
        <w:autoSpaceDE w:val="0"/>
        <w:autoSpaceDN w:val="0"/>
        <w:adjustRightInd w:val="0"/>
        <w:spacing w:after="0" w:line="240" w:lineRule="auto"/>
        <w:rPr>
          <w:rFonts w:ascii="Times New Roman" w:hAnsi="Times New Roman" w:cs="Times New Roman"/>
          <w:sz w:val="24"/>
          <w:szCs w:val="24"/>
          <w:lang w:val="hr-HR"/>
        </w:rPr>
      </w:pPr>
      <w:r w:rsidRPr="00C37306">
        <w:rPr>
          <w:rFonts w:ascii="Times New Roman" w:hAnsi="Times New Roman" w:cs="Times New Roman"/>
          <w:sz w:val="24"/>
          <w:szCs w:val="24"/>
          <w:lang w:val="hr-HR"/>
        </w:rPr>
        <w:t>9.2. Dodatni komentari u vezi s procedurama povećanja podataka</w:t>
      </w:r>
    </w:p>
    <w:p w:rsidR="001D1083" w:rsidRPr="00C37306" w:rsidRDefault="001D1083" w:rsidP="00B00AF7">
      <w:pPr>
        <w:autoSpaceDE w:val="0"/>
        <w:autoSpaceDN w:val="0"/>
        <w:adjustRightInd w:val="0"/>
        <w:spacing w:after="0" w:line="240" w:lineRule="auto"/>
        <w:rPr>
          <w:rFonts w:ascii="Times New Roman" w:hAnsi="Times New Roman" w:cs="Times New Roman"/>
          <w:sz w:val="24"/>
          <w:szCs w:val="24"/>
          <w:lang w:val="hr-HR"/>
        </w:rPr>
      </w:pPr>
    </w:p>
    <w:p w:rsidR="001D1083" w:rsidRPr="00C37306" w:rsidRDefault="001D1083" w:rsidP="00B00AF7">
      <w:pPr>
        <w:autoSpaceDE w:val="0"/>
        <w:autoSpaceDN w:val="0"/>
        <w:adjustRightInd w:val="0"/>
        <w:spacing w:after="0" w:line="240" w:lineRule="auto"/>
        <w:rPr>
          <w:rFonts w:ascii="Times New Roman" w:hAnsi="Times New Roman" w:cs="Times New Roman"/>
          <w:b/>
          <w:bCs/>
          <w:sz w:val="24"/>
          <w:szCs w:val="24"/>
          <w:lang w:val="hr-HR"/>
        </w:rPr>
      </w:pPr>
      <w:r w:rsidRPr="00C37306">
        <w:rPr>
          <w:rFonts w:ascii="Times New Roman" w:hAnsi="Times New Roman" w:cs="Times New Roman"/>
          <w:b/>
          <w:bCs/>
          <w:sz w:val="24"/>
          <w:szCs w:val="24"/>
          <w:lang w:val="hr-HR"/>
        </w:rPr>
        <w:t>10. Greške uzorkovanja</w:t>
      </w:r>
    </w:p>
    <w:p w:rsidR="001D1083" w:rsidRPr="00C37306" w:rsidRDefault="001D1083" w:rsidP="00B00AF7">
      <w:pPr>
        <w:autoSpaceDE w:val="0"/>
        <w:autoSpaceDN w:val="0"/>
        <w:adjustRightInd w:val="0"/>
        <w:spacing w:after="0" w:line="240" w:lineRule="auto"/>
        <w:rPr>
          <w:rFonts w:ascii="Times New Roman" w:hAnsi="Times New Roman" w:cs="Times New Roman"/>
          <w:sz w:val="24"/>
          <w:szCs w:val="24"/>
          <w:lang w:val="hr-HR"/>
        </w:rPr>
      </w:pPr>
      <w:r w:rsidRPr="00C37306">
        <w:rPr>
          <w:rFonts w:ascii="Times New Roman" w:hAnsi="Times New Roman" w:cs="Times New Roman"/>
          <w:sz w:val="24"/>
          <w:szCs w:val="24"/>
          <w:lang w:val="hr-HR"/>
        </w:rPr>
        <w:t>10.1. Koeficijent varijacije za broj dolazaka i noćenja rezidenata i nerezidenata</w:t>
      </w:r>
    </w:p>
    <w:p w:rsidR="001D1083" w:rsidRPr="00C37306" w:rsidRDefault="001D1083" w:rsidP="00B00AF7">
      <w:pPr>
        <w:autoSpaceDE w:val="0"/>
        <w:autoSpaceDN w:val="0"/>
        <w:adjustRightInd w:val="0"/>
        <w:spacing w:after="0" w:line="240" w:lineRule="auto"/>
        <w:rPr>
          <w:rFonts w:ascii="Times New Roman" w:hAnsi="Times New Roman" w:cs="Times New Roman"/>
          <w:sz w:val="24"/>
          <w:szCs w:val="24"/>
          <w:lang w:val="hr-HR"/>
        </w:rPr>
      </w:pPr>
      <w:r w:rsidRPr="00C37306">
        <w:rPr>
          <w:rFonts w:ascii="Times New Roman" w:hAnsi="Times New Roman" w:cs="Times New Roman"/>
          <w:sz w:val="24"/>
          <w:szCs w:val="24"/>
          <w:lang w:val="hr-HR"/>
        </w:rPr>
        <w:t>10.2. Dodatni komentari u vezi s greškama uzorka</w:t>
      </w:r>
    </w:p>
    <w:p w:rsidR="001D1083" w:rsidRPr="00C37306" w:rsidRDefault="001D1083" w:rsidP="00B00AF7">
      <w:pPr>
        <w:autoSpaceDE w:val="0"/>
        <w:autoSpaceDN w:val="0"/>
        <w:adjustRightInd w:val="0"/>
        <w:spacing w:after="0" w:line="240" w:lineRule="auto"/>
        <w:rPr>
          <w:rFonts w:ascii="Times New Roman" w:hAnsi="Times New Roman" w:cs="Times New Roman"/>
          <w:b/>
          <w:bCs/>
          <w:sz w:val="24"/>
          <w:szCs w:val="24"/>
          <w:lang w:val="hr-HR"/>
        </w:rPr>
      </w:pPr>
    </w:p>
    <w:p w:rsidR="001D1083" w:rsidRPr="00C37306" w:rsidRDefault="001D1083" w:rsidP="00B00AF7">
      <w:pPr>
        <w:autoSpaceDE w:val="0"/>
        <w:autoSpaceDN w:val="0"/>
        <w:adjustRightInd w:val="0"/>
        <w:spacing w:after="0" w:line="240" w:lineRule="auto"/>
        <w:rPr>
          <w:rFonts w:ascii="Times New Roman" w:hAnsi="Times New Roman" w:cs="Times New Roman"/>
          <w:b/>
          <w:bCs/>
          <w:sz w:val="24"/>
          <w:szCs w:val="24"/>
          <w:lang w:val="hr-HR"/>
        </w:rPr>
      </w:pPr>
      <w:r w:rsidRPr="00C37306">
        <w:rPr>
          <w:rFonts w:ascii="Times New Roman" w:hAnsi="Times New Roman" w:cs="Times New Roman"/>
          <w:b/>
          <w:bCs/>
          <w:sz w:val="24"/>
          <w:szCs w:val="24"/>
          <w:lang w:val="hr-HR"/>
        </w:rPr>
        <w:t>11. Dodatne informacije</w:t>
      </w:r>
    </w:p>
    <w:p w:rsidR="001D1083" w:rsidRPr="00C37306" w:rsidRDefault="001D1083" w:rsidP="00B00AF7">
      <w:pPr>
        <w:autoSpaceDE w:val="0"/>
        <w:autoSpaceDN w:val="0"/>
        <w:adjustRightInd w:val="0"/>
        <w:spacing w:after="0" w:line="240" w:lineRule="auto"/>
        <w:rPr>
          <w:rFonts w:ascii="Times New Roman" w:hAnsi="Times New Roman" w:cs="Times New Roman"/>
          <w:sz w:val="24"/>
          <w:szCs w:val="24"/>
          <w:lang w:val="hr-HR"/>
        </w:rPr>
      </w:pPr>
      <w:r w:rsidRPr="00C37306">
        <w:rPr>
          <w:rFonts w:ascii="Times New Roman" w:hAnsi="Times New Roman" w:cs="Times New Roman"/>
          <w:sz w:val="24"/>
          <w:szCs w:val="24"/>
          <w:lang w:val="hr-HR"/>
        </w:rPr>
        <w:t>11.1. Sravnjivanje s drugim izvorima podataka</w:t>
      </w:r>
    </w:p>
    <w:p w:rsidR="001D1083" w:rsidRPr="00C37306" w:rsidRDefault="001D1083" w:rsidP="00B00AF7">
      <w:pPr>
        <w:autoSpaceDE w:val="0"/>
        <w:autoSpaceDN w:val="0"/>
        <w:adjustRightInd w:val="0"/>
        <w:spacing w:after="0" w:line="240" w:lineRule="auto"/>
        <w:rPr>
          <w:rFonts w:ascii="Times New Roman" w:hAnsi="Times New Roman" w:cs="Times New Roman"/>
          <w:sz w:val="24"/>
          <w:szCs w:val="24"/>
          <w:lang w:val="hr-HR"/>
        </w:rPr>
      </w:pPr>
      <w:r w:rsidRPr="00C37306">
        <w:rPr>
          <w:rFonts w:ascii="Times New Roman" w:hAnsi="Times New Roman" w:cs="Times New Roman"/>
          <w:sz w:val="24"/>
          <w:szCs w:val="24"/>
          <w:lang w:val="hr-HR"/>
        </w:rPr>
        <w:t>11.2. Unapređenja u smislu kvalitete preduzeta u odnosu na prethodnu godinu</w:t>
      </w:r>
    </w:p>
    <w:p w:rsidR="001D1083" w:rsidRPr="00C37306" w:rsidRDefault="001D1083" w:rsidP="00B00AF7">
      <w:pPr>
        <w:autoSpaceDE w:val="0"/>
        <w:autoSpaceDN w:val="0"/>
        <w:adjustRightInd w:val="0"/>
        <w:spacing w:after="0" w:line="240" w:lineRule="auto"/>
        <w:rPr>
          <w:rFonts w:ascii="Times New Roman" w:hAnsi="Times New Roman" w:cs="Times New Roman"/>
          <w:sz w:val="24"/>
          <w:szCs w:val="24"/>
          <w:lang w:val="hr-HR"/>
        </w:rPr>
      </w:pPr>
      <w:r w:rsidRPr="00C37306">
        <w:rPr>
          <w:rFonts w:ascii="Times New Roman" w:hAnsi="Times New Roman" w:cs="Times New Roman"/>
          <w:sz w:val="24"/>
          <w:szCs w:val="24"/>
          <w:lang w:val="hr-HR"/>
        </w:rPr>
        <w:t xml:space="preserve">11.3. Dodatni komentari </w:t>
      </w:r>
    </w:p>
    <w:p w:rsidR="001D1083" w:rsidRPr="00C37306" w:rsidRDefault="001D1083" w:rsidP="00B00AF7">
      <w:pPr>
        <w:autoSpaceDE w:val="0"/>
        <w:autoSpaceDN w:val="0"/>
        <w:adjustRightInd w:val="0"/>
        <w:spacing w:after="0" w:line="240" w:lineRule="auto"/>
        <w:rPr>
          <w:rFonts w:ascii="Times New Roman" w:hAnsi="Times New Roman" w:cs="Times New Roman"/>
          <w:b/>
          <w:bCs/>
          <w:sz w:val="24"/>
          <w:szCs w:val="24"/>
          <w:lang w:val="hr-HR"/>
        </w:rPr>
      </w:pPr>
    </w:p>
    <w:p w:rsidR="001D1083" w:rsidRPr="00C37306" w:rsidRDefault="001D1083" w:rsidP="00B00AF7">
      <w:pPr>
        <w:autoSpaceDE w:val="0"/>
        <w:autoSpaceDN w:val="0"/>
        <w:adjustRightInd w:val="0"/>
        <w:spacing w:after="0" w:line="240" w:lineRule="auto"/>
        <w:rPr>
          <w:rFonts w:ascii="Times New Roman" w:hAnsi="Times New Roman" w:cs="Times New Roman"/>
          <w:b/>
          <w:bCs/>
          <w:sz w:val="24"/>
          <w:szCs w:val="24"/>
          <w:lang w:val="hr-HR"/>
        </w:rPr>
      </w:pPr>
      <w:r w:rsidRPr="00C37306">
        <w:rPr>
          <w:rFonts w:ascii="Times New Roman" w:hAnsi="Times New Roman" w:cs="Times New Roman"/>
          <w:b/>
          <w:bCs/>
          <w:sz w:val="24"/>
          <w:szCs w:val="24"/>
          <w:lang w:val="hr-HR"/>
        </w:rPr>
        <w:t>12. Aneksi</w:t>
      </w:r>
    </w:p>
    <w:p w:rsidR="001D1083" w:rsidRPr="00C37306" w:rsidRDefault="001D1083" w:rsidP="00B00AF7">
      <w:pPr>
        <w:autoSpaceDE w:val="0"/>
        <w:autoSpaceDN w:val="0"/>
        <w:adjustRightInd w:val="0"/>
        <w:spacing w:after="0" w:line="240" w:lineRule="auto"/>
        <w:rPr>
          <w:rFonts w:ascii="Times New Roman" w:hAnsi="Times New Roman" w:cs="Times New Roman"/>
          <w:sz w:val="24"/>
          <w:szCs w:val="24"/>
          <w:lang w:val="hr-HR"/>
        </w:rPr>
      </w:pPr>
      <w:r w:rsidRPr="00C37306">
        <w:rPr>
          <w:rFonts w:ascii="Times New Roman" w:hAnsi="Times New Roman" w:cs="Times New Roman"/>
          <w:sz w:val="24"/>
          <w:szCs w:val="24"/>
          <w:lang w:val="hr-HR"/>
        </w:rPr>
        <w:t>12.1. Upitnik na domaćem jeziku</w:t>
      </w:r>
    </w:p>
    <w:p w:rsidR="001D1083" w:rsidRPr="00C37306" w:rsidRDefault="001D1083" w:rsidP="00B00AF7">
      <w:pPr>
        <w:autoSpaceDE w:val="0"/>
        <w:autoSpaceDN w:val="0"/>
        <w:adjustRightInd w:val="0"/>
        <w:spacing w:after="0" w:line="240" w:lineRule="auto"/>
        <w:rPr>
          <w:rFonts w:ascii="Times New Roman" w:hAnsi="Times New Roman" w:cs="Times New Roman"/>
          <w:sz w:val="24"/>
          <w:szCs w:val="24"/>
          <w:lang w:val="hr-HR"/>
        </w:rPr>
      </w:pPr>
      <w:r w:rsidRPr="00C37306">
        <w:rPr>
          <w:rFonts w:ascii="Times New Roman" w:hAnsi="Times New Roman" w:cs="Times New Roman"/>
          <w:sz w:val="24"/>
          <w:szCs w:val="24"/>
          <w:lang w:val="hr-HR"/>
        </w:rPr>
        <w:t>12.2. Upitnik na engleskom (ako je dostupan)</w:t>
      </w:r>
    </w:p>
    <w:p w:rsidR="001D1083" w:rsidRPr="00C37306" w:rsidRDefault="001D1083" w:rsidP="00B00AF7">
      <w:pPr>
        <w:autoSpaceDE w:val="0"/>
        <w:autoSpaceDN w:val="0"/>
        <w:adjustRightInd w:val="0"/>
        <w:spacing w:after="0" w:line="240" w:lineRule="auto"/>
        <w:rPr>
          <w:rFonts w:ascii="Times New Roman" w:hAnsi="Times New Roman" w:cs="Times New Roman"/>
          <w:sz w:val="24"/>
          <w:szCs w:val="24"/>
          <w:lang w:val="hr-HR"/>
        </w:rPr>
      </w:pPr>
      <w:r w:rsidRPr="00C37306">
        <w:rPr>
          <w:rFonts w:ascii="Times New Roman" w:hAnsi="Times New Roman" w:cs="Times New Roman"/>
          <w:sz w:val="24"/>
          <w:szCs w:val="24"/>
          <w:lang w:val="hr-HR"/>
        </w:rPr>
        <w:t>12.3. Instrukcije za ispitivače na engleskom (ako su dostupne)</w:t>
      </w:r>
    </w:p>
    <w:p w:rsidR="001D1083" w:rsidRPr="00C37306" w:rsidRDefault="001D1083" w:rsidP="00B00AF7">
      <w:pPr>
        <w:autoSpaceDE w:val="0"/>
        <w:autoSpaceDN w:val="0"/>
        <w:adjustRightInd w:val="0"/>
        <w:spacing w:after="0" w:line="240" w:lineRule="auto"/>
        <w:rPr>
          <w:rFonts w:ascii="Times New Roman" w:hAnsi="Times New Roman" w:cs="Times New Roman"/>
          <w:sz w:val="24"/>
          <w:szCs w:val="24"/>
          <w:lang w:val="hr-HR"/>
        </w:rPr>
      </w:pPr>
      <w:r w:rsidRPr="00C37306">
        <w:rPr>
          <w:rFonts w:ascii="Times New Roman" w:hAnsi="Times New Roman" w:cs="Times New Roman"/>
          <w:sz w:val="24"/>
          <w:szCs w:val="24"/>
          <w:lang w:val="hr-HR"/>
        </w:rPr>
        <w:t>12.4. Nacionalni izvještaj o metodologiji na engleskom</w:t>
      </w:r>
    </w:p>
    <w:p w:rsidR="001D1083" w:rsidRPr="00C37306" w:rsidRDefault="001D1083" w:rsidP="00B00AF7">
      <w:pPr>
        <w:autoSpaceDE w:val="0"/>
        <w:autoSpaceDN w:val="0"/>
        <w:adjustRightInd w:val="0"/>
        <w:spacing w:after="0" w:line="240" w:lineRule="auto"/>
        <w:rPr>
          <w:rFonts w:ascii="Times New Roman" w:hAnsi="Times New Roman" w:cs="Times New Roman"/>
          <w:sz w:val="24"/>
          <w:szCs w:val="24"/>
          <w:lang w:val="hr-HR"/>
        </w:rPr>
      </w:pPr>
      <w:r w:rsidRPr="00C37306">
        <w:rPr>
          <w:rFonts w:ascii="Times New Roman" w:hAnsi="Times New Roman" w:cs="Times New Roman"/>
          <w:sz w:val="24"/>
          <w:szCs w:val="24"/>
          <w:lang w:val="hr-HR"/>
        </w:rPr>
        <w:t>12.5. Analiza glavnih rezultata, popraćena tabelama i grafikonima na engleskom (ako je dostupna)</w:t>
      </w:r>
    </w:p>
    <w:p w:rsidR="001D1083" w:rsidRPr="00C37306" w:rsidRDefault="001D1083" w:rsidP="00B00AF7">
      <w:pPr>
        <w:autoSpaceDE w:val="0"/>
        <w:autoSpaceDN w:val="0"/>
        <w:adjustRightInd w:val="0"/>
        <w:spacing w:after="0" w:line="240" w:lineRule="auto"/>
        <w:rPr>
          <w:rFonts w:ascii="Times New Roman" w:hAnsi="Times New Roman" w:cs="Times New Roman"/>
          <w:sz w:val="24"/>
          <w:szCs w:val="24"/>
          <w:lang w:val="hr-HR"/>
        </w:rPr>
      </w:pPr>
      <w:r w:rsidRPr="00C37306">
        <w:rPr>
          <w:rFonts w:ascii="Times New Roman" w:hAnsi="Times New Roman" w:cs="Times New Roman"/>
          <w:sz w:val="24"/>
          <w:szCs w:val="24"/>
          <w:lang w:val="hr-HR"/>
        </w:rPr>
        <w:t>12.6. Ostali aneksi na engleskom (molimo navesti)</w:t>
      </w:r>
    </w:p>
    <w:p w:rsidR="001D1083" w:rsidRPr="00C37306" w:rsidRDefault="001D1083" w:rsidP="00B00AF7">
      <w:pPr>
        <w:autoSpaceDE w:val="0"/>
        <w:autoSpaceDN w:val="0"/>
        <w:adjustRightInd w:val="0"/>
        <w:spacing w:after="0" w:line="240" w:lineRule="auto"/>
        <w:rPr>
          <w:rFonts w:ascii="Times New Roman" w:hAnsi="Times New Roman" w:cs="Times New Roman"/>
          <w:b/>
          <w:bCs/>
          <w:i/>
          <w:iCs/>
          <w:sz w:val="24"/>
          <w:szCs w:val="24"/>
          <w:lang w:val="hr-HR"/>
        </w:rPr>
        <w:sectPr w:rsidR="001D1083" w:rsidRPr="00C37306" w:rsidSect="00B00AF7">
          <w:type w:val="continuous"/>
          <w:pgSz w:w="11906" w:h="16838"/>
          <w:pgMar w:top="1417" w:right="1417" w:bottom="1417" w:left="1417" w:header="708" w:footer="708" w:gutter="0"/>
          <w:cols w:num="2" w:space="708"/>
          <w:docGrid w:linePitch="360"/>
        </w:sectPr>
      </w:pPr>
    </w:p>
    <w:p w:rsidR="001D1083" w:rsidRPr="00C37306" w:rsidRDefault="001D1083" w:rsidP="00B00AF7">
      <w:pPr>
        <w:autoSpaceDE w:val="0"/>
        <w:autoSpaceDN w:val="0"/>
        <w:adjustRightInd w:val="0"/>
        <w:spacing w:after="0" w:line="240" w:lineRule="auto"/>
        <w:rPr>
          <w:rFonts w:ascii="Times New Roman" w:hAnsi="Times New Roman" w:cs="Times New Roman"/>
          <w:b/>
          <w:bCs/>
          <w:i/>
          <w:iCs/>
          <w:sz w:val="24"/>
          <w:szCs w:val="24"/>
          <w:lang w:val="hr-HR"/>
        </w:rPr>
      </w:pPr>
    </w:p>
    <w:p w:rsidR="001D1083" w:rsidRDefault="001D1083" w:rsidP="00B00AF7">
      <w:pPr>
        <w:autoSpaceDE w:val="0"/>
        <w:autoSpaceDN w:val="0"/>
        <w:adjustRightInd w:val="0"/>
        <w:spacing w:after="0" w:line="240" w:lineRule="auto"/>
        <w:rPr>
          <w:rFonts w:ascii="Times New Roman" w:hAnsi="Times New Roman" w:cs="Times New Roman"/>
          <w:b/>
          <w:bCs/>
          <w:i/>
          <w:iCs/>
          <w:sz w:val="24"/>
          <w:szCs w:val="24"/>
          <w:lang w:val="hr-HR"/>
        </w:rPr>
      </w:pPr>
    </w:p>
    <w:p w:rsidR="001D1083" w:rsidRPr="00C37306" w:rsidRDefault="001D1083" w:rsidP="00B00AF7">
      <w:pPr>
        <w:autoSpaceDE w:val="0"/>
        <w:autoSpaceDN w:val="0"/>
        <w:adjustRightInd w:val="0"/>
        <w:spacing w:after="0" w:line="240" w:lineRule="auto"/>
        <w:rPr>
          <w:rFonts w:ascii="Times New Roman" w:hAnsi="Times New Roman" w:cs="Times New Roman"/>
          <w:b/>
          <w:bCs/>
          <w:i/>
          <w:iCs/>
          <w:sz w:val="24"/>
          <w:szCs w:val="24"/>
          <w:lang w:val="hr-HR"/>
        </w:rPr>
      </w:pPr>
      <w:r w:rsidRPr="00C37306">
        <w:rPr>
          <w:rFonts w:ascii="Times New Roman" w:hAnsi="Times New Roman" w:cs="Times New Roman"/>
          <w:b/>
          <w:bCs/>
          <w:i/>
          <w:iCs/>
          <w:sz w:val="24"/>
          <w:szCs w:val="24"/>
          <w:lang w:val="hr-HR"/>
        </w:rPr>
        <w:t>2.9.1.2 Nacrti predložaka za MQR</w:t>
      </w:r>
    </w:p>
    <w:p w:rsidR="001D1083" w:rsidRPr="00C37306" w:rsidRDefault="001D1083" w:rsidP="00B00AF7">
      <w:pPr>
        <w:autoSpaceDE w:val="0"/>
        <w:autoSpaceDN w:val="0"/>
        <w:adjustRightInd w:val="0"/>
        <w:spacing w:after="0" w:line="240" w:lineRule="auto"/>
        <w:rPr>
          <w:rFonts w:ascii="Times New Roman" w:hAnsi="Times New Roman" w:cs="Times New Roman"/>
          <w:sz w:val="24"/>
          <w:szCs w:val="24"/>
          <w:lang w:val="hr-HR"/>
        </w:rPr>
      </w:pPr>
    </w:p>
    <w:p w:rsidR="001D1083" w:rsidRPr="00C37306" w:rsidRDefault="001D1083" w:rsidP="00B00AF7">
      <w:pPr>
        <w:autoSpaceDE w:val="0"/>
        <w:autoSpaceDN w:val="0"/>
        <w:adjustRightInd w:val="0"/>
        <w:spacing w:after="0" w:line="240" w:lineRule="auto"/>
        <w:rPr>
          <w:rFonts w:ascii="Times New Roman" w:hAnsi="Times New Roman" w:cs="Times New Roman"/>
          <w:sz w:val="24"/>
          <w:szCs w:val="24"/>
          <w:lang w:val="hr-HR"/>
        </w:rPr>
      </w:pPr>
      <w:r w:rsidRPr="00C37306">
        <w:rPr>
          <w:rFonts w:ascii="Times New Roman" w:hAnsi="Times New Roman" w:cs="Times New Roman"/>
          <w:sz w:val="24"/>
          <w:szCs w:val="24"/>
          <w:lang w:val="hr-HR"/>
        </w:rPr>
        <w:t>Nacrti predložaka (urneka) su pripremljeni u MS Excel formatu. U daljem tekstu dajemo najnoviju dostupnu verziju, samo u informativne svrhe.</w:t>
      </w:r>
    </w:p>
    <w:p w:rsidR="001D1083" w:rsidRPr="00C37306" w:rsidRDefault="001D1083" w:rsidP="00B00AF7">
      <w:pPr>
        <w:autoSpaceDE w:val="0"/>
        <w:autoSpaceDN w:val="0"/>
        <w:adjustRightInd w:val="0"/>
        <w:spacing w:after="0" w:line="240" w:lineRule="auto"/>
        <w:rPr>
          <w:rFonts w:ascii="Times New Roman" w:hAnsi="Times New Roman" w:cs="Times New Roman"/>
          <w:sz w:val="24"/>
          <w:szCs w:val="24"/>
          <w:lang w:val="hr-HR"/>
        </w:rPr>
      </w:pPr>
    </w:p>
    <w:p w:rsidR="001D1083" w:rsidRPr="00C37306" w:rsidRDefault="001D1083" w:rsidP="00B00AF7">
      <w:pPr>
        <w:autoSpaceDE w:val="0"/>
        <w:autoSpaceDN w:val="0"/>
        <w:adjustRightInd w:val="0"/>
        <w:spacing w:after="0" w:line="240" w:lineRule="auto"/>
        <w:jc w:val="both"/>
        <w:rPr>
          <w:rFonts w:ascii="Times New Roman" w:hAnsi="Times New Roman" w:cs="Times New Roman"/>
          <w:sz w:val="24"/>
          <w:szCs w:val="24"/>
          <w:lang w:val="hr-HR"/>
        </w:rPr>
      </w:pPr>
      <w:r w:rsidRPr="00C37306">
        <w:rPr>
          <w:rFonts w:ascii="Times New Roman" w:hAnsi="Times New Roman" w:cs="Times New Roman"/>
          <w:sz w:val="24"/>
          <w:szCs w:val="24"/>
          <w:lang w:val="hr-HR"/>
        </w:rPr>
        <w:t>Ova se verzija zasniva na predlošku koji se koristio za izvještavanje prema Direktivi  95/57/EZ u 2010. godini i na inputima koje je dala Uprava B Eurostata (u kontekstu usklađivanja kvalitete i izvještavanja o metapodacima kroz sve statističke domene).</w:t>
      </w:r>
    </w:p>
    <w:p w:rsidR="001D1083" w:rsidRPr="00C37306" w:rsidRDefault="001D1083" w:rsidP="00B00AF7">
      <w:pPr>
        <w:autoSpaceDE w:val="0"/>
        <w:autoSpaceDN w:val="0"/>
        <w:adjustRightInd w:val="0"/>
        <w:spacing w:after="0" w:line="240" w:lineRule="auto"/>
        <w:rPr>
          <w:rFonts w:ascii="Times New Roman" w:hAnsi="Times New Roman" w:cs="Times New Roman"/>
          <w:sz w:val="24"/>
          <w:szCs w:val="24"/>
          <w:lang w:val="hr-HR"/>
        </w:rPr>
      </w:pPr>
    </w:p>
    <w:p w:rsidR="001D1083" w:rsidRPr="00C37306" w:rsidRDefault="001D1083" w:rsidP="00B00AF7">
      <w:pPr>
        <w:autoSpaceDE w:val="0"/>
        <w:autoSpaceDN w:val="0"/>
        <w:adjustRightInd w:val="0"/>
        <w:spacing w:after="0" w:line="240" w:lineRule="auto"/>
        <w:rPr>
          <w:rFonts w:ascii="Times New Roman" w:hAnsi="Times New Roman" w:cs="Times New Roman"/>
          <w:sz w:val="24"/>
          <w:szCs w:val="24"/>
          <w:lang w:val="hr-HR"/>
        </w:rPr>
      </w:pPr>
      <w:r w:rsidRPr="00C37306">
        <w:rPr>
          <w:rFonts w:ascii="Times New Roman" w:hAnsi="Times New Roman" w:cs="Times New Roman"/>
          <w:sz w:val="24"/>
          <w:szCs w:val="24"/>
          <w:lang w:val="hr-HR"/>
        </w:rPr>
        <w:t>Konačni će se predlošci razmotriti i dogovarati sa zemljama članicama tokom 2012.</w:t>
      </w:r>
    </w:p>
    <w:p w:rsidR="001D1083" w:rsidRPr="00C37306" w:rsidRDefault="001D1083" w:rsidP="00B00AF7">
      <w:pPr>
        <w:autoSpaceDE w:val="0"/>
        <w:autoSpaceDN w:val="0"/>
        <w:adjustRightInd w:val="0"/>
        <w:spacing w:after="0" w:line="240" w:lineRule="auto"/>
        <w:rPr>
          <w:rFonts w:ascii="Times New Roman" w:hAnsi="Times New Roman" w:cs="Times New Roman"/>
          <w:sz w:val="24"/>
          <w:szCs w:val="24"/>
          <w:lang w:val="hr-HR"/>
        </w:rPr>
      </w:pPr>
    </w:p>
    <w:p w:rsidR="001D1083" w:rsidRPr="00C37306" w:rsidRDefault="001D1083" w:rsidP="00B00AF7">
      <w:pPr>
        <w:autoSpaceDE w:val="0"/>
        <w:autoSpaceDN w:val="0"/>
        <w:adjustRightInd w:val="0"/>
        <w:spacing w:after="0" w:line="240" w:lineRule="auto"/>
        <w:jc w:val="center"/>
        <w:rPr>
          <w:rFonts w:ascii="Times New Roman" w:hAnsi="Times New Roman" w:cs="Times New Roman"/>
          <w:b/>
          <w:bCs/>
          <w:sz w:val="24"/>
          <w:szCs w:val="24"/>
          <w:lang w:val="hr-HR"/>
        </w:rPr>
      </w:pPr>
      <w:r w:rsidRPr="00C37306">
        <w:rPr>
          <w:rFonts w:ascii="Times New Roman" w:hAnsi="Times New Roman" w:cs="Times New Roman"/>
          <w:b/>
          <w:bCs/>
          <w:sz w:val="24"/>
          <w:szCs w:val="24"/>
          <w:lang w:val="hr-HR"/>
        </w:rPr>
        <w:t>Direktiva 95/57/EZ o prikupljanju statističkih informacija u području turizma</w:t>
      </w:r>
    </w:p>
    <w:p w:rsidR="001D1083" w:rsidRPr="00C37306" w:rsidRDefault="001D1083" w:rsidP="00B00AF7">
      <w:pPr>
        <w:autoSpaceDE w:val="0"/>
        <w:autoSpaceDN w:val="0"/>
        <w:adjustRightInd w:val="0"/>
        <w:spacing w:after="0" w:line="240" w:lineRule="auto"/>
        <w:jc w:val="center"/>
        <w:rPr>
          <w:rFonts w:ascii="Times New Roman" w:hAnsi="Times New Roman" w:cs="Times New Roman"/>
          <w:b/>
          <w:bCs/>
          <w:sz w:val="24"/>
          <w:szCs w:val="24"/>
          <w:lang w:val="hr-HR"/>
        </w:rPr>
      </w:pPr>
      <w:r w:rsidRPr="00C37306">
        <w:rPr>
          <w:rFonts w:ascii="Times New Roman" w:hAnsi="Times New Roman" w:cs="Times New Roman"/>
          <w:b/>
          <w:bCs/>
          <w:sz w:val="24"/>
          <w:szCs w:val="24"/>
          <w:lang w:val="hr-HR"/>
        </w:rPr>
        <w:t>Izvještavanje o metapodacima i kvaliteti za statistiku ponude</w:t>
      </w:r>
    </w:p>
    <w:p w:rsidR="001D1083" w:rsidRPr="00C37306" w:rsidRDefault="001D1083" w:rsidP="00B00AF7">
      <w:pPr>
        <w:autoSpaceDE w:val="0"/>
        <w:autoSpaceDN w:val="0"/>
        <w:adjustRightInd w:val="0"/>
        <w:spacing w:after="0" w:line="240" w:lineRule="auto"/>
        <w:jc w:val="center"/>
        <w:rPr>
          <w:rFonts w:ascii="Times New Roman" w:hAnsi="Times New Roman" w:cs="Times New Roman"/>
          <w:b/>
          <w:bCs/>
          <w:sz w:val="24"/>
          <w:szCs w:val="24"/>
          <w:lang w:val="hr-HR"/>
        </w:rPr>
      </w:pPr>
      <w:r w:rsidRPr="00C37306">
        <w:rPr>
          <w:rFonts w:ascii="Times New Roman" w:hAnsi="Times New Roman" w:cs="Times New Roman"/>
          <w:b/>
          <w:bCs/>
          <w:sz w:val="24"/>
          <w:szCs w:val="24"/>
          <w:lang w:val="hr-HR"/>
        </w:rPr>
        <w:t>Član 8(1) – Izvještavanje o kvaliteti</w:t>
      </w:r>
    </w:p>
    <w:p w:rsidR="001D1083" w:rsidRPr="00C37306" w:rsidRDefault="001D1083" w:rsidP="00B00AF7">
      <w:pPr>
        <w:autoSpaceDE w:val="0"/>
        <w:autoSpaceDN w:val="0"/>
        <w:adjustRightInd w:val="0"/>
        <w:spacing w:after="0" w:line="240" w:lineRule="auto"/>
        <w:jc w:val="center"/>
        <w:rPr>
          <w:rFonts w:ascii="Times New Roman" w:hAnsi="Times New Roman" w:cs="Times New Roman"/>
          <w:b/>
          <w:bCs/>
          <w:sz w:val="24"/>
          <w:szCs w:val="24"/>
          <w:lang w:val="hr-HR"/>
        </w:rPr>
      </w:pPr>
      <w:r w:rsidRPr="00C37306">
        <w:rPr>
          <w:rFonts w:ascii="Times New Roman" w:hAnsi="Times New Roman" w:cs="Times New Roman"/>
          <w:b/>
          <w:bCs/>
          <w:sz w:val="24"/>
          <w:szCs w:val="24"/>
          <w:lang w:val="hr-HR"/>
        </w:rPr>
        <w:t>Dio A 'Kapaciteti kolektivnog turističkog smještaja'</w:t>
      </w:r>
    </w:p>
    <w:p w:rsidR="001D1083" w:rsidRPr="00C37306" w:rsidRDefault="001D1083" w:rsidP="00B00AF7">
      <w:pPr>
        <w:autoSpaceDE w:val="0"/>
        <w:autoSpaceDN w:val="0"/>
        <w:adjustRightInd w:val="0"/>
        <w:spacing w:after="0" w:line="240" w:lineRule="auto"/>
        <w:jc w:val="center"/>
        <w:rPr>
          <w:rFonts w:ascii="Times New Roman" w:hAnsi="Times New Roman" w:cs="Times New Roman"/>
          <w:b/>
          <w:bCs/>
          <w:sz w:val="24"/>
          <w:szCs w:val="24"/>
          <w:lang w:val="hr-HR"/>
        </w:rPr>
      </w:pPr>
      <w:r w:rsidRPr="00C37306">
        <w:rPr>
          <w:rFonts w:ascii="Times New Roman" w:hAnsi="Times New Roman" w:cs="Times New Roman"/>
          <w:b/>
          <w:bCs/>
          <w:sz w:val="24"/>
          <w:szCs w:val="24"/>
          <w:lang w:val="hr-HR"/>
        </w:rPr>
        <w:t>Dio B 'Popunjenost objekata za kolektivni smještaj'</w:t>
      </w:r>
    </w:p>
    <w:p w:rsidR="001D1083" w:rsidRPr="00C37306" w:rsidRDefault="001D1083" w:rsidP="00B00AF7">
      <w:pPr>
        <w:autoSpaceDE w:val="0"/>
        <w:autoSpaceDN w:val="0"/>
        <w:adjustRightInd w:val="0"/>
        <w:spacing w:after="0" w:line="240" w:lineRule="auto"/>
        <w:jc w:val="both"/>
        <w:rPr>
          <w:rFonts w:ascii="Times New Roman" w:hAnsi="Times New Roman" w:cs="Times New Roman"/>
          <w:sz w:val="24"/>
          <w:szCs w:val="24"/>
          <w:lang w:val="hr-HR"/>
        </w:rPr>
      </w:pPr>
    </w:p>
    <w:p w:rsidR="001D1083" w:rsidRPr="00C37306" w:rsidRDefault="001D1083" w:rsidP="00B00AF7">
      <w:pPr>
        <w:autoSpaceDE w:val="0"/>
        <w:autoSpaceDN w:val="0"/>
        <w:adjustRightInd w:val="0"/>
        <w:spacing w:after="0" w:line="240" w:lineRule="auto"/>
        <w:jc w:val="both"/>
        <w:rPr>
          <w:rFonts w:ascii="Times New Roman" w:hAnsi="Times New Roman" w:cs="Times New Roman"/>
          <w:sz w:val="20"/>
          <w:szCs w:val="20"/>
          <w:lang w:val="hr-HR"/>
        </w:rPr>
      </w:pPr>
      <w:r w:rsidRPr="00C37306">
        <w:rPr>
          <w:rFonts w:ascii="Times New Roman" w:hAnsi="Times New Roman" w:cs="Times New Roman"/>
          <w:sz w:val="20"/>
          <w:szCs w:val="20"/>
          <w:lang w:val="hr-HR"/>
        </w:rPr>
        <w:t>Cilj izvještaja o metapodacima i kvaliteti je ustanoviti postojeći nivo znanja u Eurostatu  o kvaliteti statističkih proizvoda. Rezultati iz izvještaja će se koristiti za interne sažetke o spoznajama o kvaliteti te gdje je vidljiv nedostatak kvalitete. Trebaju biti prijavljene sve dostupne informacije koje opisuju kvalitetu proizvoda. Ako je informacija opšir</w:t>
      </w:r>
      <w:r>
        <w:rPr>
          <w:rFonts w:ascii="Times New Roman" w:hAnsi="Times New Roman" w:cs="Times New Roman"/>
          <w:sz w:val="20"/>
          <w:szCs w:val="20"/>
          <w:lang w:val="hr-HR"/>
        </w:rPr>
        <w:t xml:space="preserve">nija potrebno je dati </w:t>
      </w:r>
      <w:r w:rsidRPr="00C37306">
        <w:rPr>
          <w:rFonts w:ascii="Times New Roman" w:hAnsi="Times New Roman" w:cs="Times New Roman"/>
          <w:sz w:val="20"/>
          <w:szCs w:val="20"/>
          <w:lang w:val="hr-HR"/>
        </w:rPr>
        <w:t>detaljnije informacije</w:t>
      </w:r>
      <w:r>
        <w:rPr>
          <w:rFonts w:ascii="Times New Roman" w:hAnsi="Times New Roman" w:cs="Times New Roman"/>
          <w:sz w:val="20"/>
          <w:szCs w:val="20"/>
          <w:lang w:val="hr-HR"/>
        </w:rPr>
        <w:t xml:space="preserve"> u smislu referenci</w:t>
      </w:r>
      <w:r w:rsidRPr="00C37306">
        <w:rPr>
          <w:rFonts w:ascii="Times New Roman" w:hAnsi="Times New Roman" w:cs="Times New Roman"/>
          <w:sz w:val="20"/>
          <w:szCs w:val="20"/>
          <w:lang w:val="hr-HR"/>
        </w:rPr>
        <w:t>.</w:t>
      </w:r>
    </w:p>
    <w:p w:rsidR="001D1083" w:rsidRPr="00C37306" w:rsidRDefault="001D1083" w:rsidP="00B00AF7">
      <w:pPr>
        <w:autoSpaceDE w:val="0"/>
        <w:autoSpaceDN w:val="0"/>
        <w:adjustRightInd w:val="0"/>
        <w:spacing w:after="0" w:line="240" w:lineRule="auto"/>
        <w:jc w:val="both"/>
        <w:rPr>
          <w:rFonts w:ascii="Times New Roman" w:hAnsi="Times New Roman" w:cs="Times New Roman"/>
          <w:sz w:val="20"/>
          <w:szCs w:val="20"/>
          <w:lang w:val="hr-HR"/>
        </w:rPr>
      </w:pPr>
      <w:r w:rsidRPr="00C37306">
        <w:rPr>
          <w:rFonts w:ascii="Times New Roman" w:hAnsi="Times New Roman" w:cs="Times New Roman"/>
          <w:sz w:val="20"/>
          <w:szCs w:val="20"/>
          <w:lang w:val="hr-HR"/>
        </w:rPr>
        <w:t>Popunite tražene informacije u prostor (kućice) predviđene za to pored ili ispod naslova stavke.  Ako je određena kućica irelevantna za vašu nacionalnu anketu, navedite 'nije primjenjivo' kako biste izbjegli da vas ponovno kontaktiramo u vezi s datom stavkom. Povećanje veličine 'kućice' nije problem nakon  što ubacite više redaka ili paragrafa. Međutim, kada izvještavate o jednoj stavki na više stranica, ljubazno vas molimo da date i kratak sažetak i da se pozovete na cjelovit tekst koji se daje u aneksu.</w:t>
      </w:r>
    </w:p>
    <w:p w:rsidR="001D1083" w:rsidRPr="00C37306" w:rsidRDefault="001D1083" w:rsidP="00B00AF7">
      <w:pPr>
        <w:autoSpaceDE w:val="0"/>
        <w:autoSpaceDN w:val="0"/>
        <w:adjustRightInd w:val="0"/>
        <w:spacing w:after="0" w:line="240" w:lineRule="auto"/>
        <w:jc w:val="both"/>
        <w:rPr>
          <w:rFonts w:ascii="Times New Roman" w:hAnsi="Times New Roman" w:cs="Times New Roman"/>
          <w:sz w:val="20"/>
          <w:szCs w:val="20"/>
          <w:lang w:val="hr-HR"/>
        </w:rPr>
      </w:pPr>
      <w:r w:rsidRPr="00C37306">
        <w:rPr>
          <w:rFonts w:ascii="Times New Roman" w:hAnsi="Times New Roman" w:cs="Times New Roman"/>
          <w:sz w:val="20"/>
          <w:szCs w:val="20"/>
          <w:lang w:val="hr-HR"/>
        </w:rPr>
        <w:t>Pridržavajte se redoslijeda brojeva koji su dati za poglavlja i stavke. Dodatne komentare možete davati na kraju svakog poglavlja.</w:t>
      </w:r>
    </w:p>
    <w:p w:rsidR="001D1083" w:rsidRPr="00C37306" w:rsidRDefault="001D1083" w:rsidP="00B00AF7">
      <w:pPr>
        <w:autoSpaceDE w:val="0"/>
        <w:autoSpaceDN w:val="0"/>
        <w:adjustRightInd w:val="0"/>
        <w:spacing w:after="0" w:line="240" w:lineRule="auto"/>
        <w:jc w:val="both"/>
        <w:rPr>
          <w:rFonts w:ascii="Times New Roman" w:hAnsi="Times New Roman" w:cs="Times New Roman"/>
          <w:b/>
          <w:bCs/>
          <w:sz w:val="20"/>
          <w:szCs w:val="20"/>
          <w:lang w:val="hr-HR"/>
        </w:rPr>
      </w:pPr>
    </w:p>
    <w:p w:rsidR="001D1083" w:rsidRPr="00C37306" w:rsidRDefault="001D1083" w:rsidP="00B00AF7">
      <w:pPr>
        <w:autoSpaceDE w:val="0"/>
        <w:autoSpaceDN w:val="0"/>
        <w:adjustRightInd w:val="0"/>
        <w:spacing w:after="0" w:line="240" w:lineRule="auto"/>
        <w:jc w:val="both"/>
        <w:rPr>
          <w:rFonts w:ascii="Times New Roman" w:hAnsi="Times New Roman" w:cs="Times New Roman"/>
          <w:sz w:val="20"/>
          <w:szCs w:val="20"/>
          <w:lang w:val="hr-HR"/>
        </w:rPr>
      </w:pPr>
      <w:r w:rsidRPr="00C37306">
        <w:rPr>
          <w:rFonts w:ascii="Times New Roman" w:hAnsi="Times New Roman" w:cs="Times New Roman"/>
          <w:b/>
          <w:bCs/>
          <w:sz w:val="20"/>
          <w:szCs w:val="20"/>
          <w:lang w:val="hr-HR"/>
        </w:rPr>
        <w:t xml:space="preserve">Napomena: </w:t>
      </w:r>
      <w:r w:rsidRPr="00C37306">
        <w:rPr>
          <w:rFonts w:ascii="Times New Roman" w:hAnsi="Times New Roman" w:cs="Times New Roman"/>
          <w:sz w:val="20"/>
          <w:szCs w:val="20"/>
          <w:lang w:val="hr-HR"/>
        </w:rPr>
        <w:t>Molimo da date informacije odvojeno za oba dijela (poglavlja), npr. za Dio A 'Kapaciteti kolektivnog turističkog smještaja' i Dio B 'Popunjenost objekata za kolektivni smještaj' kao i odvojeno za hotele i druge slične objekte, turističke kampove, objekte za odmor i druge vrste kolektivnog smještaja koje nisu drugdje navedene kad god se to zahtijeva.</w:t>
      </w:r>
    </w:p>
    <w:p w:rsidR="001D1083" w:rsidRPr="00C37306" w:rsidRDefault="001D1083" w:rsidP="00B00AF7">
      <w:pPr>
        <w:autoSpaceDE w:val="0"/>
        <w:autoSpaceDN w:val="0"/>
        <w:adjustRightInd w:val="0"/>
        <w:spacing w:after="0" w:line="240" w:lineRule="auto"/>
        <w:rPr>
          <w:rFonts w:ascii="Times New Roman" w:hAnsi="Times New Roman" w:cs="Times New Roman"/>
          <w:sz w:val="24"/>
          <w:szCs w:val="24"/>
          <w:lang w:val="hr-HR"/>
        </w:rPr>
      </w:pPr>
    </w:p>
    <w:tbl>
      <w:tblPr>
        <w:tblW w:w="0" w:type="auto"/>
        <w:tblInd w:w="2" w:type="dxa"/>
        <w:tblLook w:val="00A0"/>
      </w:tblPr>
      <w:tblGrid>
        <w:gridCol w:w="817"/>
        <w:gridCol w:w="2099"/>
        <w:gridCol w:w="3375"/>
        <w:gridCol w:w="1420"/>
        <w:gridCol w:w="1469"/>
      </w:tblGrid>
      <w:tr w:rsidR="001D1083" w:rsidRPr="00F64C83">
        <w:tc>
          <w:tcPr>
            <w:tcW w:w="861" w:type="dxa"/>
          </w:tcPr>
          <w:p w:rsidR="001D1083" w:rsidRPr="00F64C83" w:rsidRDefault="001D1083" w:rsidP="00B00AF7">
            <w:pPr>
              <w:autoSpaceDE w:val="0"/>
              <w:autoSpaceDN w:val="0"/>
              <w:adjustRightInd w:val="0"/>
              <w:rPr>
                <w:rFonts w:ascii="Times New Roman" w:hAnsi="Times New Roman" w:cs="Times New Roman"/>
                <w:b/>
                <w:bCs/>
                <w:lang w:val="hr-HR"/>
              </w:rPr>
            </w:pPr>
          </w:p>
        </w:tc>
        <w:tc>
          <w:tcPr>
            <w:tcW w:w="1927" w:type="dxa"/>
          </w:tcPr>
          <w:p w:rsidR="001D1083" w:rsidRPr="00F64C83" w:rsidRDefault="001D1083" w:rsidP="00B00AF7">
            <w:pPr>
              <w:autoSpaceDE w:val="0"/>
              <w:autoSpaceDN w:val="0"/>
              <w:adjustRightInd w:val="0"/>
              <w:rPr>
                <w:rFonts w:ascii="Times New Roman" w:hAnsi="Times New Roman" w:cs="Times New Roman"/>
                <w:b/>
                <w:bCs/>
                <w:lang w:val="hr-HR"/>
              </w:rPr>
            </w:pPr>
          </w:p>
        </w:tc>
        <w:tc>
          <w:tcPr>
            <w:tcW w:w="3088" w:type="dxa"/>
          </w:tcPr>
          <w:p w:rsidR="001D1083" w:rsidRPr="00F64C83" w:rsidRDefault="001D1083" w:rsidP="00B00AF7">
            <w:pPr>
              <w:autoSpaceDE w:val="0"/>
              <w:autoSpaceDN w:val="0"/>
              <w:adjustRightInd w:val="0"/>
              <w:rPr>
                <w:rFonts w:ascii="Times New Roman" w:hAnsi="Times New Roman" w:cs="Times New Roman"/>
                <w:b/>
                <w:bCs/>
                <w:lang w:val="hr-HR"/>
              </w:rPr>
            </w:pPr>
          </w:p>
        </w:tc>
        <w:tc>
          <w:tcPr>
            <w:tcW w:w="1699" w:type="dxa"/>
          </w:tcPr>
          <w:p w:rsidR="001D1083" w:rsidRPr="00F64C83" w:rsidRDefault="001D1083" w:rsidP="00B00AF7">
            <w:pPr>
              <w:autoSpaceDE w:val="0"/>
              <w:autoSpaceDN w:val="0"/>
              <w:adjustRightInd w:val="0"/>
              <w:rPr>
                <w:rFonts w:ascii="Times New Roman" w:hAnsi="Times New Roman" w:cs="Times New Roman"/>
                <w:b/>
                <w:bCs/>
                <w:lang w:val="hr-HR"/>
              </w:rPr>
            </w:pPr>
            <w:r w:rsidRPr="00F64C83">
              <w:rPr>
                <w:rFonts w:ascii="Times New Roman" w:hAnsi="Times New Roman" w:cs="Times New Roman"/>
                <w:b/>
                <w:bCs/>
                <w:lang w:val="hr-HR"/>
              </w:rPr>
              <w:t>Dio A - kapaciteti</w:t>
            </w:r>
          </w:p>
        </w:tc>
        <w:tc>
          <w:tcPr>
            <w:tcW w:w="1713" w:type="dxa"/>
          </w:tcPr>
          <w:p w:rsidR="001D1083" w:rsidRPr="00F64C83" w:rsidRDefault="001D1083" w:rsidP="00B00AF7">
            <w:pPr>
              <w:autoSpaceDE w:val="0"/>
              <w:autoSpaceDN w:val="0"/>
              <w:adjustRightInd w:val="0"/>
              <w:rPr>
                <w:rFonts w:ascii="Times New Roman" w:hAnsi="Times New Roman" w:cs="Times New Roman"/>
                <w:b/>
                <w:bCs/>
                <w:lang w:val="hr-HR"/>
              </w:rPr>
            </w:pPr>
            <w:r w:rsidRPr="00F64C83">
              <w:rPr>
                <w:rFonts w:ascii="Times New Roman" w:hAnsi="Times New Roman" w:cs="Times New Roman"/>
                <w:b/>
                <w:bCs/>
                <w:lang w:val="hr-HR"/>
              </w:rPr>
              <w:t>Dio B - popunjenost</w:t>
            </w:r>
          </w:p>
        </w:tc>
      </w:tr>
      <w:tr w:rsidR="001D1083" w:rsidRPr="00F64C83">
        <w:tc>
          <w:tcPr>
            <w:tcW w:w="861" w:type="dxa"/>
          </w:tcPr>
          <w:p w:rsidR="001D1083" w:rsidRPr="00F64C83" w:rsidRDefault="001D1083" w:rsidP="00B00AF7">
            <w:pPr>
              <w:autoSpaceDE w:val="0"/>
              <w:autoSpaceDN w:val="0"/>
              <w:adjustRightInd w:val="0"/>
              <w:rPr>
                <w:rFonts w:ascii="Times New Roman" w:hAnsi="Times New Roman" w:cs="Times New Roman"/>
                <w:b/>
                <w:bCs/>
                <w:lang w:val="hr-HR"/>
              </w:rPr>
            </w:pPr>
            <w:r w:rsidRPr="00F64C83">
              <w:rPr>
                <w:rFonts w:ascii="Times New Roman" w:hAnsi="Times New Roman" w:cs="Times New Roman"/>
                <w:b/>
                <w:bCs/>
                <w:lang w:val="hr-HR"/>
              </w:rPr>
              <w:t>I.</w:t>
            </w:r>
          </w:p>
        </w:tc>
        <w:tc>
          <w:tcPr>
            <w:tcW w:w="1927" w:type="dxa"/>
          </w:tcPr>
          <w:p w:rsidR="001D1083" w:rsidRPr="00F64C83" w:rsidRDefault="001D1083" w:rsidP="00B00AF7">
            <w:pPr>
              <w:autoSpaceDE w:val="0"/>
              <w:autoSpaceDN w:val="0"/>
              <w:adjustRightInd w:val="0"/>
              <w:rPr>
                <w:rFonts w:ascii="Times New Roman" w:hAnsi="Times New Roman" w:cs="Times New Roman"/>
                <w:b/>
                <w:bCs/>
                <w:lang w:val="hr-HR"/>
              </w:rPr>
            </w:pPr>
            <w:r w:rsidRPr="00F64C83">
              <w:rPr>
                <w:rFonts w:ascii="Times New Roman" w:hAnsi="Times New Roman" w:cs="Times New Roman"/>
                <w:b/>
                <w:bCs/>
                <w:lang w:val="hr-HR"/>
              </w:rPr>
              <w:t xml:space="preserve">Kontakt </w:t>
            </w:r>
          </w:p>
        </w:tc>
        <w:tc>
          <w:tcPr>
            <w:tcW w:w="6500" w:type="dxa"/>
            <w:gridSpan w:val="3"/>
          </w:tcPr>
          <w:p w:rsidR="001D1083" w:rsidRPr="00F64C83" w:rsidRDefault="001D1083" w:rsidP="00B00AF7">
            <w:pPr>
              <w:autoSpaceDE w:val="0"/>
              <w:autoSpaceDN w:val="0"/>
              <w:adjustRightInd w:val="0"/>
              <w:rPr>
                <w:rFonts w:ascii="Times New Roman" w:hAnsi="Times New Roman" w:cs="Times New Roman"/>
                <w:b/>
                <w:bCs/>
                <w:lang w:val="hr-HR"/>
              </w:rPr>
            </w:pPr>
            <w:r w:rsidRPr="00F64C83">
              <w:rPr>
                <w:rFonts w:ascii="Times New Roman" w:hAnsi="Times New Roman" w:cs="Times New Roman"/>
                <w:b/>
                <w:bCs/>
                <w:lang w:val="hr-HR"/>
              </w:rPr>
              <w:t>Kontakt tačke – pojedinačne ili organizacijske zadužene za podatke ili metapodatke, uključujući informacije o tome kako doći do kontakt tačke – kako ih kontaktirati.</w:t>
            </w:r>
          </w:p>
        </w:tc>
      </w:tr>
      <w:tr w:rsidR="001D1083" w:rsidRPr="00F64C83">
        <w:tc>
          <w:tcPr>
            <w:tcW w:w="861" w:type="dxa"/>
          </w:tcPr>
          <w:p w:rsidR="001D1083" w:rsidRPr="00F64C83" w:rsidRDefault="001D1083" w:rsidP="00B00AF7">
            <w:pPr>
              <w:autoSpaceDE w:val="0"/>
              <w:autoSpaceDN w:val="0"/>
              <w:adjustRightInd w:val="0"/>
              <w:rPr>
                <w:rFonts w:ascii="Times New Roman" w:hAnsi="Times New Roman" w:cs="Times New Roman"/>
                <w:b/>
                <w:bCs/>
                <w:lang w:val="hr-HR"/>
              </w:rPr>
            </w:pPr>
            <w:r w:rsidRPr="00F64C83">
              <w:rPr>
                <w:rFonts w:ascii="Times New Roman" w:hAnsi="Times New Roman" w:cs="Times New Roman"/>
                <w:b/>
                <w:bCs/>
                <w:lang w:val="hr-HR"/>
              </w:rPr>
              <w:t>I.1</w:t>
            </w:r>
          </w:p>
        </w:tc>
        <w:tc>
          <w:tcPr>
            <w:tcW w:w="1927" w:type="dxa"/>
          </w:tcPr>
          <w:p w:rsidR="001D1083" w:rsidRPr="00F64C83" w:rsidRDefault="001D1083" w:rsidP="00B00AF7">
            <w:pPr>
              <w:autoSpaceDE w:val="0"/>
              <w:autoSpaceDN w:val="0"/>
              <w:adjustRightInd w:val="0"/>
              <w:rPr>
                <w:rFonts w:ascii="Times New Roman" w:hAnsi="Times New Roman" w:cs="Times New Roman"/>
                <w:lang w:val="hr-HR"/>
              </w:rPr>
            </w:pPr>
            <w:r w:rsidRPr="00F64C83">
              <w:rPr>
                <w:rFonts w:ascii="Times New Roman" w:hAnsi="Times New Roman" w:cs="Times New Roman"/>
                <w:lang w:val="hr-HR"/>
              </w:rPr>
              <w:t>Kontakt organizacija</w:t>
            </w:r>
          </w:p>
        </w:tc>
        <w:tc>
          <w:tcPr>
            <w:tcW w:w="3088" w:type="dxa"/>
          </w:tcPr>
          <w:p w:rsidR="001D1083" w:rsidRPr="00F64C83" w:rsidRDefault="001D1083" w:rsidP="00B00AF7">
            <w:pPr>
              <w:autoSpaceDE w:val="0"/>
              <w:autoSpaceDN w:val="0"/>
              <w:adjustRightInd w:val="0"/>
              <w:rPr>
                <w:rFonts w:ascii="Times New Roman" w:hAnsi="Times New Roman" w:cs="Times New Roman"/>
                <w:lang w:val="hr-HR"/>
              </w:rPr>
            </w:pPr>
            <w:r w:rsidRPr="00F64C83">
              <w:rPr>
                <w:rFonts w:ascii="Times New Roman" w:hAnsi="Times New Roman" w:cs="Times New Roman"/>
                <w:lang w:val="hr-HR"/>
              </w:rPr>
              <w:t>Naziv(i) organizacija zaduženih za prikupljanje podataka i/ili drugih organizacija uključenih u prikupljanje podataka.</w:t>
            </w:r>
          </w:p>
        </w:tc>
        <w:tc>
          <w:tcPr>
            <w:tcW w:w="1699" w:type="dxa"/>
          </w:tcPr>
          <w:p w:rsidR="001D1083" w:rsidRPr="00F64C83" w:rsidRDefault="001D1083" w:rsidP="00B00AF7">
            <w:pPr>
              <w:autoSpaceDE w:val="0"/>
              <w:autoSpaceDN w:val="0"/>
              <w:adjustRightInd w:val="0"/>
              <w:rPr>
                <w:rFonts w:ascii="Times New Roman" w:hAnsi="Times New Roman" w:cs="Times New Roman"/>
                <w:b/>
                <w:bCs/>
                <w:lang w:val="hr-HR"/>
              </w:rPr>
            </w:pPr>
          </w:p>
        </w:tc>
        <w:tc>
          <w:tcPr>
            <w:tcW w:w="1713" w:type="dxa"/>
          </w:tcPr>
          <w:p w:rsidR="001D1083" w:rsidRPr="00F64C83" w:rsidRDefault="001D1083" w:rsidP="00B00AF7">
            <w:pPr>
              <w:autoSpaceDE w:val="0"/>
              <w:autoSpaceDN w:val="0"/>
              <w:adjustRightInd w:val="0"/>
              <w:rPr>
                <w:rFonts w:ascii="Times New Roman" w:hAnsi="Times New Roman" w:cs="Times New Roman"/>
                <w:b/>
                <w:bCs/>
                <w:lang w:val="hr-HR"/>
              </w:rPr>
            </w:pPr>
          </w:p>
        </w:tc>
      </w:tr>
      <w:tr w:rsidR="001D1083" w:rsidRPr="00F64C83">
        <w:tc>
          <w:tcPr>
            <w:tcW w:w="861" w:type="dxa"/>
          </w:tcPr>
          <w:p w:rsidR="001D1083" w:rsidRPr="00F64C83" w:rsidRDefault="001D1083" w:rsidP="00B00AF7">
            <w:pPr>
              <w:autoSpaceDE w:val="0"/>
              <w:autoSpaceDN w:val="0"/>
              <w:adjustRightInd w:val="0"/>
              <w:rPr>
                <w:rFonts w:ascii="Times New Roman" w:hAnsi="Times New Roman" w:cs="Times New Roman"/>
                <w:b/>
                <w:bCs/>
                <w:lang w:val="hr-HR"/>
              </w:rPr>
            </w:pPr>
            <w:r w:rsidRPr="00F64C83">
              <w:rPr>
                <w:rFonts w:ascii="Times New Roman" w:hAnsi="Times New Roman" w:cs="Times New Roman"/>
                <w:b/>
                <w:bCs/>
                <w:lang w:val="hr-HR"/>
              </w:rPr>
              <w:t>I.2</w:t>
            </w:r>
          </w:p>
        </w:tc>
        <w:tc>
          <w:tcPr>
            <w:tcW w:w="1927" w:type="dxa"/>
          </w:tcPr>
          <w:p w:rsidR="001D1083" w:rsidRPr="00F64C83" w:rsidRDefault="001D1083" w:rsidP="00B00AF7">
            <w:pPr>
              <w:autoSpaceDE w:val="0"/>
              <w:autoSpaceDN w:val="0"/>
              <w:adjustRightInd w:val="0"/>
              <w:rPr>
                <w:rFonts w:ascii="Times New Roman" w:hAnsi="Times New Roman" w:cs="Times New Roman"/>
                <w:b/>
                <w:bCs/>
                <w:lang w:val="hr-HR"/>
              </w:rPr>
            </w:pPr>
            <w:r w:rsidRPr="00F64C83">
              <w:rPr>
                <w:rFonts w:ascii="Times New Roman" w:hAnsi="Times New Roman" w:cs="Times New Roman"/>
                <w:lang w:val="hr-HR"/>
              </w:rPr>
              <w:t>Organizacijska jedinica zadužena za kontakt</w:t>
            </w:r>
          </w:p>
        </w:tc>
        <w:tc>
          <w:tcPr>
            <w:tcW w:w="3088" w:type="dxa"/>
          </w:tcPr>
          <w:p w:rsidR="001D1083" w:rsidRPr="00F64C83" w:rsidRDefault="001D1083" w:rsidP="00B00AF7">
            <w:pPr>
              <w:autoSpaceDE w:val="0"/>
              <w:autoSpaceDN w:val="0"/>
              <w:adjustRightInd w:val="0"/>
              <w:rPr>
                <w:rFonts w:ascii="Times New Roman" w:hAnsi="Times New Roman" w:cs="Times New Roman"/>
                <w:lang w:val="hr-HR"/>
              </w:rPr>
            </w:pPr>
            <w:r w:rsidRPr="00F64C83">
              <w:rPr>
                <w:rFonts w:ascii="Times New Roman" w:hAnsi="Times New Roman" w:cs="Times New Roman"/>
                <w:lang w:val="hr-HR"/>
              </w:rPr>
              <w:t>Naziv jedinice zadužene za datoteku s metapodacima (može uključivati i broj jedinice).</w:t>
            </w:r>
          </w:p>
        </w:tc>
        <w:tc>
          <w:tcPr>
            <w:tcW w:w="1699" w:type="dxa"/>
          </w:tcPr>
          <w:p w:rsidR="001D1083" w:rsidRPr="00F64C83" w:rsidRDefault="001D1083" w:rsidP="00B00AF7">
            <w:pPr>
              <w:autoSpaceDE w:val="0"/>
              <w:autoSpaceDN w:val="0"/>
              <w:adjustRightInd w:val="0"/>
              <w:rPr>
                <w:rFonts w:ascii="Times New Roman" w:hAnsi="Times New Roman" w:cs="Times New Roman"/>
                <w:b/>
                <w:bCs/>
                <w:lang w:val="hr-HR"/>
              </w:rPr>
            </w:pPr>
          </w:p>
        </w:tc>
        <w:tc>
          <w:tcPr>
            <w:tcW w:w="1713" w:type="dxa"/>
          </w:tcPr>
          <w:p w:rsidR="001D1083" w:rsidRPr="00F64C83" w:rsidRDefault="001D1083" w:rsidP="00B00AF7">
            <w:pPr>
              <w:autoSpaceDE w:val="0"/>
              <w:autoSpaceDN w:val="0"/>
              <w:adjustRightInd w:val="0"/>
              <w:rPr>
                <w:rFonts w:ascii="Times New Roman" w:hAnsi="Times New Roman" w:cs="Times New Roman"/>
                <w:b/>
                <w:bCs/>
                <w:lang w:val="hr-HR"/>
              </w:rPr>
            </w:pPr>
          </w:p>
        </w:tc>
      </w:tr>
      <w:tr w:rsidR="001D1083" w:rsidRPr="00F64C83">
        <w:tc>
          <w:tcPr>
            <w:tcW w:w="861" w:type="dxa"/>
          </w:tcPr>
          <w:p w:rsidR="001D1083" w:rsidRPr="00F64C83" w:rsidRDefault="001D1083" w:rsidP="00B00AF7">
            <w:pPr>
              <w:autoSpaceDE w:val="0"/>
              <w:autoSpaceDN w:val="0"/>
              <w:adjustRightInd w:val="0"/>
              <w:rPr>
                <w:rFonts w:ascii="Times New Roman" w:hAnsi="Times New Roman" w:cs="Times New Roman"/>
                <w:b/>
                <w:bCs/>
                <w:lang w:val="hr-HR"/>
              </w:rPr>
            </w:pPr>
            <w:r w:rsidRPr="00F64C83">
              <w:rPr>
                <w:rFonts w:ascii="Times New Roman" w:hAnsi="Times New Roman" w:cs="Times New Roman"/>
                <w:b/>
                <w:bCs/>
                <w:lang w:val="hr-HR"/>
              </w:rPr>
              <w:t>I.3</w:t>
            </w:r>
          </w:p>
        </w:tc>
        <w:tc>
          <w:tcPr>
            <w:tcW w:w="1927" w:type="dxa"/>
          </w:tcPr>
          <w:p w:rsidR="001D1083" w:rsidRPr="00F64C83" w:rsidRDefault="001D1083" w:rsidP="00B00AF7">
            <w:pPr>
              <w:autoSpaceDE w:val="0"/>
              <w:autoSpaceDN w:val="0"/>
              <w:adjustRightInd w:val="0"/>
              <w:rPr>
                <w:rFonts w:ascii="Times New Roman" w:hAnsi="Times New Roman" w:cs="Times New Roman"/>
                <w:lang w:val="hr-HR"/>
              </w:rPr>
            </w:pPr>
            <w:r w:rsidRPr="00F64C83">
              <w:rPr>
                <w:rFonts w:ascii="Times New Roman" w:hAnsi="Times New Roman" w:cs="Times New Roman"/>
                <w:lang w:val="hr-HR"/>
              </w:rPr>
              <w:t>Ime kontakt osobe</w:t>
            </w:r>
          </w:p>
        </w:tc>
        <w:tc>
          <w:tcPr>
            <w:tcW w:w="3088" w:type="dxa"/>
          </w:tcPr>
          <w:p w:rsidR="001D1083" w:rsidRPr="00F64C83" w:rsidRDefault="001D1083" w:rsidP="00B00AF7">
            <w:pPr>
              <w:autoSpaceDE w:val="0"/>
              <w:autoSpaceDN w:val="0"/>
              <w:adjustRightInd w:val="0"/>
              <w:rPr>
                <w:rFonts w:ascii="Times New Roman" w:hAnsi="Times New Roman" w:cs="Times New Roman"/>
                <w:lang w:val="hr-HR"/>
              </w:rPr>
            </w:pPr>
            <w:r w:rsidRPr="00F64C83">
              <w:rPr>
                <w:rFonts w:ascii="Times New Roman" w:hAnsi="Times New Roman" w:cs="Times New Roman"/>
                <w:lang w:val="hr-HR"/>
              </w:rPr>
              <w:t>Ime osobe odgovorne za statističku domenu (gosp. ili gđa, ime i prezime).</w:t>
            </w:r>
          </w:p>
        </w:tc>
        <w:tc>
          <w:tcPr>
            <w:tcW w:w="1699" w:type="dxa"/>
          </w:tcPr>
          <w:p w:rsidR="001D1083" w:rsidRPr="00F64C83" w:rsidRDefault="001D1083" w:rsidP="00B00AF7">
            <w:pPr>
              <w:autoSpaceDE w:val="0"/>
              <w:autoSpaceDN w:val="0"/>
              <w:adjustRightInd w:val="0"/>
              <w:rPr>
                <w:rFonts w:ascii="Times New Roman" w:hAnsi="Times New Roman" w:cs="Times New Roman"/>
                <w:b/>
                <w:bCs/>
                <w:lang w:val="hr-HR"/>
              </w:rPr>
            </w:pPr>
          </w:p>
        </w:tc>
        <w:tc>
          <w:tcPr>
            <w:tcW w:w="1713" w:type="dxa"/>
          </w:tcPr>
          <w:p w:rsidR="001D1083" w:rsidRPr="00F64C83" w:rsidRDefault="001D1083" w:rsidP="00B00AF7">
            <w:pPr>
              <w:autoSpaceDE w:val="0"/>
              <w:autoSpaceDN w:val="0"/>
              <w:adjustRightInd w:val="0"/>
              <w:rPr>
                <w:rFonts w:ascii="Times New Roman" w:hAnsi="Times New Roman" w:cs="Times New Roman"/>
                <w:b/>
                <w:bCs/>
                <w:lang w:val="hr-HR"/>
              </w:rPr>
            </w:pPr>
          </w:p>
        </w:tc>
      </w:tr>
      <w:tr w:rsidR="001D1083" w:rsidRPr="00F64C83">
        <w:tc>
          <w:tcPr>
            <w:tcW w:w="861" w:type="dxa"/>
          </w:tcPr>
          <w:p w:rsidR="001D1083" w:rsidRPr="00F64C83" w:rsidRDefault="001D1083" w:rsidP="00B00AF7">
            <w:pPr>
              <w:autoSpaceDE w:val="0"/>
              <w:autoSpaceDN w:val="0"/>
              <w:adjustRightInd w:val="0"/>
              <w:rPr>
                <w:rFonts w:ascii="Times New Roman" w:hAnsi="Times New Roman" w:cs="Times New Roman"/>
                <w:b/>
                <w:bCs/>
                <w:lang w:val="hr-HR"/>
              </w:rPr>
            </w:pPr>
            <w:r w:rsidRPr="00F64C83">
              <w:rPr>
                <w:rFonts w:ascii="Times New Roman" w:hAnsi="Times New Roman" w:cs="Times New Roman"/>
                <w:b/>
                <w:bCs/>
                <w:lang w:val="hr-HR"/>
              </w:rPr>
              <w:t>I.4</w:t>
            </w:r>
          </w:p>
        </w:tc>
        <w:tc>
          <w:tcPr>
            <w:tcW w:w="1927" w:type="dxa"/>
          </w:tcPr>
          <w:p w:rsidR="001D1083" w:rsidRPr="00F64C83" w:rsidRDefault="001D1083" w:rsidP="00B00AF7">
            <w:pPr>
              <w:autoSpaceDE w:val="0"/>
              <w:autoSpaceDN w:val="0"/>
              <w:adjustRightInd w:val="0"/>
              <w:rPr>
                <w:rFonts w:ascii="Times New Roman" w:hAnsi="Times New Roman" w:cs="Times New Roman"/>
                <w:lang w:val="hr-HR"/>
              </w:rPr>
            </w:pPr>
            <w:r w:rsidRPr="00F64C83">
              <w:rPr>
                <w:rFonts w:ascii="Times New Roman" w:hAnsi="Times New Roman" w:cs="Times New Roman"/>
                <w:lang w:val="hr-HR"/>
              </w:rPr>
              <w:t>Funkcija kontakt osobe</w:t>
            </w:r>
          </w:p>
        </w:tc>
        <w:tc>
          <w:tcPr>
            <w:tcW w:w="3088" w:type="dxa"/>
          </w:tcPr>
          <w:p w:rsidR="001D1083" w:rsidRPr="00F64C83" w:rsidRDefault="001D1083" w:rsidP="00B00AF7">
            <w:pPr>
              <w:autoSpaceDE w:val="0"/>
              <w:autoSpaceDN w:val="0"/>
              <w:adjustRightInd w:val="0"/>
              <w:rPr>
                <w:rFonts w:ascii="Times New Roman" w:hAnsi="Times New Roman" w:cs="Times New Roman"/>
                <w:lang w:val="hr-HR"/>
              </w:rPr>
            </w:pPr>
            <w:r w:rsidRPr="00F64C83">
              <w:rPr>
                <w:rFonts w:ascii="Times New Roman" w:hAnsi="Times New Roman" w:cs="Times New Roman"/>
                <w:lang w:val="hr-HR"/>
              </w:rPr>
              <w:t>Titula (položaj) osobe zadužene za statističku domenu (ova titula može sadržavati precizno područje odgovornosti poput metodolog ili menadžer baze podataka).</w:t>
            </w:r>
          </w:p>
        </w:tc>
        <w:tc>
          <w:tcPr>
            <w:tcW w:w="1699" w:type="dxa"/>
          </w:tcPr>
          <w:p w:rsidR="001D1083" w:rsidRPr="00F64C83" w:rsidRDefault="001D1083" w:rsidP="00B00AF7">
            <w:pPr>
              <w:autoSpaceDE w:val="0"/>
              <w:autoSpaceDN w:val="0"/>
              <w:adjustRightInd w:val="0"/>
              <w:rPr>
                <w:rFonts w:ascii="Times New Roman" w:hAnsi="Times New Roman" w:cs="Times New Roman"/>
                <w:b/>
                <w:bCs/>
                <w:lang w:val="hr-HR"/>
              </w:rPr>
            </w:pPr>
          </w:p>
        </w:tc>
        <w:tc>
          <w:tcPr>
            <w:tcW w:w="1713" w:type="dxa"/>
          </w:tcPr>
          <w:p w:rsidR="001D1083" w:rsidRPr="00F64C83" w:rsidRDefault="001D1083" w:rsidP="00B00AF7">
            <w:pPr>
              <w:autoSpaceDE w:val="0"/>
              <w:autoSpaceDN w:val="0"/>
              <w:adjustRightInd w:val="0"/>
              <w:rPr>
                <w:rFonts w:ascii="Times New Roman" w:hAnsi="Times New Roman" w:cs="Times New Roman"/>
                <w:b/>
                <w:bCs/>
                <w:lang w:val="hr-HR"/>
              </w:rPr>
            </w:pPr>
          </w:p>
        </w:tc>
      </w:tr>
      <w:tr w:rsidR="001D1083" w:rsidRPr="00F64C83">
        <w:tc>
          <w:tcPr>
            <w:tcW w:w="861" w:type="dxa"/>
          </w:tcPr>
          <w:p w:rsidR="001D1083" w:rsidRPr="00F64C83" w:rsidRDefault="001D1083" w:rsidP="00B00AF7">
            <w:pPr>
              <w:autoSpaceDE w:val="0"/>
              <w:autoSpaceDN w:val="0"/>
              <w:adjustRightInd w:val="0"/>
              <w:rPr>
                <w:rFonts w:ascii="Times New Roman" w:hAnsi="Times New Roman" w:cs="Times New Roman"/>
                <w:b/>
                <w:bCs/>
                <w:lang w:val="hr-HR"/>
              </w:rPr>
            </w:pPr>
            <w:r w:rsidRPr="00F64C83">
              <w:rPr>
                <w:rFonts w:ascii="Times New Roman" w:hAnsi="Times New Roman" w:cs="Times New Roman"/>
                <w:b/>
                <w:bCs/>
                <w:lang w:val="hr-HR"/>
              </w:rPr>
              <w:t>I.5</w:t>
            </w:r>
          </w:p>
        </w:tc>
        <w:tc>
          <w:tcPr>
            <w:tcW w:w="1927" w:type="dxa"/>
          </w:tcPr>
          <w:p w:rsidR="001D1083" w:rsidRPr="00F64C83" w:rsidRDefault="001D1083" w:rsidP="00B00AF7">
            <w:pPr>
              <w:autoSpaceDE w:val="0"/>
              <w:autoSpaceDN w:val="0"/>
              <w:adjustRightInd w:val="0"/>
              <w:rPr>
                <w:rFonts w:ascii="Times New Roman" w:hAnsi="Times New Roman" w:cs="Times New Roman"/>
                <w:lang w:val="hr-HR"/>
              </w:rPr>
            </w:pPr>
            <w:r w:rsidRPr="00F64C83">
              <w:rPr>
                <w:rFonts w:ascii="Times New Roman" w:hAnsi="Times New Roman" w:cs="Times New Roman"/>
                <w:lang w:val="hr-HR"/>
              </w:rPr>
              <w:t>Poštanska adresa kontakt osobe</w:t>
            </w:r>
          </w:p>
        </w:tc>
        <w:tc>
          <w:tcPr>
            <w:tcW w:w="3088" w:type="dxa"/>
          </w:tcPr>
          <w:p w:rsidR="001D1083" w:rsidRPr="00F64C83" w:rsidRDefault="001D1083" w:rsidP="00B00AF7">
            <w:pPr>
              <w:autoSpaceDE w:val="0"/>
              <w:autoSpaceDN w:val="0"/>
              <w:adjustRightInd w:val="0"/>
              <w:rPr>
                <w:rFonts w:ascii="Times New Roman" w:hAnsi="Times New Roman" w:cs="Times New Roman"/>
                <w:lang w:val="hr-HR"/>
              </w:rPr>
            </w:pPr>
            <w:r w:rsidRPr="00F64C83">
              <w:rPr>
                <w:rFonts w:ascii="Times New Roman" w:hAnsi="Times New Roman" w:cs="Times New Roman"/>
                <w:lang w:val="hr-HR"/>
              </w:rPr>
              <w:t>Poštanska adresa osobe zadužene za statističku domenu.</w:t>
            </w:r>
          </w:p>
        </w:tc>
        <w:tc>
          <w:tcPr>
            <w:tcW w:w="1699" w:type="dxa"/>
          </w:tcPr>
          <w:p w:rsidR="001D1083" w:rsidRPr="00F64C83" w:rsidRDefault="001D1083" w:rsidP="00B00AF7">
            <w:pPr>
              <w:autoSpaceDE w:val="0"/>
              <w:autoSpaceDN w:val="0"/>
              <w:adjustRightInd w:val="0"/>
              <w:rPr>
                <w:rFonts w:ascii="Times New Roman" w:hAnsi="Times New Roman" w:cs="Times New Roman"/>
                <w:b/>
                <w:bCs/>
                <w:lang w:val="hr-HR"/>
              </w:rPr>
            </w:pPr>
          </w:p>
        </w:tc>
        <w:tc>
          <w:tcPr>
            <w:tcW w:w="1713" w:type="dxa"/>
          </w:tcPr>
          <w:p w:rsidR="001D1083" w:rsidRPr="00F64C83" w:rsidRDefault="001D1083" w:rsidP="00B00AF7">
            <w:pPr>
              <w:autoSpaceDE w:val="0"/>
              <w:autoSpaceDN w:val="0"/>
              <w:adjustRightInd w:val="0"/>
              <w:rPr>
                <w:rFonts w:ascii="Times New Roman" w:hAnsi="Times New Roman" w:cs="Times New Roman"/>
                <w:b/>
                <w:bCs/>
                <w:lang w:val="hr-HR"/>
              </w:rPr>
            </w:pPr>
          </w:p>
        </w:tc>
      </w:tr>
      <w:tr w:rsidR="001D1083" w:rsidRPr="00F64C83">
        <w:tc>
          <w:tcPr>
            <w:tcW w:w="861" w:type="dxa"/>
          </w:tcPr>
          <w:p w:rsidR="001D1083" w:rsidRPr="00F64C83" w:rsidRDefault="001D1083" w:rsidP="00B00AF7">
            <w:pPr>
              <w:autoSpaceDE w:val="0"/>
              <w:autoSpaceDN w:val="0"/>
              <w:adjustRightInd w:val="0"/>
              <w:rPr>
                <w:rFonts w:ascii="Times New Roman" w:hAnsi="Times New Roman" w:cs="Times New Roman"/>
                <w:b/>
                <w:bCs/>
                <w:lang w:val="hr-HR"/>
              </w:rPr>
            </w:pPr>
            <w:r w:rsidRPr="00F64C83">
              <w:rPr>
                <w:rFonts w:ascii="Times New Roman" w:hAnsi="Times New Roman" w:cs="Times New Roman"/>
                <w:b/>
                <w:bCs/>
                <w:lang w:val="hr-HR"/>
              </w:rPr>
              <w:t>I.6</w:t>
            </w:r>
          </w:p>
        </w:tc>
        <w:tc>
          <w:tcPr>
            <w:tcW w:w="1927" w:type="dxa"/>
          </w:tcPr>
          <w:p w:rsidR="001D1083" w:rsidRPr="00F64C83" w:rsidRDefault="001D1083" w:rsidP="00B00AF7">
            <w:pPr>
              <w:autoSpaceDE w:val="0"/>
              <w:autoSpaceDN w:val="0"/>
              <w:adjustRightInd w:val="0"/>
              <w:rPr>
                <w:rFonts w:ascii="Times New Roman" w:hAnsi="Times New Roman" w:cs="Times New Roman"/>
                <w:lang w:val="hr-HR"/>
              </w:rPr>
            </w:pPr>
            <w:r w:rsidRPr="00F64C83">
              <w:rPr>
                <w:rFonts w:ascii="Times New Roman" w:hAnsi="Times New Roman" w:cs="Times New Roman"/>
                <w:lang w:val="hr-HR"/>
              </w:rPr>
              <w:t>Email adresa kontakt osobe</w:t>
            </w:r>
          </w:p>
        </w:tc>
        <w:tc>
          <w:tcPr>
            <w:tcW w:w="3088" w:type="dxa"/>
          </w:tcPr>
          <w:p w:rsidR="001D1083" w:rsidRPr="00F64C83" w:rsidRDefault="001D1083" w:rsidP="00B00AF7">
            <w:pPr>
              <w:autoSpaceDE w:val="0"/>
              <w:autoSpaceDN w:val="0"/>
              <w:adjustRightInd w:val="0"/>
              <w:rPr>
                <w:rFonts w:ascii="Times New Roman" w:hAnsi="Times New Roman" w:cs="Times New Roman"/>
                <w:lang w:val="hr-HR"/>
              </w:rPr>
            </w:pPr>
            <w:r w:rsidRPr="00F64C83">
              <w:rPr>
                <w:rFonts w:ascii="Times New Roman" w:hAnsi="Times New Roman" w:cs="Times New Roman"/>
                <w:lang w:val="hr-HR"/>
              </w:rPr>
              <w:t>Email adresa osobe zadužene za statističku domenu (to može biti individualni ili mailbox funkcije).</w:t>
            </w:r>
          </w:p>
        </w:tc>
        <w:tc>
          <w:tcPr>
            <w:tcW w:w="1699" w:type="dxa"/>
          </w:tcPr>
          <w:p w:rsidR="001D1083" w:rsidRPr="00F64C83" w:rsidRDefault="001D1083" w:rsidP="00B00AF7">
            <w:pPr>
              <w:autoSpaceDE w:val="0"/>
              <w:autoSpaceDN w:val="0"/>
              <w:adjustRightInd w:val="0"/>
              <w:rPr>
                <w:rFonts w:ascii="Times New Roman" w:hAnsi="Times New Roman" w:cs="Times New Roman"/>
                <w:b/>
                <w:bCs/>
                <w:lang w:val="hr-HR"/>
              </w:rPr>
            </w:pPr>
          </w:p>
        </w:tc>
        <w:tc>
          <w:tcPr>
            <w:tcW w:w="1713" w:type="dxa"/>
          </w:tcPr>
          <w:p w:rsidR="001D1083" w:rsidRPr="00F64C83" w:rsidRDefault="001D1083" w:rsidP="00B00AF7">
            <w:pPr>
              <w:autoSpaceDE w:val="0"/>
              <w:autoSpaceDN w:val="0"/>
              <w:adjustRightInd w:val="0"/>
              <w:rPr>
                <w:rFonts w:ascii="Times New Roman" w:hAnsi="Times New Roman" w:cs="Times New Roman"/>
                <w:b/>
                <w:bCs/>
                <w:lang w:val="hr-HR"/>
              </w:rPr>
            </w:pPr>
          </w:p>
        </w:tc>
      </w:tr>
      <w:tr w:rsidR="001D1083" w:rsidRPr="00F64C83">
        <w:tc>
          <w:tcPr>
            <w:tcW w:w="861" w:type="dxa"/>
          </w:tcPr>
          <w:p w:rsidR="001D1083" w:rsidRPr="00F64C83" w:rsidRDefault="001D1083" w:rsidP="00B00AF7">
            <w:pPr>
              <w:autoSpaceDE w:val="0"/>
              <w:autoSpaceDN w:val="0"/>
              <w:adjustRightInd w:val="0"/>
              <w:rPr>
                <w:rFonts w:ascii="Times New Roman" w:hAnsi="Times New Roman" w:cs="Times New Roman"/>
                <w:b/>
                <w:bCs/>
                <w:lang w:val="hr-HR"/>
              </w:rPr>
            </w:pPr>
            <w:r w:rsidRPr="00F64C83">
              <w:rPr>
                <w:rFonts w:ascii="Times New Roman" w:hAnsi="Times New Roman" w:cs="Times New Roman"/>
                <w:b/>
                <w:bCs/>
                <w:lang w:val="hr-HR"/>
              </w:rPr>
              <w:t>I.7</w:t>
            </w:r>
          </w:p>
        </w:tc>
        <w:tc>
          <w:tcPr>
            <w:tcW w:w="1927" w:type="dxa"/>
          </w:tcPr>
          <w:p w:rsidR="001D1083" w:rsidRPr="00F64C83" w:rsidRDefault="001D1083" w:rsidP="00B00AF7">
            <w:pPr>
              <w:autoSpaceDE w:val="0"/>
              <w:autoSpaceDN w:val="0"/>
              <w:adjustRightInd w:val="0"/>
              <w:rPr>
                <w:rFonts w:ascii="Times New Roman" w:hAnsi="Times New Roman" w:cs="Times New Roman"/>
                <w:lang w:val="hr-HR"/>
              </w:rPr>
            </w:pPr>
            <w:r w:rsidRPr="00F64C83">
              <w:rPr>
                <w:rFonts w:ascii="Times New Roman" w:hAnsi="Times New Roman" w:cs="Times New Roman"/>
                <w:lang w:val="hr-HR"/>
              </w:rPr>
              <w:t>Telefonski broj kontakt osobe</w:t>
            </w:r>
          </w:p>
        </w:tc>
        <w:tc>
          <w:tcPr>
            <w:tcW w:w="3088" w:type="dxa"/>
          </w:tcPr>
          <w:p w:rsidR="001D1083" w:rsidRPr="00F64C83" w:rsidRDefault="001D1083" w:rsidP="00B00AF7">
            <w:pPr>
              <w:autoSpaceDE w:val="0"/>
              <w:autoSpaceDN w:val="0"/>
              <w:adjustRightInd w:val="0"/>
              <w:rPr>
                <w:rFonts w:ascii="Times New Roman" w:hAnsi="Times New Roman" w:cs="Times New Roman"/>
                <w:lang w:val="hr-HR"/>
              </w:rPr>
            </w:pPr>
            <w:r w:rsidRPr="00F64C83">
              <w:rPr>
                <w:rFonts w:ascii="Times New Roman" w:hAnsi="Times New Roman" w:cs="Times New Roman"/>
                <w:lang w:val="hr-HR"/>
              </w:rPr>
              <w:t>Telefonski broj osobe zadužene za statističku domenu.</w:t>
            </w:r>
          </w:p>
        </w:tc>
        <w:tc>
          <w:tcPr>
            <w:tcW w:w="1699" w:type="dxa"/>
          </w:tcPr>
          <w:p w:rsidR="001D1083" w:rsidRPr="00F64C83" w:rsidRDefault="001D1083" w:rsidP="00B00AF7">
            <w:pPr>
              <w:autoSpaceDE w:val="0"/>
              <w:autoSpaceDN w:val="0"/>
              <w:adjustRightInd w:val="0"/>
              <w:rPr>
                <w:rFonts w:ascii="Times New Roman" w:hAnsi="Times New Roman" w:cs="Times New Roman"/>
                <w:b/>
                <w:bCs/>
                <w:lang w:val="hr-HR"/>
              </w:rPr>
            </w:pPr>
          </w:p>
        </w:tc>
        <w:tc>
          <w:tcPr>
            <w:tcW w:w="1713" w:type="dxa"/>
          </w:tcPr>
          <w:p w:rsidR="001D1083" w:rsidRPr="00F64C83" w:rsidRDefault="001D1083" w:rsidP="00B00AF7">
            <w:pPr>
              <w:autoSpaceDE w:val="0"/>
              <w:autoSpaceDN w:val="0"/>
              <w:adjustRightInd w:val="0"/>
              <w:rPr>
                <w:rFonts w:ascii="Times New Roman" w:hAnsi="Times New Roman" w:cs="Times New Roman"/>
                <w:b/>
                <w:bCs/>
                <w:lang w:val="hr-HR"/>
              </w:rPr>
            </w:pPr>
          </w:p>
        </w:tc>
      </w:tr>
      <w:tr w:rsidR="001D1083" w:rsidRPr="00F64C83">
        <w:tc>
          <w:tcPr>
            <w:tcW w:w="861" w:type="dxa"/>
          </w:tcPr>
          <w:p w:rsidR="001D1083" w:rsidRPr="00F64C83" w:rsidRDefault="001D1083" w:rsidP="00B00AF7">
            <w:pPr>
              <w:autoSpaceDE w:val="0"/>
              <w:autoSpaceDN w:val="0"/>
              <w:adjustRightInd w:val="0"/>
              <w:rPr>
                <w:rFonts w:ascii="Times New Roman" w:hAnsi="Times New Roman" w:cs="Times New Roman"/>
                <w:b/>
                <w:bCs/>
                <w:lang w:val="hr-HR"/>
              </w:rPr>
            </w:pPr>
            <w:r w:rsidRPr="00F64C83">
              <w:rPr>
                <w:rFonts w:ascii="Times New Roman" w:hAnsi="Times New Roman" w:cs="Times New Roman"/>
                <w:b/>
                <w:bCs/>
                <w:lang w:val="hr-HR"/>
              </w:rPr>
              <w:t>I.8</w:t>
            </w:r>
          </w:p>
        </w:tc>
        <w:tc>
          <w:tcPr>
            <w:tcW w:w="1927" w:type="dxa"/>
          </w:tcPr>
          <w:p w:rsidR="001D1083" w:rsidRPr="00F64C83" w:rsidRDefault="001D1083" w:rsidP="00B00AF7">
            <w:pPr>
              <w:autoSpaceDE w:val="0"/>
              <w:autoSpaceDN w:val="0"/>
              <w:adjustRightInd w:val="0"/>
              <w:rPr>
                <w:rFonts w:ascii="Times New Roman" w:hAnsi="Times New Roman" w:cs="Times New Roman"/>
                <w:lang w:val="hr-HR"/>
              </w:rPr>
            </w:pPr>
            <w:r w:rsidRPr="00F64C83">
              <w:rPr>
                <w:rFonts w:ascii="Times New Roman" w:hAnsi="Times New Roman" w:cs="Times New Roman"/>
                <w:lang w:val="hr-HR"/>
              </w:rPr>
              <w:t>Broj faksa kontakt osobe</w:t>
            </w:r>
          </w:p>
        </w:tc>
        <w:tc>
          <w:tcPr>
            <w:tcW w:w="3088" w:type="dxa"/>
          </w:tcPr>
          <w:p w:rsidR="001D1083" w:rsidRPr="00F64C83" w:rsidRDefault="001D1083" w:rsidP="00B00AF7">
            <w:pPr>
              <w:autoSpaceDE w:val="0"/>
              <w:autoSpaceDN w:val="0"/>
              <w:adjustRightInd w:val="0"/>
              <w:rPr>
                <w:rFonts w:ascii="Times New Roman" w:hAnsi="Times New Roman" w:cs="Times New Roman"/>
                <w:lang w:val="hr-HR"/>
              </w:rPr>
            </w:pPr>
            <w:r w:rsidRPr="00F64C83">
              <w:rPr>
                <w:rFonts w:ascii="Times New Roman" w:hAnsi="Times New Roman" w:cs="Times New Roman"/>
                <w:lang w:val="hr-HR"/>
              </w:rPr>
              <w:t xml:space="preserve">Broj faksa kontakt tačaka za podatke ili metapodatke. </w:t>
            </w:r>
          </w:p>
        </w:tc>
        <w:tc>
          <w:tcPr>
            <w:tcW w:w="1699" w:type="dxa"/>
          </w:tcPr>
          <w:p w:rsidR="001D1083" w:rsidRPr="00F64C83" w:rsidRDefault="001D1083" w:rsidP="00B00AF7">
            <w:pPr>
              <w:autoSpaceDE w:val="0"/>
              <w:autoSpaceDN w:val="0"/>
              <w:adjustRightInd w:val="0"/>
              <w:rPr>
                <w:rFonts w:ascii="Times New Roman" w:hAnsi="Times New Roman" w:cs="Times New Roman"/>
                <w:i/>
                <w:iCs/>
                <w:lang w:val="hr-HR"/>
              </w:rPr>
            </w:pPr>
            <w:r w:rsidRPr="00F64C83">
              <w:rPr>
                <w:rFonts w:ascii="Times New Roman" w:hAnsi="Times New Roman" w:cs="Times New Roman"/>
                <w:i/>
                <w:iCs/>
                <w:lang w:val="hr-HR"/>
              </w:rPr>
              <w:t>Ne traži se u postojećem upitniku</w:t>
            </w:r>
          </w:p>
        </w:tc>
        <w:tc>
          <w:tcPr>
            <w:tcW w:w="1713" w:type="dxa"/>
          </w:tcPr>
          <w:p w:rsidR="001D1083" w:rsidRPr="00F64C83" w:rsidRDefault="001D1083" w:rsidP="00B00AF7">
            <w:pPr>
              <w:autoSpaceDE w:val="0"/>
              <w:autoSpaceDN w:val="0"/>
              <w:adjustRightInd w:val="0"/>
              <w:rPr>
                <w:rFonts w:ascii="Times New Roman" w:hAnsi="Times New Roman" w:cs="Times New Roman"/>
                <w:i/>
                <w:iCs/>
                <w:lang w:val="hr-HR"/>
              </w:rPr>
            </w:pPr>
            <w:r w:rsidRPr="00F64C83">
              <w:rPr>
                <w:rFonts w:ascii="Times New Roman" w:hAnsi="Times New Roman" w:cs="Times New Roman"/>
                <w:i/>
                <w:iCs/>
                <w:lang w:val="hr-HR"/>
              </w:rPr>
              <w:t>Ne traži se u postojećem upitniku</w:t>
            </w:r>
          </w:p>
        </w:tc>
      </w:tr>
      <w:tr w:rsidR="001D1083" w:rsidRPr="00F64C83">
        <w:tc>
          <w:tcPr>
            <w:tcW w:w="861" w:type="dxa"/>
          </w:tcPr>
          <w:p w:rsidR="001D1083" w:rsidRPr="00F64C83" w:rsidRDefault="001D1083" w:rsidP="00B00AF7">
            <w:pPr>
              <w:autoSpaceDE w:val="0"/>
              <w:autoSpaceDN w:val="0"/>
              <w:adjustRightInd w:val="0"/>
              <w:rPr>
                <w:rFonts w:ascii="Times New Roman" w:hAnsi="Times New Roman" w:cs="Times New Roman"/>
                <w:b/>
                <w:bCs/>
                <w:lang w:val="hr-HR"/>
              </w:rPr>
            </w:pPr>
            <w:r w:rsidRPr="00F64C83">
              <w:rPr>
                <w:rFonts w:ascii="Times New Roman" w:hAnsi="Times New Roman" w:cs="Times New Roman"/>
                <w:b/>
                <w:bCs/>
                <w:lang w:val="hr-HR"/>
              </w:rPr>
              <w:t>II</w:t>
            </w:r>
          </w:p>
        </w:tc>
        <w:tc>
          <w:tcPr>
            <w:tcW w:w="1927" w:type="dxa"/>
          </w:tcPr>
          <w:p w:rsidR="001D1083" w:rsidRPr="00F64C83" w:rsidRDefault="001D1083" w:rsidP="00B00AF7">
            <w:pPr>
              <w:autoSpaceDE w:val="0"/>
              <w:autoSpaceDN w:val="0"/>
              <w:adjustRightInd w:val="0"/>
              <w:rPr>
                <w:rFonts w:ascii="Times New Roman" w:hAnsi="Times New Roman" w:cs="Times New Roman"/>
                <w:b/>
                <w:bCs/>
                <w:lang w:val="hr-HR"/>
              </w:rPr>
            </w:pPr>
            <w:r w:rsidRPr="00F64C83">
              <w:rPr>
                <w:rFonts w:ascii="Times New Roman" w:hAnsi="Times New Roman" w:cs="Times New Roman"/>
                <w:b/>
                <w:bCs/>
                <w:lang w:val="hr-HR"/>
              </w:rPr>
              <w:t>Uvod</w:t>
            </w:r>
          </w:p>
        </w:tc>
        <w:tc>
          <w:tcPr>
            <w:tcW w:w="6500" w:type="dxa"/>
            <w:gridSpan w:val="3"/>
          </w:tcPr>
          <w:p w:rsidR="001D1083" w:rsidRPr="00F64C83" w:rsidRDefault="001D1083" w:rsidP="00B00AF7">
            <w:pPr>
              <w:autoSpaceDE w:val="0"/>
              <w:autoSpaceDN w:val="0"/>
              <w:adjustRightInd w:val="0"/>
              <w:rPr>
                <w:rFonts w:ascii="Times New Roman" w:hAnsi="Times New Roman" w:cs="Times New Roman"/>
                <w:b/>
                <w:bCs/>
                <w:lang w:val="hr-HR"/>
              </w:rPr>
            </w:pPr>
            <w:r w:rsidRPr="00F64C83">
              <w:rPr>
                <w:rFonts w:ascii="Times New Roman" w:hAnsi="Times New Roman" w:cs="Times New Roman"/>
                <w:b/>
                <w:bCs/>
                <w:lang w:val="hr-HR"/>
              </w:rPr>
              <w:t>Općeniti opis statističkog procesa i njegovih rezultata te evolucija istih tokom vremena.</w:t>
            </w:r>
          </w:p>
        </w:tc>
      </w:tr>
      <w:tr w:rsidR="001D1083" w:rsidRPr="00F64C83">
        <w:tc>
          <w:tcPr>
            <w:tcW w:w="861" w:type="dxa"/>
          </w:tcPr>
          <w:p w:rsidR="001D1083" w:rsidRPr="00F64C83" w:rsidRDefault="001D1083" w:rsidP="00B00AF7">
            <w:pPr>
              <w:autoSpaceDE w:val="0"/>
              <w:autoSpaceDN w:val="0"/>
              <w:adjustRightInd w:val="0"/>
              <w:rPr>
                <w:rFonts w:ascii="Times New Roman" w:hAnsi="Times New Roman" w:cs="Times New Roman"/>
                <w:b/>
                <w:bCs/>
                <w:lang w:val="hr-HR"/>
              </w:rPr>
            </w:pPr>
          </w:p>
        </w:tc>
        <w:tc>
          <w:tcPr>
            <w:tcW w:w="1927" w:type="dxa"/>
          </w:tcPr>
          <w:p w:rsidR="001D1083" w:rsidRPr="00F64C83" w:rsidRDefault="001D1083" w:rsidP="00B00AF7">
            <w:pPr>
              <w:autoSpaceDE w:val="0"/>
              <w:autoSpaceDN w:val="0"/>
              <w:adjustRightInd w:val="0"/>
              <w:rPr>
                <w:rFonts w:ascii="Times New Roman" w:hAnsi="Times New Roman" w:cs="Times New Roman"/>
                <w:b/>
                <w:bCs/>
                <w:lang w:val="hr-HR"/>
              </w:rPr>
            </w:pPr>
          </w:p>
        </w:tc>
        <w:tc>
          <w:tcPr>
            <w:tcW w:w="3088" w:type="dxa"/>
          </w:tcPr>
          <w:p w:rsidR="001D1083" w:rsidRPr="00F64C83" w:rsidRDefault="001D1083" w:rsidP="00B00AF7">
            <w:pPr>
              <w:autoSpaceDE w:val="0"/>
              <w:autoSpaceDN w:val="0"/>
              <w:adjustRightInd w:val="0"/>
              <w:rPr>
                <w:rFonts w:ascii="Times New Roman" w:hAnsi="Times New Roman" w:cs="Times New Roman"/>
                <w:b/>
                <w:bCs/>
                <w:lang w:val="hr-HR"/>
              </w:rPr>
            </w:pPr>
          </w:p>
        </w:tc>
        <w:tc>
          <w:tcPr>
            <w:tcW w:w="1699" w:type="dxa"/>
          </w:tcPr>
          <w:p w:rsidR="001D1083" w:rsidRPr="00F64C83" w:rsidRDefault="001D1083" w:rsidP="00B00AF7">
            <w:pPr>
              <w:autoSpaceDE w:val="0"/>
              <w:autoSpaceDN w:val="0"/>
              <w:adjustRightInd w:val="0"/>
              <w:rPr>
                <w:rFonts w:ascii="Times New Roman" w:hAnsi="Times New Roman" w:cs="Times New Roman"/>
                <w:i/>
                <w:iCs/>
                <w:lang w:val="hr-HR"/>
              </w:rPr>
            </w:pPr>
            <w:r w:rsidRPr="00F64C83">
              <w:rPr>
                <w:rFonts w:ascii="Times New Roman" w:hAnsi="Times New Roman" w:cs="Times New Roman"/>
                <w:i/>
                <w:iCs/>
                <w:lang w:val="hr-HR"/>
              </w:rPr>
              <w:t>Ne traži se u postojećem upitniku</w:t>
            </w:r>
          </w:p>
        </w:tc>
        <w:tc>
          <w:tcPr>
            <w:tcW w:w="1713" w:type="dxa"/>
          </w:tcPr>
          <w:p w:rsidR="001D1083" w:rsidRPr="00F64C83" w:rsidRDefault="001D1083" w:rsidP="00B00AF7">
            <w:pPr>
              <w:autoSpaceDE w:val="0"/>
              <w:autoSpaceDN w:val="0"/>
              <w:adjustRightInd w:val="0"/>
              <w:rPr>
                <w:rFonts w:ascii="Times New Roman" w:hAnsi="Times New Roman" w:cs="Times New Roman"/>
                <w:i/>
                <w:iCs/>
                <w:lang w:val="hr-HR"/>
              </w:rPr>
            </w:pPr>
            <w:r w:rsidRPr="00F64C83">
              <w:rPr>
                <w:rFonts w:ascii="Times New Roman" w:hAnsi="Times New Roman" w:cs="Times New Roman"/>
                <w:i/>
                <w:iCs/>
                <w:lang w:val="hr-HR"/>
              </w:rPr>
              <w:t>Ne traži se u postojećem upitniku</w:t>
            </w:r>
          </w:p>
        </w:tc>
      </w:tr>
      <w:tr w:rsidR="001D1083" w:rsidRPr="00F64C83">
        <w:tc>
          <w:tcPr>
            <w:tcW w:w="861" w:type="dxa"/>
          </w:tcPr>
          <w:p w:rsidR="001D1083" w:rsidRPr="00F64C83" w:rsidRDefault="001D1083" w:rsidP="00B00AF7">
            <w:pPr>
              <w:autoSpaceDE w:val="0"/>
              <w:autoSpaceDN w:val="0"/>
              <w:adjustRightInd w:val="0"/>
              <w:rPr>
                <w:rFonts w:ascii="Times New Roman" w:hAnsi="Times New Roman" w:cs="Times New Roman"/>
                <w:b/>
                <w:bCs/>
                <w:lang w:val="hr-HR"/>
              </w:rPr>
            </w:pPr>
            <w:r w:rsidRPr="00F64C83">
              <w:rPr>
                <w:rFonts w:ascii="Times New Roman" w:hAnsi="Times New Roman" w:cs="Times New Roman"/>
                <w:b/>
                <w:bCs/>
                <w:lang w:val="hr-HR"/>
              </w:rPr>
              <w:t>III</w:t>
            </w:r>
          </w:p>
        </w:tc>
        <w:tc>
          <w:tcPr>
            <w:tcW w:w="1927" w:type="dxa"/>
          </w:tcPr>
          <w:p w:rsidR="001D1083" w:rsidRPr="00F64C83" w:rsidRDefault="001D1083" w:rsidP="00B00AF7">
            <w:pPr>
              <w:autoSpaceDE w:val="0"/>
              <w:autoSpaceDN w:val="0"/>
              <w:adjustRightInd w:val="0"/>
              <w:rPr>
                <w:rFonts w:ascii="Times New Roman" w:hAnsi="Times New Roman" w:cs="Times New Roman"/>
                <w:b/>
                <w:bCs/>
                <w:lang w:val="hr-HR"/>
              </w:rPr>
            </w:pPr>
            <w:r w:rsidRPr="00F64C83">
              <w:rPr>
                <w:rFonts w:ascii="Times New Roman" w:hAnsi="Times New Roman" w:cs="Times New Roman"/>
                <w:b/>
                <w:bCs/>
                <w:lang w:val="hr-HR"/>
              </w:rPr>
              <w:t>Ocjena kvalitete</w:t>
            </w:r>
          </w:p>
        </w:tc>
        <w:tc>
          <w:tcPr>
            <w:tcW w:w="6500" w:type="dxa"/>
            <w:gridSpan w:val="3"/>
          </w:tcPr>
          <w:p w:rsidR="001D1083" w:rsidRPr="00F64C83" w:rsidRDefault="001D1083" w:rsidP="00B00AF7">
            <w:pPr>
              <w:autoSpaceDE w:val="0"/>
              <w:autoSpaceDN w:val="0"/>
              <w:adjustRightInd w:val="0"/>
              <w:rPr>
                <w:rFonts w:ascii="Times New Roman" w:hAnsi="Times New Roman" w:cs="Times New Roman"/>
                <w:b/>
                <w:bCs/>
                <w:lang w:val="hr-HR"/>
              </w:rPr>
            </w:pPr>
            <w:r w:rsidRPr="00F64C83">
              <w:rPr>
                <w:rFonts w:ascii="Times New Roman" w:hAnsi="Times New Roman" w:cs="Times New Roman"/>
                <w:b/>
                <w:bCs/>
                <w:lang w:val="hr-HR"/>
              </w:rPr>
              <w:t>Opća ocjena kvaliteta podataka, na osnovu standardnih kriterija kvalitete</w:t>
            </w:r>
          </w:p>
        </w:tc>
      </w:tr>
      <w:tr w:rsidR="001D1083" w:rsidRPr="00F64C83">
        <w:tc>
          <w:tcPr>
            <w:tcW w:w="861" w:type="dxa"/>
          </w:tcPr>
          <w:p w:rsidR="001D1083" w:rsidRPr="00F64C83" w:rsidRDefault="001D1083" w:rsidP="00B00AF7">
            <w:pPr>
              <w:autoSpaceDE w:val="0"/>
              <w:autoSpaceDN w:val="0"/>
              <w:adjustRightInd w:val="0"/>
              <w:rPr>
                <w:rFonts w:ascii="Times New Roman" w:hAnsi="Times New Roman" w:cs="Times New Roman"/>
                <w:b/>
                <w:bCs/>
                <w:lang w:val="hr-HR"/>
              </w:rPr>
            </w:pPr>
          </w:p>
        </w:tc>
        <w:tc>
          <w:tcPr>
            <w:tcW w:w="1927" w:type="dxa"/>
          </w:tcPr>
          <w:p w:rsidR="001D1083" w:rsidRPr="00F64C83" w:rsidRDefault="001D1083" w:rsidP="00B00AF7">
            <w:pPr>
              <w:autoSpaceDE w:val="0"/>
              <w:autoSpaceDN w:val="0"/>
              <w:adjustRightInd w:val="0"/>
              <w:rPr>
                <w:rFonts w:ascii="Times New Roman" w:hAnsi="Times New Roman" w:cs="Times New Roman"/>
                <w:b/>
                <w:bCs/>
                <w:lang w:val="hr-HR"/>
              </w:rPr>
            </w:pPr>
          </w:p>
        </w:tc>
        <w:tc>
          <w:tcPr>
            <w:tcW w:w="3088" w:type="dxa"/>
          </w:tcPr>
          <w:p w:rsidR="001D1083" w:rsidRPr="00F64C83" w:rsidRDefault="001D1083" w:rsidP="00B00AF7">
            <w:pPr>
              <w:autoSpaceDE w:val="0"/>
              <w:autoSpaceDN w:val="0"/>
              <w:adjustRightInd w:val="0"/>
              <w:rPr>
                <w:rFonts w:ascii="Times New Roman" w:hAnsi="Times New Roman" w:cs="Times New Roman"/>
                <w:b/>
                <w:bCs/>
                <w:lang w:val="hr-HR"/>
              </w:rPr>
            </w:pPr>
          </w:p>
        </w:tc>
        <w:tc>
          <w:tcPr>
            <w:tcW w:w="1699" w:type="dxa"/>
          </w:tcPr>
          <w:p w:rsidR="001D1083" w:rsidRPr="00F64C83" w:rsidRDefault="001D1083" w:rsidP="00B00AF7">
            <w:pPr>
              <w:autoSpaceDE w:val="0"/>
              <w:autoSpaceDN w:val="0"/>
              <w:adjustRightInd w:val="0"/>
              <w:rPr>
                <w:rFonts w:ascii="Times New Roman" w:hAnsi="Times New Roman" w:cs="Times New Roman"/>
                <w:i/>
                <w:iCs/>
                <w:lang w:val="hr-HR"/>
              </w:rPr>
            </w:pPr>
            <w:r w:rsidRPr="00F64C83">
              <w:rPr>
                <w:rFonts w:ascii="Times New Roman" w:hAnsi="Times New Roman" w:cs="Times New Roman"/>
                <w:i/>
                <w:iCs/>
                <w:lang w:val="hr-HR"/>
              </w:rPr>
              <w:t>Ne traži se u postojećem upitniku</w:t>
            </w:r>
          </w:p>
        </w:tc>
        <w:tc>
          <w:tcPr>
            <w:tcW w:w="1713" w:type="dxa"/>
          </w:tcPr>
          <w:p w:rsidR="001D1083" w:rsidRPr="00F64C83" w:rsidRDefault="001D1083" w:rsidP="00B00AF7">
            <w:pPr>
              <w:autoSpaceDE w:val="0"/>
              <w:autoSpaceDN w:val="0"/>
              <w:adjustRightInd w:val="0"/>
              <w:rPr>
                <w:rFonts w:ascii="Times New Roman" w:hAnsi="Times New Roman" w:cs="Times New Roman"/>
                <w:i/>
                <w:iCs/>
                <w:lang w:val="hr-HR"/>
              </w:rPr>
            </w:pPr>
            <w:r w:rsidRPr="00F64C83">
              <w:rPr>
                <w:rFonts w:ascii="Times New Roman" w:hAnsi="Times New Roman" w:cs="Times New Roman"/>
                <w:i/>
                <w:iCs/>
                <w:lang w:val="hr-HR"/>
              </w:rPr>
              <w:t>Ne traži se u postojećem upitniku</w:t>
            </w:r>
          </w:p>
        </w:tc>
      </w:tr>
      <w:tr w:rsidR="001D1083" w:rsidRPr="00F64C83">
        <w:tc>
          <w:tcPr>
            <w:tcW w:w="861" w:type="dxa"/>
          </w:tcPr>
          <w:p w:rsidR="001D1083" w:rsidRPr="00F64C83" w:rsidRDefault="001D1083" w:rsidP="00B00AF7">
            <w:pPr>
              <w:autoSpaceDE w:val="0"/>
              <w:autoSpaceDN w:val="0"/>
              <w:adjustRightInd w:val="0"/>
              <w:rPr>
                <w:rFonts w:ascii="Times New Roman" w:hAnsi="Times New Roman" w:cs="Times New Roman"/>
                <w:b/>
                <w:bCs/>
                <w:lang w:val="hr-HR"/>
              </w:rPr>
            </w:pPr>
            <w:r w:rsidRPr="00F64C83">
              <w:rPr>
                <w:rFonts w:ascii="Times New Roman" w:hAnsi="Times New Roman" w:cs="Times New Roman"/>
                <w:b/>
                <w:bCs/>
                <w:lang w:val="hr-HR"/>
              </w:rPr>
              <w:t>IV</w:t>
            </w:r>
          </w:p>
        </w:tc>
        <w:tc>
          <w:tcPr>
            <w:tcW w:w="1927" w:type="dxa"/>
          </w:tcPr>
          <w:p w:rsidR="001D1083" w:rsidRPr="00F64C83" w:rsidRDefault="001D1083" w:rsidP="00B00AF7">
            <w:pPr>
              <w:autoSpaceDE w:val="0"/>
              <w:autoSpaceDN w:val="0"/>
              <w:adjustRightInd w:val="0"/>
              <w:rPr>
                <w:rFonts w:ascii="Times New Roman" w:hAnsi="Times New Roman" w:cs="Times New Roman"/>
                <w:b/>
                <w:bCs/>
                <w:lang w:val="hr-HR"/>
              </w:rPr>
            </w:pPr>
            <w:r w:rsidRPr="00F64C83">
              <w:rPr>
                <w:rFonts w:ascii="Times New Roman" w:hAnsi="Times New Roman" w:cs="Times New Roman"/>
                <w:b/>
                <w:bCs/>
                <w:lang w:val="hr-HR"/>
              </w:rPr>
              <w:t>Značaj/relevantnost</w:t>
            </w:r>
          </w:p>
        </w:tc>
        <w:tc>
          <w:tcPr>
            <w:tcW w:w="6500" w:type="dxa"/>
            <w:gridSpan w:val="3"/>
          </w:tcPr>
          <w:p w:rsidR="001D1083" w:rsidRPr="00F64C83" w:rsidRDefault="001D1083" w:rsidP="00B00AF7">
            <w:pPr>
              <w:autoSpaceDE w:val="0"/>
              <w:autoSpaceDN w:val="0"/>
              <w:adjustRightInd w:val="0"/>
              <w:rPr>
                <w:rFonts w:ascii="Times New Roman" w:hAnsi="Times New Roman" w:cs="Times New Roman"/>
                <w:b/>
                <w:bCs/>
                <w:lang w:val="hr-HR"/>
              </w:rPr>
            </w:pPr>
            <w:r w:rsidRPr="00F64C83">
              <w:rPr>
                <w:rFonts w:ascii="Times New Roman" w:hAnsi="Times New Roman" w:cs="Times New Roman"/>
                <w:b/>
                <w:bCs/>
                <w:lang w:val="hr-HR"/>
              </w:rPr>
              <w:t>Stepen u kojem statističke informacije ispunjavaju trenutne i potencijalne potrebe korisnika.</w:t>
            </w:r>
          </w:p>
        </w:tc>
      </w:tr>
      <w:tr w:rsidR="001D1083" w:rsidRPr="00F64C83">
        <w:tc>
          <w:tcPr>
            <w:tcW w:w="861" w:type="dxa"/>
          </w:tcPr>
          <w:p w:rsidR="001D1083" w:rsidRPr="00F64C83" w:rsidRDefault="001D1083" w:rsidP="00B00AF7">
            <w:pPr>
              <w:autoSpaceDE w:val="0"/>
              <w:autoSpaceDN w:val="0"/>
              <w:adjustRightInd w:val="0"/>
              <w:rPr>
                <w:rFonts w:ascii="Times New Roman" w:hAnsi="Times New Roman" w:cs="Times New Roman"/>
                <w:b/>
                <w:bCs/>
                <w:lang w:val="hr-HR"/>
              </w:rPr>
            </w:pPr>
            <w:r w:rsidRPr="00F64C83">
              <w:rPr>
                <w:rFonts w:ascii="Times New Roman" w:hAnsi="Times New Roman" w:cs="Times New Roman"/>
                <w:lang w:val="hr-HR"/>
              </w:rPr>
              <w:t>IV.1</w:t>
            </w:r>
          </w:p>
        </w:tc>
        <w:tc>
          <w:tcPr>
            <w:tcW w:w="1927" w:type="dxa"/>
          </w:tcPr>
          <w:p w:rsidR="001D1083" w:rsidRPr="00F64C83" w:rsidRDefault="001D1083" w:rsidP="00B00AF7">
            <w:pPr>
              <w:autoSpaceDE w:val="0"/>
              <w:autoSpaceDN w:val="0"/>
              <w:adjustRightInd w:val="0"/>
              <w:rPr>
                <w:rFonts w:ascii="Times New Roman" w:hAnsi="Times New Roman" w:cs="Times New Roman"/>
                <w:lang w:val="hr-HR"/>
              </w:rPr>
            </w:pPr>
            <w:r w:rsidRPr="00F64C83">
              <w:rPr>
                <w:rFonts w:ascii="Times New Roman" w:hAnsi="Times New Roman" w:cs="Times New Roman"/>
                <w:lang w:val="hr-HR"/>
              </w:rPr>
              <w:t>Potrebe korisnika</w:t>
            </w:r>
          </w:p>
        </w:tc>
        <w:tc>
          <w:tcPr>
            <w:tcW w:w="3088" w:type="dxa"/>
          </w:tcPr>
          <w:p w:rsidR="001D1083" w:rsidRPr="00F64C83" w:rsidRDefault="001D1083" w:rsidP="00B00AF7">
            <w:pPr>
              <w:autoSpaceDE w:val="0"/>
              <w:autoSpaceDN w:val="0"/>
              <w:adjustRightInd w:val="0"/>
              <w:rPr>
                <w:rFonts w:ascii="Times New Roman" w:hAnsi="Times New Roman" w:cs="Times New Roman"/>
                <w:lang w:val="hr-HR"/>
              </w:rPr>
            </w:pPr>
            <w:r w:rsidRPr="00F64C83">
              <w:rPr>
                <w:rFonts w:ascii="Times New Roman" w:hAnsi="Times New Roman" w:cs="Times New Roman"/>
                <w:lang w:val="hr-HR"/>
              </w:rPr>
              <w:t>Opis korisnika i njihovih potreba u smislu statističkih podataka.</w:t>
            </w:r>
          </w:p>
        </w:tc>
        <w:tc>
          <w:tcPr>
            <w:tcW w:w="1699" w:type="dxa"/>
          </w:tcPr>
          <w:p w:rsidR="001D1083" w:rsidRPr="00F64C83" w:rsidRDefault="001D1083" w:rsidP="00B00AF7">
            <w:pPr>
              <w:autoSpaceDE w:val="0"/>
              <w:autoSpaceDN w:val="0"/>
              <w:adjustRightInd w:val="0"/>
              <w:rPr>
                <w:rFonts w:ascii="Times New Roman" w:hAnsi="Times New Roman" w:cs="Times New Roman"/>
                <w:i/>
                <w:iCs/>
                <w:lang w:val="hr-HR"/>
              </w:rPr>
            </w:pPr>
            <w:r w:rsidRPr="00F64C83">
              <w:rPr>
                <w:rFonts w:ascii="Times New Roman" w:hAnsi="Times New Roman" w:cs="Times New Roman"/>
                <w:i/>
                <w:iCs/>
                <w:lang w:val="hr-HR"/>
              </w:rPr>
              <w:t>Ne traži se u postojećem upitniku</w:t>
            </w:r>
          </w:p>
        </w:tc>
        <w:tc>
          <w:tcPr>
            <w:tcW w:w="1713" w:type="dxa"/>
          </w:tcPr>
          <w:p w:rsidR="001D1083" w:rsidRPr="00F64C83" w:rsidRDefault="001D1083" w:rsidP="00B00AF7">
            <w:pPr>
              <w:autoSpaceDE w:val="0"/>
              <w:autoSpaceDN w:val="0"/>
              <w:adjustRightInd w:val="0"/>
              <w:rPr>
                <w:rFonts w:ascii="Times New Roman" w:hAnsi="Times New Roman" w:cs="Times New Roman"/>
                <w:i/>
                <w:iCs/>
                <w:lang w:val="hr-HR"/>
              </w:rPr>
            </w:pPr>
            <w:r w:rsidRPr="00F64C83">
              <w:rPr>
                <w:rFonts w:ascii="Times New Roman" w:hAnsi="Times New Roman" w:cs="Times New Roman"/>
                <w:i/>
                <w:iCs/>
                <w:lang w:val="hr-HR"/>
              </w:rPr>
              <w:t>Ne traži se u postojećem upitniku</w:t>
            </w:r>
          </w:p>
        </w:tc>
      </w:tr>
      <w:tr w:rsidR="001D1083" w:rsidRPr="00F64C83">
        <w:tc>
          <w:tcPr>
            <w:tcW w:w="861" w:type="dxa"/>
          </w:tcPr>
          <w:p w:rsidR="001D1083" w:rsidRPr="00F64C83" w:rsidRDefault="001D1083" w:rsidP="00B00AF7">
            <w:pPr>
              <w:autoSpaceDE w:val="0"/>
              <w:autoSpaceDN w:val="0"/>
              <w:adjustRightInd w:val="0"/>
              <w:rPr>
                <w:rFonts w:ascii="Times New Roman" w:hAnsi="Times New Roman" w:cs="Times New Roman"/>
                <w:b/>
                <w:bCs/>
                <w:lang w:val="hr-HR"/>
              </w:rPr>
            </w:pPr>
            <w:r w:rsidRPr="00F64C83">
              <w:rPr>
                <w:rFonts w:ascii="Times New Roman" w:hAnsi="Times New Roman" w:cs="Times New Roman"/>
                <w:lang w:val="hr-HR"/>
              </w:rPr>
              <w:t>IV.2</w:t>
            </w:r>
          </w:p>
        </w:tc>
        <w:tc>
          <w:tcPr>
            <w:tcW w:w="1927" w:type="dxa"/>
          </w:tcPr>
          <w:p w:rsidR="001D1083" w:rsidRPr="00F64C83" w:rsidRDefault="001D1083" w:rsidP="00B00AF7">
            <w:pPr>
              <w:autoSpaceDE w:val="0"/>
              <w:autoSpaceDN w:val="0"/>
              <w:adjustRightInd w:val="0"/>
              <w:rPr>
                <w:rFonts w:ascii="Times New Roman" w:hAnsi="Times New Roman" w:cs="Times New Roman"/>
                <w:lang w:val="hr-HR"/>
              </w:rPr>
            </w:pPr>
            <w:r w:rsidRPr="00F64C83">
              <w:rPr>
                <w:rFonts w:ascii="Times New Roman" w:hAnsi="Times New Roman" w:cs="Times New Roman"/>
                <w:lang w:val="hr-HR"/>
              </w:rPr>
              <w:t>Zadovoljstvo korisnika</w:t>
            </w:r>
          </w:p>
        </w:tc>
        <w:tc>
          <w:tcPr>
            <w:tcW w:w="3088" w:type="dxa"/>
          </w:tcPr>
          <w:p w:rsidR="001D1083" w:rsidRPr="00F64C83" w:rsidRDefault="001D1083" w:rsidP="00B00AF7">
            <w:pPr>
              <w:autoSpaceDE w:val="0"/>
              <w:autoSpaceDN w:val="0"/>
              <w:adjustRightInd w:val="0"/>
              <w:rPr>
                <w:rFonts w:ascii="Times New Roman" w:hAnsi="Times New Roman" w:cs="Times New Roman"/>
                <w:lang w:val="hr-HR"/>
              </w:rPr>
            </w:pPr>
            <w:r w:rsidRPr="00F64C83">
              <w:rPr>
                <w:rFonts w:ascii="Times New Roman" w:hAnsi="Times New Roman" w:cs="Times New Roman"/>
                <w:lang w:val="hr-HR"/>
              </w:rPr>
              <w:t xml:space="preserve">Mjere za utvrđivanje zadovoljstva klijenata. </w:t>
            </w:r>
          </w:p>
        </w:tc>
        <w:tc>
          <w:tcPr>
            <w:tcW w:w="1699" w:type="dxa"/>
          </w:tcPr>
          <w:p w:rsidR="001D1083" w:rsidRPr="00F64C83" w:rsidRDefault="001D1083" w:rsidP="00B00AF7">
            <w:pPr>
              <w:autoSpaceDE w:val="0"/>
              <w:autoSpaceDN w:val="0"/>
              <w:adjustRightInd w:val="0"/>
              <w:rPr>
                <w:rFonts w:ascii="Times New Roman" w:hAnsi="Times New Roman" w:cs="Times New Roman"/>
                <w:i/>
                <w:iCs/>
                <w:lang w:val="hr-HR"/>
              </w:rPr>
            </w:pPr>
            <w:r w:rsidRPr="00F64C83">
              <w:rPr>
                <w:rFonts w:ascii="Times New Roman" w:hAnsi="Times New Roman" w:cs="Times New Roman"/>
                <w:i/>
                <w:iCs/>
                <w:lang w:val="hr-HR"/>
              </w:rPr>
              <w:t>Ne traži se u postojećem upitniku</w:t>
            </w:r>
          </w:p>
        </w:tc>
        <w:tc>
          <w:tcPr>
            <w:tcW w:w="1713" w:type="dxa"/>
          </w:tcPr>
          <w:p w:rsidR="001D1083" w:rsidRPr="00F64C83" w:rsidRDefault="001D1083" w:rsidP="00B00AF7">
            <w:pPr>
              <w:autoSpaceDE w:val="0"/>
              <w:autoSpaceDN w:val="0"/>
              <w:adjustRightInd w:val="0"/>
              <w:rPr>
                <w:rFonts w:ascii="Times New Roman" w:hAnsi="Times New Roman" w:cs="Times New Roman"/>
                <w:i/>
                <w:iCs/>
                <w:lang w:val="hr-HR"/>
              </w:rPr>
            </w:pPr>
            <w:r w:rsidRPr="00F64C83">
              <w:rPr>
                <w:rFonts w:ascii="Times New Roman" w:hAnsi="Times New Roman" w:cs="Times New Roman"/>
                <w:i/>
                <w:iCs/>
                <w:lang w:val="hr-HR"/>
              </w:rPr>
              <w:t>Ne traži se u postojećem upitniku</w:t>
            </w:r>
          </w:p>
        </w:tc>
      </w:tr>
      <w:tr w:rsidR="001D1083" w:rsidRPr="00F64C83">
        <w:tc>
          <w:tcPr>
            <w:tcW w:w="861" w:type="dxa"/>
          </w:tcPr>
          <w:p w:rsidR="001D1083" w:rsidRPr="00F64C83" w:rsidRDefault="001D1083" w:rsidP="00B00AF7">
            <w:pPr>
              <w:autoSpaceDE w:val="0"/>
              <w:autoSpaceDN w:val="0"/>
              <w:adjustRightInd w:val="0"/>
              <w:rPr>
                <w:rFonts w:ascii="Times New Roman" w:hAnsi="Times New Roman" w:cs="Times New Roman"/>
                <w:b/>
                <w:bCs/>
                <w:lang w:val="hr-HR"/>
              </w:rPr>
            </w:pPr>
            <w:r w:rsidRPr="00F64C83">
              <w:rPr>
                <w:rFonts w:ascii="Times New Roman" w:hAnsi="Times New Roman" w:cs="Times New Roman"/>
                <w:lang w:val="hr-HR"/>
              </w:rPr>
              <w:t>IV.3</w:t>
            </w:r>
          </w:p>
        </w:tc>
        <w:tc>
          <w:tcPr>
            <w:tcW w:w="1927" w:type="dxa"/>
          </w:tcPr>
          <w:p w:rsidR="001D1083" w:rsidRPr="00F64C83" w:rsidRDefault="001D1083" w:rsidP="00B00AF7">
            <w:pPr>
              <w:autoSpaceDE w:val="0"/>
              <w:autoSpaceDN w:val="0"/>
              <w:adjustRightInd w:val="0"/>
              <w:rPr>
                <w:rFonts w:ascii="Times New Roman" w:hAnsi="Times New Roman" w:cs="Times New Roman"/>
                <w:lang w:val="hr-HR"/>
              </w:rPr>
            </w:pPr>
            <w:r w:rsidRPr="00F64C83">
              <w:rPr>
                <w:rFonts w:ascii="Times New Roman" w:hAnsi="Times New Roman" w:cs="Times New Roman"/>
                <w:lang w:val="hr-HR"/>
              </w:rPr>
              <w:t xml:space="preserve">Potpunost </w:t>
            </w:r>
          </w:p>
        </w:tc>
        <w:tc>
          <w:tcPr>
            <w:tcW w:w="3088" w:type="dxa"/>
          </w:tcPr>
          <w:p w:rsidR="001D1083" w:rsidRPr="00F64C83" w:rsidRDefault="001D1083" w:rsidP="00B00AF7">
            <w:pPr>
              <w:autoSpaceDE w:val="0"/>
              <w:autoSpaceDN w:val="0"/>
              <w:adjustRightInd w:val="0"/>
              <w:rPr>
                <w:rFonts w:ascii="Times New Roman" w:hAnsi="Times New Roman" w:cs="Times New Roman"/>
                <w:lang w:val="hr-HR"/>
              </w:rPr>
            </w:pPr>
            <w:r w:rsidRPr="00F64C83">
              <w:rPr>
                <w:rFonts w:ascii="Times New Roman" w:hAnsi="Times New Roman" w:cs="Times New Roman"/>
                <w:lang w:val="hr-HR"/>
              </w:rPr>
              <w:t xml:space="preserve">Razmjere u kojima su raspoložive sve potrebne statistike. </w:t>
            </w:r>
          </w:p>
        </w:tc>
        <w:tc>
          <w:tcPr>
            <w:tcW w:w="1699" w:type="dxa"/>
          </w:tcPr>
          <w:p w:rsidR="001D1083" w:rsidRPr="00F64C83" w:rsidRDefault="001D1083" w:rsidP="00B00AF7">
            <w:pPr>
              <w:autoSpaceDE w:val="0"/>
              <w:autoSpaceDN w:val="0"/>
              <w:adjustRightInd w:val="0"/>
              <w:rPr>
                <w:rFonts w:ascii="Times New Roman" w:hAnsi="Times New Roman" w:cs="Times New Roman"/>
                <w:i/>
                <w:iCs/>
                <w:lang w:val="hr-HR"/>
              </w:rPr>
            </w:pPr>
            <w:r w:rsidRPr="00F64C83">
              <w:rPr>
                <w:rFonts w:ascii="Times New Roman" w:hAnsi="Times New Roman" w:cs="Times New Roman"/>
                <w:i/>
                <w:iCs/>
                <w:lang w:val="hr-HR"/>
              </w:rPr>
              <w:t>Ne traži se u postojećem upitniku</w:t>
            </w:r>
          </w:p>
        </w:tc>
        <w:tc>
          <w:tcPr>
            <w:tcW w:w="1713" w:type="dxa"/>
          </w:tcPr>
          <w:p w:rsidR="001D1083" w:rsidRPr="00F64C83" w:rsidRDefault="001D1083" w:rsidP="00B00AF7">
            <w:pPr>
              <w:autoSpaceDE w:val="0"/>
              <w:autoSpaceDN w:val="0"/>
              <w:adjustRightInd w:val="0"/>
              <w:rPr>
                <w:rFonts w:ascii="Times New Roman" w:hAnsi="Times New Roman" w:cs="Times New Roman"/>
                <w:i/>
                <w:iCs/>
                <w:lang w:val="hr-HR"/>
              </w:rPr>
            </w:pPr>
            <w:r w:rsidRPr="00F64C83">
              <w:rPr>
                <w:rFonts w:ascii="Times New Roman" w:hAnsi="Times New Roman" w:cs="Times New Roman"/>
                <w:i/>
                <w:iCs/>
                <w:lang w:val="hr-HR"/>
              </w:rPr>
              <w:t>Ne traži se u postojećem upitniku</w:t>
            </w:r>
          </w:p>
        </w:tc>
      </w:tr>
      <w:tr w:rsidR="001D1083" w:rsidRPr="00F64C83">
        <w:tc>
          <w:tcPr>
            <w:tcW w:w="861" w:type="dxa"/>
          </w:tcPr>
          <w:p w:rsidR="001D1083" w:rsidRPr="00F64C83" w:rsidRDefault="001D1083" w:rsidP="00B00AF7">
            <w:pPr>
              <w:autoSpaceDE w:val="0"/>
              <w:autoSpaceDN w:val="0"/>
              <w:adjustRightInd w:val="0"/>
              <w:rPr>
                <w:rFonts w:ascii="Times New Roman" w:hAnsi="Times New Roman" w:cs="Times New Roman"/>
                <w:b/>
                <w:bCs/>
                <w:lang w:val="hr-HR"/>
              </w:rPr>
            </w:pPr>
            <w:r w:rsidRPr="00F64C83">
              <w:rPr>
                <w:rFonts w:ascii="Times New Roman" w:hAnsi="Times New Roman" w:cs="Times New Roman"/>
                <w:lang w:val="hr-HR"/>
              </w:rPr>
              <w:t>IV.3.1</w:t>
            </w:r>
          </w:p>
        </w:tc>
        <w:tc>
          <w:tcPr>
            <w:tcW w:w="1927" w:type="dxa"/>
          </w:tcPr>
          <w:p w:rsidR="001D1083" w:rsidRPr="00F64C83" w:rsidRDefault="001D1083" w:rsidP="00B00AF7">
            <w:pPr>
              <w:autoSpaceDE w:val="0"/>
              <w:autoSpaceDN w:val="0"/>
              <w:adjustRightInd w:val="0"/>
              <w:rPr>
                <w:rFonts w:ascii="Times New Roman" w:hAnsi="Times New Roman" w:cs="Times New Roman"/>
                <w:lang w:val="hr-HR"/>
              </w:rPr>
            </w:pPr>
            <w:r w:rsidRPr="00F64C83">
              <w:rPr>
                <w:rFonts w:ascii="Times New Roman" w:hAnsi="Times New Roman" w:cs="Times New Roman"/>
                <w:lang w:val="hr-HR"/>
              </w:rPr>
              <w:t>Potpunost podataka - stopa</w:t>
            </w:r>
          </w:p>
        </w:tc>
        <w:tc>
          <w:tcPr>
            <w:tcW w:w="3088" w:type="dxa"/>
          </w:tcPr>
          <w:p w:rsidR="001D1083" w:rsidRPr="00F64C83" w:rsidRDefault="001D1083" w:rsidP="00B00AF7">
            <w:pPr>
              <w:autoSpaceDE w:val="0"/>
              <w:autoSpaceDN w:val="0"/>
              <w:adjustRightInd w:val="0"/>
              <w:rPr>
                <w:rFonts w:ascii="Times New Roman" w:hAnsi="Times New Roman" w:cs="Times New Roman"/>
                <w:lang w:val="hr-HR"/>
              </w:rPr>
            </w:pPr>
            <w:r w:rsidRPr="00F64C83">
              <w:rPr>
                <w:rFonts w:ascii="Times New Roman" w:hAnsi="Times New Roman" w:cs="Times New Roman"/>
                <w:lang w:val="hr-HR"/>
              </w:rPr>
              <w:t>Omjer broja osiguranih podatkovnih ćelija u odnosu na zahtijevani broj podatkovnih ćelija.</w:t>
            </w:r>
          </w:p>
        </w:tc>
        <w:tc>
          <w:tcPr>
            <w:tcW w:w="1699" w:type="dxa"/>
          </w:tcPr>
          <w:p w:rsidR="001D1083" w:rsidRPr="00F64C83" w:rsidRDefault="001D1083" w:rsidP="00B00AF7">
            <w:pPr>
              <w:autoSpaceDE w:val="0"/>
              <w:autoSpaceDN w:val="0"/>
              <w:adjustRightInd w:val="0"/>
              <w:rPr>
                <w:rFonts w:ascii="Times New Roman" w:hAnsi="Times New Roman" w:cs="Times New Roman"/>
                <w:i/>
                <w:iCs/>
                <w:lang w:val="hr-HR"/>
              </w:rPr>
            </w:pPr>
            <w:r w:rsidRPr="00F64C83">
              <w:rPr>
                <w:rFonts w:ascii="Times New Roman" w:hAnsi="Times New Roman" w:cs="Times New Roman"/>
                <w:i/>
                <w:iCs/>
                <w:lang w:val="hr-HR"/>
              </w:rPr>
              <w:t>Ne traži se u postojećem upitniku</w:t>
            </w:r>
          </w:p>
        </w:tc>
        <w:tc>
          <w:tcPr>
            <w:tcW w:w="1713" w:type="dxa"/>
          </w:tcPr>
          <w:p w:rsidR="001D1083" w:rsidRPr="00F64C83" w:rsidRDefault="001D1083" w:rsidP="00B00AF7">
            <w:pPr>
              <w:autoSpaceDE w:val="0"/>
              <w:autoSpaceDN w:val="0"/>
              <w:adjustRightInd w:val="0"/>
              <w:rPr>
                <w:rFonts w:ascii="Times New Roman" w:hAnsi="Times New Roman" w:cs="Times New Roman"/>
                <w:i/>
                <w:iCs/>
                <w:lang w:val="hr-HR"/>
              </w:rPr>
            </w:pPr>
            <w:r w:rsidRPr="00F64C83">
              <w:rPr>
                <w:rFonts w:ascii="Times New Roman" w:hAnsi="Times New Roman" w:cs="Times New Roman"/>
                <w:i/>
                <w:iCs/>
                <w:lang w:val="hr-HR"/>
              </w:rPr>
              <w:t>Ne traži se u postojećem upitniku</w:t>
            </w:r>
          </w:p>
        </w:tc>
      </w:tr>
      <w:tr w:rsidR="001D1083" w:rsidRPr="00F64C83">
        <w:tc>
          <w:tcPr>
            <w:tcW w:w="861" w:type="dxa"/>
          </w:tcPr>
          <w:p w:rsidR="001D1083" w:rsidRPr="00F64C83" w:rsidRDefault="001D1083" w:rsidP="00B00AF7">
            <w:pPr>
              <w:autoSpaceDE w:val="0"/>
              <w:autoSpaceDN w:val="0"/>
              <w:adjustRightInd w:val="0"/>
              <w:rPr>
                <w:rFonts w:ascii="Times New Roman" w:hAnsi="Times New Roman" w:cs="Times New Roman"/>
                <w:b/>
                <w:bCs/>
                <w:lang w:val="hr-HR"/>
              </w:rPr>
            </w:pPr>
            <w:r w:rsidRPr="00F64C83">
              <w:rPr>
                <w:rFonts w:ascii="Times New Roman" w:hAnsi="Times New Roman" w:cs="Times New Roman"/>
                <w:b/>
                <w:bCs/>
                <w:lang w:val="hr-HR"/>
              </w:rPr>
              <w:t>V</w:t>
            </w:r>
          </w:p>
        </w:tc>
        <w:tc>
          <w:tcPr>
            <w:tcW w:w="1927" w:type="dxa"/>
          </w:tcPr>
          <w:p w:rsidR="001D1083" w:rsidRPr="00F64C83" w:rsidRDefault="001D1083" w:rsidP="00B00AF7">
            <w:pPr>
              <w:autoSpaceDE w:val="0"/>
              <w:autoSpaceDN w:val="0"/>
              <w:adjustRightInd w:val="0"/>
              <w:rPr>
                <w:rFonts w:ascii="Times New Roman" w:hAnsi="Times New Roman" w:cs="Times New Roman"/>
                <w:b/>
                <w:bCs/>
                <w:lang w:val="hr-HR"/>
              </w:rPr>
            </w:pPr>
            <w:r w:rsidRPr="00F64C83">
              <w:rPr>
                <w:rFonts w:ascii="Times New Roman" w:hAnsi="Times New Roman" w:cs="Times New Roman"/>
                <w:b/>
                <w:bCs/>
                <w:lang w:val="hr-HR"/>
              </w:rPr>
              <w:t>Tačnost i pouzdanost</w:t>
            </w:r>
          </w:p>
        </w:tc>
        <w:tc>
          <w:tcPr>
            <w:tcW w:w="6500" w:type="dxa"/>
            <w:gridSpan w:val="3"/>
          </w:tcPr>
          <w:p w:rsidR="001D1083" w:rsidRPr="00F64C83" w:rsidRDefault="001D1083" w:rsidP="00B00AF7">
            <w:pPr>
              <w:autoSpaceDE w:val="0"/>
              <w:autoSpaceDN w:val="0"/>
              <w:adjustRightInd w:val="0"/>
              <w:rPr>
                <w:rFonts w:ascii="Times New Roman" w:hAnsi="Times New Roman" w:cs="Times New Roman"/>
                <w:b/>
                <w:bCs/>
                <w:lang w:val="hr-HR"/>
              </w:rPr>
            </w:pPr>
            <w:r w:rsidRPr="00F64C83">
              <w:rPr>
                <w:rFonts w:ascii="Times New Roman" w:hAnsi="Times New Roman" w:cs="Times New Roman"/>
                <w:b/>
                <w:bCs/>
                <w:lang w:val="hr-HR"/>
              </w:rPr>
              <w:t>Tačnost: približnost izračuna ili procjena tačnim ili stvarnim vrijednostima  koje statistike nastoje mjeriti.</w:t>
            </w:r>
          </w:p>
        </w:tc>
      </w:tr>
      <w:tr w:rsidR="001D1083" w:rsidRPr="00F64C83">
        <w:tc>
          <w:tcPr>
            <w:tcW w:w="861" w:type="dxa"/>
          </w:tcPr>
          <w:p w:rsidR="001D1083" w:rsidRPr="00F64C83" w:rsidRDefault="001D1083" w:rsidP="00B00AF7">
            <w:pPr>
              <w:autoSpaceDE w:val="0"/>
              <w:autoSpaceDN w:val="0"/>
              <w:adjustRightInd w:val="0"/>
              <w:rPr>
                <w:rFonts w:ascii="Times New Roman" w:hAnsi="Times New Roman" w:cs="Times New Roman"/>
                <w:b/>
                <w:bCs/>
                <w:lang w:val="hr-HR"/>
              </w:rPr>
            </w:pPr>
            <w:r w:rsidRPr="00F64C83">
              <w:rPr>
                <w:rFonts w:ascii="Times New Roman" w:hAnsi="Times New Roman" w:cs="Times New Roman"/>
                <w:lang w:val="hr-HR"/>
              </w:rPr>
              <w:t>V.1</w:t>
            </w:r>
          </w:p>
        </w:tc>
        <w:tc>
          <w:tcPr>
            <w:tcW w:w="1927" w:type="dxa"/>
          </w:tcPr>
          <w:p w:rsidR="001D1083" w:rsidRPr="00F64C83" w:rsidRDefault="001D1083" w:rsidP="00B00AF7">
            <w:pPr>
              <w:autoSpaceDE w:val="0"/>
              <w:autoSpaceDN w:val="0"/>
              <w:adjustRightInd w:val="0"/>
              <w:rPr>
                <w:rFonts w:ascii="Times New Roman" w:hAnsi="Times New Roman" w:cs="Times New Roman"/>
                <w:lang w:val="hr-HR"/>
              </w:rPr>
            </w:pPr>
            <w:r w:rsidRPr="00F64C83">
              <w:rPr>
                <w:rFonts w:ascii="Times New Roman" w:hAnsi="Times New Roman" w:cs="Times New Roman"/>
                <w:lang w:val="hr-HR"/>
              </w:rPr>
              <w:t>Opća tačnost</w:t>
            </w:r>
          </w:p>
        </w:tc>
        <w:tc>
          <w:tcPr>
            <w:tcW w:w="3088" w:type="dxa"/>
          </w:tcPr>
          <w:p w:rsidR="001D1083" w:rsidRPr="00F64C83" w:rsidRDefault="001D1083" w:rsidP="00B00AF7">
            <w:pPr>
              <w:autoSpaceDE w:val="0"/>
              <w:autoSpaceDN w:val="0"/>
              <w:adjustRightInd w:val="0"/>
              <w:rPr>
                <w:rFonts w:ascii="Times New Roman" w:hAnsi="Times New Roman" w:cs="Times New Roman"/>
                <w:lang w:val="hr-HR"/>
              </w:rPr>
            </w:pPr>
            <w:r w:rsidRPr="00F64C83">
              <w:rPr>
                <w:rFonts w:ascii="Times New Roman" w:hAnsi="Times New Roman" w:cs="Times New Roman"/>
                <w:lang w:val="hr-HR"/>
              </w:rPr>
              <w:t>Procjena tačnosti, povezana sa određenim setom podataka ili domenom, koja sumira različite komponente.</w:t>
            </w:r>
          </w:p>
        </w:tc>
        <w:tc>
          <w:tcPr>
            <w:tcW w:w="1699" w:type="dxa"/>
          </w:tcPr>
          <w:p w:rsidR="001D1083" w:rsidRPr="00F64C83" w:rsidRDefault="001D1083" w:rsidP="00B00AF7">
            <w:pPr>
              <w:autoSpaceDE w:val="0"/>
              <w:autoSpaceDN w:val="0"/>
              <w:adjustRightInd w:val="0"/>
              <w:rPr>
                <w:rFonts w:ascii="Times New Roman" w:hAnsi="Times New Roman" w:cs="Times New Roman"/>
                <w:i/>
                <w:iCs/>
                <w:lang w:val="hr-HR"/>
              </w:rPr>
            </w:pPr>
            <w:r w:rsidRPr="00F64C83">
              <w:rPr>
                <w:rFonts w:ascii="Times New Roman" w:hAnsi="Times New Roman" w:cs="Times New Roman"/>
                <w:i/>
                <w:iCs/>
                <w:lang w:val="hr-HR"/>
              </w:rPr>
              <w:t>Ne traži se u postojećem upitniku</w:t>
            </w:r>
          </w:p>
        </w:tc>
        <w:tc>
          <w:tcPr>
            <w:tcW w:w="1713" w:type="dxa"/>
          </w:tcPr>
          <w:p w:rsidR="001D1083" w:rsidRPr="00F64C83" w:rsidRDefault="001D1083" w:rsidP="00B00AF7">
            <w:pPr>
              <w:autoSpaceDE w:val="0"/>
              <w:autoSpaceDN w:val="0"/>
              <w:adjustRightInd w:val="0"/>
              <w:rPr>
                <w:rFonts w:ascii="Times New Roman" w:hAnsi="Times New Roman" w:cs="Times New Roman"/>
                <w:i/>
                <w:iCs/>
                <w:lang w:val="hr-HR"/>
              </w:rPr>
            </w:pPr>
            <w:r w:rsidRPr="00F64C83">
              <w:rPr>
                <w:rFonts w:ascii="Times New Roman" w:hAnsi="Times New Roman" w:cs="Times New Roman"/>
                <w:i/>
                <w:iCs/>
                <w:lang w:val="hr-HR"/>
              </w:rPr>
              <w:t>Ne traži se u postojećem upitniku</w:t>
            </w:r>
          </w:p>
        </w:tc>
      </w:tr>
      <w:tr w:rsidR="001D1083" w:rsidRPr="00F64C83">
        <w:tc>
          <w:tcPr>
            <w:tcW w:w="861" w:type="dxa"/>
          </w:tcPr>
          <w:p w:rsidR="001D1083" w:rsidRPr="00F64C83" w:rsidRDefault="001D1083" w:rsidP="00B00AF7">
            <w:pPr>
              <w:autoSpaceDE w:val="0"/>
              <w:autoSpaceDN w:val="0"/>
              <w:adjustRightInd w:val="0"/>
              <w:rPr>
                <w:rFonts w:ascii="Times New Roman" w:hAnsi="Times New Roman" w:cs="Times New Roman"/>
                <w:b/>
                <w:bCs/>
                <w:lang w:val="hr-HR"/>
              </w:rPr>
            </w:pPr>
            <w:r w:rsidRPr="00F64C83">
              <w:rPr>
                <w:rFonts w:ascii="Times New Roman" w:hAnsi="Times New Roman" w:cs="Times New Roman"/>
                <w:lang w:val="hr-HR"/>
              </w:rPr>
              <w:t>V.2</w:t>
            </w:r>
          </w:p>
        </w:tc>
        <w:tc>
          <w:tcPr>
            <w:tcW w:w="1927" w:type="dxa"/>
          </w:tcPr>
          <w:p w:rsidR="001D1083" w:rsidRPr="00F64C83" w:rsidRDefault="001D1083" w:rsidP="00B00AF7">
            <w:pPr>
              <w:autoSpaceDE w:val="0"/>
              <w:autoSpaceDN w:val="0"/>
              <w:adjustRightInd w:val="0"/>
              <w:rPr>
                <w:rFonts w:ascii="Times New Roman" w:hAnsi="Times New Roman" w:cs="Times New Roman"/>
                <w:lang w:val="hr-HR"/>
              </w:rPr>
            </w:pPr>
            <w:r w:rsidRPr="00F64C83">
              <w:rPr>
                <w:rFonts w:ascii="Times New Roman" w:hAnsi="Times New Roman" w:cs="Times New Roman"/>
                <w:lang w:val="hr-HR"/>
              </w:rPr>
              <w:t>Uzoračka greška</w:t>
            </w:r>
          </w:p>
        </w:tc>
        <w:tc>
          <w:tcPr>
            <w:tcW w:w="3088" w:type="dxa"/>
          </w:tcPr>
          <w:p w:rsidR="001D1083" w:rsidRPr="00F64C83" w:rsidRDefault="001D1083" w:rsidP="00B00AF7">
            <w:pPr>
              <w:autoSpaceDE w:val="0"/>
              <w:autoSpaceDN w:val="0"/>
              <w:adjustRightInd w:val="0"/>
              <w:rPr>
                <w:rFonts w:ascii="Times New Roman" w:hAnsi="Times New Roman" w:cs="Times New Roman"/>
                <w:lang w:val="hr-HR"/>
              </w:rPr>
            </w:pPr>
            <w:r w:rsidRPr="00F64C83">
              <w:rPr>
                <w:rFonts w:ascii="Times New Roman" w:hAnsi="Times New Roman" w:cs="Times New Roman"/>
                <w:lang w:val="hr-HR"/>
              </w:rPr>
              <w:t>Uzoračka greška odražava činjenicu da je anketiran – istražen samo konkretni uzorak umjesto cijele populacije. (Procijenjeni) koeficijent varijacije (cv) – predstavlja omjer kvadratnog korijena varijance procjenitelja u odnosu na očekivanu vrijednost proporcije. Procjenjuje se omjerom kvadratnog korijena procjene varijance uzorka spram procijenjene vrijednosti.</w:t>
            </w:r>
          </w:p>
          <w:p w:rsidR="001D1083" w:rsidRPr="00F64C83" w:rsidRDefault="001D1083" w:rsidP="00B00AF7">
            <w:pPr>
              <w:autoSpaceDE w:val="0"/>
              <w:autoSpaceDN w:val="0"/>
              <w:adjustRightInd w:val="0"/>
              <w:rPr>
                <w:rFonts w:ascii="Times New Roman" w:hAnsi="Times New Roman" w:cs="Times New Roman"/>
                <w:lang w:val="hr-HR"/>
              </w:rPr>
            </w:pPr>
            <w:r w:rsidRPr="00F64C83">
              <w:rPr>
                <w:rFonts w:ascii="Times New Roman" w:hAnsi="Times New Roman" w:cs="Times New Roman"/>
                <w:lang w:val="hr-HR"/>
              </w:rPr>
              <w:t>Procjena varijance uzorka bi, u idealnom slučaju, trebala u obzir uzeti dizajn uzorka (npr. stratifikaciju). U slučajevima kada cv bivaju izvedene korištenjem formule varijance za jednostavni nasumični uzorak i inkorporiranjem faktora koji odražavaju višestadijsku, grupiranu prirodu dizajna uzorka  molimo da prokomentirate pretpostavke koje su stvorene i/ili metode koje su korištene.</w:t>
            </w:r>
          </w:p>
          <w:p w:rsidR="001D1083" w:rsidRPr="00F64C83" w:rsidRDefault="001D1083" w:rsidP="00B00AF7">
            <w:pPr>
              <w:autoSpaceDE w:val="0"/>
              <w:autoSpaceDN w:val="0"/>
              <w:adjustRightInd w:val="0"/>
              <w:rPr>
                <w:rFonts w:ascii="Times New Roman" w:hAnsi="Times New Roman" w:cs="Times New Roman"/>
                <w:lang w:val="hr-HR"/>
              </w:rPr>
            </w:pPr>
            <w:r w:rsidRPr="00F64C83">
              <w:rPr>
                <w:rFonts w:ascii="Times New Roman" w:hAnsi="Times New Roman" w:cs="Times New Roman"/>
                <w:lang w:val="hr-HR"/>
              </w:rPr>
              <w:t>Molimo da ispod navedete broj dolazaka rezidenata (apsolutna vrijednost), broj noćenja koja su ostvarili rezidenti (apsolutna vrijednost) kao i koeficijent varijacije (cv) za spomenute indikatore ili subindikatore.</w:t>
            </w:r>
          </w:p>
          <w:p w:rsidR="001D1083" w:rsidRPr="00F64C83" w:rsidRDefault="001D1083" w:rsidP="00B00AF7">
            <w:pPr>
              <w:autoSpaceDE w:val="0"/>
              <w:autoSpaceDN w:val="0"/>
              <w:adjustRightInd w:val="0"/>
              <w:rPr>
                <w:rFonts w:ascii="Times New Roman" w:hAnsi="Times New Roman" w:cs="Times New Roman"/>
                <w:lang w:val="hr-HR"/>
              </w:rPr>
            </w:pPr>
            <w:r w:rsidRPr="00F64C83">
              <w:rPr>
                <w:rFonts w:ascii="Times New Roman" w:hAnsi="Times New Roman" w:cs="Times New Roman"/>
                <w:lang w:val="hr-HR"/>
              </w:rPr>
              <w:t>Ako koristite popis, ovaj se blok ne primjenjuje. Ako ne, molimo pogledajte ... nedostaje dio teksta</w:t>
            </w:r>
          </w:p>
        </w:tc>
        <w:tc>
          <w:tcPr>
            <w:tcW w:w="1699" w:type="dxa"/>
          </w:tcPr>
          <w:p w:rsidR="001D1083" w:rsidRPr="00F64C83" w:rsidRDefault="001D1083" w:rsidP="00B00AF7">
            <w:pPr>
              <w:autoSpaceDE w:val="0"/>
              <w:autoSpaceDN w:val="0"/>
              <w:adjustRightInd w:val="0"/>
              <w:rPr>
                <w:rFonts w:ascii="Times New Roman" w:hAnsi="Times New Roman" w:cs="Times New Roman"/>
                <w:b/>
                <w:bCs/>
                <w:lang w:val="hr-HR"/>
              </w:rPr>
            </w:pPr>
          </w:p>
        </w:tc>
        <w:tc>
          <w:tcPr>
            <w:tcW w:w="1713" w:type="dxa"/>
          </w:tcPr>
          <w:p w:rsidR="001D1083" w:rsidRPr="00F64C83" w:rsidRDefault="001D1083" w:rsidP="00B00AF7">
            <w:pPr>
              <w:autoSpaceDE w:val="0"/>
              <w:autoSpaceDN w:val="0"/>
              <w:adjustRightInd w:val="0"/>
              <w:rPr>
                <w:rFonts w:ascii="Times New Roman" w:hAnsi="Times New Roman" w:cs="Times New Roman"/>
                <w:b/>
                <w:bCs/>
                <w:lang w:val="hr-HR"/>
              </w:rPr>
            </w:pPr>
          </w:p>
        </w:tc>
      </w:tr>
      <w:tr w:rsidR="001D1083" w:rsidRPr="00F64C83">
        <w:tc>
          <w:tcPr>
            <w:tcW w:w="861" w:type="dxa"/>
          </w:tcPr>
          <w:p w:rsidR="001D1083" w:rsidRPr="00F64C83" w:rsidRDefault="001D1083" w:rsidP="00B00AF7">
            <w:pPr>
              <w:autoSpaceDE w:val="0"/>
              <w:autoSpaceDN w:val="0"/>
              <w:adjustRightInd w:val="0"/>
              <w:rPr>
                <w:rFonts w:ascii="Times New Roman" w:hAnsi="Times New Roman" w:cs="Times New Roman"/>
                <w:b/>
                <w:bCs/>
                <w:lang w:val="hr-HR"/>
              </w:rPr>
            </w:pPr>
          </w:p>
        </w:tc>
        <w:tc>
          <w:tcPr>
            <w:tcW w:w="1927" w:type="dxa"/>
          </w:tcPr>
          <w:p w:rsidR="001D1083" w:rsidRPr="00F64C83" w:rsidRDefault="001D1083" w:rsidP="00B00AF7">
            <w:pPr>
              <w:autoSpaceDE w:val="0"/>
              <w:autoSpaceDN w:val="0"/>
              <w:adjustRightInd w:val="0"/>
              <w:rPr>
                <w:rFonts w:ascii="Times New Roman" w:hAnsi="Times New Roman" w:cs="Times New Roman"/>
                <w:b/>
                <w:bCs/>
                <w:lang w:val="hr-HR"/>
              </w:rPr>
            </w:pPr>
            <w:r w:rsidRPr="00F64C83">
              <w:rPr>
                <w:rFonts w:ascii="Times New Roman" w:hAnsi="Times New Roman" w:cs="Times New Roman"/>
                <w:lang w:val="hr-HR"/>
              </w:rPr>
              <w:t>Opći komentari po pitanju greške uzorkovanja</w:t>
            </w:r>
          </w:p>
        </w:tc>
        <w:tc>
          <w:tcPr>
            <w:tcW w:w="3088" w:type="dxa"/>
          </w:tcPr>
          <w:p w:rsidR="001D1083" w:rsidRPr="00F64C83" w:rsidRDefault="001D1083" w:rsidP="00B00AF7">
            <w:pPr>
              <w:autoSpaceDE w:val="0"/>
              <w:autoSpaceDN w:val="0"/>
              <w:adjustRightInd w:val="0"/>
              <w:rPr>
                <w:rFonts w:ascii="Times New Roman" w:hAnsi="Times New Roman" w:cs="Times New Roman"/>
                <w:b/>
                <w:bCs/>
                <w:lang w:val="hr-HR"/>
              </w:rPr>
            </w:pPr>
            <w:r w:rsidRPr="00F64C83">
              <w:rPr>
                <w:rFonts w:ascii="Times New Roman" w:hAnsi="Times New Roman" w:cs="Times New Roman"/>
                <w:lang w:val="hr-HR"/>
              </w:rPr>
              <w:t>Molimo da unesete informacije koje smatrate da bi bile važne ili od koristi.</w:t>
            </w:r>
          </w:p>
        </w:tc>
        <w:tc>
          <w:tcPr>
            <w:tcW w:w="1699" w:type="dxa"/>
          </w:tcPr>
          <w:p w:rsidR="001D1083" w:rsidRPr="00F64C83" w:rsidRDefault="001D1083" w:rsidP="00B00AF7">
            <w:pPr>
              <w:autoSpaceDE w:val="0"/>
              <w:autoSpaceDN w:val="0"/>
              <w:adjustRightInd w:val="0"/>
              <w:rPr>
                <w:rFonts w:ascii="Times New Roman" w:hAnsi="Times New Roman" w:cs="Times New Roman"/>
                <w:b/>
                <w:bCs/>
                <w:lang w:val="hr-HR"/>
              </w:rPr>
            </w:pPr>
          </w:p>
        </w:tc>
        <w:tc>
          <w:tcPr>
            <w:tcW w:w="1713" w:type="dxa"/>
          </w:tcPr>
          <w:p w:rsidR="001D1083" w:rsidRPr="00F64C83" w:rsidRDefault="001D1083" w:rsidP="00B00AF7">
            <w:pPr>
              <w:autoSpaceDE w:val="0"/>
              <w:autoSpaceDN w:val="0"/>
              <w:adjustRightInd w:val="0"/>
              <w:rPr>
                <w:rFonts w:ascii="Times New Roman" w:hAnsi="Times New Roman" w:cs="Times New Roman"/>
                <w:b/>
                <w:bCs/>
                <w:lang w:val="hr-HR"/>
              </w:rPr>
            </w:pPr>
          </w:p>
        </w:tc>
      </w:tr>
      <w:tr w:rsidR="001D1083" w:rsidRPr="00F64C83">
        <w:tc>
          <w:tcPr>
            <w:tcW w:w="861" w:type="dxa"/>
          </w:tcPr>
          <w:p w:rsidR="001D1083" w:rsidRPr="00F64C83" w:rsidRDefault="001D1083" w:rsidP="00B00AF7">
            <w:pPr>
              <w:autoSpaceDE w:val="0"/>
              <w:autoSpaceDN w:val="0"/>
              <w:adjustRightInd w:val="0"/>
              <w:rPr>
                <w:rFonts w:ascii="Times New Roman" w:hAnsi="Times New Roman" w:cs="Times New Roman"/>
                <w:b/>
                <w:bCs/>
                <w:lang w:val="hr-HR"/>
              </w:rPr>
            </w:pPr>
            <w:r w:rsidRPr="00F64C83">
              <w:rPr>
                <w:rFonts w:ascii="Times New Roman" w:hAnsi="Times New Roman" w:cs="Times New Roman"/>
                <w:lang w:val="hr-HR"/>
              </w:rPr>
              <w:t>V.2.1</w:t>
            </w:r>
          </w:p>
        </w:tc>
        <w:tc>
          <w:tcPr>
            <w:tcW w:w="1927" w:type="dxa"/>
          </w:tcPr>
          <w:p w:rsidR="001D1083" w:rsidRPr="00F64C83" w:rsidRDefault="001D1083" w:rsidP="00B00AF7">
            <w:pPr>
              <w:autoSpaceDE w:val="0"/>
              <w:autoSpaceDN w:val="0"/>
              <w:adjustRightInd w:val="0"/>
              <w:rPr>
                <w:rFonts w:ascii="Times New Roman" w:hAnsi="Times New Roman" w:cs="Times New Roman"/>
                <w:lang w:val="hr-HR"/>
              </w:rPr>
            </w:pPr>
            <w:r w:rsidRPr="00F64C83">
              <w:rPr>
                <w:rFonts w:ascii="Times New Roman" w:hAnsi="Times New Roman" w:cs="Times New Roman"/>
                <w:lang w:val="hr-HR"/>
              </w:rPr>
              <w:t>Uzoračka greška - indikatori</w:t>
            </w:r>
          </w:p>
        </w:tc>
        <w:tc>
          <w:tcPr>
            <w:tcW w:w="3088" w:type="dxa"/>
          </w:tcPr>
          <w:p w:rsidR="001D1083" w:rsidRPr="00F64C83" w:rsidRDefault="001D1083" w:rsidP="009539BD">
            <w:pPr>
              <w:autoSpaceDE w:val="0"/>
              <w:autoSpaceDN w:val="0"/>
              <w:adjustRightInd w:val="0"/>
              <w:rPr>
                <w:rFonts w:ascii="Times New Roman" w:hAnsi="Times New Roman" w:cs="Times New Roman"/>
                <w:lang w:val="hr-HR"/>
              </w:rPr>
            </w:pPr>
            <w:r w:rsidRPr="00F64C83">
              <w:rPr>
                <w:rFonts w:ascii="Times New Roman" w:hAnsi="Times New Roman" w:cs="Times New Roman"/>
                <w:lang w:val="hr-HR"/>
              </w:rPr>
              <w:t>Mjere za osiguranje preciznosti u procjeni nasumične varijance procjenitelja zbog uzorkovanja.</w:t>
            </w:r>
          </w:p>
        </w:tc>
        <w:tc>
          <w:tcPr>
            <w:tcW w:w="1699" w:type="dxa"/>
          </w:tcPr>
          <w:p w:rsidR="001D1083" w:rsidRPr="00F64C83" w:rsidRDefault="001D1083" w:rsidP="00B00AF7">
            <w:pPr>
              <w:autoSpaceDE w:val="0"/>
              <w:autoSpaceDN w:val="0"/>
              <w:adjustRightInd w:val="0"/>
              <w:rPr>
                <w:rFonts w:ascii="Times New Roman" w:hAnsi="Times New Roman" w:cs="Times New Roman"/>
                <w:b/>
                <w:bCs/>
                <w:lang w:val="hr-HR"/>
              </w:rPr>
            </w:pPr>
          </w:p>
        </w:tc>
        <w:tc>
          <w:tcPr>
            <w:tcW w:w="1713" w:type="dxa"/>
          </w:tcPr>
          <w:p w:rsidR="001D1083" w:rsidRPr="00F64C83" w:rsidRDefault="001D1083" w:rsidP="00B00AF7">
            <w:pPr>
              <w:autoSpaceDE w:val="0"/>
              <w:autoSpaceDN w:val="0"/>
              <w:adjustRightInd w:val="0"/>
              <w:rPr>
                <w:rFonts w:ascii="Times New Roman" w:hAnsi="Times New Roman" w:cs="Times New Roman"/>
                <w:b/>
                <w:bCs/>
                <w:lang w:val="hr-HR"/>
              </w:rPr>
            </w:pPr>
          </w:p>
        </w:tc>
      </w:tr>
      <w:tr w:rsidR="001D1083" w:rsidRPr="00F64C83">
        <w:tc>
          <w:tcPr>
            <w:tcW w:w="861" w:type="dxa"/>
          </w:tcPr>
          <w:p w:rsidR="001D1083" w:rsidRPr="00F64C83" w:rsidRDefault="001D1083" w:rsidP="00B00AF7">
            <w:pPr>
              <w:autoSpaceDE w:val="0"/>
              <w:autoSpaceDN w:val="0"/>
              <w:adjustRightInd w:val="0"/>
              <w:rPr>
                <w:rFonts w:ascii="Times New Roman" w:hAnsi="Times New Roman" w:cs="Times New Roman"/>
                <w:b/>
                <w:bCs/>
                <w:lang w:val="hr-HR"/>
              </w:rPr>
            </w:pPr>
          </w:p>
        </w:tc>
        <w:tc>
          <w:tcPr>
            <w:tcW w:w="1927" w:type="dxa"/>
          </w:tcPr>
          <w:p w:rsidR="001D1083" w:rsidRPr="00F64C83" w:rsidRDefault="001D1083" w:rsidP="00B00AF7">
            <w:pPr>
              <w:autoSpaceDE w:val="0"/>
              <w:autoSpaceDN w:val="0"/>
              <w:adjustRightInd w:val="0"/>
              <w:rPr>
                <w:rFonts w:ascii="Times New Roman" w:hAnsi="Times New Roman" w:cs="Times New Roman"/>
                <w:lang w:val="hr-HR"/>
              </w:rPr>
            </w:pPr>
            <w:r w:rsidRPr="00F64C83">
              <w:rPr>
                <w:rFonts w:ascii="Times New Roman" w:hAnsi="Times New Roman" w:cs="Times New Roman"/>
                <w:lang w:val="hr-HR"/>
              </w:rPr>
              <w:t>Koeficijent varijance</w:t>
            </w:r>
          </w:p>
        </w:tc>
        <w:tc>
          <w:tcPr>
            <w:tcW w:w="3088" w:type="dxa"/>
          </w:tcPr>
          <w:p w:rsidR="001D1083" w:rsidRPr="00F64C83" w:rsidRDefault="001D1083" w:rsidP="00B00AF7">
            <w:pPr>
              <w:autoSpaceDE w:val="0"/>
              <w:autoSpaceDN w:val="0"/>
              <w:adjustRightInd w:val="0"/>
              <w:rPr>
                <w:rFonts w:ascii="Times New Roman" w:hAnsi="Times New Roman" w:cs="Times New Roman"/>
                <w:lang w:val="hr-HR"/>
              </w:rPr>
            </w:pPr>
            <w:r w:rsidRPr="00F64C83">
              <w:rPr>
                <w:rFonts w:ascii="Times New Roman" w:hAnsi="Times New Roman" w:cs="Times New Roman"/>
                <w:lang w:val="hr-HR"/>
              </w:rPr>
              <w:t xml:space="preserve">SAMO DIO B: Molimo da izračunate stohastičku pouzdanost procjena za broj dolazaka rezidenata i broj dolazaka nerezidenata - godišnje </w:t>
            </w:r>
          </w:p>
        </w:tc>
        <w:tc>
          <w:tcPr>
            <w:tcW w:w="1699" w:type="dxa"/>
          </w:tcPr>
          <w:p w:rsidR="001D1083" w:rsidRPr="00F64C83" w:rsidRDefault="001D1083" w:rsidP="00B00AF7">
            <w:pPr>
              <w:autoSpaceDE w:val="0"/>
              <w:autoSpaceDN w:val="0"/>
              <w:adjustRightInd w:val="0"/>
              <w:rPr>
                <w:rFonts w:ascii="Times New Roman" w:hAnsi="Times New Roman" w:cs="Times New Roman"/>
                <w:lang w:val="hr-HR"/>
              </w:rPr>
            </w:pPr>
            <w:r w:rsidRPr="00F64C83">
              <w:rPr>
                <w:rFonts w:ascii="Times New Roman" w:hAnsi="Times New Roman" w:cs="Times New Roman"/>
                <w:lang w:val="hr-HR"/>
              </w:rPr>
              <w:t>Procijenjena vrijednost</w:t>
            </w:r>
          </w:p>
          <w:p w:rsidR="001D1083" w:rsidRPr="00F64C83" w:rsidRDefault="001D1083" w:rsidP="00B00AF7">
            <w:pPr>
              <w:autoSpaceDE w:val="0"/>
              <w:autoSpaceDN w:val="0"/>
              <w:adjustRightInd w:val="0"/>
              <w:rPr>
                <w:rFonts w:ascii="Times New Roman" w:hAnsi="Times New Roman" w:cs="Times New Roman"/>
                <w:b/>
                <w:bCs/>
                <w:lang w:val="hr-HR"/>
              </w:rPr>
            </w:pPr>
          </w:p>
        </w:tc>
        <w:tc>
          <w:tcPr>
            <w:tcW w:w="1713" w:type="dxa"/>
          </w:tcPr>
          <w:p w:rsidR="001D1083" w:rsidRPr="00F64C83" w:rsidRDefault="001D1083" w:rsidP="00B00AF7">
            <w:pPr>
              <w:autoSpaceDE w:val="0"/>
              <w:autoSpaceDN w:val="0"/>
              <w:adjustRightInd w:val="0"/>
              <w:rPr>
                <w:rFonts w:ascii="Times New Roman" w:hAnsi="Times New Roman" w:cs="Times New Roman"/>
                <w:lang w:val="hr-HR"/>
              </w:rPr>
            </w:pPr>
            <w:r w:rsidRPr="00F64C83">
              <w:rPr>
                <w:rFonts w:ascii="Times New Roman" w:hAnsi="Times New Roman" w:cs="Times New Roman"/>
                <w:lang w:val="hr-HR"/>
              </w:rPr>
              <w:t>Procijenjena vrijednost</w:t>
            </w:r>
          </w:p>
          <w:p w:rsidR="001D1083" w:rsidRPr="00F64C83" w:rsidRDefault="001D1083" w:rsidP="00B00AF7">
            <w:pPr>
              <w:autoSpaceDE w:val="0"/>
              <w:autoSpaceDN w:val="0"/>
              <w:adjustRightInd w:val="0"/>
              <w:rPr>
                <w:rFonts w:ascii="Times New Roman" w:hAnsi="Times New Roman" w:cs="Times New Roman"/>
                <w:b/>
                <w:bCs/>
                <w:lang w:val="hr-HR"/>
              </w:rPr>
            </w:pPr>
          </w:p>
        </w:tc>
      </w:tr>
      <w:tr w:rsidR="001D1083" w:rsidRPr="00F64C83">
        <w:tc>
          <w:tcPr>
            <w:tcW w:w="861" w:type="dxa"/>
          </w:tcPr>
          <w:p w:rsidR="001D1083" w:rsidRPr="00F64C83" w:rsidRDefault="001D1083" w:rsidP="00B00AF7">
            <w:pPr>
              <w:autoSpaceDE w:val="0"/>
              <w:autoSpaceDN w:val="0"/>
              <w:adjustRightInd w:val="0"/>
              <w:rPr>
                <w:rFonts w:ascii="Times New Roman" w:hAnsi="Times New Roman" w:cs="Times New Roman"/>
                <w:b/>
                <w:bCs/>
                <w:lang w:val="hr-HR"/>
              </w:rPr>
            </w:pPr>
          </w:p>
        </w:tc>
        <w:tc>
          <w:tcPr>
            <w:tcW w:w="1927" w:type="dxa"/>
          </w:tcPr>
          <w:p w:rsidR="001D1083" w:rsidRPr="00F64C83" w:rsidRDefault="001D1083" w:rsidP="00B00AF7">
            <w:pPr>
              <w:autoSpaceDE w:val="0"/>
              <w:autoSpaceDN w:val="0"/>
              <w:adjustRightInd w:val="0"/>
              <w:rPr>
                <w:rFonts w:ascii="Times New Roman" w:hAnsi="Times New Roman" w:cs="Times New Roman"/>
                <w:lang w:val="hr-HR"/>
              </w:rPr>
            </w:pPr>
            <w:r w:rsidRPr="00F64C83">
              <w:rPr>
                <w:rFonts w:ascii="Times New Roman" w:hAnsi="Times New Roman" w:cs="Times New Roman"/>
                <w:lang w:val="hr-HR"/>
              </w:rPr>
              <w:t>Broj dolazaka rezidenata i nerezidenata</w:t>
            </w:r>
          </w:p>
        </w:tc>
        <w:tc>
          <w:tcPr>
            <w:tcW w:w="3088" w:type="dxa"/>
          </w:tcPr>
          <w:p w:rsidR="001D1083" w:rsidRPr="00F64C83" w:rsidRDefault="001D1083" w:rsidP="00B00AF7">
            <w:pPr>
              <w:autoSpaceDE w:val="0"/>
              <w:autoSpaceDN w:val="0"/>
              <w:adjustRightInd w:val="0"/>
              <w:rPr>
                <w:rFonts w:ascii="Times New Roman" w:hAnsi="Times New Roman" w:cs="Times New Roman"/>
                <w:b/>
                <w:bCs/>
                <w:lang w:val="hr-HR"/>
              </w:rPr>
            </w:pPr>
          </w:p>
        </w:tc>
        <w:tc>
          <w:tcPr>
            <w:tcW w:w="1699" w:type="dxa"/>
          </w:tcPr>
          <w:p w:rsidR="001D1083" w:rsidRPr="00F64C83" w:rsidRDefault="001D1083" w:rsidP="00B00AF7">
            <w:pPr>
              <w:autoSpaceDE w:val="0"/>
              <w:autoSpaceDN w:val="0"/>
              <w:adjustRightInd w:val="0"/>
              <w:rPr>
                <w:rFonts w:ascii="Times New Roman" w:hAnsi="Times New Roman" w:cs="Times New Roman"/>
                <w:b/>
                <w:bCs/>
                <w:lang w:val="hr-HR"/>
              </w:rPr>
            </w:pPr>
          </w:p>
        </w:tc>
        <w:tc>
          <w:tcPr>
            <w:tcW w:w="1713" w:type="dxa"/>
          </w:tcPr>
          <w:p w:rsidR="001D1083" w:rsidRPr="00F64C83" w:rsidRDefault="001D1083" w:rsidP="00B00AF7">
            <w:pPr>
              <w:autoSpaceDE w:val="0"/>
              <w:autoSpaceDN w:val="0"/>
              <w:adjustRightInd w:val="0"/>
              <w:rPr>
                <w:rFonts w:ascii="Times New Roman" w:hAnsi="Times New Roman" w:cs="Times New Roman"/>
                <w:b/>
                <w:bCs/>
                <w:lang w:val="hr-HR"/>
              </w:rPr>
            </w:pPr>
          </w:p>
        </w:tc>
      </w:tr>
      <w:tr w:rsidR="001D1083" w:rsidRPr="00F64C83">
        <w:tc>
          <w:tcPr>
            <w:tcW w:w="861" w:type="dxa"/>
          </w:tcPr>
          <w:p w:rsidR="001D1083" w:rsidRPr="00F64C83" w:rsidRDefault="001D1083" w:rsidP="00B00AF7">
            <w:pPr>
              <w:autoSpaceDE w:val="0"/>
              <w:autoSpaceDN w:val="0"/>
              <w:adjustRightInd w:val="0"/>
              <w:rPr>
                <w:rFonts w:ascii="Times New Roman" w:hAnsi="Times New Roman" w:cs="Times New Roman"/>
                <w:b/>
                <w:bCs/>
                <w:lang w:val="hr-HR"/>
              </w:rPr>
            </w:pPr>
          </w:p>
        </w:tc>
        <w:tc>
          <w:tcPr>
            <w:tcW w:w="1927" w:type="dxa"/>
          </w:tcPr>
          <w:p w:rsidR="001D1083" w:rsidRPr="00F64C83" w:rsidRDefault="001D1083" w:rsidP="00B00AF7">
            <w:pPr>
              <w:autoSpaceDE w:val="0"/>
              <w:autoSpaceDN w:val="0"/>
              <w:adjustRightInd w:val="0"/>
              <w:rPr>
                <w:rFonts w:ascii="Times New Roman" w:hAnsi="Times New Roman" w:cs="Times New Roman"/>
                <w:b/>
                <w:bCs/>
                <w:lang w:val="hr-HR"/>
              </w:rPr>
            </w:pPr>
          </w:p>
        </w:tc>
        <w:tc>
          <w:tcPr>
            <w:tcW w:w="3088" w:type="dxa"/>
          </w:tcPr>
          <w:p w:rsidR="001D1083" w:rsidRPr="00F64C83" w:rsidRDefault="001D1083" w:rsidP="00B00AF7">
            <w:pPr>
              <w:autoSpaceDE w:val="0"/>
              <w:autoSpaceDN w:val="0"/>
              <w:adjustRightInd w:val="0"/>
              <w:rPr>
                <w:rFonts w:ascii="Times New Roman" w:hAnsi="Times New Roman" w:cs="Times New Roman"/>
                <w:lang w:val="hr-HR"/>
              </w:rPr>
            </w:pPr>
            <w:r w:rsidRPr="00F64C83">
              <w:rPr>
                <w:rFonts w:ascii="Times New Roman" w:hAnsi="Times New Roman" w:cs="Times New Roman"/>
                <w:lang w:val="hr-HR"/>
              </w:rPr>
              <w:t>Ukupno objekti za kolektivni smještaj</w:t>
            </w:r>
          </w:p>
        </w:tc>
        <w:tc>
          <w:tcPr>
            <w:tcW w:w="1699" w:type="dxa"/>
          </w:tcPr>
          <w:p w:rsidR="001D1083" w:rsidRPr="00F64C83" w:rsidRDefault="001D1083" w:rsidP="00B00AF7">
            <w:pPr>
              <w:autoSpaceDE w:val="0"/>
              <w:autoSpaceDN w:val="0"/>
              <w:adjustRightInd w:val="0"/>
              <w:rPr>
                <w:rFonts w:ascii="Times New Roman" w:hAnsi="Times New Roman" w:cs="Times New Roman"/>
                <w:b/>
                <w:bCs/>
                <w:lang w:val="hr-HR"/>
              </w:rPr>
            </w:pPr>
          </w:p>
        </w:tc>
        <w:tc>
          <w:tcPr>
            <w:tcW w:w="1713" w:type="dxa"/>
          </w:tcPr>
          <w:p w:rsidR="001D1083" w:rsidRPr="00F64C83" w:rsidRDefault="001D1083" w:rsidP="00B00AF7">
            <w:pPr>
              <w:autoSpaceDE w:val="0"/>
              <w:autoSpaceDN w:val="0"/>
              <w:adjustRightInd w:val="0"/>
              <w:rPr>
                <w:rFonts w:ascii="Times New Roman" w:hAnsi="Times New Roman" w:cs="Times New Roman"/>
                <w:b/>
                <w:bCs/>
                <w:lang w:val="hr-HR"/>
              </w:rPr>
            </w:pPr>
          </w:p>
        </w:tc>
      </w:tr>
      <w:tr w:rsidR="001D1083" w:rsidRPr="00F64C83">
        <w:tc>
          <w:tcPr>
            <w:tcW w:w="861" w:type="dxa"/>
          </w:tcPr>
          <w:p w:rsidR="001D1083" w:rsidRPr="00F64C83" w:rsidRDefault="001D1083" w:rsidP="00B00AF7">
            <w:pPr>
              <w:autoSpaceDE w:val="0"/>
              <w:autoSpaceDN w:val="0"/>
              <w:adjustRightInd w:val="0"/>
              <w:rPr>
                <w:rFonts w:ascii="Times New Roman" w:hAnsi="Times New Roman" w:cs="Times New Roman"/>
                <w:b/>
                <w:bCs/>
                <w:lang w:val="hr-HR"/>
              </w:rPr>
            </w:pPr>
          </w:p>
        </w:tc>
        <w:tc>
          <w:tcPr>
            <w:tcW w:w="1927" w:type="dxa"/>
          </w:tcPr>
          <w:p w:rsidR="001D1083" w:rsidRPr="00F64C83" w:rsidRDefault="001D1083" w:rsidP="00B00AF7">
            <w:pPr>
              <w:autoSpaceDE w:val="0"/>
              <w:autoSpaceDN w:val="0"/>
              <w:adjustRightInd w:val="0"/>
              <w:rPr>
                <w:rFonts w:ascii="Times New Roman" w:hAnsi="Times New Roman" w:cs="Times New Roman"/>
                <w:b/>
                <w:bCs/>
                <w:lang w:val="hr-HR"/>
              </w:rPr>
            </w:pPr>
          </w:p>
        </w:tc>
        <w:tc>
          <w:tcPr>
            <w:tcW w:w="3088" w:type="dxa"/>
          </w:tcPr>
          <w:p w:rsidR="001D1083" w:rsidRPr="00F64C83" w:rsidRDefault="001D1083" w:rsidP="00B00AF7">
            <w:pPr>
              <w:autoSpaceDE w:val="0"/>
              <w:autoSpaceDN w:val="0"/>
              <w:adjustRightInd w:val="0"/>
              <w:rPr>
                <w:rFonts w:ascii="Times New Roman" w:hAnsi="Times New Roman" w:cs="Times New Roman"/>
                <w:lang w:val="hr-HR"/>
              </w:rPr>
            </w:pPr>
            <w:r w:rsidRPr="00F64C83">
              <w:rPr>
                <w:rFonts w:ascii="Times New Roman" w:hAnsi="Times New Roman" w:cs="Times New Roman"/>
                <w:lang w:val="hr-HR"/>
              </w:rPr>
              <w:t>Hoteli ili slični objekti</w:t>
            </w:r>
          </w:p>
        </w:tc>
        <w:tc>
          <w:tcPr>
            <w:tcW w:w="1699" w:type="dxa"/>
          </w:tcPr>
          <w:p w:rsidR="001D1083" w:rsidRPr="00F64C83" w:rsidRDefault="001D1083" w:rsidP="00B00AF7">
            <w:pPr>
              <w:autoSpaceDE w:val="0"/>
              <w:autoSpaceDN w:val="0"/>
              <w:adjustRightInd w:val="0"/>
              <w:rPr>
                <w:rFonts w:ascii="Times New Roman" w:hAnsi="Times New Roman" w:cs="Times New Roman"/>
                <w:b/>
                <w:bCs/>
                <w:lang w:val="hr-HR"/>
              </w:rPr>
            </w:pPr>
          </w:p>
        </w:tc>
        <w:tc>
          <w:tcPr>
            <w:tcW w:w="1713" w:type="dxa"/>
          </w:tcPr>
          <w:p w:rsidR="001D1083" w:rsidRPr="00F64C83" w:rsidRDefault="001D1083" w:rsidP="00B00AF7">
            <w:pPr>
              <w:autoSpaceDE w:val="0"/>
              <w:autoSpaceDN w:val="0"/>
              <w:adjustRightInd w:val="0"/>
              <w:rPr>
                <w:rFonts w:ascii="Times New Roman" w:hAnsi="Times New Roman" w:cs="Times New Roman"/>
                <w:b/>
                <w:bCs/>
                <w:lang w:val="hr-HR"/>
              </w:rPr>
            </w:pPr>
          </w:p>
        </w:tc>
      </w:tr>
      <w:tr w:rsidR="001D1083" w:rsidRPr="00F64C83">
        <w:tc>
          <w:tcPr>
            <w:tcW w:w="861" w:type="dxa"/>
          </w:tcPr>
          <w:p w:rsidR="001D1083" w:rsidRPr="00F64C83" w:rsidRDefault="001D1083" w:rsidP="00B00AF7">
            <w:pPr>
              <w:autoSpaceDE w:val="0"/>
              <w:autoSpaceDN w:val="0"/>
              <w:adjustRightInd w:val="0"/>
              <w:rPr>
                <w:rFonts w:ascii="Times New Roman" w:hAnsi="Times New Roman" w:cs="Times New Roman"/>
                <w:b/>
                <w:bCs/>
                <w:lang w:val="hr-HR"/>
              </w:rPr>
            </w:pPr>
          </w:p>
        </w:tc>
        <w:tc>
          <w:tcPr>
            <w:tcW w:w="1927" w:type="dxa"/>
          </w:tcPr>
          <w:p w:rsidR="001D1083" w:rsidRPr="00F64C83" w:rsidRDefault="001D1083" w:rsidP="00B00AF7">
            <w:pPr>
              <w:autoSpaceDE w:val="0"/>
              <w:autoSpaceDN w:val="0"/>
              <w:adjustRightInd w:val="0"/>
              <w:rPr>
                <w:rFonts w:ascii="Times New Roman" w:hAnsi="Times New Roman" w:cs="Times New Roman"/>
                <w:b/>
                <w:bCs/>
                <w:lang w:val="hr-HR"/>
              </w:rPr>
            </w:pPr>
          </w:p>
        </w:tc>
        <w:tc>
          <w:tcPr>
            <w:tcW w:w="3088" w:type="dxa"/>
          </w:tcPr>
          <w:p w:rsidR="001D1083" w:rsidRPr="00F64C83" w:rsidRDefault="001D1083" w:rsidP="00B00AF7">
            <w:pPr>
              <w:autoSpaceDE w:val="0"/>
              <w:autoSpaceDN w:val="0"/>
              <w:adjustRightInd w:val="0"/>
              <w:rPr>
                <w:rFonts w:ascii="Times New Roman" w:hAnsi="Times New Roman" w:cs="Times New Roman"/>
                <w:lang w:val="hr-HR"/>
              </w:rPr>
            </w:pPr>
            <w:r w:rsidRPr="00F64C83">
              <w:rPr>
                <w:rFonts w:ascii="Times New Roman" w:hAnsi="Times New Roman" w:cs="Times New Roman"/>
                <w:lang w:val="hr-HR"/>
              </w:rPr>
              <w:t>Turistički kampovi</w:t>
            </w:r>
          </w:p>
        </w:tc>
        <w:tc>
          <w:tcPr>
            <w:tcW w:w="1699" w:type="dxa"/>
          </w:tcPr>
          <w:p w:rsidR="001D1083" w:rsidRPr="00F64C83" w:rsidRDefault="001D1083" w:rsidP="00B00AF7">
            <w:pPr>
              <w:autoSpaceDE w:val="0"/>
              <w:autoSpaceDN w:val="0"/>
              <w:adjustRightInd w:val="0"/>
              <w:rPr>
                <w:rFonts w:ascii="Times New Roman" w:hAnsi="Times New Roman" w:cs="Times New Roman"/>
                <w:b/>
                <w:bCs/>
                <w:lang w:val="hr-HR"/>
              </w:rPr>
            </w:pPr>
          </w:p>
        </w:tc>
        <w:tc>
          <w:tcPr>
            <w:tcW w:w="1713" w:type="dxa"/>
          </w:tcPr>
          <w:p w:rsidR="001D1083" w:rsidRPr="00F64C83" w:rsidRDefault="001D1083" w:rsidP="00B00AF7">
            <w:pPr>
              <w:autoSpaceDE w:val="0"/>
              <w:autoSpaceDN w:val="0"/>
              <w:adjustRightInd w:val="0"/>
              <w:rPr>
                <w:rFonts w:ascii="Times New Roman" w:hAnsi="Times New Roman" w:cs="Times New Roman"/>
                <w:b/>
                <w:bCs/>
                <w:lang w:val="hr-HR"/>
              </w:rPr>
            </w:pPr>
          </w:p>
        </w:tc>
      </w:tr>
      <w:tr w:rsidR="001D1083" w:rsidRPr="00F64C83">
        <w:tc>
          <w:tcPr>
            <w:tcW w:w="861" w:type="dxa"/>
          </w:tcPr>
          <w:p w:rsidR="001D1083" w:rsidRPr="00F64C83" w:rsidRDefault="001D1083" w:rsidP="00B00AF7">
            <w:pPr>
              <w:autoSpaceDE w:val="0"/>
              <w:autoSpaceDN w:val="0"/>
              <w:adjustRightInd w:val="0"/>
              <w:rPr>
                <w:rFonts w:ascii="Times New Roman" w:hAnsi="Times New Roman" w:cs="Times New Roman"/>
                <w:b/>
                <w:bCs/>
                <w:lang w:val="hr-HR"/>
              </w:rPr>
            </w:pPr>
          </w:p>
        </w:tc>
        <w:tc>
          <w:tcPr>
            <w:tcW w:w="1927" w:type="dxa"/>
          </w:tcPr>
          <w:p w:rsidR="001D1083" w:rsidRPr="00F64C83" w:rsidRDefault="001D1083" w:rsidP="00B00AF7">
            <w:pPr>
              <w:autoSpaceDE w:val="0"/>
              <w:autoSpaceDN w:val="0"/>
              <w:adjustRightInd w:val="0"/>
              <w:rPr>
                <w:rFonts w:ascii="Times New Roman" w:hAnsi="Times New Roman" w:cs="Times New Roman"/>
                <w:b/>
                <w:bCs/>
                <w:lang w:val="hr-HR"/>
              </w:rPr>
            </w:pPr>
          </w:p>
        </w:tc>
        <w:tc>
          <w:tcPr>
            <w:tcW w:w="3088" w:type="dxa"/>
          </w:tcPr>
          <w:p w:rsidR="001D1083" w:rsidRPr="00F64C83" w:rsidRDefault="001D1083" w:rsidP="00B00AF7">
            <w:pPr>
              <w:autoSpaceDE w:val="0"/>
              <w:autoSpaceDN w:val="0"/>
              <w:adjustRightInd w:val="0"/>
              <w:rPr>
                <w:rFonts w:ascii="Times New Roman" w:hAnsi="Times New Roman" w:cs="Times New Roman"/>
                <w:lang w:val="hr-HR"/>
              </w:rPr>
            </w:pPr>
            <w:r w:rsidRPr="00F64C83">
              <w:rPr>
                <w:rFonts w:ascii="Times New Roman" w:hAnsi="Times New Roman" w:cs="Times New Roman"/>
                <w:lang w:val="hr-HR"/>
              </w:rPr>
              <w:t>Objekti za odmor</w:t>
            </w:r>
          </w:p>
        </w:tc>
        <w:tc>
          <w:tcPr>
            <w:tcW w:w="1699" w:type="dxa"/>
          </w:tcPr>
          <w:p w:rsidR="001D1083" w:rsidRPr="00F64C83" w:rsidRDefault="001D1083" w:rsidP="00B00AF7">
            <w:pPr>
              <w:autoSpaceDE w:val="0"/>
              <w:autoSpaceDN w:val="0"/>
              <w:adjustRightInd w:val="0"/>
              <w:rPr>
                <w:rFonts w:ascii="Times New Roman" w:hAnsi="Times New Roman" w:cs="Times New Roman"/>
                <w:b/>
                <w:bCs/>
                <w:lang w:val="hr-HR"/>
              </w:rPr>
            </w:pPr>
          </w:p>
        </w:tc>
        <w:tc>
          <w:tcPr>
            <w:tcW w:w="1713" w:type="dxa"/>
          </w:tcPr>
          <w:p w:rsidR="001D1083" w:rsidRPr="00F64C83" w:rsidRDefault="001D1083" w:rsidP="00B00AF7">
            <w:pPr>
              <w:autoSpaceDE w:val="0"/>
              <w:autoSpaceDN w:val="0"/>
              <w:adjustRightInd w:val="0"/>
              <w:rPr>
                <w:rFonts w:ascii="Times New Roman" w:hAnsi="Times New Roman" w:cs="Times New Roman"/>
                <w:b/>
                <w:bCs/>
                <w:lang w:val="hr-HR"/>
              </w:rPr>
            </w:pPr>
          </w:p>
        </w:tc>
      </w:tr>
      <w:tr w:rsidR="001D1083" w:rsidRPr="00F64C83">
        <w:tc>
          <w:tcPr>
            <w:tcW w:w="861" w:type="dxa"/>
          </w:tcPr>
          <w:p w:rsidR="001D1083" w:rsidRPr="00F64C83" w:rsidRDefault="001D1083" w:rsidP="00B00AF7">
            <w:pPr>
              <w:autoSpaceDE w:val="0"/>
              <w:autoSpaceDN w:val="0"/>
              <w:adjustRightInd w:val="0"/>
              <w:rPr>
                <w:rFonts w:ascii="Times New Roman" w:hAnsi="Times New Roman" w:cs="Times New Roman"/>
                <w:b/>
                <w:bCs/>
                <w:lang w:val="hr-HR"/>
              </w:rPr>
            </w:pPr>
          </w:p>
        </w:tc>
        <w:tc>
          <w:tcPr>
            <w:tcW w:w="1927" w:type="dxa"/>
          </w:tcPr>
          <w:p w:rsidR="001D1083" w:rsidRPr="00F64C83" w:rsidRDefault="001D1083" w:rsidP="00B00AF7">
            <w:pPr>
              <w:autoSpaceDE w:val="0"/>
              <w:autoSpaceDN w:val="0"/>
              <w:adjustRightInd w:val="0"/>
              <w:rPr>
                <w:rFonts w:ascii="Times New Roman" w:hAnsi="Times New Roman" w:cs="Times New Roman"/>
                <w:b/>
                <w:bCs/>
                <w:lang w:val="hr-HR"/>
              </w:rPr>
            </w:pPr>
          </w:p>
        </w:tc>
        <w:tc>
          <w:tcPr>
            <w:tcW w:w="3088" w:type="dxa"/>
          </w:tcPr>
          <w:p w:rsidR="001D1083" w:rsidRPr="00F64C83" w:rsidRDefault="001D1083" w:rsidP="00B00AF7">
            <w:pPr>
              <w:autoSpaceDE w:val="0"/>
              <w:autoSpaceDN w:val="0"/>
              <w:adjustRightInd w:val="0"/>
              <w:rPr>
                <w:rFonts w:ascii="Times New Roman" w:hAnsi="Times New Roman" w:cs="Times New Roman"/>
                <w:lang w:val="hr-HR"/>
              </w:rPr>
            </w:pPr>
            <w:r w:rsidRPr="00F64C83">
              <w:rPr>
                <w:rFonts w:ascii="Times New Roman" w:hAnsi="Times New Roman" w:cs="Times New Roman"/>
                <w:lang w:val="hr-HR"/>
              </w:rPr>
              <w:t>Ostale vrste kolektivnog smještaja koje nisu drugdje navedene</w:t>
            </w:r>
          </w:p>
        </w:tc>
        <w:tc>
          <w:tcPr>
            <w:tcW w:w="1699" w:type="dxa"/>
          </w:tcPr>
          <w:p w:rsidR="001D1083" w:rsidRPr="00F64C83" w:rsidRDefault="001D1083" w:rsidP="00B00AF7">
            <w:pPr>
              <w:autoSpaceDE w:val="0"/>
              <w:autoSpaceDN w:val="0"/>
              <w:adjustRightInd w:val="0"/>
              <w:rPr>
                <w:rFonts w:ascii="Times New Roman" w:hAnsi="Times New Roman" w:cs="Times New Roman"/>
                <w:b/>
                <w:bCs/>
                <w:lang w:val="hr-HR"/>
              </w:rPr>
            </w:pPr>
          </w:p>
        </w:tc>
        <w:tc>
          <w:tcPr>
            <w:tcW w:w="1713" w:type="dxa"/>
          </w:tcPr>
          <w:p w:rsidR="001D1083" w:rsidRPr="00F64C83" w:rsidRDefault="001D1083" w:rsidP="00B00AF7">
            <w:pPr>
              <w:autoSpaceDE w:val="0"/>
              <w:autoSpaceDN w:val="0"/>
              <w:adjustRightInd w:val="0"/>
              <w:rPr>
                <w:rFonts w:ascii="Times New Roman" w:hAnsi="Times New Roman" w:cs="Times New Roman"/>
                <w:b/>
                <w:bCs/>
                <w:lang w:val="hr-HR"/>
              </w:rPr>
            </w:pPr>
          </w:p>
        </w:tc>
      </w:tr>
      <w:tr w:rsidR="001D1083" w:rsidRPr="00F64C83">
        <w:tc>
          <w:tcPr>
            <w:tcW w:w="861" w:type="dxa"/>
          </w:tcPr>
          <w:p w:rsidR="001D1083" w:rsidRPr="00F64C83" w:rsidRDefault="001D1083" w:rsidP="00B00AF7">
            <w:pPr>
              <w:autoSpaceDE w:val="0"/>
              <w:autoSpaceDN w:val="0"/>
              <w:adjustRightInd w:val="0"/>
              <w:rPr>
                <w:rFonts w:ascii="Times New Roman" w:hAnsi="Times New Roman" w:cs="Times New Roman"/>
                <w:b/>
                <w:bCs/>
                <w:lang w:val="hr-HR"/>
              </w:rPr>
            </w:pPr>
          </w:p>
        </w:tc>
        <w:tc>
          <w:tcPr>
            <w:tcW w:w="1927" w:type="dxa"/>
          </w:tcPr>
          <w:p w:rsidR="001D1083" w:rsidRPr="00F64C83" w:rsidRDefault="001D1083" w:rsidP="00B00AF7">
            <w:pPr>
              <w:autoSpaceDE w:val="0"/>
              <w:autoSpaceDN w:val="0"/>
              <w:adjustRightInd w:val="0"/>
              <w:rPr>
                <w:rFonts w:ascii="Times New Roman" w:hAnsi="Times New Roman" w:cs="Times New Roman"/>
                <w:lang w:val="hr-HR"/>
              </w:rPr>
            </w:pPr>
            <w:r w:rsidRPr="00F64C83">
              <w:rPr>
                <w:rFonts w:ascii="Times New Roman" w:hAnsi="Times New Roman" w:cs="Times New Roman"/>
                <w:lang w:val="hr-HR"/>
              </w:rPr>
              <w:t>Broj noćenja koje su ostvarili  rezidenti i nerezidenti</w:t>
            </w:r>
          </w:p>
        </w:tc>
        <w:tc>
          <w:tcPr>
            <w:tcW w:w="3088" w:type="dxa"/>
          </w:tcPr>
          <w:p w:rsidR="001D1083" w:rsidRPr="00F64C83" w:rsidRDefault="001D1083" w:rsidP="00B00AF7">
            <w:pPr>
              <w:autoSpaceDE w:val="0"/>
              <w:autoSpaceDN w:val="0"/>
              <w:adjustRightInd w:val="0"/>
              <w:rPr>
                <w:rFonts w:ascii="Times New Roman" w:hAnsi="Times New Roman" w:cs="Times New Roman"/>
                <w:b/>
                <w:bCs/>
                <w:lang w:val="hr-HR"/>
              </w:rPr>
            </w:pPr>
          </w:p>
        </w:tc>
        <w:tc>
          <w:tcPr>
            <w:tcW w:w="1699" w:type="dxa"/>
          </w:tcPr>
          <w:p w:rsidR="001D1083" w:rsidRPr="00F64C83" w:rsidRDefault="001D1083" w:rsidP="00B00AF7">
            <w:pPr>
              <w:autoSpaceDE w:val="0"/>
              <w:autoSpaceDN w:val="0"/>
              <w:adjustRightInd w:val="0"/>
              <w:rPr>
                <w:rFonts w:ascii="Times New Roman" w:hAnsi="Times New Roman" w:cs="Times New Roman"/>
                <w:b/>
                <w:bCs/>
                <w:lang w:val="hr-HR"/>
              </w:rPr>
            </w:pPr>
          </w:p>
        </w:tc>
        <w:tc>
          <w:tcPr>
            <w:tcW w:w="1713" w:type="dxa"/>
          </w:tcPr>
          <w:p w:rsidR="001D1083" w:rsidRPr="00F64C83" w:rsidRDefault="001D1083" w:rsidP="00B00AF7">
            <w:pPr>
              <w:autoSpaceDE w:val="0"/>
              <w:autoSpaceDN w:val="0"/>
              <w:adjustRightInd w:val="0"/>
              <w:rPr>
                <w:rFonts w:ascii="Times New Roman" w:hAnsi="Times New Roman" w:cs="Times New Roman"/>
                <w:b/>
                <w:bCs/>
                <w:lang w:val="hr-HR"/>
              </w:rPr>
            </w:pPr>
          </w:p>
        </w:tc>
      </w:tr>
      <w:tr w:rsidR="001D1083" w:rsidRPr="00F64C83">
        <w:tc>
          <w:tcPr>
            <w:tcW w:w="861" w:type="dxa"/>
          </w:tcPr>
          <w:p w:rsidR="001D1083" w:rsidRPr="00F64C83" w:rsidRDefault="001D1083" w:rsidP="00B00AF7">
            <w:pPr>
              <w:autoSpaceDE w:val="0"/>
              <w:autoSpaceDN w:val="0"/>
              <w:adjustRightInd w:val="0"/>
              <w:rPr>
                <w:rFonts w:ascii="Times New Roman" w:hAnsi="Times New Roman" w:cs="Times New Roman"/>
                <w:b/>
                <w:bCs/>
                <w:lang w:val="hr-HR"/>
              </w:rPr>
            </w:pPr>
          </w:p>
        </w:tc>
        <w:tc>
          <w:tcPr>
            <w:tcW w:w="1927" w:type="dxa"/>
          </w:tcPr>
          <w:p w:rsidR="001D1083" w:rsidRPr="00F64C83" w:rsidRDefault="001D1083" w:rsidP="00B00AF7">
            <w:pPr>
              <w:autoSpaceDE w:val="0"/>
              <w:autoSpaceDN w:val="0"/>
              <w:adjustRightInd w:val="0"/>
              <w:rPr>
                <w:rFonts w:ascii="Times New Roman" w:hAnsi="Times New Roman" w:cs="Times New Roman"/>
                <w:b/>
                <w:bCs/>
                <w:lang w:val="hr-HR"/>
              </w:rPr>
            </w:pPr>
          </w:p>
        </w:tc>
        <w:tc>
          <w:tcPr>
            <w:tcW w:w="3088" w:type="dxa"/>
          </w:tcPr>
          <w:p w:rsidR="001D1083" w:rsidRPr="00F64C83" w:rsidRDefault="001D1083" w:rsidP="00B00AF7">
            <w:pPr>
              <w:autoSpaceDE w:val="0"/>
              <w:autoSpaceDN w:val="0"/>
              <w:adjustRightInd w:val="0"/>
              <w:rPr>
                <w:rFonts w:ascii="Times New Roman" w:hAnsi="Times New Roman" w:cs="Times New Roman"/>
                <w:lang w:val="hr-HR"/>
              </w:rPr>
            </w:pPr>
            <w:r w:rsidRPr="00F64C83">
              <w:rPr>
                <w:rFonts w:ascii="Times New Roman" w:hAnsi="Times New Roman" w:cs="Times New Roman"/>
                <w:lang w:val="hr-HR"/>
              </w:rPr>
              <w:t>Ukupno objekti za kolektivni smještaj</w:t>
            </w:r>
          </w:p>
        </w:tc>
        <w:tc>
          <w:tcPr>
            <w:tcW w:w="1699" w:type="dxa"/>
          </w:tcPr>
          <w:p w:rsidR="001D1083" w:rsidRPr="00F64C83" w:rsidRDefault="001D1083" w:rsidP="00B00AF7">
            <w:pPr>
              <w:autoSpaceDE w:val="0"/>
              <w:autoSpaceDN w:val="0"/>
              <w:adjustRightInd w:val="0"/>
              <w:rPr>
                <w:rFonts w:ascii="Times New Roman" w:hAnsi="Times New Roman" w:cs="Times New Roman"/>
                <w:b/>
                <w:bCs/>
                <w:lang w:val="hr-HR"/>
              </w:rPr>
            </w:pPr>
          </w:p>
        </w:tc>
        <w:tc>
          <w:tcPr>
            <w:tcW w:w="1713" w:type="dxa"/>
          </w:tcPr>
          <w:p w:rsidR="001D1083" w:rsidRPr="00F64C83" w:rsidRDefault="001D1083" w:rsidP="00B00AF7">
            <w:pPr>
              <w:autoSpaceDE w:val="0"/>
              <w:autoSpaceDN w:val="0"/>
              <w:adjustRightInd w:val="0"/>
              <w:rPr>
                <w:rFonts w:ascii="Times New Roman" w:hAnsi="Times New Roman" w:cs="Times New Roman"/>
                <w:b/>
                <w:bCs/>
                <w:lang w:val="hr-HR"/>
              </w:rPr>
            </w:pPr>
          </w:p>
        </w:tc>
      </w:tr>
      <w:tr w:rsidR="001D1083" w:rsidRPr="00F64C83">
        <w:tc>
          <w:tcPr>
            <w:tcW w:w="861" w:type="dxa"/>
          </w:tcPr>
          <w:p w:rsidR="001D1083" w:rsidRPr="00F64C83" w:rsidRDefault="001D1083" w:rsidP="00B00AF7">
            <w:pPr>
              <w:autoSpaceDE w:val="0"/>
              <w:autoSpaceDN w:val="0"/>
              <w:adjustRightInd w:val="0"/>
              <w:rPr>
                <w:rFonts w:ascii="Times New Roman" w:hAnsi="Times New Roman" w:cs="Times New Roman"/>
                <w:b/>
                <w:bCs/>
                <w:lang w:val="hr-HR"/>
              </w:rPr>
            </w:pPr>
          </w:p>
        </w:tc>
        <w:tc>
          <w:tcPr>
            <w:tcW w:w="1927" w:type="dxa"/>
          </w:tcPr>
          <w:p w:rsidR="001D1083" w:rsidRPr="00F64C83" w:rsidRDefault="001D1083" w:rsidP="00B00AF7">
            <w:pPr>
              <w:autoSpaceDE w:val="0"/>
              <w:autoSpaceDN w:val="0"/>
              <w:adjustRightInd w:val="0"/>
              <w:rPr>
                <w:rFonts w:ascii="Times New Roman" w:hAnsi="Times New Roman" w:cs="Times New Roman"/>
                <w:b/>
                <w:bCs/>
                <w:lang w:val="hr-HR"/>
              </w:rPr>
            </w:pPr>
          </w:p>
        </w:tc>
        <w:tc>
          <w:tcPr>
            <w:tcW w:w="3088" w:type="dxa"/>
          </w:tcPr>
          <w:p w:rsidR="001D1083" w:rsidRPr="00F64C83" w:rsidRDefault="001D1083" w:rsidP="00B00AF7">
            <w:pPr>
              <w:autoSpaceDE w:val="0"/>
              <w:autoSpaceDN w:val="0"/>
              <w:adjustRightInd w:val="0"/>
              <w:rPr>
                <w:rFonts w:ascii="Times New Roman" w:hAnsi="Times New Roman" w:cs="Times New Roman"/>
                <w:lang w:val="hr-HR"/>
              </w:rPr>
            </w:pPr>
            <w:r w:rsidRPr="00F64C83">
              <w:rPr>
                <w:rFonts w:ascii="Times New Roman" w:hAnsi="Times New Roman" w:cs="Times New Roman"/>
                <w:lang w:val="hr-HR"/>
              </w:rPr>
              <w:t>Hoteli ili slični objekti</w:t>
            </w:r>
          </w:p>
        </w:tc>
        <w:tc>
          <w:tcPr>
            <w:tcW w:w="1699" w:type="dxa"/>
          </w:tcPr>
          <w:p w:rsidR="001D1083" w:rsidRPr="00F64C83" w:rsidRDefault="001D1083" w:rsidP="00B00AF7">
            <w:pPr>
              <w:autoSpaceDE w:val="0"/>
              <w:autoSpaceDN w:val="0"/>
              <w:adjustRightInd w:val="0"/>
              <w:rPr>
                <w:rFonts w:ascii="Times New Roman" w:hAnsi="Times New Roman" w:cs="Times New Roman"/>
                <w:b/>
                <w:bCs/>
                <w:lang w:val="hr-HR"/>
              </w:rPr>
            </w:pPr>
          </w:p>
        </w:tc>
        <w:tc>
          <w:tcPr>
            <w:tcW w:w="1713" w:type="dxa"/>
          </w:tcPr>
          <w:p w:rsidR="001D1083" w:rsidRPr="00F64C83" w:rsidRDefault="001D1083" w:rsidP="00B00AF7">
            <w:pPr>
              <w:autoSpaceDE w:val="0"/>
              <w:autoSpaceDN w:val="0"/>
              <w:adjustRightInd w:val="0"/>
              <w:rPr>
                <w:rFonts w:ascii="Times New Roman" w:hAnsi="Times New Roman" w:cs="Times New Roman"/>
                <w:b/>
                <w:bCs/>
                <w:lang w:val="hr-HR"/>
              </w:rPr>
            </w:pPr>
          </w:p>
        </w:tc>
      </w:tr>
      <w:tr w:rsidR="001D1083" w:rsidRPr="00F64C83">
        <w:tc>
          <w:tcPr>
            <w:tcW w:w="861" w:type="dxa"/>
          </w:tcPr>
          <w:p w:rsidR="001D1083" w:rsidRPr="00F64C83" w:rsidRDefault="001D1083" w:rsidP="00B00AF7">
            <w:pPr>
              <w:autoSpaceDE w:val="0"/>
              <w:autoSpaceDN w:val="0"/>
              <w:adjustRightInd w:val="0"/>
              <w:rPr>
                <w:rFonts w:ascii="Times New Roman" w:hAnsi="Times New Roman" w:cs="Times New Roman"/>
                <w:b/>
                <w:bCs/>
                <w:lang w:val="hr-HR"/>
              </w:rPr>
            </w:pPr>
          </w:p>
        </w:tc>
        <w:tc>
          <w:tcPr>
            <w:tcW w:w="1927" w:type="dxa"/>
          </w:tcPr>
          <w:p w:rsidR="001D1083" w:rsidRPr="00F64C83" w:rsidRDefault="001D1083" w:rsidP="00B00AF7">
            <w:pPr>
              <w:autoSpaceDE w:val="0"/>
              <w:autoSpaceDN w:val="0"/>
              <w:adjustRightInd w:val="0"/>
              <w:rPr>
                <w:rFonts w:ascii="Times New Roman" w:hAnsi="Times New Roman" w:cs="Times New Roman"/>
                <w:b/>
                <w:bCs/>
                <w:lang w:val="hr-HR"/>
              </w:rPr>
            </w:pPr>
          </w:p>
        </w:tc>
        <w:tc>
          <w:tcPr>
            <w:tcW w:w="3088" w:type="dxa"/>
          </w:tcPr>
          <w:p w:rsidR="001D1083" w:rsidRPr="00F64C83" w:rsidRDefault="001D1083" w:rsidP="00B00AF7">
            <w:pPr>
              <w:autoSpaceDE w:val="0"/>
              <w:autoSpaceDN w:val="0"/>
              <w:adjustRightInd w:val="0"/>
              <w:rPr>
                <w:rFonts w:ascii="Times New Roman" w:hAnsi="Times New Roman" w:cs="Times New Roman"/>
                <w:lang w:val="hr-HR"/>
              </w:rPr>
            </w:pPr>
            <w:r w:rsidRPr="00F64C83">
              <w:rPr>
                <w:rFonts w:ascii="Times New Roman" w:hAnsi="Times New Roman" w:cs="Times New Roman"/>
                <w:lang w:val="hr-HR"/>
              </w:rPr>
              <w:t>Turistički kampovi</w:t>
            </w:r>
          </w:p>
        </w:tc>
        <w:tc>
          <w:tcPr>
            <w:tcW w:w="1699" w:type="dxa"/>
          </w:tcPr>
          <w:p w:rsidR="001D1083" w:rsidRPr="00F64C83" w:rsidRDefault="001D1083" w:rsidP="00B00AF7">
            <w:pPr>
              <w:autoSpaceDE w:val="0"/>
              <w:autoSpaceDN w:val="0"/>
              <w:adjustRightInd w:val="0"/>
              <w:rPr>
                <w:rFonts w:ascii="Times New Roman" w:hAnsi="Times New Roman" w:cs="Times New Roman"/>
                <w:b/>
                <w:bCs/>
                <w:lang w:val="hr-HR"/>
              </w:rPr>
            </w:pPr>
          </w:p>
        </w:tc>
        <w:tc>
          <w:tcPr>
            <w:tcW w:w="1713" w:type="dxa"/>
          </w:tcPr>
          <w:p w:rsidR="001D1083" w:rsidRPr="00F64C83" w:rsidRDefault="001D1083" w:rsidP="00B00AF7">
            <w:pPr>
              <w:autoSpaceDE w:val="0"/>
              <w:autoSpaceDN w:val="0"/>
              <w:adjustRightInd w:val="0"/>
              <w:rPr>
                <w:rFonts w:ascii="Times New Roman" w:hAnsi="Times New Roman" w:cs="Times New Roman"/>
                <w:b/>
                <w:bCs/>
                <w:lang w:val="hr-HR"/>
              </w:rPr>
            </w:pPr>
          </w:p>
        </w:tc>
      </w:tr>
      <w:tr w:rsidR="001D1083" w:rsidRPr="00F64C83">
        <w:tc>
          <w:tcPr>
            <w:tcW w:w="861" w:type="dxa"/>
          </w:tcPr>
          <w:p w:rsidR="001D1083" w:rsidRPr="00F64C83" w:rsidRDefault="001D1083" w:rsidP="00B00AF7">
            <w:pPr>
              <w:autoSpaceDE w:val="0"/>
              <w:autoSpaceDN w:val="0"/>
              <w:adjustRightInd w:val="0"/>
              <w:rPr>
                <w:rFonts w:ascii="Times New Roman" w:hAnsi="Times New Roman" w:cs="Times New Roman"/>
                <w:b/>
                <w:bCs/>
                <w:lang w:val="hr-HR"/>
              </w:rPr>
            </w:pPr>
          </w:p>
        </w:tc>
        <w:tc>
          <w:tcPr>
            <w:tcW w:w="1927" w:type="dxa"/>
          </w:tcPr>
          <w:p w:rsidR="001D1083" w:rsidRPr="00F64C83" w:rsidRDefault="001D1083" w:rsidP="00B00AF7">
            <w:pPr>
              <w:autoSpaceDE w:val="0"/>
              <w:autoSpaceDN w:val="0"/>
              <w:adjustRightInd w:val="0"/>
              <w:rPr>
                <w:rFonts w:ascii="Times New Roman" w:hAnsi="Times New Roman" w:cs="Times New Roman"/>
                <w:b/>
                <w:bCs/>
                <w:lang w:val="hr-HR"/>
              </w:rPr>
            </w:pPr>
          </w:p>
        </w:tc>
        <w:tc>
          <w:tcPr>
            <w:tcW w:w="3088" w:type="dxa"/>
          </w:tcPr>
          <w:p w:rsidR="001D1083" w:rsidRPr="00F64C83" w:rsidRDefault="001D1083" w:rsidP="00B00AF7">
            <w:pPr>
              <w:autoSpaceDE w:val="0"/>
              <w:autoSpaceDN w:val="0"/>
              <w:adjustRightInd w:val="0"/>
              <w:rPr>
                <w:rFonts w:ascii="Times New Roman" w:hAnsi="Times New Roman" w:cs="Times New Roman"/>
                <w:lang w:val="hr-HR"/>
              </w:rPr>
            </w:pPr>
            <w:r w:rsidRPr="00F64C83">
              <w:rPr>
                <w:rFonts w:ascii="Times New Roman" w:hAnsi="Times New Roman" w:cs="Times New Roman"/>
                <w:lang w:val="hr-HR"/>
              </w:rPr>
              <w:t>Objekti za odmor</w:t>
            </w:r>
          </w:p>
        </w:tc>
        <w:tc>
          <w:tcPr>
            <w:tcW w:w="1699" w:type="dxa"/>
          </w:tcPr>
          <w:p w:rsidR="001D1083" w:rsidRPr="00F64C83" w:rsidRDefault="001D1083" w:rsidP="00B00AF7">
            <w:pPr>
              <w:autoSpaceDE w:val="0"/>
              <w:autoSpaceDN w:val="0"/>
              <w:adjustRightInd w:val="0"/>
              <w:rPr>
                <w:rFonts w:ascii="Times New Roman" w:hAnsi="Times New Roman" w:cs="Times New Roman"/>
                <w:b/>
                <w:bCs/>
                <w:lang w:val="hr-HR"/>
              </w:rPr>
            </w:pPr>
          </w:p>
        </w:tc>
        <w:tc>
          <w:tcPr>
            <w:tcW w:w="1713" w:type="dxa"/>
          </w:tcPr>
          <w:p w:rsidR="001D1083" w:rsidRPr="00F64C83" w:rsidRDefault="001D1083" w:rsidP="00B00AF7">
            <w:pPr>
              <w:autoSpaceDE w:val="0"/>
              <w:autoSpaceDN w:val="0"/>
              <w:adjustRightInd w:val="0"/>
              <w:rPr>
                <w:rFonts w:ascii="Times New Roman" w:hAnsi="Times New Roman" w:cs="Times New Roman"/>
                <w:b/>
                <w:bCs/>
                <w:lang w:val="hr-HR"/>
              </w:rPr>
            </w:pPr>
          </w:p>
        </w:tc>
      </w:tr>
      <w:tr w:rsidR="001D1083" w:rsidRPr="00F64C83">
        <w:tc>
          <w:tcPr>
            <w:tcW w:w="861" w:type="dxa"/>
          </w:tcPr>
          <w:p w:rsidR="001D1083" w:rsidRPr="00F64C83" w:rsidRDefault="001D1083" w:rsidP="00B00AF7">
            <w:pPr>
              <w:autoSpaceDE w:val="0"/>
              <w:autoSpaceDN w:val="0"/>
              <w:adjustRightInd w:val="0"/>
              <w:rPr>
                <w:rFonts w:ascii="Times New Roman" w:hAnsi="Times New Roman" w:cs="Times New Roman"/>
                <w:b/>
                <w:bCs/>
                <w:lang w:val="hr-HR"/>
              </w:rPr>
            </w:pPr>
          </w:p>
        </w:tc>
        <w:tc>
          <w:tcPr>
            <w:tcW w:w="1927" w:type="dxa"/>
          </w:tcPr>
          <w:p w:rsidR="001D1083" w:rsidRPr="00F64C83" w:rsidRDefault="001D1083" w:rsidP="00B00AF7">
            <w:pPr>
              <w:autoSpaceDE w:val="0"/>
              <w:autoSpaceDN w:val="0"/>
              <w:adjustRightInd w:val="0"/>
              <w:rPr>
                <w:rFonts w:ascii="Times New Roman" w:hAnsi="Times New Roman" w:cs="Times New Roman"/>
                <w:b/>
                <w:bCs/>
                <w:lang w:val="hr-HR"/>
              </w:rPr>
            </w:pPr>
          </w:p>
        </w:tc>
        <w:tc>
          <w:tcPr>
            <w:tcW w:w="3088" w:type="dxa"/>
          </w:tcPr>
          <w:p w:rsidR="001D1083" w:rsidRPr="00F64C83" w:rsidRDefault="001D1083" w:rsidP="00B00AF7">
            <w:pPr>
              <w:autoSpaceDE w:val="0"/>
              <w:autoSpaceDN w:val="0"/>
              <w:adjustRightInd w:val="0"/>
              <w:rPr>
                <w:rFonts w:ascii="Times New Roman" w:hAnsi="Times New Roman" w:cs="Times New Roman"/>
                <w:lang w:val="hr-HR"/>
              </w:rPr>
            </w:pPr>
            <w:r w:rsidRPr="00F64C83">
              <w:rPr>
                <w:rFonts w:ascii="Times New Roman" w:hAnsi="Times New Roman" w:cs="Times New Roman"/>
                <w:lang w:val="hr-HR"/>
              </w:rPr>
              <w:t>Ostale vrste kolektivnog smještaja koje nisu drugdje navedene</w:t>
            </w:r>
          </w:p>
        </w:tc>
        <w:tc>
          <w:tcPr>
            <w:tcW w:w="1699" w:type="dxa"/>
          </w:tcPr>
          <w:p w:rsidR="001D1083" w:rsidRPr="00F64C83" w:rsidRDefault="001D1083" w:rsidP="00B00AF7">
            <w:pPr>
              <w:autoSpaceDE w:val="0"/>
              <w:autoSpaceDN w:val="0"/>
              <w:adjustRightInd w:val="0"/>
              <w:rPr>
                <w:rFonts w:ascii="Times New Roman" w:hAnsi="Times New Roman" w:cs="Times New Roman"/>
                <w:b/>
                <w:bCs/>
                <w:lang w:val="hr-HR"/>
              </w:rPr>
            </w:pPr>
          </w:p>
        </w:tc>
        <w:tc>
          <w:tcPr>
            <w:tcW w:w="1713" w:type="dxa"/>
          </w:tcPr>
          <w:p w:rsidR="001D1083" w:rsidRPr="00F64C83" w:rsidRDefault="001D1083" w:rsidP="00B00AF7">
            <w:pPr>
              <w:autoSpaceDE w:val="0"/>
              <w:autoSpaceDN w:val="0"/>
              <w:adjustRightInd w:val="0"/>
              <w:rPr>
                <w:rFonts w:ascii="Times New Roman" w:hAnsi="Times New Roman" w:cs="Times New Roman"/>
                <w:b/>
                <w:bCs/>
                <w:lang w:val="hr-HR"/>
              </w:rPr>
            </w:pPr>
          </w:p>
        </w:tc>
      </w:tr>
      <w:tr w:rsidR="001D1083" w:rsidRPr="00F64C83">
        <w:tc>
          <w:tcPr>
            <w:tcW w:w="861" w:type="dxa"/>
          </w:tcPr>
          <w:p w:rsidR="001D1083" w:rsidRPr="00F64C83" w:rsidRDefault="001D1083" w:rsidP="00B00AF7">
            <w:pPr>
              <w:autoSpaceDE w:val="0"/>
              <w:autoSpaceDN w:val="0"/>
              <w:adjustRightInd w:val="0"/>
              <w:rPr>
                <w:rFonts w:ascii="Times New Roman" w:hAnsi="Times New Roman" w:cs="Times New Roman"/>
                <w:b/>
                <w:bCs/>
                <w:lang w:val="hr-HR"/>
              </w:rPr>
            </w:pPr>
            <w:r w:rsidRPr="00F64C83">
              <w:rPr>
                <w:rFonts w:ascii="Times New Roman" w:hAnsi="Times New Roman" w:cs="Times New Roman"/>
                <w:lang w:val="hr-HR"/>
              </w:rPr>
              <w:t>V.3</w:t>
            </w:r>
          </w:p>
        </w:tc>
        <w:tc>
          <w:tcPr>
            <w:tcW w:w="1927" w:type="dxa"/>
          </w:tcPr>
          <w:p w:rsidR="001D1083" w:rsidRPr="00F64C83" w:rsidRDefault="001D1083" w:rsidP="00B00AF7">
            <w:pPr>
              <w:autoSpaceDE w:val="0"/>
              <w:autoSpaceDN w:val="0"/>
              <w:adjustRightInd w:val="0"/>
              <w:rPr>
                <w:rFonts w:ascii="Times New Roman" w:hAnsi="Times New Roman" w:cs="Times New Roman"/>
                <w:lang w:val="hr-HR"/>
              </w:rPr>
            </w:pPr>
            <w:r w:rsidRPr="00F64C83">
              <w:rPr>
                <w:rFonts w:ascii="Times New Roman" w:hAnsi="Times New Roman" w:cs="Times New Roman"/>
                <w:lang w:val="hr-HR"/>
              </w:rPr>
              <w:t>Neuzoračka greška</w:t>
            </w:r>
          </w:p>
        </w:tc>
        <w:tc>
          <w:tcPr>
            <w:tcW w:w="3088" w:type="dxa"/>
          </w:tcPr>
          <w:p w:rsidR="001D1083" w:rsidRPr="00F64C83" w:rsidRDefault="001D1083" w:rsidP="00B00AF7">
            <w:pPr>
              <w:autoSpaceDE w:val="0"/>
              <w:autoSpaceDN w:val="0"/>
              <w:adjustRightInd w:val="0"/>
              <w:rPr>
                <w:rFonts w:ascii="Times New Roman" w:hAnsi="Times New Roman" w:cs="Times New Roman"/>
                <w:lang w:val="hr-HR"/>
              </w:rPr>
            </w:pPr>
            <w:r w:rsidRPr="00F64C83">
              <w:rPr>
                <w:rFonts w:ascii="Times New Roman" w:hAnsi="Times New Roman" w:cs="Times New Roman"/>
                <w:lang w:val="hr-HR"/>
              </w:rPr>
              <w:t>Greške u procjenama ankete koje se ne mogu pripisati fluktuacijama povezanim s uzorkovanjem.</w:t>
            </w:r>
          </w:p>
        </w:tc>
        <w:tc>
          <w:tcPr>
            <w:tcW w:w="1699" w:type="dxa"/>
          </w:tcPr>
          <w:p w:rsidR="001D1083" w:rsidRPr="00F64C83" w:rsidRDefault="001D1083" w:rsidP="00B00AF7">
            <w:pPr>
              <w:autoSpaceDE w:val="0"/>
              <w:autoSpaceDN w:val="0"/>
              <w:adjustRightInd w:val="0"/>
              <w:rPr>
                <w:rFonts w:ascii="Times New Roman" w:hAnsi="Times New Roman" w:cs="Times New Roman"/>
                <w:b/>
                <w:bCs/>
                <w:lang w:val="hr-HR"/>
              </w:rPr>
            </w:pPr>
          </w:p>
        </w:tc>
        <w:tc>
          <w:tcPr>
            <w:tcW w:w="1713" w:type="dxa"/>
          </w:tcPr>
          <w:p w:rsidR="001D1083" w:rsidRPr="00F64C83" w:rsidRDefault="001D1083" w:rsidP="00B00AF7">
            <w:pPr>
              <w:autoSpaceDE w:val="0"/>
              <w:autoSpaceDN w:val="0"/>
              <w:adjustRightInd w:val="0"/>
              <w:rPr>
                <w:rFonts w:ascii="Times New Roman" w:hAnsi="Times New Roman" w:cs="Times New Roman"/>
                <w:b/>
                <w:bCs/>
                <w:lang w:val="hr-HR"/>
              </w:rPr>
            </w:pPr>
          </w:p>
        </w:tc>
      </w:tr>
      <w:tr w:rsidR="001D1083" w:rsidRPr="00F64C83">
        <w:tc>
          <w:tcPr>
            <w:tcW w:w="861" w:type="dxa"/>
          </w:tcPr>
          <w:p w:rsidR="001D1083" w:rsidRPr="00F64C83" w:rsidRDefault="001D1083" w:rsidP="00B00AF7">
            <w:pPr>
              <w:autoSpaceDE w:val="0"/>
              <w:autoSpaceDN w:val="0"/>
              <w:adjustRightInd w:val="0"/>
              <w:rPr>
                <w:rFonts w:ascii="Times New Roman" w:hAnsi="Times New Roman" w:cs="Times New Roman"/>
                <w:b/>
                <w:bCs/>
                <w:lang w:val="hr-HR"/>
              </w:rPr>
            </w:pPr>
            <w:r w:rsidRPr="00F64C83">
              <w:rPr>
                <w:rFonts w:ascii="Times New Roman" w:hAnsi="Times New Roman" w:cs="Times New Roman"/>
                <w:lang w:val="hr-HR"/>
              </w:rPr>
              <w:t>V.3.1</w:t>
            </w:r>
          </w:p>
        </w:tc>
        <w:tc>
          <w:tcPr>
            <w:tcW w:w="1927" w:type="dxa"/>
          </w:tcPr>
          <w:p w:rsidR="001D1083" w:rsidRPr="00F64C83" w:rsidRDefault="001D1083" w:rsidP="00B00AF7">
            <w:pPr>
              <w:autoSpaceDE w:val="0"/>
              <w:autoSpaceDN w:val="0"/>
              <w:adjustRightInd w:val="0"/>
              <w:rPr>
                <w:rFonts w:ascii="Times New Roman" w:hAnsi="Times New Roman" w:cs="Times New Roman"/>
                <w:lang w:val="hr-HR"/>
              </w:rPr>
            </w:pPr>
            <w:r w:rsidRPr="00F64C83">
              <w:rPr>
                <w:rFonts w:ascii="Times New Roman" w:hAnsi="Times New Roman" w:cs="Times New Roman"/>
                <w:lang w:val="hr-HR"/>
              </w:rPr>
              <w:t>Greška obuhvata</w:t>
            </w:r>
          </w:p>
        </w:tc>
        <w:tc>
          <w:tcPr>
            <w:tcW w:w="3088" w:type="dxa"/>
          </w:tcPr>
          <w:p w:rsidR="001D1083" w:rsidRPr="00F64C83" w:rsidRDefault="001D1083" w:rsidP="00B00AF7">
            <w:pPr>
              <w:autoSpaceDE w:val="0"/>
              <w:autoSpaceDN w:val="0"/>
              <w:adjustRightInd w:val="0"/>
              <w:rPr>
                <w:rFonts w:ascii="Times New Roman" w:hAnsi="Times New Roman" w:cs="Times New Roman"/>
                <w:lang w:val="hr-HR"/>
              </w:rPr>
            </w:pPr>
            <w:r w:rsidRPr="00F64C83">
              <w:rPr>
                <w:rFonts w:ascii="Times New Roman" w:hAnsi="Times New Roman" w:cs="Times New Roman"/>
                <w:lang w:val="hr-HR"/>
              </w:rPr>
              <w:t>Razlika između okvirne populacije i ciljne populacije.</w:t>
            </w:r>
          </w:p>
        </w:tc>
        <w:tc>
          <w:tcPr>
            <w:tcW w:w="1699" w:type="dxa"/>
          </w:tcPr>
          <w:p w:rsidR="001D1083" w:rsidRPr="00F64C83" w:rsidRDefault="001D1083" w:rsidP="00B00AF7">
            <w:pPr>
              <w:autoSpaceDE w:val="0"/>
              <w:autoSpaceDN w:val="0"/>
              <w:adjustRightInd w:val="0"/>
              <w:rPr>
                <w:rFonts w:ascii="Times New Roman" w:hAnsi="Times New Roman" w:cs="Times New Roman"/>
                <w:b/>
                <w:bCs/>
                <w:lang w:val="hr-HR"/>
              </w:rPr>
            </w:pPr>
          </w:p>
        </w:tc>
        <w:tc>
          <w:tcPr>
            <w:tcW w:w="1713" w:type="dxa"/>
          </w:tcPr>
          <w:p w:rsidR="001D1083" w:rsidRPr="00F64C83" w:rsidRDefault="001D1083" w:rsidP="00B00AF7">
            <w:pPr>
              <w:autoSpaceDE w:val="0"/>
              <w:autoSpaceDN w:val="0"/>
              <w:adjustRightInd w:val="0"/>
              <w:rPr>
                <w:rFonts w:ascii="Times New Roman" w:hAnsi="Times New Roman" w:cs="Times New Roman"/>
                <w:b/>
                <w:bCs/>
                <w:lang w:val="hr-HR"/>
              </w:rPr>
            </w:pPr>
          </w:p>
        </w:tc>
      </w:tr>
      <w:tr w:rsidR="001D1083" w:rsidRPr="00F64C83">
        <w:tc>
          <w:tcPr>
            <w:tcW w:w="861" w:type="dxa"/>
          </w:tcPr>
          <w:p w:rsidR="001D1083" w:rsidRPr="00F64C83" w:rsidRDefault="001D1083" w:rsidP="00B00AF7">
            <w:pPr>
              <w:autoSpaceDE w:val="0"/>
              <w:autoSpaceDN w:val="0"/>
              <w:adjustRightInd w:val="0"/>
              <w:rPr>
                <w:rFonts w:ascii="Times New Roman" w:hAnsi="Times New Roman" w:cs="Times New Roman"/>
                <w:b/>
                <w:bCs/>
                <w:lang w:val="hr-HR"/>
              </w:rPr>
            </w:pPr>
          </w:p>
        </w:tc>
        <w:tc>
          <w:tcPr>
            <w:tcW w:w="1927" w:type="dxa"/>
          </w:tcPr>
          <w:p w:rsidR="001D1083" w:rsidRPr="00F64C83" w:rsidRDefault="001D1083" w:rsidP="00B00AF7">
            <w:pPr>
              <w:autoSpaceDE w:val="0"/>
              <w:autoSpaceDN w:val="0"/>
              <w:adjustRightInd w:val="0"/>
              <w:rPr>
                <w:rFonts w:ascii="Times New Roman" w:hAnsi="Times New Roman" w:cs="Times New Roman"/>
                <w:lang w:val="hr-HR"/>
              </w:rPr>
            </w:pPr>
            <w:r w:rsidRPr="00F64C83">
              <w:rPr>
                <w:rFonts w:ascii="Times New Roman" w:hAnsi="Times New Roman" w:cs="Times New Roman"/>
                <w:lang w:val="hr-HR"/>
              </w:rPr>
              <w:t>Greške obuhvata okvirne populacije</w:t>
            </w:r>
          </w:p>
        </w:tc>
        <w:tc>
          <w:tcPr>
            <w:tcW w:w="3088" w:type="dxa"/>
          </w:tcPr>
          <w:p w:rsidR="001D1083" w:rsidRPr="00F64C83" w:rsidRDefault="001D1083" w:rsidP="00B00AF7">
            <w:pPr>
              <w:autoSpaceDE w:val="0"/>
              <w:autoSpaceDN w:val="0"/>
              <w:adjustRightInd w:val="0"/>
              <w:rPr>
                <w:rFonts w:ascii="Times New Roman" w:hAnsi="Times New Roman" w:cs="Times New Roman"/>
                <w:lang w:val="hr-HR"/>
              </w:rPr>
            </w:pPr>
            <w:r w:rsidRPr="00F64C83">
              <w:rPr>
                <w:rFonts w:ascii="Times New Roman" w:hAnsi="Times New Roman" w:cs="Times New Roman"/>
                <w:lang w:val="hr-HR"/>
              </w:rPr>
              <w:t>Molimo da date informacije o nedovoljnom obuhvatu (pokrivenosti), pretjeranom obuhvatu, višestrukim navođenjima ili neispravnim pomoćnim informacijama o okvirnoj populaciji i/ili o rješenjima koja su prihvaćena kako bi se ovi problemi riješili.</w:t>
            </w:r>
          </w:p>
        </w:tc>
        <w:tc>
          <w:tcPr>
            <w:tcW w:w="1699" w:type="dxa"/>
          </w:tcPr>
          <w:p w:rsidR="001D1083" w:rsidRPr="00F64C83" w:rsidRDefault="001D1083" w:rsidP="00B00AF7">
            <w:pPr>
              <w:autoSpaceDE w:val="0"/>
              <w:autoSpaceDN w:val="0"/>
              <w:adjustRightInd w:val="0"/>
              <w:rPr>
                <w:rFonts w:ascii="Times New Roman" w:hAnsi="Times New Roman" w:cs="Times New Roman"/>
                <w:b/>
                <w:bCs/>
                <w:lang w:val="hr-HR"/>
              </w:rPr>
            </w:pPr>
          </w:p>
        </w:tc>
        <w:tc>
          <w:tcPr>
            <w:tcW w:w="1713" w:type="dxa"/>
          </w:tcPr>
          <w:p w:rsidR="001D1083" w:rsidRPr="00F64C83" w:rsidRDefault="001D1083" w:rsidP="00B00AF7">
            <w:pPr>
              <w:autoSpaceDE w:val="0"/>
              <w:autoSpaceDN w:val="0"/>
              <w:adjustRightInd w:val="0"/>
              <w:rPr>
                <w:rFonts w:ascii="Times New Roman" w:hAnsi="Times New Roman" w:cs="Times New Roman"/>
                <w:b/>
                <w:bCs/>
                <w:lang w:val="hr-HR"/>
              </w:rPr>
            </w:pPr>
          </w:p>
        </w:tc>
      </w:tr>
      <w:tr w:rsidR="001D1083" w:rsidRPr="00F64C83">
        <w:tc>
          <w:tcPr>
            <w:tcW w:w="861" w:type="dxa"/>
          </w:tcPr>
          <w:p w:rsidR="001D1083" w:rsidRPr="00F64C83" w:rsidRDefault="001D1083" w:rsidP="00B00AF7">
            <w:pPr>
              <w:autoSpaceDE w:val="0"/>
              <w:autoSpaceDN w:val="0"/>
              <w:adjustRightInd w:val="0"/>
              <w:rPr>
                <w:rFonts w:ascii="Times New Roman" w:hAnsi="Times New Roman" w:cs="Times New Roman"/>
                <w:b/>
                <w:bCs/>
                <w:lang w:val="hr-HR"/>
              </w:rPr>
            </w:pPr>
          </w:p>
        </w:tc>
        <w:tc>
          <w:tcPr>
            <w:tcW w:w="1927" w:type="dxa"/>
          </w:tcPr>
          <w:p w:rsidR="001D1083" w:rsidRPr="00F64C83" w:rsidRDefault="001D1083" w:rsidP="00B00AF7">
            <w:pPr>
              <w:autoSpaceDE w:val="0"/>
              <w:autoSpaceDN w:val="0"/>
              <w:adjustRightInd w:val="0"/>
              <w:rPr>
                <w:rFonts w:ascii="Times New Roman" w:hAnsi="Times New Roman" w:cs="Times New Roman"/>
                <w:b/>
                <w:bCs/>
                <w:lang w:val="hr-HR"/>
              </w:rPr>
            </w:pPr>
          </w:p>
        </w:tc>
        <w:tc>
          <w:tcPr>
            <w:tcW w:w="3088" w:type="dxa"/>
          </w:tcPr>
          <w:p w:rsidR="001D1083" w:rsidRPr="00F64C83" w:rsidRDefault="001D1083" w:rsidP="00B00AF7">
            <w:pPr>
              <w:autoSpaceDE w:val="0"/>
              <w:autoSpaceDN w:val="0"/>
              <w:adjustRightInd w:val="0"/>
              <w:rPr>
                <w:rFonts w:ascii="Times New Roman" w:hAnsi="Times New Roman" w:cs="Times New Roman"/>
                <w:lang w:val="hr-HR"/>
              </w:rPr>
            </w:pPr>
            <w:r w:rsidRPr="00F64C83">
              <w:rPr>
                <w:rFonts w:ascii="Times New Roman" w:hAnsi="Times New Roman" w:cs="Times New Roman"/>
                <w:lang w:val="hr-HR"/>
              </w:rPr>
              <w:t>Ukupno objekti za kolektivni smještaj</w:t>
            </w:r>
          </w:p>
        </w:tc>
        <w:tc>
          <w:tcPr>
            <w:tcW w:w="1699" w:type="dxa"/>
          </w:tcPr>
          <w:p w:rsidR="001D1083" w:rsidRPr="00F64C83" w:rsidRDefault="001D1083" w:rsidP="00B00AF7">
            <w:pPr>
              <w:autoSpaceDE w:val="0"/>
              <w:autoSpaceDN w:val="0"/>
              <w:adjustRightInd w:val="0"/>
              <w:rPr>
                <w:rFonts w:ascii="Times New Roman" w:hAnsi="Times New Roman" w:cs="Times New Roman"/>
                <w:b/>
                <w:bCs/>
                <w:lang w:val="hr-HR"/>
              </w:rPr>
            </w:pPr>
          </w:p>
        </w:tc>
        <w:tc>
          <w:tcPr>
            <w:tcW w:w="1713" w:type="dxa"/>
          </w:tcPr>
          <w:p w:rsidR="001D1083" w:rsidRPr="00F64C83" w:rsidRDefault="001D1083" w:rsidP="00B00AF7">
            <w:pPr>
              <w:autoSpaceDE w:val="0"/>
              <w:autoSpaceDN w:val="0"/>
              <w:adjustRightInd w:val="0"/>
              <w:rPr>
                <w:rFonts w:ascii="Times New Roman" w:hAnsi="Times New Roman" w:cs="Times New Roman"/>
                <w:b/>
                <w:bCs/>
                <w:lang w:val="hr-HR"/>
              </w:rPr>
            </w:pPr>
          </w:p>
        </w:tc>
      </w:tr>
      <w:tr w:rsidR="001D1083" w:rsidRPr="00F64C83">
        <w:tc>
          <w:tcPr>
            <w:tcW w:w="861" w:type="dxa"/>
          </w:tcPr>
          <w:p w:rsidR="001D1083" w:rsidRPr="00F64C83" w:rsidRDefault="001D1083" w:rsidP="00B00AF7">
            <w:pPr>
              <w:autoSpaceDE w:val="0"/>
              <w:autoSpaceDN w:val="0"/>
              <w:adjustRightInd w:val="0"/>
              <w:rPr>
                <w:rFonts w:ascii="Times New Roman" w:hAnsi="Times New Roman" w:cs="Times New Roman"/>
                <w:b/>
                <w:bCs/>
                <w:lang w:val="hr-HR"/>
              </w:rPr>
            </w:pPr>
          </w:p>
        </w:tc>
        <w:tc>
          <w:tcPr>
            <w:tcW w:w="1927" w:type="dxa"/>
          </w:tcPr>
          <w:p w:rsidR="001D1083" w:rsidRPr="00F64C83" w:rsidRDefault="001D1083" w:rsidP="00B00AF7">
            <w:pPr>
              <w:autoSpaceDE w:val="0"/>
              <w:autoSpaceDN w:val="0"/>
              <w:adjustRightInd w:val="0"/>
              <w:rPr>
                <w:rFonts w:ascii="Times New Roman" w:hAnsi="Times New Roman" w:cs="Times New Roman"/>
                <w:b/>
                <w:bCs/>
                <w:lang w:val="hr-HR"/>
              </w:rPr>
            </w:pPr>
          </w:p>
        </w:tc>
        <w:tc>
          <w:tcPr>
            <w:tcW w:w="3088" w:type="dxa"/>
          </w:tcPr>
          <w:p w:rsidR="001D1083" w:rsidRPr="00F64C83" w:rsidRDefault="001D1083" w:rsidP="00B00AF7">
            <w:pPr>
              <w:autoSpaceDE w:val="0"/>
              <w:autoSpaceDN w:val="0"/>
              <w:adjustRightInd w:val="0"/>
              <w:rPr>
                <w:rFonts w:ascii="Times New Roman" w:hAnsi="Times New Roman" w:cs="Times New Roman"/>
                <w:lang w:val="hr-HR"/>
              </w:rPr>
            </w:pPr>
            <w:r w:rsidRPr="00F64C83">
              <w:rPr>
                <w:rFonts w:ascii="Times New Roman" w:hAnsi="Times New Roman" w:cs="Times New Roman"/>
                <w:lang w:val="hr-HR"/>
              </w:rPr>
              <w:t>Hoteli ili slični objekti</w:t>
            </w:r>
          </w:p>
        </w:tc>
        <w:tc>
          <w:tcPr>
            <w:tcW w:w="1699" w:type="dxa"/>
          </w:tcPr>
          <w:p w:rsidR="001D1083" w:rsidRPr="00F64C83" w:rsidRDefault="001D1083" w:rsidP="00B00AF7">
            <w:pPr>
              <w:autoSpaceDE w:val="0"/>
              <w:autoSpaceDN w:val="0"/>
              <w:adjustRightInd w:val="0"/>
              <w:rPr>
                <w:rFonts w:ascii="Times New Roman" w:hAnsi="Times New Roman" w:cs="Times New Roman"/>
                <w:b/>
                <w:bCs/>
                <w:lang w:val="hr-HR"/>
              </w:rPr>
            </w:pPr>
          </w:p>
        </w:tc>
        <w:tc>
          <w:tcPr>
            <w:tcW w:w="1713" w:type="dxa"/>
          </w:tcPr>
          <w:p w:rsidR="001D1083" w:rsidRPr="00F64C83" w:rsidRDefault="001D1083" w:rsidP="00B00AF7">
            <w:pPr>
              <w:autoSpaceDE w:val="0"/>
              <w:autoSpaceDN w:val="0"/>
              <w:adjustRightInd w:val="0"/>
              <w:rPr>
                <w:rFonts w:ascii="Times New Roman" w:hAnsi="Times New Roman" w:cs="Times New Roman"/>
                <w:b/>
                <w:bCs/>
                <w:lang w:val="hr-HR"/>
              </w:rPr>
            </w:pPr>
          </w:p>
        </w:tc>
      </w:tr>
      <w:tr w:rsidR="001D1083" w:rsidRPr="00F64C83">
        <w:tc>
          <w:tcPr>
            <w:tcW w:w="861" w:type="dxa"/>
          </w:tcPr>
          <w:p w:rsidR="001D1083" w:rsidRPr="00F64C83" w:rsidRDefault="001D1083" w:rsidP="00B00AF7">
            <w:pPr>
              <w:autoSpaceDE w:val="0"/>
              <w:autoSpaceDN w:val="0"/>
              <w:adjustRightInd w:val="0"/>
              <w:rPr>
                <w:rFonts w:ascii="Times New Roman" w:hAnsi="Times New Roman" w:cs="Times New Roman"/>
                <w:b/>
                <w:bCs/>
                <w:lang w:val="hr-HR"/>
              </w:rPr>
            </w:pPr>
          </w:p>
        </w:tc>
        <w:tc>
          <w:tcPr>
            <w:tcW w:w="1927" w:type="dxa"/>
          </w:tcPr>
          <w:p w:rsidR="001D1083" w:rsidRPr="00F64C83" w:rsidRDefault="001D1083" w:rsidP="00B00AF7">
            <w:pPr>
              <w:autoSpaceDE w:val="0"/>
              <w:autoSpaceDN w:val="0"/>
              <w:adjustRightInd w:val="0"/>
              <w:rPr>
                <w:rFonts w:ascii="Times New Roman" w:hAnsi="Times New Roman" w:cs="Times New Roman"/>
                <w:b/>
                <w:bCs/>
                <w:lang w:val="hr-HR"/>
              </w:rPr>
            </w:pPr>
          </w:p>
        </w:tc>
        <w:tc>
          <w:tcPr>
            <w:tcW w:w="3088" w:type="dxa"/>
          </w:tcPr>
          <w:p w:rsidR="001D1083" w:rsidRPr="00F64C83" w:rsidRDefault="001D1083" w:rsidP="00B00AF7">
            <w:pPr>
              <w:autoSpaceDE w:val="0"/>
              <w:autoSpaceDN w:val="0"/>
              <w:adjustRightInd w:val="0"/>
              <w:rPr>
                <w:rFonts w:ascii="Times New Roman" w:hAnsi="Times New Roman" w:cs="Times New Roman"/>
                <w:lang w:val="hr-HR"/>
              </w:rPr>
            </w:pPr>
            <w:r w:rsidRPr="00F64C83">
              <w:rPr>
                <w:rFonts w:ascii="Times New Roman" w:hAnsi="Times New Roman" w:cs="Times New Roman"/>
                <w:lang w:val="hr-HR"/>
              </w:rPr>
              <w:t>Turistički kampovi</w:t>
            </w:r>
          </w:p>
        </w:tc>
        <w:tc>
          <w:tcPr>
            <w:tcW w:w="1699" w:type="dxa"/>
          </w:tcPr>
          <w:p w:rsidR="001D1083" w:rsidRPr="00F64C83" w:rsidRDefault="001D1083" w:rsidP="00B00AF7">
            <w:pPr>
              <w:autoSpaceDE w:val="0"/>
              <w:autoSpaceDN w:val="0"/>
              <w:adjustRightInd w:val="0"/>
              <w:rPr>
                <w:rFonts w:ascii="Times New Roman" w:hAnsi="Times New Roman" w:cs="Times New Roman"/>
                <w:b/>
                <w:bCs/>
                <w:lang w:val="hr-HR"/>
              </w:rPr>
            </w:pPr>
          </w:p>
        </w:tc>
        <w:tc>
          <w:tcPr>
            <w:tcW w:w="1713" w:type="dxa"/>
          </w:tcPr>
          <w:p w:rsidR="001D1083" w:rsidRPr="00F64C83" w:rsidRDefault="001D1083" w:rsidP="00B00AF7">
            <w:pPr>
              <w:autoSpaceDE w:val="0"/>
              <w:autoSpaceDN w:val="0"/>
              <w:adjustRightInd w:val="0"/>
              <w:rPr>
                <w:rFonts w:ascii="Times New Roman" w:hAnsi="Times New Roman" w:cs="Times New Roman"/>
                <w:b/>
                <w:bCs/>
                <w:lang w:val="hr-HR"/>
              </w:rPr>
            </w:pPr>
          </w:p>
        </w:tc>
      </w:tr>
      <w:tr w:rsidR="001D1083" w:rsidRPr="00F64C83">
        <w:tc>
          <w:tcPr>
            <w:tcW w:w="861" w:type="dxa"/>
          </w:tcPr>
          <w:p w:rsidR="001D1083" w:rsidRPr="00F64C83" w:rsidRDefault="001D1083" w:rsidP="00B00AF7">
            <w:pPr>
              <w:autoSpaceDE w:val="0"/>
              <w:autoSpaceDN w:val="0"/>
              <w:adjustRightInd w:val="0"/>
              <w:rPr>
                <w:rFonts w:ascii="Times New Roman" w:hAnsi="Times New Roman" w:cs="Times New Roman"/>
                <w:b/>
                <w:bCs/>
                <w:lang w:val="hr-HR"/>
              </w:rPr>
            </w:pPr>
          </w:p>
        </w:tc>
        <w:tc>
          <w:tcPr>
            <w:tcW w:w="1927" w:type="dxa"/>
          </w:tcPr>
          <w:p w:rsidR="001D1083" w:rsidRPr="00F64C83" w:rsidRDefault="001D1083" w:rsidP="00B00AF7">
            <w:pPr>
              <w:autoSpaceDE w:val="0"/>
              <w:autoSpaceDN w:val="0"/>
              <w:adjustRightInd w:val="0"/>
              <w:rPr>
                <w:rFonts w:ascii="Times New Roman" w:hAnsi="Times New Roman" w:cs="Times New Roman"/>
                <w:b/>
                <w:bCs/>
                <w:lang w:val="hr-HR"/>
              </w:rPr>
            </w:pPr>
          </w:p>
        </w:tc>
        <w:tc>
          <w:tcPr>
            <w:tcW w:w="3088" w:type="dxa"/>
          </w:tcPr>
          <w:p w:rsidR="001D1083" w:rsidRPr="00F64C83" w:rsidRDefault="001D1083" w:rsidP="00B00AF7">
            <w:pPr>
              <w:autoSpaceDE w:val="0"/>
              <w:autoSpaceDN w:val="0"/>
              <w:adjustRightInd w:val="0"/>
              <w:rPr>
                <w:rFonts w:ascii="Times New Roman" w:hAnsi="Times New Roman" w:cs="Times New Roman"/>
                <w:lang w:val="hr-HR"/>
              </w:rPr>
            </w:pPr>
            <w:r w:rsidRPr="00F64C83">
              <w:rPr>
                <w:rFonts w:ascii="Times New Roman" w:hAnsi="Times New Roman" w:cs="Times New Roman"/>
                <w:lang w:val="hr-HR"/>
              </w:rPr>
              <w:t>Objekti za odmor</w:t>
            </w:r>
          </w:p>
        </w:tc>
        <w:tc>
          <w:tcPr>
            <w:tcW w:w="1699" w:type="dxa"/>
          </w:tcPr>
          <w:p w:rsidR="001D1083" w:rsidRPr="00F64C83" w:rsidRDefault="001D1083" w:rsidP="00B00AF7">
            <w:pPr>
              <w:autoSpaceDE w:val="0"/>
              <w:autoSpaceDN w:val="0"/>
              <w:adjustRightInd w:val="0"/>
              <w:rPr>
                <w:rFonts w:ascii="Times New Roman" w:hAnsi="Times New Roman" w:cs="Times New Roman"/>
                <w:b/>
                <w:bCs/>
                <w:lang w:val="hr-HR"/>
              </w:rPr>
            </w:pPr>
          </w:p>
        </w:tc>
        <w:tc>
          <w:tcPr>
            <w:tcW w:w="1713" w:type="dxa"/>
          </w:tcPr>
          <w:p w:rsidR="001D1083" w:rsidRPr="00F64C83" w:rsidRDefault="001D1083" w:rsidP="00B00AF7">
            <w:pPr>
              <w:autoSpaceDE w:val="0"/>
              <w:autoSpaceDN w:val="0"/>
              <w:adjustRightInd w:val="0"/>
              <w:rPr>
                <w:rFonts w:ascii="Times New Roman" w:hAnsi="Times New Roman" w:cs="Times New Roman"/>
                <w:b/>
                <w:bCs/>
                <w:lang w:val="hr-HR"/>
              </w:rPr>
            </w:pPr>
          </w:p>
        </w:tc>
      </w:tr>
      <w:tr w:rsidR="001D1083" w:rsidRPr="00F64C83">
        <w:tc>
          <w:tcPr>
            <w:tcW w:w="861" w:type="dxa"/>
          </w:tcPr>
          <w:p w:rsidR="001D1083" w:rsidRPr="00F64C83" w:rsidRDefault="001D1083" w:rsidP="00B00AF7">
            <w:pPr>
              <w:autoSpaceDE w:val="0"/>
              <w:autoSpaceDN w:val="0"/>
              <w:adjustRightInd w:val="0"/>
              <w:rPr>
                <w:rFonts w:ascii="Times New Roman" w:hAnsi="Times New Roman" w:cs="Times New Roman"/>
                <w:b/>
                <w:bCs/>
                <w:lang w:val="hr-HR"/>
              </w:rPr>
            </w:pPr>
          </w:p>
        </w:tc>
        <w:tc>
          <w:tcPr>
            <w:tcW w:w="1927" w:type="dxa"/>
          </w:tcPr>
          <w:p w:rsidR="001D1083" w:rsidRPr="00F64C83" w:rsidRDefault="001D1083" w:rsidP="00B00AF7">
            <w:pPr>
              <w:autoSpaceDE w:val="0"/>
              <w:autoSpaceDN w:val="0"/>
              <w:adjustRightInd w:val="0"/>
              <w:rPr>
                <w:rFonts w:ascii="Times New Roman" w:hAnsi="Times New Roman" w:cs="Times New Roman"/>
                <w:b/>
                <w:bCs/>
                <w:lang w:val="hr-HR"/>
              </w:rPr>
            </w:pPr>
          </w:p>
        </w:tc>
        <w:tc>
          <w:tcPr>
            <w:tcW w:w="3088" w:type="dxa"/>
          </w:tcPr>
          <w:p w:rsidR="001D1083" w:rsidRPr="00F64C83" w:rsidRDefault="001D1083" w:rsidP="00B00AF7">
            <w:pPr>
              <w:autoSpaceDE w:val="0"/>
              <w:autoSpaceDN w:val="0"/>
              <w:adjustRightInd w:val="0"/>
              <w:rPr>
                <w:rFonts w:ascii="Times New Roman" w:hAnsi="Times New Roman" w:cs="Times New Roman"/>
                <w:lang w:val="hr-HR"/>
              </w:rPr>
            </w:pPr>
            <w:r w:rsidRPr="00F64C83">
              <w:rPr>
                <w:rFonts w:ascii="Times New Roman" w:hAnsi="Times New Roman" w:cs="Times New Roman"/>
                <w:lang w:val="hr-HR"/>
              </w:rPr>
              <w:t>Ostale vrste kolektivnog smještaja koje nisu drugdje navedene</w:t>
            </w:r>
          </w:p>
        </w:tc>
        <w:tc>
          <w:tcPr>
            <w:tcW w:w="1699" w:type="dxa"/>
          </w:tcPr>
          <w:p w:rsidR="001D1083" w:rsidRPr="00F64C83" w:rsidRDefault="001D1083" w:rsidP="00B00AF7">
            <w:pPr>
              <w:autoSpaceDE w:val="0"/>
              <w:autoSpaceDN w:val="0"/>
              <w:adjustRightInd w:val="0"/>
              <w:rPr>
                <w:rFonts w:ascii="Times New Roman" w:hAnsi="Times New Roman" w:cs="Times New Roman"/>
                <w:b/>
                <w:bCs/>
                <w:lang w:val="hr-HR"/>
              </w:rPr>
            </w:pPr>
          </w:p>
        </w:tc>
        <w:tc>
          <w:tcPr>
            <w:tcW w:w="1713" w:type="dxa"/>
          </w:tcPr>
          <w:p w:rsidR="001D1083" w:rsidRPr="00F64C83" w:rsidRDefault="001D1083" w:rsidP="00B00AF7">
            <w:pPr>
              <w:autoSpaceDE w:val="0"/>
              <w:autoSpaceDN w:val="0"/>
              <w:adjustRightInd w:val="0"/>
              <w:rPr>
                <w:rFonts w:ascii="Times New Roman" w:hAnsi="Times New Roman" w:cs="Times New Roman"/>
                <w:b/>
                <w:bCs/>
                <w:lang w:val="hr-HR"/>
              </w:rPr>
            </w:pPr>
          </w:p>
        </w:tc>
      </w:tr>
      <w:tr w:rsidR="001D1083" w:rsidRPr="00F64C83">
        <w:tc>
          <w:tcPr>
            <w:tcW w:w="861" w:type="dxa"/>
          </w:tcPr>
          <w:p w:rsidR="001D1083" w:rsidRPr="00F64C83" w:rsidRDefault="001D1083" w:rsidP="00B00AF7">
            <w:pPr>
              <w:autoSpaceDE w:val="0"/>
              <w:autoSpaceDN w:val="0"/>
              <w:adjustRightInd w:val="0"/>
              <w:rPr>
                <w:rFonts w:ascii="Times New Roman" w:hAnsi="Times New Roman" w:cs="Times New Roman"/>
                <w:b/>
                <w:bCs/>
                <w:lang w:val="hr-HR"/>
              </w:rPr>
            </w:pPr>
            <w:r w:rsidRPr="00F64C83">
              <w:rPr>
                <w:rFonts w:ascii="Times New Roman" w:hAnsi="Times New Roman" w:cs="Times New Roman"/>
                <w:lang w:val="hr-HR"/>
              </w:rPr>
              <w:t>V.3.1.1</w:t>
            </w:r>
          </w:p>
        </w:tc>
        <w:tc>
          <w:tcPr>
            <w:tcW w:w="1927" w:type="dxa"/>
          </w:tcPr>
          <w:p w:rsidR="001D1083" w:rsidRPr="00F64C83" w:rsidRDefault="001D1083" w:rsidP="00B00AF7">
            <w:pPr>
              <w:autoSpaceDE w:val="0"/>
              <w:autoSpaceDN w:val="0"/>
              <w:adjustRightInd w:val="0"/>
              <w:rPr>
                <w:rFonts w:ascii="Times New Roman" w:hAnsi="Times New Roman" w:cs="Times New Roman"/>
                <w:lang w:val="hr-HR"/>
              </w:rPr>
            </w:pPr>
            <w:r w:rsidRPr="00F64C83">
              <w:rPr>
                <w:rFonts w:ascii="Times New Roman" w:hAnsi="Times New Roman" w:cs="Times New Roman"/>
                <w:lang w:val="hr-HR"/>
              </w:rPr>
              <w:t>Stopa pretjeranog obuhvata</w:t>
            </w:r>
          </w:p>
        </w:tc>
        <w:tc>
          <w:tcPr>
            <w:tcW w:w="3088" w:type="dxa"/>
          </w:tcPr>
          <w:p w:rsidR="001D1083" w:rsidRPr="00F64C83" w:rsidRDefault="001D1083" w:rsidP="00B00AF7">
            <w:pPr>
              <w:autoSpaceDE w:val="0"/>
              <w:autoSpaceDN w:val="0"/>
              <w:adjustRightInd w:val="0"/>
              <w:rPr>
                <w:rFonts w:ascii="Times New Roman" w:hAnsi="Times New Roman" w:cs="Times New Roman"/>
                <w:b/>
                <w:bCs/>
                <w:lang w:val="hr-HR"/>
              </w:rPr>
            </w:pPr>
          </w:p>
        </w:tc>
        <w:tc>
          <w:tcPr>
            <w:tcW w:w="1699" w:type="dxa"/>
          </w:tcPr>
          <w:p w:rsidR="001D1083" w:rsidRPr="00F64C83" w:rsidRDefault="001D1083" w:rsidP="00B00AF7">
            <w:pPr>
              <w:autoSpaceDE w:val="0"/>
              <w:autoSpaceDN w:val="0"/>
              <w:adjustRightInd w:val="0"/>
              <w:rPr>
                <w:rFonts w:ascii="Times New Roman" w:hAnsi="Times New Roman" w:cs="Times New Roman"/>
                <w:b/>
                <w:bCs/>
                <w:lang w:val="hr-HR"/>
              </w:rPr>
            </w:pPr>
          </w:p>
        </w:tc>
        <w:tc>
          <w:tcPr>
            <w:tcW w:w="1713" w:type="dxa"/>
          </w:tcPr>
          <w:p w:rsidR="001D1083" w:rsidRPr="00F64C83" w:rsidRDefault="001D1083" w:rsidP="00B00AF7">
            <w:pPr>
              <w:autoSpaceDE w:val="0"/>
              <w:autoSpaceDN w:val="0"/>
              <w:adjustRightInd w:val="0"/>
              <w:rPr>
                <w:rFonts w:ascii="Times New Roman" w:hAnsi="Times New Roman" w:cs="Times New Roman"/>
                <w:b/>
                <w:bCs/>
                <w:lang w:val="hr-HR"/>
              </w:rPr>
            </w:pPr>
          </w:p>
        </w:tc>
      </w:tr>
      <w:tr w:rsidR="001D1083" w:rsidRPr="00F64C83">
        <w:tc>
          <w:tcPr>
            <w:tcW w:w="861" w:type="dxa"/>
          </w:tcPr>
          <w:p w:rsidR="001D1083" w:rsidRPr="00F64C83" w:rsidRDefault="001D1083" w:rsidP="00B00AF7">
            <w:pPr>
              <w:autoSpaceDE w:val="0"/>
              <w:autoSpaceDN w:val="0"/>
              <w:adjustRightInd w:val="0"/>
              <w:rPr>
                <w:rFonts w:ascii="Times New Roman" w:hAnsi="Times New Roman" w:cs="Times New Roman"/>
                <w:b/>
                <w:bCs/>
                <w:lang w:val="hr-HR"/>
              </w:rPr>
            </w:pPr>
          </w:p>
        </w:tc>
        <w:tc>
          <w:tcPr>
            <w:tcW w:w="1927" w:type="dxa"/>
          </w:tcPr>
          <w:p w:rsidR="001D1083" w:rsidRPr="00F64C83" w:rsidRDefault="001D1083" w:rsidP="00B00AF7">
            <w:pPr>
              <w:autoSpaceDE w:val="0"/>
              <w:autoSpaceDN w:val="0"/>
              <w:adjustRightInd w:val="0"/>
              <w:rPr>
                <w:rFonts w:ascii="Times New Roman" w:hAnsi="Times New Roman" w:cs="Times New Roman"/>
                <w:lang w:val="hr-HR"/>
              </w:rPr>
            </w:pPr>
            <w:r w:rsidRPr="00F64C83">
              <w:rPr>
                <w:rFonts w:ascii="Times New Roman" w:hAnsi="Times New Roman" w:cs="Times New Roman"/>
                <w:lang w:val="hr-HR"/>
              </w:rPr>
              <w:t xml:space="preserve">Broj jedinica/elemenata koji ne ispunjavaju uslove </w:t>
            </w:r>
          </w:p>
        </w:tc>
        <w:tc>
          <w:tcPr>
            <w:tcW w:w="3088" w:type="dxa"/>
          </w:tcPr>
          <w:p w:rsidR="001D1083" w:rsidRPr="00F64C83" w:rsidRDefault="001D1083" w:rsidP="00B00AF7">
            <w:pPr>
              <w:autoSpaceDE w:val="0"/>
              <w:autoSpaceDN w:val="0"/>
              <w:adjustRightInd w:val="0"/>
              <w:rPr>
                <w:rFonts w:ascii="Times New Roman" w:hAnsi="Times New Roman" w:cs="Times New Roman"/>
                <w:lang w:val="hr-HR"/>
              </w:rPr>
            </w:pPr>
            <w:r w:rsidRPr="00F64C83">
              <w:rPr>
                <w:rFonts w:ascii="Times New Roman" w:hAnsi="Times New Roman" w:cs="Times New Roman"/>
                <w:lang w:val="hr-HR"/>
              </w:rPr>
              <w:t>Broj jedinica (smještajnih objekata) koji ne bi trebali biti dijelom obuhvata (npr. neispravno klasificiranih u poslovnomregistru, jedinica koje nisu namijenjene turistima).</w:t>
            </w:r>
          </w:p>
        </w:tc>
        <w:tc>
          <w:tcPr>
            <w:tcW w:w="1699" w:type="dxa"/>
          </w:tcPr>
          <w:p w:rsidR="001D1083" w:rsidRPr="00F64C83" w:rsidRDefault="001D1083" w:rsidP="00B00AF7">
            <w:pPr>
              <w:autoSpaceDE w:val="0"/>
              <w:autoSpaceDN w:val="0"/>
              <w:adjustRightInd w:val="0"/>
              <w:rPr>
                <w:rFonts w:ascii="Times New Roman" w:hAnsi="Times New Roman" w:cs="Times New Roman"/>
                <w:b/>
                <w:bCs/>
                <w:lang w:val="hr-HR"/>
              </w:rPr>
            </w:pPr>
          </w:p>
        </w:tc>
        <w:tc>
          <w:tcPr>
            <w:tcW w:w="1713" w:type="dxa"/>
          </w:tcPr>
          <w:p w:rsidR="001D1083" w:rsidRPr="00F64C83" w:rsidRDefault="001D1083" w:rsidP="00B00AF7">
            <w:pPr>
              <w:autoSpaceDE w:val="0"/>
              <w:autoSpaceDN w:val="0"/>
              <w:adjustRightInd w:val="0"/>
              <w:rPr>
                <w:rFonts w:ascii="Times New Roman" w:hAnsi="Times New Roman" w:cs="Times New Roman"/>
                <w:b/>
                <w:bCs/>
                <w:lang w:val="hr-HR"/>
              </w:rPr>
            </w:pPr>
          </w:p>
        </w:tc>
      </w:tr>
      <w:tr w:rsidR="001D1083" w:rsidRPr="00F64C83">
        <w:tc>
          <w:tcPr>
            <w:tcW w:w="861" w:type="dxa"/>
          </w:tcPr>
          <w:p w:rsidR="001D1083" w:rsidRPr="00F64C83" w:rsidRDefault="001D1083" w:rsidP="00B00AF7">
            <w:pPr>
              <w:autoSpaceDE w:val="0"/>
              <w:autoSpaceDN w:val="0"/>
              <w:adjustRightInd w:val="0"/>
              <w:rPr>
                <w:rFonts w:ascii="Times New Roman" w:hAnsi="Times New Roman" w:cs="Times New Roman"/>
                <w:b/>
                <w:bCs/>
                <w:lang w:val="hr-HR"/>
              </w:rPr>
            </w:pPr>
          </w:p>
        </w:tc>
        <w:tc>
          <w:tcPr>
            <w:tcW w:w="1927" w:type="dxa"/>
          </w:tcPr>
          <w:p w:rsidR="001D1083" w:rsidRPr="00F64C83" w:rsidRDefault="001D1083" w:rsidP="00B00AF7">
            <w:pPr>
              <w:autoSpaceDE w:val="0"/>
              <w:autoSpaceDN w:val="0"/>
              <w:adjustRightInd w:val="0"/>
              <w:rPr>
                <w:rFonts w:ascii="Times New Roman" w:hAnsi="Times New Roman" w:cs="Times New Roman"/>
                <w:b/>
                <w:bCs/>
                <w:lang w:val="hr-HR"/>
              </w:rPr>
            </w:pPr>
          </w:p>
        </w:tc>
        <w:tc>
          <w:tcPr>
            <w:tcW w:w="3088" w:type="dxa"/>
          </w:tcPr>
          <w:p w:rsidR="001D1083" w:rsidRPr="00F64C83" w:rsidRDefault="001D1083" w:rsidP="00B00AF7">
            <w:pPr>
              <w:autoSpaceDE w:val="0"/>
              <w:autoSpaceDN w:val="0"/>
              <w:adjustRightInd w:val="0"/>
              <w:rPr>
                <w:rFonts w:ascii="Times New Roman" w:hAnsi="Times New Roman" w:cs="Times New Roman"/>
                <w:lang w:val="hr-HR"/>
              </w:rPr>
            </w:pPr>
            <w:r w:rsidRPr="00F64C83">
              <w:rPr>
                <w:rFonts w:ascii="Times New Roman" w:hAnsi="Times New Roman" w:cs="Times New Roman"/>
                <w:lang w:val="hr-HR"/>
              </w:rPr>
              <w:t>Hoteli ili slični objekti</w:t>
            </w:r>
          </w:p>
        </w:tc>
        <w:tc>
          <w:tcPr>
            <w:tcW w:w="1699" w:type="dxa"/>
          </w:tcPr>
          <w:p w:rsidR="001D1083" w:rsidRPr="00F64C83" w:rsidRDefault="001D1083" w:rsidP="00B00AF7">
            <w:pPr>
              <w:autoSpaceDE w:val="0"/>
              <w:autoSpaceDN w:val="0"/>
              <w:adjustRightInd w:val="0"/>
              <w:rPr>
                <w:rFonts w:ascii="Times New Roman" w:hAnsi="Times New Roman" w:cs="Times New Roman"/>
                <w:b/>
                <w:bCs/>
                <w:lang w:val="hr-HR"/>
              </w:rPr>
            </w:pPr>
          </w:p>
        </w:tc>
        <w:tc>
          <w:tcPr>
            <w:tcW w:w="1713" w:type="dxa"/>
          </w:tcPr>
          <w:p w:rsidR="001D1083" w:rsidRPr="00F64C83" w:rsidRDefault="001D1083" w:rsidP="00B00AF7">
            <w:pPr>
              <w:autoSpaceDE w:val="0"/>
              <w:autoSpaceDN w:val="0"/>
              <w:adjustRightInd w:val="0"/>
              <w:rPr>
                <w:rFonts w:ascii="Times New Roman" w:hAnsi="Times New Roman" w:cs="Times New Roman"/>
                <w:b/>
                <w:bCs/>
                <w:lang w:val="hr-HR"/>
              </w:rPr>
            </w:pPr>
          </w:p>
        </w:tc>
      </w:tr>
      <w:tr w:rsidR="001D1083" w:rsidRPr="00F64C83">
        <w:tc>
          <w:tcPr>
            <w:tcW w:w="861" w:type="dxa"/>
          </w:tcPr>
          <w:p w:rsidR="001D1083" w:rsidRPr="00F64C83" w:rsidRDefault="001D1083" w:rsidP="00B00AF7">
            <w:pPr>
              <w:autoSpaceDE w:val="0"/>
              <w:autoSpaceDN w:val="0"/>
              <w:adjustRightInd w:val="0"/>
              <w:rPr>
                <w:rFonts w:ascii="Times New Roman" w:hAnsi="Times New Roman" w:cs="Times New Roman"/>
                <w:b/>
                <w:bCs/>
                <w:lang w:val="hr-HR"/>
              </w:rPr>
            </w:pPr>
          </w:p>
        </w:tc>
        <w:tc>
          <w:tcPr>
            <w:tcW w:w="1927" w:type="dxa"/>
          </w:tcPr>
          <w:p w:rsidR="001D1083" w:rsidRPr="00F64C83" w:rsidRDefault="001D1083" w:rsidP="00B00AF7">
            <w:pPr>
              <w:autoSpaceDE w:val="0"/>
              <w:autoSpaceDN w:val="0"/>
              <w:adjustRightInd w:val="0"/>
              <w:rPr>
                <w:rFonts w:ascii="Times New Roman" w:hAnsi="Times New Roman" w:cs="Times New Roman"/>
                <w:b/>
                <w:bCs/>
                <w:lang w:val="hr-HR"/>
              </w:rPr>
            </w:pPr>
          </w:p>
        </w:tc>
        <w:tc>
          <w:tcPr>
            <w:tcW w:w="3088" w:type="dxa"/>
          </w:tcPr>
          <w:p w:rsidR="001D1083" w:rsidRPr="00F64C83" w:rsidRDefault="001D1083" w:rsidP="00B00AF7">
            <w:pPr>
              <w:autoSpaceDE w:val="0"/>
              <w:autoSpaceDN w:val="0"/>
              <w:adjustRightInd w:val="0"/>
              <w:rPr>
                <w:rFonts w:ascii="Times New Roman" w:hAnsi="Times New Roman" w:cs="Times New Roman"/>
                <w:lang w:val="hr-HR"/>
              </w:rPr>
            </w:pPr>
            <w:r w:rsidRPr="00F64C83">
              <w:rPr>
                <w:rFonts w:ascii="Times New Roman" w:hAnsi="Times New Roman" w:cs="Times New Roman"/>
                <w:lang w:val="hr-HR"/>
              </w:rPr>
              <w:t>Turistički kampovi</w:t>
            </w:r>
          </w:p>
        </w:tc>
        <w:tc>
          <w:tcPr>
            <w:tcW w:w="1699" w:type="dxa"/>
          </w:tcPr>
          <w:p w:rsidR="001D1083" w:rsidRPr="00F64C83" w:rsidRDefault="001D1083" w:rsidP="00B00AF7">
            <w:pPr>
              <w:autoSpaceDE w:val="0"/>
              <w:autoSpaceDN w:val="0"/>
              <w:adjustRightInd w:val="0"/>
              <w:rPr>
                <w:rFonts w:ascii="Times New Roman" w:hAnsi="Times New Roman" w:cs="Times New Roman"/>
                <w:b/>
                <w:bCs/>
                <w:lang w:val="hr-HR"/>
              </w:rPr>
            </w:pPr>
          </w:p>
        </w:tc>
        <w:tc>
          <w:tcPr>
            <w:tcW w:w="1713" w:type="dxa"/>
          </w:tcPr>
          <w:p w:rsidR="001D1083" w:rsidRPr="00F64C83" w:rsidRDefault="001D1083" w:rsidP="00B00AF7">
            <w:pPr>
              <w:autoSpaceDE w:val="0"/>
              <w:autoSpaceDN w:val="0"/>
              <w:adjustRightInd w:val="0"/>
              <w:rPr>
                <w:rFonts w:ascii="Times New Roman" w:hAnsi="Times New Roman" w:cs="Times New Roman"/>
                <w:b/>
                <w:bCs/>
                <w:lang w:val="hr-HR"/>
              </w:rPr>
            </w:pPr>
          </w:p>
        </w:tc>
      </w:tr>
      <w:tr w:rsidR="001D1083" w:rsidRPr="00F64C83">
        <w:tc>
          <w:tcPr>
            <w:tcW w:w="861" w:type="dxa"/>
          </w:tcPr>
          <w:p w:rsidR="001D1083" w:rsidRPr="00F64C83" w:rsidRDefault="001D1083" w:rsidP="00B00AF7">
            <w:pPr>
              <w:autoSpaceDE w:val="0"/>
              <w:autoSpaceDN w:val="0"/>
              <w:adjustRightInd w:val="0"/>
              <w:rPr>
                <w:rFonts w:ascii="Times New Roman" w:hAnsi="Times New Roman" w:cs="Times New Roman"/>
                <w:b/>
                <w:bCs/>
                <w:lang w:val="hr-HR"/>
              </w:rPr>
            </w:pPr>
          </w:p>
        </w:tc>
        <w:tc>
          <w:tcPr>
            <w:tcW w:w="1927" w:type="dxa"/>
          </w:tcPr>
          <w:p w:rsidR="001D1083" w:rsidRPr="00F64C83" w:rsidRDefault="001D1083" w:rsidP="00B00AF7">
            <w:pPr>
              <w:autoSpaceDE w:val="0"/>
              <w:autoSpaceDN w:val="0"/>
              <w:adjustRightInd w:val="0"/>
              <w:rPr>
                <w:rFonts w:ascii="Times New Roman" w:hAnsi="Times New Roman" w:cs="Times New Roman"/>
                <w:b/>
                <w:bCs/>
                <w:lang w:val="hr-HR"/>
              </w:rPr>
            </w:pPr>
          </w:p>
        </w:tc>
        <w:tc>
          <w:tcPr>
            <w:tcW w:w="3088" w:type="dxa"/>
          </w:tcPr>
          <w:p w:rsidR="001D1083" w:rsidRPr="00F64C83" w:rsidRDefault="001D1083" w:rsidP="00B00AF7">
            <w:pPr>
              <w:autoSpaceDE w:val="0"/>
              <w:autoSpaceDN w:val="0"/>
              <w:adjustRightInd w:val="0"/>
              <w:rPr>
                <w:rFonts w:ascii="Times New Roman" w:hAnsi="Times New Roman" w:cs="Times New Roman"/>
                <w:lang w:val="hr-HR"/>
              </w:rPr>
            </w:pPr>
            <w:r w:rsidRPr="00F64C83">
              <w:rPr>
                <w:rFonts w:ascii="Times New Roman" w:hAnsi="Times New Roman" w:cs="Times New Roman"/>
                <w:lang w:val="hr-HR"/>
              </w:rPr>
              <w:t>Objekti za odmor</w:t>
            </w:r>
          </w:p>
        </w:tc>
        <w:tc>
          <w:tcPr>
            <w:tcW w:w="1699" w:type="dxa"/>
          </w:tcPr>
          <w:p w:rsidR="001D1083" w:rsidRPr="00F64C83" w:rsidRDefault="001D1083" w:rsidP="00B00AF7">
            <w:pPr>
              <w:autoSpaceDE w:val="0"/>
              <w:autoSpaceDN w:val="0"/>
              <w:adjustRightInd w:val="0"/>
              <w:rPr>
                <w:rFonts w:ascii="Times New Roman" w:hAnsi="Times New Roman" w:cs="Times New Roman"/>
                <w:b/>
                <w:bCs/>
                <w:lang w:val="hr-HR"/>
              </w:rPr>
            </w:pPr>
          </w:p>
        </w:tc>
        <w:tc>
          <w:tcPr>
            <w:tcW w:w="1713" w:type="dxa"/>
          </w:tcPr>
          <w:p w:rsidR="001D1083" w:rsidRPr="00F64C83" w:rsidRDefault="001D1083" w:rsidP="00B00AF7">
            <w:pPr>
              <w:autoSpaceDE w:val="0"/>
              <w:autoSpaceDN w:val="0"/>
              <w:adjustRightInd w:val="0"/>
              <w:rPr>
                <w:rFonts w:ascii="Times New Roman" w:hAnsi="Times New Roman" w:cs="Times New Roman"/>
                <w:b/>
                <w:bCs/>
                <w:lang w:val="hr-HR"/>
              </w:rPr>
            </w:pPr>
          </w:p>
        </w:tc>
      </w:tr>
      <w:tr w:rsidR="001D1083" w:rsidRPr="00F64C83">
        <w:tc>
          <w:tcPr>
            <w:tcW w:w="861" w:type="dxa"/>
          </w:tcPr>
          <w:p w:rsidR="001D1083" w:rsidRPr="00F64C83" w:rsidRDefault="001D1083" w:rsidP="00B00AF7">
            <w:pPr>
              <w:autoSpaceDE w:val="0"/>
              <w:autoSpaceDN w:val="0"/>
              <w:adjustRightInd w:val="0"/>
              <w:rPr>
                <w:rFonts w:ascii="Times New Roman" w:hAnsi="Times New Roman" w:cs="Times New Roman"/>
                <w:b/>
                <w:bCs/>
                <w:lang w:val="hr-HR"/>
              </w:rPr>
            </w:pPr>
          </w:p>
        </w:tc>
        <w:tc>
          <w:tcPr>
            <w:tcW w:w="1927" w:type="dxa"/>
          </w:tcPr>
          <w:p w:rsidR="001D1083" w:rsidRPr="00F64C83" w:rsidRDefault="001D1083" w:rsidP="00B00AF7">
            <w:pPr>
              <w:autoSpaceDE w:val="0"/>
              <w:autoSpaceDN w:val="0"/>
              <w:adjustRightInd w:val="0"/>
              <w:rPr>
                <w:rFonts w:ascii="Times New Roman" w:hAnsi="Times New Roman" w:cs="Times New Roman"/>
                <w:b/>
                <w:bCs/>
                <w:lang w:val="hr-HR"/>
              </w:rPr>
            </w:pPr>
          </w:p>
        </w:tc>
        <w:tc>
          <w:tcPr>
            <w:tcW w:w="3088" w:type="dxa"/>
          </w:tcPr>
          <w:p w:rsidR="001D1083" w:rsidRPr="00F64C83" w:rsidRDefault="001D1083" w:rsidP="00B00AF7">
            <w:pPr>
              <w:autoSpaceDE w:val="0"/>
              <w:autoSpaceDN w:val="0"/>
              <w:adjustRightInd w:val="0"/>
              <w:rPr>
                <w:rFonts w:ascii="Times New Roman" w:hAnsi="Times New Roman" w:cs="Times New Roman"/>
                <w:lang w:val="hr-HR"/>
              </w:rPr>
            </w:pPr>
            <w:r w:rsidRPr="00F64C83">
              <w:rPr>
                <w:rFonts w:ascii="Times New Roman" w:hAnsi="Times New Roman" w:cs="Times New Roman"/>
                <w:lang w:val="hr-HR"/>
              </w:rPr>
              <w:t>Ostale vrste kolektivnog smještaja koje nisu drugdje navedene</w:t>
            </w:r>
          </w:p>
        </w:tc>
        <w:tc>
          <w:tcPr>
            <w:tcW w:w="1699" w:type="dxa"/>
          </w:tcPr>
          <w:p w:rsidR="001D1083" w:rsidRPr="00F64C83" w:rsidRDefault="001D1083" w:rsidP="00B00AF7">
            <w:pPr>
              <w:autoSpaceDE w:val="0"/>
              <w:autoSpaceDN w:val="0"/>
              <w:adjustRightInd w:val="0"/>
              <w:rPr>
                <w:rFonts w:ascii="Times New Roman" w:hAnsi="Times New Roman" w:cs="Times New Roman"/>
                <w:b/>
                <w:bCs/>
                <w:lang w:val="hr-HR"/>
              </w:rPr>
            </w:pPr>
          </w:p>
        </w:tc>
        <w:tc>
          <w:tcPr>
            <w:tcW w:w="1713" w:type="dxa"/>
          </w:tcPr>
          <w:p w:rsidR="001D1083" w:rsidRPr="00F64C83" w:rsidRDefault="001D1083" w:rsidP="00B00AF7">
            <w:pPr>
              <w:autoSpaceDE w:val="0"/>
              <w:autoSpaceDN w:val="0"/>
              <w:adjustRightInd w:val="0"/>
              <w:rPr>
                <w:rFonts w:ascii="Times New Roman" w:hAnsi="Times New Roman" w:cs="Times New Roman"/>
                <w:b/>
                <w:bCs/>
                <w:lang w:val="hr-HR"/>
              </w:rPr>
            </w:pPr>
          </w:p>
        </w:tc>
      </w:tr>
      <w:tr w:rsidR="001D1083" w:rsidRPr="00F64C83">
        <w:tc>
          <w:tcPr>
            <w:tcW w:w="861" w:type="dxa"/>
          </w:tcPr>
          <w:p w:rsidR="001D1083" w:rsidRPr="00F64C83" w:rsidRDefault="001D1083" w:rsidP="00B00AF7">
            <w:pPr>
              <w:autoSpaceDE w:val="0"/>
              <w:autoSpaceDN w:val="0"/>
              <w:adjustRightInd w:val="0"/>
              <w:rPr>
                <w:rFonts w:ascii="Times New Roman" w:hAnsi="Times New Roman" w:cs="Times New Roman"/>
                <w:b/>
                <w:bCs/>
                <w:lang w:val="hr-HR"/>
              </w:rPr>
            </w:pPr>
            <w:r w:rsidRPr="00F64C83">
              <w:rPr>
                <w:rFonts w:ascii="Times New Roman" w:hAnsi="Times New Roman" w:cs="Times New Roman"/>
                <w:lang w:val="hr-HR"/>
              </w:rPr>
              <w:t>V.3.2</w:t>
            </w:r>
          </w:p>
        </w:tc>
        <w:tc>
          <w:tcPr>
            <w:tcW w:w="1927" w:type="dxa"/>
          </w:tcPr>
          <w:p w:rsidR="001D1083" w:rsidRPr="00F64C83" w:rsidRDefault="001D1083" w:rsidP="00B00AF7">
            <w:pPr>
              <w:autoSpaceDE w:val="0"/>
              <w:autoSpaceDN w:val="0"/>
              <w:adjustRightInd w:val="0"/>
              <w:rPr>
                <w:rFonts w:ascii="Times New Roman" w:hAnsi="Times New Roman" w:cs="Times New Roman"/>
                <w:lang w:val="hr-HR"/>
              </w:rPr>
            </w:pPr>
            <w:r w:rsidRPr="00F64C83">
              <w:rPr>
                <w:rFonts w:ascii="Times New Roman" w:hAnsi="Times New Roman" w:cs="Times New Roman"/>
                <w:lang w:val="hr-HR"/>
              </w:rPr>
              <w:t>Mjerna pogreška</w:t>
            </w:r>
          </w:p>
        </w:tc>
        <w:tc>
          <w:tcPr>
            <w:tcW w:w="3088" w:type="dxa"/>
          </w:tcPr>
          <w:p w:rsidR="001D1083" w:rsidRPr="00F64C83" w:rsidRDefault="001D1083" w:rsidP="00B00AF7">
            <w:pPr>
              <w:autoSpaceDE w:val="0"/>
              <w:autoSpaceDN w:val="0"/>
              <w:adjustRightInd w:val="0"/>
              <w:rPr>
                <w:rFonts w:ascii="Times New Roman" w:hAnsi="Times New Roman" w:cs="Times New Roman"/>
                <w:lang w:val="hr-HR"/>
              </w:rPr>
            </w:pPr>
            <w:r w:rsidRPr="00F64C83">
              <w:rPr>
                <w:rFonts w:ascii="Times New Roman" w:hAnsi="Times New Roman" w:cs="Times New Roman"/>
                <w:lang w:val="hr-HR"/>
              </w:rPr>
              <w:t xml:space="preserve">Pogreška u očitavanju, izračunavanju ili bilježenju numeričke vrijednosti. </w:t>
            </w:r>
          </w:p>
        </w:tc>
        <w:tc>
          <w:tcPr>
            <w:tcW w:w="1699" w:type="dxa"/>
          </w:tcPr>
          <w:p w:rsidR="001D1083" w:rsidRPr="00F64C83" w:rsidRDefault="001D1083" w:rsidP="00B00AF7">
            <w:pPr>
              <w:autoSpaceDE w:val="0"/>
              <w:autoSpaceDN w:val="0"/>
              <w:adjustRightInd w:val="0"/>
              <w:rPr>
                <w:rFonts w:ascii="Times New Roman" w:hAnsi="Times New Roman" w:cs="Times New Roman"/>
                <w:i/>
                <w:iCs/>
                <w:lang w:val="hr-HR"/>
              </w:rPr>
            </w:pPr>
            <w:r w:rsidRPr="00F64C83">
              <w:rPr>
                <w:rFonts w:ascii="Times New Roman" w:hAnsi="Times New Roman" w:cs="Times New Roman"/>
                <w:i/>
                <w:iCs/>
                <w:lang w:val="hr-HR"/>
              </w:rPr>
              <w:t>Ne traži se u postojećem upitniku</w:t>
            </w:r>
          </w:p>
        </w:tc>
        <w:tc>
          <w:tcPr>
            <w:tcW w:w="1713" w:type="dxa"/>
          </w:tcPr>
          <w:p w:rsidR="001D1083" w:rsidRPr="00F64C83" w:rsidRDefault="001D1083" w:rsidP="00B00AF7">
            <w:pPr>
              <w:autoSpaceDE w:val="0"/>
              <w:autoSpaceDN w:val="0"/>
              <w:adjustRightInd w:val="0"/>
              <w:rPr>
                <w:rFonts w:ascii="Times New Roman" w:hAnsi="Times New Roman" w:cs="Times New Roman"/>
                <w:i/>
                <w:iCs/>
                <w:lang w:val="hr-HR"/>
              </w:rPr>
            </w:pPr>
            <w:r w:rsidRPr="00F64C83">
              <w:rPr>
                <w:rFonts w:ascii="Times New Roman" w:hAnsi="Times New Roman" w:cs="Times New Roman"/>
                <w:i/>
                <w:iCs/>
                <w:lang w:val="hr-HR"/>
              </w:rPr>
              <w:t>Ne traži se u postojećem upitniku</w:t>
            </w:r>
          </w:p>
        </w:tc>
      </w:tr>
      <w:tr w:rsidR="001D1083" w:rsidRPr="00F64C83">
        <w:tc>
          <w:tcPr>
            <w:tcW w:w="861" w:type="dxa"/>
          </w:tcPr>
          <w:p w:rsidR="001D1083" w:rsidRPr="00F64C83" w:rsidRDefault="001D1083" w:rsidP="00B00AF7">
            <w:pPr>
              <w:autoSpaceDE w:val="0"/>
              <w:autoSpaceDN w:val="0"/>
              <w:adjustRightInd w:val="0"/>
              <w:rPr>
                <w:rFonts w:ascii="Times New Roman" w:hAnsi="Times New Roman" w:cs="Times New Roman"/>
                <w:b/>
                <w:bCs/>
                <w:lang w:val="hr-HR"/>
              </w:rPr>
            </w:pPr>
            <w:r w:rsidRPr="00F64C83">
              <w:rPr>
                <w:rFonts w:ascii="Times New Roman" w:hAnsi="Times New Roman" w:cs="Times New Roman"/>
                <w:lang w:val="hr-HR"/>
              </w:rPr>
              <w:t>V.3.3</w:t>
            </w:r>
          </w:p>
        </w:tc>
        <w:tc>
          <w:tcPr>
            <w:tcW w:w="1927" w:type="dxa"/>
          </w:tcPr>
          <w:p w:rsidR="001D1083" w:rsidRPr="00F64C83" w:rsidRDefault="001D1083" w:rsidP="00B00AF7">
            <w:pPr>
              <w:autoSpaceDE w:val="0"/>
              <w:autoSpaceDN w:val="0"/>
              <w:adjustRightInd w:val="0"/>
              <w:rPr>
                <w:rFonts w:ascii="Times New Roman" w:hAnsi="Times New Roman" w:cs="Times New Roman"/>
                <w:lang w:val="hr-HR"/>
              </w:rPr>
            </w:pPr>
            <w:r w:rsidRPr="00F64C83">
              <w:rPr>
                <w:rFonts w:ascii="Times New Roman" w:hAnsi="Times New Roman" w:cs="Times New Roman"/>
                <w:lang w:val="hr-HR"/>
              </w:rPr>
              <w:t>Greška neodaziva</w:t>
            </w:r>
          </w:p>
        </w:tc>
        <w:tc>
          <w:tcPr>
            <w:tcW w:w="3088" w:type="dxa"/>
          </w:tcPr>
          <w:p w:rsidR="001D1083" w:rsidRPr="00F64C83" w:rsidRDefault="001D1083" w:rsidP="00B00AF7">
            <w:pPr>
              <w:autoSpaceDE w:val="0"/>
              <w:autoSpaceDN w:val="0"/>
              <w:adjustRightInd w:val="0"/>
              <w:rPr>
                <w:rFonts w:ascii="Times New Roman" w:hAnsi="Times New Roman" w:cs="Times New Roman"/>
                <w:lang w:val="hr-HR"/>
              </w:rPr>
            </w:pPr>
            <w:r w:rsidRPr="00F64C83">
              <w:rPr>
                <w:rFonts w:ascii="Times New Roman" w:hAnsi="Times New Roman" w:cs="Times New Roman"/>
                <w:lang w:val="hr-HR"/>
              </w:rPr>
              <w:t>Razlika između statistika izračunatih iz prikupljenih podataka i onih koji bi bili izračunati da uopće nije bilo nedostajućih vrijednosti.</w:t>
            </w:r>
          </w:p>
        </w:tc>
        <w:tc>
          <w:tcPr>
            <w:tcW w:w="1699" w:type="dxa"/>
          </w:tcPr>
          <w:p w:rsidR="001D1083" w:rsidRPr="00F64C83" w:rsidRDefault="001D1083" w:rsidP="00B00AF7">
            <w:pPr>
              <w:autoSpaceDE w:val="0"/>
              <w:autoSpaceDN w:val="0"/>
              <w:adjustRightInd w:val="0"/>
              <w:rPr>
                <w:rFonts w:ascii="Times New Roman" w:hAnsi="Times New Roman" w:cs="Times New Roman"/>
                <w:b/>
                <w:bCs/>
                <w:lang w:val="hr-HR"/>
              </w:rPr>
            </w:pPr>
          </w:p>
        </w:tc>
        <w:tc>
          <w:tcPr>
            <w:tcW w:w="1713" w:type="dxa"/>
          </w:tcPr>
          <w:p w:rsidR="001D1083" w:rsidRPr="00F64C83" w:rsidRDefault="001D1083" w:rsidP="00B00AF7">
            <w:pPr>
              <w:autoSpaceDE w:val="0"/>
              <w:autoSpaceDN w:val="0"/>
              <w:adjustRightInd w:val="0"/>
              <w:rPr>
                <w:rFonts w:ascii="Times New Roman" w:hAnsi="Times New Roman" w:cs="Times New Roman"/>
                <w:b/>
                <w:bCs/>
                <w:lang w:val="hr-HR"/>
              </w:rPr>
            </w:pPr>
          </w:p>
        </w:tc>
      </w:tr>
      <w:tr w:rsidR="001D1083" w:rsidRPr="00F64C83">
        <w:tc>
          <w:tcPr>
            <w:tcW w:w="861" w:type="dxa"/>
          </w:tcPr>
          <w:p w:rsidR="001D1083" w:rsidRPr="00F64C83" w:rsidRDefault="001D1083" w:rsidP="00B00AF7">
            <w:pPr>
              <w:autoSpaceDE w:val="0"/>
              <w:autoSpaceDN w:val="0"/>
              <w:adjustRightInd w:val="0"/>
              <w:rPr>
                <w:rFonts w:ascii="Times New Roman" w:hAnsi="Times New Roman" w:cs="Times New Roman"/>
                <w:b/>
                <w:bCs/>
                <w:lang w:val="hr-HR"/>
              </w:rPr>
            </w:pPr>
          </w:p>
        </w:tc>
        <w:tc>
          <w:tcPr>
            <w:tcW w:w="1927" w:type="dxa"/>
          </w:tcPr>
          <w:p w:rsidR="001D1083" w:rsidRPr="00F64C83" w:rsidRDefault="001D1083" w:rsidP="00B00AF7">
            <w:pPr>
              <w:autoSpaceDE w:val="0"/>
              <w:autoSpaceDN w:val="0"/>
              <w:adjustRightInd w:val="0"/>
              <w:rPr>
                <w:rFonts w:ascii="Times New Roman" w:hAnsi="Times New Roman" w:cs="Times New Roman"/>
                <w:lang w:val="hr-HR"/>
              </w:rPr>
            </w:pPr>
            <w:r w:rsidRPr="00F64C83">
              <w:rPr>
                <w:rFonts w:ascii="Times New Roman" w:hAnsi="Times New Roman" w:cs="Times New Roman"/>
                <w:lang w:val="hr-HR"/>
              </w:rPr>
              <w:t>Metode koje su korištene za minimiziranje neodaziva jedinica (ako je primjenjivo)</w:t>
            </w:r>
          </w:p>
        </w:tc>
        <w:tc>
          <w:tcPr>
            <w:tcW w:w="3088" w:type="dxa"/>
          </w:tcPr>
          <w:p w:rsidR="001D1083" w:rsidRPr="00F64C83" w:rsidRDefault="001D1083" w:rsidP="00B00AF7">
            <w:pPr>
              <w:autoSpaceDE w:val="0"/>
              <w:autoSpaceDN w:val="0"/>
              <w:adjustRightInd w:val="0"/>
              <w:rPr>
                <w:rFonts w:ascii="Times New Roman" w:hAnsi="Times New Roman" w:cs="Times New Roman"/>
                <w:lang w:val="hr-HR"/>
              </w:rPr>
            </w:pPr>
            <w:r w:rsidRPr="00F64C83">
              <w:rPr>
                <w:rFonts w:ascii="Times New Roman" w:hAnsi="Times New Roman" w:cs="Times New Roman"/>
                <w:lang w:val="hr-HR"/>
              </w:rPr>
              <w:t>Molimo da date opis mjera koje su preuzete kako bi se stopa odaziva maksimizirala. Iste mogu uključivati npr.: napredno obavještavanje o sudjelovanju u anketi  u obliku sistema pisama ili telefonskih poziva koji podsjećaju na sudjelovanje u anketi, više posjeta objektima/hotelima/kampovima/itd. u različito vrijeme dana, brojni pokušaji kontakta telefonom  kako bi se ispitanicima pokazalo kako se koriste podaci koje oni dostavljaju.</w:t>
            </w:r>
          </w:p>
        </w:tc>
        <w:tc>
          <w:tcPr>
            <w:tcW w:w="1699" w:type="dxa"/>
          </w:tcPr>
          <w:p w:rsidR="001D1083" w:rsidRPr="00F64C83" w:rsidRDefault="001D1083" w:rsidP="00B00AF7">
            <w:pPr>
              <w:autoSpaceDE w:val="0"/>
              <w:autoSpaceDN w:val="0"/>
              <w:adjustRightInd w:val="0"/>
              <w:rPr>
                <w:rFonts w:ascii="Times New Roman" w:hAnsi="Times New Roman" w:cs="Times New Roman"/>
                <w:b/>
                <w:bCs/>
                <w:lang w:val="hr-HR"/>
              </w:rPr>
            </w:pPr>
          </w:p>
        </w:tc>
        <w:tc>
          <w:tcPr>
            <w:tcW w:w="1713" w:type="dxa"/>
          </w:tcPr>
          <w:p w:rsidR="001D1083" w:rsidRPr="00F64C83" w:rsidRDefault="001D1083" w:rsidP="00B00AF7">
            <w:pPr>
              <w:autoSpaceDE w:val="0"/>
              <w:autoSpaceDN w:val="0"/>
              <w:adjustRightInd w:val="0"/>
              <w:rPr>
                <w:rFonts w:ascii="Times New Roman" w:hAnsi="Times New Roman" w:cs="Times New Roman"/>
                <w:b/>
                <w:bCs/>
                <w:lang w:val="hr-HR"/>
              </w:rPr>
            </w:pPr>
          </w:p>
        </w:tc>
      </w:tr>
      <w:tr w:rsidR="001D1083" w:rsidRPr="00F64C83">
        <w:tc>
          <w:tcPr>
            <w:tcW w:w="861" w:type="dxa"/>
          </w:tcPr>
          <w:p w:rsidR="001D1083" w:rsidRPr="00F64C83" w:rsidRDefault="001D1083" w:rsidP="00B00AF7">
            <w:pPr>
              <w:autoSpaceDE w:val="0"/>
              <w:autoSpaceDN w:val="0"/>
              <w:adjustRightInd w:val="0"/>
              <w:rPr>
                <w:rFonts w:ascii="Times New Roman" w:hAnsi="Times New Roman" w:cs="Times New Roman"/>
                <w:b/>
                <w:bCs/>
                <w:lang w:val="hr-HR"/>
              </w:rPr>
            </w:pPr>
          </w:p>
        </w:tc>
        <w:tc>
          <w:tcPr>
            <w:tcW w:w="1927" w:type="dxa"/>
          </w:tcPr>
          <w:p w:rsidR="001D1083" w:rsidRPr="00F64C83" w:rsidRDefault="001D1083" w:rsidP="00B00AF7">
            <w:pPr>
              <w:autoSpaceDE w:val="0"/>
              <w:autoSpaceDN w:val="0"/>
              <w:adjustRightInd w:val="0"/>
              <w:rPr>
                <w:rFonts w:ascii="Times New Roman" w:hAnsi="Times New Roman" w:cs="Times New Roman"/>
                <w:lang w:val="hr-HR"/>
              </w:rPr>
            </w:pPr>
            <w:r w:rsidRPr="00F64C83">
              <w:rPr>
                <w:rFonts w:ascii="Times New Roman" w:hAnsi="Times New Roman" w:cs="Times New Roman"/>
                <w:lang w:val="hr-HR"/>
              </w:rPr>
              <w:t>Metode koje se koriste za rješavanje problema neodaziva</w:t>
            </w:r>
          </w:p>
        </w:tc>
        <w:tc>
          <w:tcPr>
            <w:tcW w:w="3088" w:type="dxa"/>
          </w:tcPr>
          <w:p w:rsidR="001D1083" w:rsidRPr="00F64C83" w:rsidRDefault="001D1083" w:rsidP="00B00AF7">
            <w:pPr>
              <w:autoSpaceDE w:val="0"/>
              <w:autoSpaceDN w:val="0"/>
              <w:adjustRightInd w:val="0"/>
              <w:rPr>
                <w:rFonts w:ascii="Times New Roman" w:hAnsi="Times New Roman" w:cs="Times New Roman"/>
                <w:lang w:val="hr-HR"/>
              </w:rPr>
            </w:pPr>
            <w:r w:rsidRPr="00F64C83">
              <w:rPr>
                <w:rFonts w:ascii="Times New Roman" w:hAnsi="Times New Roman" w:cs="Times New Roman"/>
                <w:lang w:val="hr-HR"/>
              </w:rPr>
              <w:t>Molimo da navedete jesu li kod neodaziva jedinica korištene metode procjene i/ili imputacije te dajte kratak opis, npr. korektivnih faktora u proceduri ponderiranja, imputacije na osnovu općih karakteristika poznatih iz okvira uzorka, deterministička ili stohastička imputacija, itd.</w:t>
            </w:r>
          </w:p>
        </w:tc>
        <w:tc>
          <w:tcPr>
            <w:tcW w:w="1699" w:type="dxa"/>
          </w:tcPr>
          <w:p w:rsidR="001D1083" w:rsidRPr="00F64C83" w:rsidRDefault="001D1083" w:rsidP="00B00AF7">
            <w:pPr>
              <w:autoSpaceDE w:val="0"/>
              <w:autoSpaceDN w:val="0"/>
              <w:adjustRightInd w:val="0"/>
              <w:rPr>
                <w:rFonts w:ascii="Times New Roman" w:hAnsi="Times New Roman" w:cs="Times New Roman"/>
                <w:b/>
                <w:bCs/>
                <w:lang w:val="hr-HR"/>
              </w:rPr>
            </w:pPr>
          </w:p>
        </w:tc>
        <w:tc>
          <w:tcPr>
            <w:tcW w:w="1713" w:type="dxa"/>
          </w:tcPr>
          <w:p w:rsidR="001D1083" w:rsidRPr="00F64C83" w:rsidRDefault="001D1083" w:rsidP="00B00AF7">
            <w:pPr>
              <w:autoSpaceDE w:val="0"/>
              <w:autoSpaceDN w:val="0"/>
              <w:adjustRightInd w:val="0"/>
              <w:rPr>
                <w:rFonts w:ascii="Times New Roman" w:hAnsi="Times New Roman" w:cs="Times New Roman"/>
                <w:b/>
                <w:bCs/>
                <w:lang w:val="hr-HR"/>
              </w:rPr>
            </w:pPr>
          </w:p>
        </w:tc>
      </w:tr>
      <w:tr w:rsidR="001D1083" w:rsidRPr="00F64C83">
        <w:tc>
          <w:tcPr>
            <w:tcW w:w="861" w:type="dxa"/>
          </w:tcPr>
          <w:p w:rsidR="001D1083" w:rsidRPr="00F64C83" w:rsidRDefault="001D1083" w:rsidP="00B00AF7">
            <w:pPr>
              <w:autoSpaceDE w:val="0"/>
              <w:autoSpaceDN w:val="0"/>
              <w:adjustRightInd w:val="0"/>
              <w:rPr>
                <w:rFonts w:ascii="Times New Roman" w:hAnsi="Times New Roman" w:cs="Times New Roman"/>
                <w:b/>
                <w:bCs/>
                <w:lang w:val="hr-HR"/>
              </w:rPr>
            </w:pPr>
          </w:p>
        </w:tc>
        <w:tc>
          <w:tcPr>
            <w:tcW w:w="1927" w:type="dxa"/>
          </w:tcPr>
          <w:p w:rsidR="001D1083" w:rsidRPr="00F64C83" w:rsidRDefault="001D1083" w:rsidP="00B00AF7">
            <w:pPr>
              <w:autoSpaceDE w:val="0"/>
              <w:autoSpaceDN w:val="0"/>
              <w:adjustRightInd w:val="0"/>
              <w:rPr>
                <w:rFonts w:ascii="Times New Roman" w:hAnsi="Times New Roman" w:cs="Times New Roman"/>
                <w:lang w:val="hr-HR"/>
              </w:rPr>
            </w:pPr>
            <w:r w:rsidRPr="00F64C83">
              <w:rPr>
                <w:rFonts w:ascii="Times New Roman" w:hAnsi="Times New Roman" w:cs="Times New Roman"/>
                <w:lang w:val="hr-HR"/>
              </w:rPr>
              <w:t>Dodatni komentari po pitanju neodaziva jedinica (ako ih ima)</w:t>
            </w:r>
          </w:p>
        </w:tc>
        <w:tc>
          <w:tcPr>
            <w:tcW w:w="3088" w:type="dxa"/>
          </w:tcPr>
          <w:p w:rsidR="001D1083" w:rsidRPr="00F64C83" w:rsidRDefault="001D1083" w:rsidP="00B00AF7">
            <w:pPr>
              <w:autoSpaceDE w:val="0"/>
              <w:autoSpaceDN w:val="0"/>
              <w:adjustRightInd w:val="0"/>
              <w:rPr>
                <w:rFonts w:ascii="Times New Roman" w:hAnsi="Times New Roman" w:cs="Times New Roman"/>
                <w:lang w:val="hr-HR"/>
              </w:rPr>
            </w:pPr>
            <w:r w:rsidRPr="00F64C83">
              <w:rPr>
                <w:rFonts w:ascii="Times New Roman" w:hAnsi="Times New Roman" w:cs="Times New Roman"/>
                <w:lang w:val="hr-HR"/>
              </w:rPr>
              <w:t>Molimo da date dodatne informacije za koje smatrate da bi mogle biti važne ili od koristi.</w:t>
            </w:r>
          </w:p>
        </w:tc>
        <w:tc>
          <w:tcPr>
            <w:tcW w:w="1699" w:type="dxa"/>
          </w:tcPr>
          <w:p w:rsidR="001D1083" w:rsidRPr="00F64C83" w:rsidRDefault="001D1083" w:rsidP="00B00AF7">
            <w:pPr>
              <w:autoSpaceDE w:val="0"/>
              <w:autoSpaceDN w:val="0"/>
              <w:adjustRightInd w:val="0"/>
              <w:rPr>
                <w:rFonts w:ascii="Times New Roman" w:hAnsi="Times New Roman" w:cs="Times New Roman"/>
                <w:b/>
                <w:bCs/>
                <w:lang w:val="hr-HR"/>
              </w:rPr>
            </w:pPr>
          </w:p>
        </w:tc>
        <w:tc>
          <w:tcPr>
            <w:tcW w:w="1713" w:type="dxa"/>
          </w:tcPr>
          <w:p w:rsidR="001D1083" w:rsidRPr="00F64C83" w:rsidRDefault="001D1083" w:rsidP="00B00AF7">
            <w:pPr>
              <w:autoSpaceDE w:val="0"/>
              <w:autoSpaceDN w:val="0"/>
              <w:adjustRightInd w:val="0"/>
              <w:rPr>
                <w:rFonts w:ascii="Times New Roman" w:hAnsi="Times New Roman" w:cs="Times New Roman"/>
                <w:b/>
                <w:bCs/>
                <w:lang w:val="hr-HR"/>
              </w:rPr>
            </w:pPr>
          </w:p>
        </w:tc>
      </w:tr>
      <w:tr w:rsidR="001D1083" w:rsidRPr="00F64C83">
        <w:tc>
          <w:tcPr>
            <w:tcW w:w="861" w:type="dxa"/>
          </w:tcPr>
          <w:p w:rsidR="001D1083" w:rsidRPr="00F64C83" w:rsidRDefault="001D1083" w:rsidP="00B00AF7">
            <w:pPr>
              <w:autoSpaceDE w:val="0"/>
              <w:autoSpaceDN w:val="0"/>
              <w:adjustRightInd w:val="0"/>
              <w:rPr>
                <w:rFonts w:ascii="Times New Roman" w:hAnsi="Times New Roman" w:cs="Times New Roman"/>
                <w:b/>
                <w:bCs/>
                <w:lang w:val="hr-HR"/>
              </w:rPr>
            </w:pPr>
          </w:p>
        </w:tc>
        <w:tc>
          <w:tcPr>
            <w:tcW w:w="1927" w:type="dxa"/>
          </w:tcPr>
          <w:p w:rsidR="001D1083" w:rsidRPr="00F64C83" w:rsidRDefault="001D1083" w:rsidP="00B00AF7">
            <w:pPr>
              <w:autoSpaceDE w:val="0"/>
              <w:autoSpaceDN w:val="0"/>
              <w:adjustRightInd w:val="0"/>
              <w:rPr>
                <w:rFonts w:ascii="Times New Roman" w:hAnsi="Times New Roman" w:cs="Times New Roman"/>
                <w:lang w:val="hr-HR"/>
              </w:rPr>
            </w:pPr>
            <w:r w:rsidRPr="00F64C83">
              <w:rPr>
                <w:rFonts w:ascii="Times New Roman" w:hAnsi="Times New Roman" w:cs="Times New Roman"/>
                <w:lang w:val="hr-HR"/>
              </w:rPr>
              <w:t>Metode koje su korištene kako bi se riješilo pitanje (minimizirao) neodgovor po stavkama</w:t>
            </w:r>
          </w:p>
        </w:tc>
        <w:tc>
          <w:tcPr>
            <w:tcW w:w="3088" w:type="dxa"/>
          </w:tcPr>
          <w:p w:rsidR="001D1083" w:rsidRPr="00F64C83" w:rsidRDefault="001D1083" w:rsidP="00B00AF7">
            <w:pPr>
              <w:autoSpaceDE w:val="0"/>
              <w:autoSpaceDN w:val="0"/>
              <w:adjustRightInd w:val="0"/>
              <w:rPr>
                <w:rFonts w:ascii="Times New Roman" w:hAnsi="Times New Roman" w:cs="Times New Roman"/>
                <w:lang w:val="hr-HR"/>
              </w:rPr>
            </w:pPr>
            <w:r w:rsidRPr="00F64C83">
              <w:rPr>
                <w:rFonts w:ascii="Times New Roman" w:hAnsi="Times New Roman" w:cs="Times New Roman"/>
                <w:lang w:val="hr-HR"/>
              </w:rPr>
              <w:t>Molimo da navedete (ako je primjenjivo) opis mjera koje su preduzete kako bi se smanjio neodgovor  po stavkama, npr. intenzivni razgovori u vezi s odbijanjem, podsticaji, itd.</w:t>
            </w:r>
          </w:p>
        </w:tc>
        <w:tc>
          <w:tcPr>
            <w:tcW w:w="1699" w:type="dxa"/>
          </w:tcPr>
          <w:p w:rsidR="001D1083" w:rsidRPr="00F64C83" w:rsidRDefault="001D1083" w:rsidP="00B00AF7">
            <w:pPr>
              <w:autoSpaceDE w:val="0"/>
              <w:autoSpaceDN w:val="0"/>
              <w:adjustRightInd w:val="0"/>
              <w:rPr>
                <w:rFonts w:ascii="Times New Roman" w:hAnsi="Times New Roman" w:cs="Times New Roman"/>
                <w:b/>
                <w:bCs/>
                <w:lang w:val="hr-HR"/>
              </w:rPr>
            </w:pPr>
          </w:p>
        </w:tc>
        <w:tc>
          <w:tcPr>
            <w:tcW w:w="1713" w:type="dxa"/>
          </w:tcPr>
          <w:p w:rsidR="001D1083" w:rsidRPr="00F64C83" w:rsidRDefault="001D1083" w:rsidP="00B00AF7">
            <w:pPr>
              <w:autoSpaceDE w:val="0"/>
              <w:autoSpaceDN w:val="0"/>
              <w:adjustRightInd w:val="0"/>
              <w:rPr>
                <w:rFonts w:ascii="Times New Roman" w:hAnsi="Times New Roman" w:cs="Times New Roman"/>
                <w:b/>
                <w:bCs/>
                <w:lang w:val="hr-HR"/>
              </w:rPr>
            </w:pPr>
          </w:p>
        </w:tc>
      </w:tr>
      <w:tr w:rsidR="001D1083" w:rsidRPr="00F64C83">
        <w:tc>
          <w:tcPr>
            <w:tcW w:w="861" w:type="dxa"/>
          </w:tcPr>
          <w:p w:rsidR="001D1083" w:rsidRPr="00F64C83" w:rsidRDefault="001D1083" w:rsidP="00B00AF7">
            <w:pPr>
              <w:autoSpaceDE w:val="0"/>
              <w:autoSpaceDN w:val="0"/>
              <w:adjustRightInd w:val="0"/>
              <w:rPr>
                <w:rFonts w:ascii="Times New Roman" w:hAnsi="Times New Roman" w:cs="Times New Roman"/>
                <w:b/>
                <w:bCs/>
                <w:lang w:val="hr-HR"/>
              </w:rPr>
            </w:pPr>
          </w:p>
        </w:tc>
        <w:tc>
          <w:tcPr>
            <w:tcW w:w="1927" w:type="dxa"/>
          </w:tcPr>
          <w:p w:rsidR="001D1083" w:rsidRPr="00F64C83" w:rsidRDefault="001D1083" w:rsidP="00B00AF7">
            <w:pPr>
              <w:autoSpaceDE w:val="0"/>
              <w:autoSpaceDN w:val="0"/>
              <w:adjustRightInd w:val="0"/>
              <w:rPr>
                <w:rFonts w:ascii="Times New Roman" w:hAnsi="Times New Roman" w:cs="Times New Roman"/>
                <w:lang w:val="hr-HR"/>
              </w:rPr>
            </w:pPr>
            <w:r w:rsidRPr="00F64C83">
              <w:rPr>
                <w:rFonts w:ascii="Times New Roman" w:hAnsi="Times New Roman" w:cs="Times New Roman"/>
                <w:lang w:val="hr-HR"/>
              </w:rPr>
              <w:t>Dodatni komentari u vezi s neodgovorom po stavkama</w:t>
            </w:r>
          </w:p>
        </w:tc>
        <w:tc>
          <w:tcPr>
            <w:tcW w:w="3088" w:type="dxa"/>
          </w:tcPr>
          <w:p w:rsidR="001D1083" w:rsidRPr="00F64C83" w:rsidRDefault="001D1083" w:rsidP="00B00AF7">
            <w:pPr>
              <w:autoSpaceDE w:val="0"/>
              <w:autoSpaceDN w:val="0"/>
              <w:adjustRightInd w:val="0"/>
              <w:rPr>
                <w:rFonts w:ascii="Times New Roman" w:hAnsi="Times New Roman" w:cs="Times New Roman"/>
                <w:lang w:val="hr-HR"/>
              </w:rPr>
            </w:pPr>
            <w:r w:rsidRPr="00F64C83">
              <w:rPr>
                <w:rFonts w:ascii="Times New Roman" w:hAnsi="Times New Roman" w:cs="Times New Roman"/>
                <w:lang w:val="hr-HR"/>
              </w:rPr>
              <w:t>Molimo da date dodatne informacije za koje smatrate da bi mogle biti važne ili od koristi.</w:t>
            </w:r>
          </w:p>
        </w:tc>
        <w:tc>
          <w:tcPr>
            <w:tcW w:w="1699" w:type="dxa"/>
          </w:tcPr>
          <w:p w:rsidR="001D1083" w:rsidRPr="00F64C83" w:rsidRDefault="001D1083" w:rsidP="00B00AF7">
            <w:pPr>
              <w:autoSpaceDE w:val="0"/>
              <w:autoSpaceDN w:val="0"/>
              <w:adjustRightInd w:val="0"/>
              <w:rPr>
                <w:rFonts w:ascii="Times New Roman" w:hAnsi="Times New Roman" w:cs="Times New Roman"/>
                <w:b/>
                <w:bCs/>
                <w:lang w:val="hr-HR"/>
              </w:rPr>
            </w:pPr>
          </w:p>
        </w:tc>
        <w:tc>
          <w:tcPr>
            <w:tcW w:w="1713" w:type="dxa"/>
          </w:tcPr>
          <w:p w:rsidR="001D1083" w:rsidRPr="00F64C83" w:rsidRDefault="001D1083" w:rsidP="00B00AF7">
            <w:pPr>
              <w:autoSpaceDE w:val="0"/>
              <w:autoSpaceDN w:val="0"/>
              <w:adjustRightInd w:val="0"/>
              <w:rPr>
                <w:rFonts w:ascii="Times New Roman" w:hAnsi="Times New Roman" w:cs="Times New Roman"/>
                <w:b/>
                <w:bCs/>
                <w:lang w:val="hr-HR"/>
              </w:rPr>
            </w:pPr>
          </w:p>
        </w:tc>
      </w:tr>
      <w:tr w:rsidR="001D1083" w:rsidRPr="00F64C83">
        <w:tc>
          <w:tcPr>
            <w:tcW w:w="861" w:type="dxa"/>
          </w:tcPr>
          <w:p w:rsidR="001D1083" w:rsidRPr="00F64C83" w:rsidRDefault="001D1083" w:rsidP="00B00AF7">
            <w:pPr>
              <w:autoSpaceDE w:val="0"/>
              <w:autoSpaceDN w:val="0"/>
              <w:adjustRightInd w:val="0"/>
              <w:rPr>
                <w:rFonts w:ascii="Times New Roman" w:hAnsi="Times New Roman" w:cs="Times New Roman"/>
                <w:b/>
                <w:bCs/>
                <w:lang w:val="hr-HR"/>
              </w:rPr>
            </w:pPr>
            <w:r w:rsidRPr="00F64C83">
              <w:rPr>
                <w:rFonts w:ascii="Times New Roman" w:hAnsi="Times New Roman" w:cs="Times New Roman"/>
                <w:lang w:val="hr-HR"/>
              </w:rPr>
              <w:t>V.3.3.1</w:t>
            </w:r>
          </w:p>
        </w:tc>
        <w:tc>
          <w:tcPr>
            <w:tcW w:w="1927" w:type="dxa"/>
          </w:tcPr>
          <w:p w:rsidR="001D1083" w:rsidRPr="00F64C83" w:rsidRDefault="001D1083" w:rsidP="00B00AF7">
            <w:pPr>
              <w:autoSpaceDE w:val="0"/>
              <w:autoSpaceDN w:val="0"/>
              <w:adjustRightInd w:val="0"/>
              <w:rPr>
                <w:rFonts w:ascii="Times New Roman" w:hAnsi="Times New Roman" w:cs="Times New Roman"/>
                <w:lang w:val="hr-HR"/>
              </w:rPr>
            </w:pPr>
            <w:r w:rsidRPr="00F64C83">
              <w:rPr>
                <w:rFonts w:ascii="Times New Roman" w:hAnsi="Times New Roman" w:cs="Times New Roman"/>
                <w:lang w:val="hr-HR"/>
              </w:rPr>
              <w:t>Neodaziv jedinica - stopa</w:t>
            </w:r>
          </w:p>
        </w:tc>
        <w:tc>
          <w:tcPr>
            <w:tcW w:w="3088" w:type="dxa"/>
          </w:tcPr>
          <w:p w:rsidR="001D1083" w:rsidRPr="00F64C83" w:rsidRDefault="001D1083" w:rsidP="00B00AF7">
            <w:pPr>
              <w:autoSpaceDE w:val="0"/>
              <w:autoSpaceDN w:val="0"/>
              <w:adjustRightInd w:val="0"/>
              <w:rPr>
                <w:rFonts w:ascii="Times New Roman" w:hAnsi="Times New Roman" w:cs="Times New Roman"/>
                <w:lang w:val="hr-HR"/>
              </w:rPr>
            </w:pPr>
            <w:r w:rsidRPr="00F64C83">
              <w:rPr>
                <w:rFonts w:ascii="Times New Roman" w:hAnsi="Times New Roman" w:cs="Times New Roman"/>
                <w:lang w:val="hr-HR"/>
              </w:rPr>
              <w:t>Do neodaziva jedinica dolazi kada svi elementi iz ciljne populacije ne sudjeluju u anketi i stoga nisu uključeni u neto uzorak . Međutim, kada se izračunava stopa odaziva, u obzir se ne uzimaju sve vrste neodaziva s obzirom da mogu biti u većoj mjeri povezane sa npr. kvalitetom okvirne populacije negoli kvalitetom anketnih podataka.</w:t>
            </w:r>
          </w:p>
          <w:p w:rsidR="001D1083" w:rsidRPr="00F64C83" w:rsidRDefault="001D1083" w:rsidP="00B00AF7">
            <w:pPr>
              <w:autoSpaceDE w:val="0"/>
              <w:autoSpaceDN w:val="0"/>
              <w:adjustRightInd w:val="0"/>
              <w:rPr>
                <w:rFonts w:ascii="Times New Roman" w:hAnsi="Times New Roman" w:cs="Times New Roman"/>
                <w:lang w:val="hr-HR"/>
              </w:rPr>
            </w:pPr>
            <w:r w:rsidRPr="00F64C83">
              <w:rPr>
                <w:rFonts w:ascii="Times New Roman" w:hAnsi="Times New Roman" w:cs="Times New Roman"/>
                <w:lang w:val="hr-HR"/>
              </w:rPr>
              <w:t>Napomena: U ovom izvještaju – zbog uporedivosti među zemljama – svaki slučaj nemogućnosti ostvarenja kontakta se smatra neodazivom elemenata koji ispunjavaju uslove (dok u stvarnosti neki od slučajeva nemogućnosti ostvarivanja kontakata mogu predstavljati elemente koji ne ispunjavaju uslove). Omjer broja jedinica za koje nema nikakvih informacija ili nema iskoristivih informacija u odnosu na ukupan broj jedinica (koje ispunjavaju uslove) u obuhvatu.</w:t>
            </w:r>
          </w:p>
        </w:tc>
        <w:tc>
          <w:tcPr>
            <w:tcW w:w="1699" w:type="dxa"/>
          </w:tcPr>
          <w:p w:rsidR="001D1083" w:rsidRPr="00F64C83" w:rsidRDefault="001D1083" w:rsidP="00B00AF7">
            <w:pPr>
              <w:autoSpaceDE w:val="0"/>
              <w:autoSpaceDN w:val="0"/>
              <w:adjustRightInd w:val="0"/>
              <w:rPr>
                <w:rFonts w:ascii="Times New Roman" w:hAnsi="Times New Roman" w:cs="Times New Roman"/>
                <w:b/>
                <w:bCs/>
                <w:lang w:val="hr-HR"/>
              </w:rPr>
            </w:pPr>
          </w:p>
        </w:tc>
        <w:tc>
          <w:tcPr>
            <w:tcW w:w="1713" w:type="dxa"/>
          </w:tcPr>
          <w:p w:rsidR="001D1083" w:rsidRPr="00F64C83" w:rsidRDefault="001D1083" w:rsidP="00B00AF7">
            <w:pPr>
              <w:autoSpaceDE w:val="0"/>
              <w:autoSpaceDN w:val="0"/>
              <w:adjustRightInd w:val="0"/>
              <w:rPr>
                <w:rFonts w:ascii="Times New Roman" w:hAnsi="Times New Roman" w:cs="Times New Roman"/>
                <w:b/>
                <w:bCs/>
                <w:lang w:val="hr-HR"/>
              </w:rPr>
            </w:pPr>
          </w:p>
        </w:tc>
      </w:tr>
      <w:tr w:rsidR="001D1083" w:rsidRPr="00F64C83">
        <w:tc>
          <w:tcPr>
            <w:tcW w:w="861" w:type="dxa"/>
          </w:tcPr>
          <w:p w:rsidR="001D1083" w:rsidRPr="00F64C83" w:rsidRDefault="001D1083" w:rsidP="00B00AF7">
            <w:pPr>
              <w:autoSpaceDE w:val="0"/>
              <w:autoSpaceDN w:val="0"/>
              <w:adjustRightInd w:val="0"/>
              <w:rPr>
                <w:rFonts w:ascii="Times New Roman" w:hAnsi="Times New Roman" w:cs="Times New Roman"/>
                <w:b/>
                <w:bCs/>
                <w:lang w:val="hr-HR"/>
              </w:rPr>
            </w:pPr>
          </w:p>
        </w:tc>
        <w:tc>
          <w:tcPr>
            <w:tcW w:w="1927" w:type="dxa"/>
          </w:tcPr>
          <w:p w:rsidR="001D1083" w:rsidRPr="00F64C83" w:rsidRDefault="001D1083" w:rsidP="00B00AF7">
            <w:pPr>
              <w:autoSpaceDE w:val="0"/>
              <w:autoSpaceDN w:val="0"/>
              <w:adjustRightInd w:val="0"/>
              <w:rPr>
                <w:rFonts w:ascii="Times New Roman" w:hAnsi="Times New Roman" w:cs="Times New Roman"/>
                <w:lang w:val="hr-HR"/>
              </w:rPr>
            </w:pPr>
            <w:r w:rsidRPr="00F64C83">
              <w:rPr>
                <w:rFonts w:ascii="Times New Roman" w:hAnsi="Times New Roman" w:cs="Times New Roman"/>
                <w:lang w:val="hr-HR"/>
              </w:rPr>
              <w:t>Broj neostvarenih kontakata i odbijanja</w:t>
            </w:r>
          </w:p>
        </w:tc>
        <w:tc>
          <w:tcPr>
            <w:tcW w:w="3088" w:type="dxa"/>
          </w:tcPr>
          <w:p w:rsidR="001D1083" w:rsidRPr="00F64C83" w:rsidRDefault="001D1083" w:rsidP="00B00AF7">
            <w:pPr>
              <w:autoSpaceDE w:val="0"/>
              <w:autoSpaceDN w:val="0"/>
              <w:adjustRightInd w:val="0"/>
              <w:rPr>
                <w:rFonts w:ascii="Times New Roman" w:hAnsi="Times New Roman" w:cs="Times New Roman"/>
                <w:lang w:val="hr-HR"/>
              </w:rPr>
            </w:pPr>
            <w:r w:rsidRPr="00F64C83">
              <w:rPr>
                <w:rFonts w:ascii="Times New Roman" w:hAnsi="Times New Roman" w:cs="Times New Roman"/>
                <w:lang w:val="hr-HR"/>
              </w:rPr>
              <w:t>Broj jedinica odabranih iz jedinica koje ispunjavaju uslove koje se nije uspjelo kontaktirati (ali ne onih koje su zatvorene zbog sezone) ili koje nikada nisu natrag poslale upitnike.</w:t>
            </w:r>
          </w:p>
        </w:tc>
        <w:tc>
          <w:tcPr>
            <w:tcW w:w="1699" w:type="dxa"/>
          </w:tcPr>
          <w:p w:rsidR="001D1083" w:rsidRPr="00F64C83" w:rsidRDefault="001D1083" w:rsidP="00B00AF7">
            <w:pPr>
              <w:autoSpaceDE w:val="0"/>
              <w:autoSpaceDN w:val="0"/>
              <w:adjustRightInd w:val="0"/>
              <w:rPr>
                <w:rFonts w:ascii="Times New Roman" w:hAnsi="Times New Roman" w:cs="Times New Roman"/>
                <w:b/>
                <w:bCs/>
                <w:lang w:val="hr-HR"/>
              </w:rPr>
            </w:pPr>
          </w:p>
        </w:tc>
        <w:tc>
          <w:tcPr>
            <w:tcW w:w="1713" w:type="dxa"/>
          </w:tcPr>
          <w:p w:rsidR="001D1083" w:rsidRPr="00F64C83" w:rsidRDefault="001D1083" w:rsidP="00B00AF7">
            <w:pPr>
              <w:autoSpaceDE w:val="0"/>
              <w:autoSpaceDN w:val="0"/>
              <w:adjustRightInd w:val="0"/>
              <w:rPr>
                <w:rFonts w:ascii="Times New Roman" w:hAnsi="Times New Roman" w:cs="Times New Roman"/>
                <w:b/>
                <w:bCs/>
                <w:lang w:val="hr-HR"/>
              </w:rPr>
            </w:pPr>
          </w:p>
        </w:tc>
      </w:tr>
      <w:tr w:rsidR="001D1083" w:rsidRPr="00F64C83">
        <w:tc>
          <w:tcPr>
            <w:tcW w:w="861" w:type="dxa"/>
          </w:tcPr>
          <w:p w:rsidR="001D1083" w:rsidRPr="00F64C83" w:rsidRDefault="001D1083" w:rsidP="00B00AF7">
            <w:pPr>
              <w:autoSpaceDE w:val="0"/>
              <w:autoSpaceDN w:val="0"/>
              <w:adjustRightInd w:val="0"/>
              <w:rPr>
                <w:rFonts w:ascii="Times New Roman" w:hAnsi="Times New Roman" w:cs="Times New Roman"/>
                <w:b/>
                <w:bCs/>
                <w:lang w:val="hr-HR"/>
              </w:rPr>
            </w:pPr>
          </w:p>
        </w:tc>
        <w:tc>
          <w:tcPr>
            <w:tcW w:w="1927" w:type="dxa"/>
          </w:tcPr>
          <w:p w:rsidR="001D1083" w:rsidRPr="00F64C83" w:rsidRDefault="001D1083" w:rsidP="00B00AF7">
            <w:pPr>
              <w:autoSpaceDE w:val="0"/>
              <w:autoSpaceDN w:val="0"/>
              <w:adjustRightInd w:val="0"/>
              <w:rPr>
                <w:rFonts w:ascii="Times New Roman" w:hAnsi="Times New Roman" w:cs="Times New Roman"/>
                <w:b/>
                <w:bCs/>
                <w:lang w:val="hr-HR"/>
              </w:rPr>
            </w:pPr>
          </w:p>
        </w:tc>
        <w:tc>
          <w:tcPr>
            <w:tcW w:w="3088" w:type="dxa"/>
          </w:tcPr>
          <w:p w:rsidR="001D1083" w:rsidRPr="00F64C83" w:rsidRDefault="001D1083" w:rsidP="00B00AF7">
            <w:pPr>
              <w:autoSpaceDE w:val="0"/>
              <w:autoSpaceDN w:val="0"/>
              <w:adjustRightInd w:val="0"/>
              <w:rPr>
                <w:rFonts w:ascii="Times New Roman" w:hAnsi="Times New Roman" w:cs="Times New Roman"/>
                <w:lang w:val="hr-HR"/>
              </w:rPr>
            </w:pPr>
            <w:r w:rsidRPr="00F64C83">
              <w:rPr>
                <w:rFonts w:ascii="Times New Roman" w:hAnsi="Times New Roman" w:cs="Times New Roman"/>
                <w:lang w:val="hr-HR"/>
              </w:rPr>
              <w:t>Hoteli ili slični objekti</w:t>
            </w:r>
          </w:p>
        </w:tc>
        <w:tc>
          <w:tcPr>
            <w:tcW w:w="1699" w:type="dxa"/>
          </w:tcPr>
          <w:p w:rsidR="001D1083" w:rsidRPr="00F64C83" w:rsidRDefault="001D1083" w:rsidP="00B00AF7">
            <w:pPr>
              <w:autoSpaceDE w:val="0"/>
              <w:autoSpaceDN w:val="0"/>
              <w:adjustRightInd w:val="0"/>
              <w:rPr>
                <w:rFonts w:ascii="Times New Roman" w:hAnsi="Times New Roman" w:cs="Times New Roman"/>
                <w:b/>
                <w:bCs/>
                <w:lang w:val="hr-HR"/>
              </w:rPr>
            </w:pPr>
          </w:p>
        </w:tc>
        <w:tc>
          <w:tcPr>
            <w:tcW w:w="1713" w:type="dxa"/>
          </w:tcPr>
          <w:p w:rsidR="001D1083" w:rsidRPr="00F64C83" w:rsidRDefault="001D1083" w:rsidP="00B00AF7">
            <w:pPr>
              <w:autoSpaceDE w:val="0"/>
              <w:autoSpaceDN w:val="0"/>
              <w:adjustRightInd w:val="0"/>
              <w:rPr>
                <w:rFonts w:ascii="Times New Roman" w:hAnsi="Times New Roman" w:cs="Times New Roman"/>
                <w:b/>
                <w:bCs/>
                <w:lang w:val="hr-HR"/>
              </w:rPr>
            </w:pPr>
          </w:p>
        </w:tc>
      </w:tr>
      <w:tr w:rsidR="001D1083" w:rsidRPr="00F64C83">
        <w:tc>
          <w:tcPr>
            <w:tcW w:w="861" w:type="dxa"/>
          </w:tcPr>
          <w:p w:rsidR="001D1083" w:rsidRPr="00F64C83" w:rsidRDefault="001D1083" w:rsidP="00B00AF7">
            <w:pPr>
              <w:autoSpaceDE w:val="0"/>
              <w:autoSpaceDN w:val="0"/>
              <w:adjustRightInd w:val="0"/>
              <w:rPr>
                <w:rFonts w:ascii="Times New Roman" w:hAnsi="Times New Roman" w:cs="Times New Roman"/>
                <w:b/>
                <w:bCs/>
                <w:lang w:val="hr-HR"/>
              </w:rPr>
            </w:pPr>
          </w:p>
        </w:tc>
        <w:tc>
          <w:tcPr>
            <w:tcW w:w="1927" w:type="dxa"/>
          </w:tcPr>
          <w:p w:rsidR="001D1083" w:rsidRPr="00F64C83" w:rsidRDefault="001D1083" w:rsidP="00B00AF7">
            <w:pPr>
              <w:autoSpaceDE w:val="0"/>
              <w:autoSpaceDN w:val="0"/>
              <w:adjustRightInd w:val="0"/>
              <w:rPr>
                <w:rFonts w:ascii="Times New Roman" w:hAnsi="Times New Roman" w:cs="Times New Roman"/>
                <w:b/>
                <w:bCs/>
                <w:lang w:val="hr-HR"/>
              </w:rPr>
            </w:pPr>
          </w:p>
        </w:tc>
        <w:tc>
          <w:tcPr>
            <w:tcW w:w="3088" w:type="dxa"/>
          </w:tcPr>
          <w:p w:rsidR="001D1083" w:rsidRPr="00F64C83" w:rsidRDefault="001D1083" w:rsidP="00B00AF7">
            <w:pPr>
              <w:autoSpaceDE w:val="0"/>
              <w:autoSpaceDN w:val="0"/>
              <w:adjustRightInd w:val="0"/>
              <w:rPr>
                <w:rFonts w:ascii="Times New Roman" w:hAnsi="Times New Roman" w:cs="Times New Roman"/>
                <w:lang w:val="hr-HR"/>
              </w:rPr>
            </w:pPr>
            <w:r w:rsidRPr="00F64C83">
              <w:rPr>
                <w:rFonts w:ascii="Times New Roman" w:hAnsi="Times New Roman" w:cs="Times New Roman"/>
                <w:lang w:val="hr-HR"/>
              </w:rPr>
              <w:t>Turistički kampovi</w:t>
            </w:r>
          </w:p>
        </w:tc>
        <w:tc>
          <w:tcPr>
            <w:tcW w:w="1699" w:type="dxa"/>
          </w:tcPr>
          <w:p w:rsidR="001D1083" w:rsidRPr="00F64C83" w:rsidRDefault="001D1083" w:rsidP="00B00AF7">
            <w:pPr>
              <w:autoSpaceDE w:val="0"/>
              <w:autoSpaceDN w:val="0"/>
              <w:adjustRightInd w:val="0"/>
              <w:rPr>
                <w:rFonts w:ascii="Times New Roman" w:hAnsi="Times New Roman" w:cs="Times New Roman"/>
                <w:b/>
                <w:bCs/>
                <w:lang w:val="hr-HR"/>
              </w:rPr>
            </w:pPr>
          </w:p>
        </w:tc>
        <w:tc>
          <w:tcPr>
            <w:tcW w:w="1713" w:type="dxa"/>
          </w:tcPr>
          <w:p w:rsidR="001D1083" w:rsidRPr="00F64C83" w:rsidRDefault="001D1083" w:rsidP="00B00AF7">
            <w:pPr>
              <w:autoSpaceDE w:val="0"/>
              <w:autoSpaceDN w:val="0"/>
              <w:adjustRightInd w:val="0"/>
              <w:rPr>
                <w:rFonts w:ascii="Times New Roman" w:hAnsi="Times New Roman" w:cs="Times New Roman"/>
                <w:b/>
                <w:bCs/>
                <w:lang w:val="hr-HR"/>
              </w:rPr>
            </w:pPr>
          </w:p>
        </w:tc>
      </w:tr>
      <w:tr w:rsidR="001D1083" w:rsidRPr="00F64C83">
        <w:tc>
          <w:tcPr>
            <w:tcW w:w="861" w:type="dxa"/>
          </w:tcPr>
          <w:p w:rsidR="001D1083" w:rsidRPr="00F64C83" w:rsidRDefault="001D1083" w:rsidP="00B00AF7">
            <w:pPr>
              <w:autoSpaceDE w:val="0"/>
              <w:autoSpaceDN w:val="0"/>
              <w:adjustRightInd w:val="0"/>
              <w:rPr>
                <w:rFonts w:ascii="Times New Roman" w:hAnsi="Times New Roman" w:cs="Times New Roman"/>
                <w:b/>
                <w:bCs/>
                <w:lang w:val="hr-HR"/>
              </w:rPr>
            </w:pPr>
          </w:p>
        </w:tc>
        <w:tc>
          <w:tcPr>
            <w:tcW w:w="1927" w:type="dxa"/>
          </w:tcPr>
          <w:p w:rsidR="001D1083" w:rsidRPr="00F64C83" w:rsidRDefault="001D1083" w:rsidP="00B00AF7">
            <w:pPr>
              <w:autoSpaceDE w:val="0"/>
              <w:autoSpaceDN w:val="0"/>
              <w:adjustRightInd w:val="0"/>
              <w:rPr>
                <w:rFonts w:ascii="Times New Roman" w:hAnsi="Times New Roman" w:cs="Times New Roman"/>
                <w:b/>
                <w:bCs/>
                <w:lang w:val="hr-HR"/>
              </w:rPr>
            </w:pPr>
          </w:p>
        </w:tc>
        <w:tc>
          <w:tcPr>
            <w:tcW w:w="3088" w:type="dxa"/>
          </w:tcPr>
          <w:p w:rsidR="001D1083" w:rsidRPr="00F64C83" w:rsidRDefault="001D1083" w:rsidP="00B00AF7">
            <w:pPr>
              <w:autoSpaceDE w:val="0"/>
              <w:autoSpaceDN w:val="0"/>
              <w:adjustRightInd w:val="0"/>
              <w:rPr>
                <w:rFonts w:ascii="Times New Roman" w:hAnsi="Times New Roman" w:cs="Times New Roman"/>
                <w:lang w:val="hr-HR"/>
              </w:rPr>
            </w:pPr>
            <w:r w:rsidRPr="00F64C83">
              <w:rPr>
                <w:rFonts w:ascii="Times New Roman" w:hAnsi="Times New Roman" w:cs="Times New Roman"/>
                <w:lang w:val="hr-HR"/>
              </w:rPr>
              <w:t>Objekti za odmor</w:t>
            </w:r>
          </w:p>
        </w:tc>
        <w:tc>
          <w:tcPr>
            <w:tcW w:w="1699" w:type="dxa"/>
          </w:tcPr>
          <w:p w:rsidR="001D1083" w:rsidRPr="00F64C83" w:rsidRDefault="001D1083" w:rsidP="00B00AF7">
            <w:pPr>
              <w:autoSpaceDE w:val="0"/>
              <w:autoSpaceDN w:val="0"/>
              <w:adjustRightInd w:val="0"/>
              <w:rPr>
                <w:rFonts w:ascii="Times New Roman" w:hAnsi="Times New Roman" w:cs="Times New Roman"/>
                <w:b/>
                <w:bCs/>
                <w:lang w:val="hr-HR"/>
              </w:rPr>
            </w:pPr>
          </w:p>
        </w:tc>
        <w:tc>
          <w:tcPr>
            <w:tcW w:w="1713" w:type="dxa"/>
          </w:tcPr>
          <w:p w:rsidR="001D1083" w:rsidRPr="00F64C83" w:rsidRDefault="001D1083" w:rsidP="00B00AF7">
            <w:pPr>
              <w:autoSpaceDE w:val="0"/>
              <w:autoSpaceDN w:val="0"/>
              <w:adjustRightInd w:val="0"/>
              <w:rPr>
                <w:rFonts w:ascii="Times New Roman" w:hAnsi="Times New Roman" w:cs="Times New Roman"/>
                <w:b/>
                <w:bCs/>
                <w:lang w:val="hr-HR"/>
              </w:rPr>
            </w:pPr>
          </w:p>
        </w:tc>
      </w:tr>
      <w:tr w:rsidR="001D1083" w:rsidRPr="00F64C83">
        <w:tc>
          <w:tcPr>
            <w:tcW w:w="861" w:type="dxa"/>
          </w:tcPr>
          <w:p w:rsidR="001D1083" w:rsidRPr="00F64C83" w:rsidRDefault="001D1083" w:rsidP="00B00AF7">
            <w:pPr>
              <w:autoSpaceDE w:val="0"/>
              <w:autoSpaceDN w:val="0"/>
              <w:adjustRightInd w:val="0"/>
              <w:rPr>
                <w:rFonts w:ascii="Times New Roman" w:hAnsi="Times New Roman" w:cs="Times New Roman"/>
                <w:b/>
                <w:bCs/>
                <w:lang w:val="hr-HR"/>
              </w:rPr>
            </w:pPr>
          </w:p>
        </w:tc>
        <w:tc>
          <w:tcPr>
            <w:tcW w:w="1927" w:type="dxa"/>
          </w:tcPr>
          <w:p w:rsidR="001D1083" w:rsidRPr="00F64C83" w:rsidRDefault="001D1083" w:rsidP="00B00AF7">
            <w:pPr>
              <w:autoSpaceDE w:val="0"/>
              <w:autoSpaceDN w:val="0"/>
              <w:adjustRightInd w:val="0"/>
              <w:rPr>
                <w:rFonts w:ascii="Times New Roman" w:hAnsi="Times New Roman" w:cs="Times New Roman"/>
                <w:b/>
                <w:bCs/>
                <w:lang w:val="hr-HR"/>
              </w:rPr>
            </w:pPr>
          </w:p>
        </w:tc>
        <w:tc>
          <w:tcPr>
            <w:tcW w:w="3088" w:type="dxa"/>
          </w:tcPr>
          <w:p w:rsidR="001D1083" w:rsidRPr="00F64C83" w:rsidRDefault="001D1083" w:rsidP="00B00AF7">
            <w:pPr>
              <w:autoSpaceDE w:val="0"/>
              <w:autoSpaceDN w:val="0"/>
              <w:adjustRightInd w:val="0"/>
              <w:rPr>
                <w:rFonts w:ascii="Times New Roman" w:hAnsi="Times New Roman" w:cs="Times New Roman"/>
                <w:lang w:val="hr-HR"/>
              </w:rPr>
            </w:pPr>
            <w:r w:rsidRPr="00F64C83">
              <w:rPr>
                <w:rFonts w:ascii="Times New Roman" w:hAnsi="Times New Roman" w:cs="Times New Roman"/>
                <w:lang w:val="hr-HR"/>
              </w:rPr>
              <w:t>Ostale vrste kolektivnog smještaja koje nisu drugdje navedene</w:t>
            </w:r>
          </w:p>
        </w:tc>
        <w:tc>
          <w:tcPr>
            <w:tcW w:w="1699" w:type="dxa"/>
          </w:tcPr>
          <w:p w:rsidR="001D1083" w:rsidRPr="00F64C83" w:rsidRDefault="001D1083" w:rsidP="00B00AF7">
            <w:pPr>
              <w:autoSpaceDE w:val="0"/>
              <w:autoSpaceDN w:val="0"/>
              <w:adjustRightInd w:val="0"/>
              <w:rPr>
                <w:rFonts w:ascii="Times New Roman" w:hAnsi="Times New Roman" w:cs="Times New Roman"/>
                <w:b/>
                <w:bCs/>
                <w:lang w:val="hr-HR"/>
              </w:rPr>
            </w:pPr>
          </w:p>
        </w:tc>
        <w:tc>
          <w:tcPr>
            <w:tcW w:w="1713" w:type="dxa"/>
          </w:tcPr>
          <w:p w:rsidR="001D1083" w:rsidRPr="00F64C83" w:rsidRDefault="001D1083" w:rsidP="00B00AF7">
            <w:pPr>
              <w:autoSpaceDE w:val="0"/>
              <w:autoSpaceDN w:val="0"/>
              <w:adjustRightInd w:val="0"/>
              <w:rPr>
                <w:rFonts w:ascii="Times New Roman" w:hAnsi="Times New Roman" w:cs="Times New Roman"/>
                <w:b/>
                <w:bCs/>
                <w:lang w:val="hr-HR"/>
              </w:rPr>
            </w:pPr>
          </w:p>
        </w:tc>
      </w:tr>
      <w:tr w:rsidR="001D1083" w:rsidRPr="00F64C83">
        <w:tc>
          <w:tcPr>
            <w:tcW w:w="861" w:type="dxa"/>
          </w:tcPr>
          <w:p w:rsidR="001D1083" w:rsidRPr="00F64C83" w:rsidRDefault="001D1083" w:rsidP="00B00AF7">
            <w:pPr>
              <w:autoSpaceDE w:val="0"/>
              <w:autoSpaceDN w:val="0"/>
              <w:adjustRightInd w:val="0"/>
              <w:rPr>
                <w:rFonts w:ascii="Times New Roman" w:hAnsi="Times New Roman" w:cs="Times New Roman"/>
                <w:b/>
                <w:bCs/>
                <w:lang w:val="hr-HR"/>
              </w:rPr>
            </w:pPr>
          </w:p>
        </w:tc>
        <w:tc>
          <w:tcPr>
            <w:tcW w:w="1927" w:type="dxa"/>
          </w:tcPr>
          <w:p w:rsidR="001D1083" w:rsidRPr="00F64C83" w:rsidRDefault="001D1083" w:rsidP="00B00AF7">
            <w:pPr>
              <w:autoSpaceDE w:val="0"/>
              <w:autoSpaceDN w:val="0"/>
              <w:adjustRightInd w:val="0"/>
              <w:rPr>
                <w:rFonts w:ascii="Times New Roman" w:hAnsi="Times New Roman" w:cs="Times New Roman"/>
                <w:lang w:val="hr-HR"/>
              </w:rPr>
            </w:pPr>
            <w:r w:rsidRPr="00F64C83">
              <w:rPr>
                <w:rFonts w:ascii="Times New Roman" w:hAnsi="Times New Roman" w:cs="Times New Roman"/>
                <w:lang w:val="hr-HR"/>
              </w:rPr>
              <w:t>Broj odbijenih upitnika</w:t>
            </w:r>
          </w:p>
        </w:tc>
        <w:tc>
          <w:tcPr>
            <w:tcW w:w="3088" w:type="dxa"/>
          </w:tcPr>
          <w:p w:rsidR="001D1083" w:rsidRPr="00F64C83" w:rsidRDefault="001D1083" w:rsidP="00B00AF7">
            <w:pPr>
              <w:autoSpaceDE w:val="0"/>
              <w:autoSpaceDN w:val="0"/>
              <w:adjustRightInd w:val="0"/>
              <w:rPr>
                <w:rFonts w:ascii="Times New Roman" w:hAnsi="Times New Roman" w:cs="Times New Roman"/>
                <w:lang w:val="hr-HR"/>
              </w:rPr>
            </w:pPr>
            <w:r w:rsidRPr="00F64C83">
              <w:rPr>
                <w:rFonts w:ascii="Times New Roman" w:hAnsi="Times New Roman" w:cs="Times New Roman"/>
                <w:lang w:val="hr-HR"/>
              </w:rPr>
              <w:t>Broj jedinica odabranih iz jedinica koje ispunjavaju uslove koje su sudjelovale u anketi ali se podaci ne mogu iskoristiti zbog npr. loše kvalitete informacija koje su dostavljene, npr. velike nedosljednosti, odgovora koji nisu prihvatljivi za datu stavku (većina pitanja ostavljena bez odgovora, anketni obrazac zagubljen i intervju nije mogao biti ponovljen, itd..).</w:t>
            </w:r>
          </w:p>
        </w:tc>
        <w:tc>
          <w:tcPr>
            <w:tcW w:w="1699" w:type="dxa"/>
          </w:tcPr>
          <w:p w:rsidR="001D1083" w:rsidRPr="00F64C83" w:rsidRDefault="001D1083" w:rsidP="00B00AF7">
            <w:pPr>
              <w:autoSpaceDE w:val="0"/>
              <w:autoSpaceDN w:val="0"/>
              <w:adjustRightInd w:val="0"/>
              <w:rPr>
                <w:rFonts w:ascii="Times New Roman" w:hAnsi="Times New Roman" w:cs="Times New Roman"/>
                <w:b/>
                <w:bCs/>
                <w:lang w:val="hr-HR"/>
              </w:rPr>
            </w:pPr>
          </w:p>
        </w:tc>
        <w:tc>
          <w:tcPr>
            <w:tcW w:w="1713" w:type="dxa"/>
          </w:tcPr>
          <w:p w:rsidR="001D1083" w:rsidRPr="00F64C83" w:rsidRDefault="001D1083" w:rsidP="00B00AF7">
            <w:pPr>
              <w:autoSpaceDE w:val="0"/>
              <w:autoSpaceDN w:val="0"/>
              <w:adjustRightInd w:val="0"/>
              <w:rPr>
                <w:rFonts w:ascii="Times New Roman" w:hAnsi="Times New Roman" w:cs="Times New Roman"/>
                <w:b/>
                <w:bCs/>
                <w:lang w:val="hr-HR"/>
              </w:rPr>
            </w:pPr>
          </w:p>
        </w:tc>
      </w:tr>
      <w:tr w:rsidR="001D1083" w:rsidRPr="00F64C83">
        <w:tc>
          <w:tcPr>
            <w:tcW w:w="861" w:type="dxa"/>
          </w:tcPr>
          <w:p w:rsidR="001D1083" w:rsidRPr="00F64C83" w:rsidRDefault="001D1083" w:rsidP="00B00AF7">
            <w:pPr>
              <w:autoSpaceDE w:val="0"/>
              <w:autoSpaceDN w:val="0"/>
              <w:adjustRightInd w:val="0"/>
              <w:rPr>
                <w:rFonts w:ascii="Times New Roman" w:hAnsi="Times New Roman" w:cs="Times New Roman"/>
                <w:b/>
                <w:bCs/>
                <w:lang w:val="hr-HR"/>
              </w:rPr>
            </w:pPr>
          </w:p>
        </w:tc>
        <w:tc>
          <w:tcPr>
            <w:tcW w:w="1927" w:type="dxa"/>
          </w:tcPr>
          <w:p w:rsidR="001D1083" w:rsidRPr="00F64C83" w:rsidRDefault="001D1083" w:rsidP="00B00AF7">
            <w:pPr>
              <w:autoSpaceDE w:val="0"/>
              <w:autoSpaceDN w:val="0"/>
              <w:adjustRightInd w:val="0"/>
              <w:rPr>
                <w:rFonts w:ascii="Times New Roman" w:hAnsi="Times New Roman" w:cs="Times New Roman"/>
                <w:b/>
                <w:bCs/>
                <w:lang w:val="hr-HR"/>
              </w:rPr>
            </w:pPr>
          </w:p>
        </w:tc>
        <w:tc>
          <w:tcPr>
            <w:tcW w:w="3088" w:type="dxa"/>
          </w:tcPr>
          <w:p w:rsidR="001D1083" w:rsidRPr="00F64C83" w:rsidRDefault="001D1083" w:rsidP="00B00AF7">
            <w:pPr>
              <w:autoSpaceDE w:val="0"/>
              <w:autoSpaceDN w:val="0"/>
              <w:adjustRightInd w:val="0"/>
              <w:rPr>
                <w:rFonts w:ascii="Times New Roman" w:hAnsi="Times New Roman" w:cs="Times New Roman"/>
                <w:lang w:val="hr-HR"/>
              </w:rPr>
            </w:pPr>
            <w:r w:rsidRPr="00F64C83">
              <w:rPr>
                <w:rFonts w:ascii="Times New Roman" w:hAnsi="Times New Roman" w:cs="Times New Roman"/>
                <w:lang w:val="hr-HR"/>
              </w:rPr>
              <w:t>Hoteli ili slični objekti</w:t>
            </w:r>
          </w:p>
        </w:tc>
        <w:tc>
          <w:tcPr>
            <w:tcW w:w="1699" w:type="dxa"/>
          </w:tcPr>
          <w:p w:rsidR="001D1083" w:rsidRPr="00F64C83" w:rsidRDefault="001D1083" w:rsidP="00B00AF7">
            <w:pPr>
              <w:autoSpaceDE w:val="0"/>
              <w:autoSpaceDN w:val="0"/>
              <w:adjustRightInd w:val="0"/>
              <w:rPr>
                <w:rFonts w:ascii="Times New Roman" w:hAnsi="Times New Roman" w:cs="Times New Roman"/>
                <w:b/>
                <w:bCs/>
                <w:lang w:val="hr-HR"/>
              </w:rPr>
            </w:pPr>
          </w:p>
        </w:tc>
        <w:tc>
          <w:tcPr>
            <w:tcW w:w="1713" w:type="dxa"/>
          </w:tcPr>
          <w:p w:rsidR="001D1083" w:rsidRPr="00F64C83" w:rsidRDefault="001D1083" w:rsidP="00B00AF7">
            <w:pPr>
              <w:autoSpaceDE w:val="0"/>
              <w:autoSpaceDN w:val="0"/>
              <w:adjustRightInd w:val="0"/>
              <w:rPr>
                <w:rFonts w:ascii="Times New Roman" w:hAnsi="Times New Roman" w:cs="Times New Roman"/>
                <w:b/>
                <w:bCs/>
                <w:lang w:val="hr-HR"/>
              </w:rPr>
            </w:pPr>
          </w:p>
        </w:tc>
      </w:tr>
      <w:tr w:rsidR="001D1083" w:rsidRPr="00F64C83">
        <w:tc>
          <w:tcPr>
            <w:tcW w:w="861" w:type="dxa"/>
          </w:tcPr>
          <w:p w:rsidR="001D1083" w:rsidRPr="00F64C83" w:rsidRDefault="001D1083" w:rsidP="00B00AF7">
            <w:pPr>
              <w:autoSpaceDE w:val="0"/>
              <w:autoSpaceDN w:val="0"/>
              <w:adjustRightInd w:val="0"/>
              <w:rPr>
                <w:rFonts w:ascii="Times New Roman" w:hAnsi="Times New Roman" w:cs="Times New Roman"/>
                <w:b/>
                <w:bCs/>
                <w:lang w:val="hr-HR"/>
              </w:rPr>
            </w:pPr>
          </w:p>
        </w:tc>
        <w:tc>
          <w:tcPr>
            <w:tcW w:w="1927" w:type="dxa"/>
          </w:tcPr>
          <w:p w:rsidR="001D1083" w:rsidRPr="00F64C83" w:rsidRDefault="001D1083" w:rsidP="00B00AF7">
            <w:pPr>
              <w:autoSpaceDE w:val="0"/>
              <w:autoSpaceDN w:val="0"/>
              <w:adjustRightInd w:val="0"/>
              <w:rPr>
                <w:rFonts w:ascii="Times New Roman" w:hAnsi="Times New Roman" w:cs="Times New Roman"/>
                <w:b/>
                <w:bCs/>
                <w:lang w:val="hr-HR"/>
              </w:rPr>
            </w:pPr>
          </w:p>
        </w:tc>
        <w:tc>
          <w:tcPr>
            <w:tcW w:w="3088" w:type="dxa"/>
          </w:tcPr>
          <w:p w:rsidR="001D1083" w:rsidRPr="00F64C83" w:rsidRDefault="001D1083" w:rsidP="00B00AF7">
            <w:pPr>
              <w:autoSpaceDE w:val="0"/>
              <w:autoSpaceDN w:val="0"/>
              <w:adjustRightInd w:val="0"/>
              <w:rPr>
                <w:rFonts w:ascii="Times New Roman" w:hAnsi="Times New Roman" w:cs="Times New Roman"/>
                <w:lang w:val="hr-HR"/>
              </w:rPr>
            </w:pPr>
            <w:r w:rsidRPr="00F64C83">
              <w:rPr>
                <w:rFonts w:ascii="Times New Roman" w:hAnsi="Times New Roman" w:cs="Times New Roman"/>
                <w:lang w:val="hr-HR"/>
              </w:rPr>
              <w:t>Turistički kampovi</w:t>
            </w:r>
          </w:p>
        </w:tc>
        <w:tc>
          <w:tcPr>
            <w:tcW w:w="1699" w:type="dxa"/>
          </w:tcPr>
          <w:p w:rsidR="001D1083" w:rsidRPr="00F64C83" w:rsidRDefault="001D1083" w:rsidP="00B00AF7">
            <w:pPr>
              <w:autoSpaceDE w:val="0"/>
              <w:autoSpaceDN w:val="0"/>
              <w:adjustRightInd w:val="0"/>
              <w:rPr>
                <w:rFonts w:ascii="Times New Roman" w:hAnsi="Times New Roman" w:cs="Times New Roman"/>
                <w:b/>
                <w:bCs/>
                <w:lang w:val="hr-HR"/>
              </w:rPr>
            </w:pPr>
          </w:p>
        </w:tc>
        <w:tc>
          <w:tcPr>
            <w:tcW w:w="1713" w:type="dxa"/>
          </w:tcPr>
          <w:p w:rsidR="001D1083" w:rsidRPr="00F64C83" w:rsidRDefault="001D1083" w:rsidP="00B00AF7">
            <w:pPr>
              <w:autoSpaceDE w:val="0"/>
              <w:autoSpaceDN w:val="0"/>
              <w:adjustRightInd w:val="0"/>
              <w:rPr>
                <w:rFonts w:ascii="Times New Roman" w:hAnsi="Times New Roman" w:cs="Times New Roman"/>
                <w:b/>
                <w:bCs/>
                <w:lang w:val="hr-HR"/>
              </w:rPr>
            </w:pPr>
          </w:p>
        </w:tc>
      </w:tr>
      <w:tr w:rsidR="001D1083" w:rsidRPr="00F64C83">
        <w:tc>
          <w:tcPr>
            <w:tcW w:w="861" w:type="dxa"/>
          </w:tcPr>
          <w:p w:rsidR="001D1083" w:rsidRPr="00F64C83" w:rsidRDefault="001D1083" w:rsidP="00B00AF7">
            <w:pPr>
              <w:autoSpaceDE w:val="0"/>
              <w:autoSpaceDN w:val="0"/>
              <w:adjustRightInd w:val="0"/>
              <w:rPr>
                <w:rFonts w:ascii="Times New Roman" w:hAnsi="Times New Roman" w:cs="Times New Roman"/>
                <w:b/>
                <w:bCs/>
                <w:lang w:val="hr-HR"/>
              </w:rPr>
            </w:pPr>
          </w:p>
        </w:tc>
        <w:tc>
          <w:tcPr>
            <w:tcW w:w="1927" w:type="dxa"/>
          </w:tcPr>
          <w:p w:rsidR="001D1083" w:rsidRPr="00F64C83" w:rsidRDefault="001D1083" w:rsidP="00B00AF7">
            <w:pPr>
              <w:autoSpaceDE w:val="0"/>
              <w:autoSpaceDN w:val="0"/>
              <w:adjustRightInd w:val="0"/>
              <w:rPr>
                <w:rFonts w:ascii="Times New Roman" w:hAnsi="Times New Roman" w:cs="Times New Roman"/>
                <w:b/>
                <w:bCs/>
                <w:lang w:val="hr-HR"/>
              </w:rPr>
            </w:pPr>
          </w:p>
        </w:tc>
        <w:tc>
          <w:tcPr>
            <w:tcW w:w="3088" w:type="dxa"/>
          </w:tcPr>
          <w:p w:rsidR="001D1083" w:rsidRPr="00F64C83" w:rsidRDefault="001D1083" w:rsidP="00B00AF7">
            <w:pPr>
              <w:autoSpaceDE w:val="0"/>
              <w:autoSpaceDN w:val="0"/>
              <w:adjustRightInd w:val="0"/>
              <w:rPr>
                <w:rFonts w:ascii="Times New Roman" w:hAnsi="Times New Roman" w:cs="Times New Roman"/>
                <w:lang w:val="hr-HR"/>
              </w:rPr>
            </w:pPr>
            <w:r w:rsidRPr="00F64C83">
              <w:rPr>
                <w:rFonts w:ascii="Times New Roman" w:hAnsi="Times New Roman" w:cs="Times New Roman"/>
                <w:lang w:val="hr-HR"/>
              </w:rPr>
              <w:t>Objekti za odmor</w:t>
            </w:r>
          </w:p>
        </w:tc>
        <w:tc>
          <w:tcPr>
            <w:tcW w:w="1699" w:type="dxa"/>
          </w:tcPr>
          <w:p w:rsidR="001D1083" w:rsidRPr="00F64C83" w:rsidRDefault="001D1083" w:rsidP="00B00AF7">
            <w:pPr>
              <w:autoSpaceDE w:val="0"/>
              <w:autoSpaceDN w:val="0"/>
              <w:adjustRightInd w:val="0"/>
              <w:rPr>
                <w:rFonts w:ascii="Times New Roman" w:hAnsi="Times New Roman" w:cs="Times New Roman"/>
                <w:b/>
                <w:bCs/>
                <w:lang w:val="hr-HR"/>
              </w:rPr>
            </w:pPr>
          </w:p>
        </w:tc>
        <w:tc>
          <w:tcPr>
            <w:tcW w:w="1713" w:type="dxa"/>
          </w:tcPr>
          <w:p w:rsidR="001D1083" w:rsidRPr="00F64C83" w:rsidRDefault="001D1083" w:rsidP="00B00AF7">
            <w:pPr>
              <w:autoSpaceDE w:val="0"/>
              <w:autoSpaceDN w:val="0"/>
              <w:adjustRightInd w:val="0"/>
              <w:rPr>
                <w:rFonts w:ascii="Times New Roman" w:hAnsi="Times New Roman" w:cs="Times New Roman"/>
                <w:b/>
                <w:bCs/>
                <w:lang w:val="hr-HR"/>
              </w:rPr>
            </w:pPr>
          </w:p>
        </w:tc>
      </w:tr>
      <w:tr w:rsidR="001D1083" w:rsidRPr="00F64C83">
        <w:tc>
          <w:tcPr>
            <w:tcW w:w="861" w:type="dxa"/>
          </w:tcPr>
          <w:p w:rsidR="001D1083" w:rsidRPr="00F64C83" w:rsidRDefault="001D1083" w:rsidP="00B00AF7">
            <w:pPr>
              <w:autoSpaceDE w:val="0"/>
              <w:autoSpaceDN w:val="0"/>
              <w:adjustRightInd w:val="0"/>
              <w:rPr>
                <w:rFonts w:ascii="Times New Roman" w:hAnsi="Times New Roman" w:cs="Times New Roman"/>
                <w:b/>
                <w:bCs/>
                <w:lang w:val="hr-HR"/>
              </w:rPr>
            </w:pPr>
          </w:p>
        </w:tc>
        <w:tc>
          <w:tcPr>
            <w:tcW w:w="1927" w:type="dxa"/>
          </w:tcPr>
          <w:p w:rsidR="001D1083" w:rsidRPr="00F64C83" w:rsidRDefault="001D1083" w:rsidP="00B00AF7">
            <w:pPr>
              <w:autoSpaceDE w:val="0"/>
              <w:autoSpaceDN w:val="0"/>
              <w:adjustRightInd w:val="0"/>
              <w:rPr>
                <w:rFonts w:ascii="Times New Roman" w:hAnsi="Times New Roman" w:cs="Times New Roman"/>
                <w:b/>
                <w:bCs/>
                <w:lang w:val="hr-HR"/>
              </w:rPr>
            </w:pPr>
          </w:p>
        </w:tc>
        <w:tc>
          <w:tcPr>
            <w:tcW w:w="3088" w:type="dxa"/>
          </w:tcPr>
          <w:p w:rsidR="001D1083" w:rsidRPr="00F64C83" w:rsidRDefault="001D1083" w:rsidP="00B00AF7">
            <w:pPr>
              <w:autoSpaceDE w:val="0"/>
              <w:autoSpaceDN w:val="0"/>
              <w:adjustRightInd w:val="0"/>
              <w:rPr>
                <w:rFonts w:ascii="Times New Roman" w:hAnsi="Times New Roman" w:cs="Times New Roman"/>
                <w:lang w:val="hr-HR"/>
              </w:rPr>
            </w:pPr>
            <w:r w:rsidRPr="00F64C83">
              <w:rPr>
                <w:rFonts w:ascii="Times New Roman" w:hAnsi="Times New Roman" w:cs="Times New Roman"/>
                <w:lang w:val="hr-HR"/>
              </w:rPr>
              <w:t>Ostale vrste kolektivnog smještaja koje nisu drugdje navedene</w:t>
            </w:r>
          </w:p>
        </w:tc>
        <w:tc>
          <w:tcPr>
            <w:tcW w:w="1699" w:type="dxa"/>
          </w:tcPr>
          <w:p w:rsidR="001D1083" w:rsidRPr="00F64C83" w:rsidRDefault="001D1083" w:rsidP="00B00AF7">
            <w:pPr>
              <w:autoSpaceDE w:val="0"/>
              <w:autoSpaceDN w:val="0"/>
              <w:adjustRightInd w:val="0"/>
              <w:rPr>
                <w:rFonts w:ascii="Times New Roman" w:hAnsi="Times New Roman" w:cs="Times New Roman"/>
                <w:b/>
                <w:bCs/>
                <w:lang w:val="hr-HR"/>
              </w:rPr>
            </w:pPr>
          </w:p>
        </w:tc>
        <w:tc>
          <w:tcPr>
            <w:tcW w:w="1713" w:type="dxa"/>
          </w:tcPr>
          <w:p w:rsidR="001D1083" w:rsidRPr="00F64C83" w:rsidRDefault="001D1083" w:rsidP="00B00AF7">
            <w:pPr>
              <w:autoSpaceDE w:val="0"/>
              <w:autoSpaceDN w:val="0"/>
              <w:adjustRightInd w:val="0"/>
              <w:rPr>
                <w:rFonts w:ascii="Times New Roman" w:hAnsi="Times New Roman" w:cs="Times New Roman"/>
                <w:b/>
                <w:bCs/>
                <w:lang w:val="hr-HR"/>
              </w:rPr>
            </w:pPr>
          </w:p>
        </w:tc>
      </w:tr>
      <w:tr w:rsidR="001D1083" w:rsidRPr="00F64C83">
        <w:tc>
          <w:tcPr>
            <w:tcW w:w="861" w:type="dxa"/>
          </w:tcPr>
          <w:p w:rsidR="001D1083" w:rsidRPr="00F64C83" w:rsidRDefault="001D1083" w:rsidP="00B00AF7">
            <w:pPr>
              <w:autoSpaceDE w:val="0"/>
              <w:autoSpaceDN w:val="0"/>
              <w:adjustRightInd w:val="0"/>
              <w:rPr>
                <w:rFonts w:ascii="Times New Roman" w:hAnsi="Times New Roman" w:cs="Times New Roman"/>
                <w:b/>
                <w:bCs/>
                <w:lang w:val="hr-HR"/>
              </w:rPr>
            </w:pPr>
          </w:p>
        </w:tc>
        <w:tc>
          <w:tcPr>
            <w:tcW w:w="1927" w:type="dxa"/>
          </w:tcPr>
          <w:p w:rsidR="001D1083" w:rsidRPr="00F64C83" w:rsidRDefault="001D1083" w:rsidP="00B00AF7">
            <w:pPr>
              <w:autoSpaceDE w:val="0"/>
              <w:autoSpaceDN w:val="0"/>
              <w:adjustRightInd w:val="0"/>
              <w:rPr>
                <w:rFonts w:ascii="Times New Roman" w:hAnsi="Times New Roman" w:cs="Times New Roman"/>
                <w:lang w:val="hr-HR"/>
              </w:rPr>
            </w:pPr>
            <w:r w:rsidRPr="00F64C83">
              <w:rPr>
                <w:rFonts w:ascii="Times New Roman" w:hAnsi="Times New Roman" w:cs="Times New Roman"/>
                <w:lang w:val="hr-HR"/>
              </w:rPr>
              <w:t>Broj drugih vrsta neodaziva (ako ih ima)</w:t>
            </w:r>
          </w:p>
        </w:tc>
        <w:tc>
          <w:tcPr>
            <w:tcW w:w="3088" w:type="dxa"/>
          </w:tcPr>
          <w:p w:rsidR="001D1083" w:rsidRPr="00F64C83" w:rsidRDefault="001D1083" w:rsidP="00B00AF7">
            <w:pPr>
              <w:autoSpaceDE w:val="0"/>
              <w:autoSpaceDN w:val="0"/>
              <w:adjustRightInd w:val="0"/>
              <w:rPr>
                <w:rFonts w:ascii="Times New Roman" w:hAnsi="Times New Roman" w:cs="Times New Roman"/>
                <w:lang w:val="hr-HR"/>
              </w:rPr>
            </w:pPr>
            <w:r w:rsidRPr="00F64C83">
              <w:rPr>
                <w:rFonts w:ascii="Times New Roman" w:hAnsi="Times New Roman" w:cs="Times New Roman"/>
                <w:lang w:val="hr-HR"/>
              </w:rPr>
              <w:t>Molimo da navedete broj jedinica odabranih iz jedinica koje ispunjavaju uslove koje se nisu odazvale zbog drugih razloga za neodaziv jedinica (osim onih gore već navedenih).</w:t>
            </w:r>
          </w:p>
        </w:tc>
        <w:tc>
          <w:tcPr>
            <w:tcW w:w="1699" w:type="dxa"/>
          </w:tcPr>
          <w:p w:rsidR="001D1083" w:rsidRPr="00F64C83" w:rsidRDefault="001D1083" w:rsidP="00B00AF7">
            <w:pPr>
              <w:autoSpaceDE w:val="0"/>
              <w:autoSpaceDN w:val="0"/>
              <w:adjustRightInd w:val="0"/>
              <w:rPr>
                <w:rFonts w:ascii="Times New Roman" w:hAnsi="Times New Roman" w:cs="Times New Roman"/>
                <w:b/>
                <w:bCs/>
                <w:lang w:val="hr-HR"/>
              </w:rPr>
            </w:pPr>
          </w:p>
        </w:tc>
        <w:tc>
          <w:tcPr>
            <w:tcW w:w="1713" w:type="dxa"/>
          </w:tcPr>
          <w:p w:rsidR="001D1083" w:rsidRPr="00F64C83" w:rsidRDefault="001D1083" w:rsidP="00B00AF7">
            <w:pPr>
              <w:autoSpaceDE w:val="0"/>
              <w:autoSpaceDN w:val="0"/>
              <w:adjustRightInd w:val="0"/>
              <w:rPr>
                <w:rFonts w:ascii="Times New Roman" w:hAnsi="Times New Roman" w:cs="Times New Roman"/>
                <w:b/>
                <w:bCs/>
                <w:lang w:val="hr-HR"/>
              </w:rPr>
            </w:pPr>
          </w:p>
        </w:tc>
      </w:tr>
      <w:tr w:rsidR="001D1083" w:rsidRPr="00F64C83">
        <w:tc>
          <w:tcPr>
            <w:tcW w:w="861" w:type="dxa"/>
          </w:tcPr>
          <w:p w:rsidR="001D1083" w:rsidRPr="00F64C83" w:rsidRDefault="001D1083" w:rsidP="00B00AF7">
            <w:pPr>
              <w:autoSpaceDE w:val="0"/>
              <w:autoSpaceDN w:val="0"/>
              <w:adjustRightInd w:val="0"/>
              <w:rPr>
                <w:rFonts w:ascii="Times New Roman" w:hAnsi="Times New Roman" w:cs="Times New Roman"/>
                <w:b/>
                <w:bCs/>
                <w:lang w:val="hr-HR"/>
              </w:rPr>
            </w:pPr>
          </w:p>
        </w:tc>
        <w:tc>
          <w:tcPr>
            <w:tcW w:w="1927" w:type="dxa"/>
          </w:tcPr>
          <w:p w:rsidR="001D1083" w:rsidRPr="00F64C83" w:rsidRDefault="001D1083" w:rsidP="00B00AF7">
            <w:pPr>
              <w:autoSpaceDE w:val="0"/>
              <w:autoSpaceDN w:val="0"/>
              <w:adjustRightInd w:val="0"/>
              <w:rPr>
                <w:rFonts w:ascii="Times New Roman" w:hAnsi="Times New Roman" w:cs="Times New Roman"/>
                <w:b/>
                <w:bCs/>
                <w:lang w:val="hr-HR"/>
              </w:rPr>
            </w:pPr>
          </w:p>
        </w:tc>
        <w:tc>
          <w:tcPr>
            <w:tcW w:w="3088" w:type="dxa"/>
          </w:tcPr>
          <w:p w:rsidR="001D1083" w:rsidRPr="00F64C83" w:rsidRDefault="001D1083" w:rsidP="00B00AF7">
            <w:pPr>
              <w:autoSpaceDE w:val="0"/>
              <w:autoSpaceDN w:val="0"/>
              <w:adjustRightInd w:val="0"/>
              <w:rPr>
                <w:rFonts w:ascii="Times New Roman" w:hAnsi="Times New Roman" w:cs="Times New Roman"/>
                <w:lang w:val="hr-HR"/>
              </w:rPr>
            </w:pPr>
            <w:r w:rsidRPr="00F64C83">
              <w:rPr>
                <w:rFonts w:ascii="Times New Roman" w:hAnsi="Times New Roman" w:cs="Times New Roman"/>
                <w:lang w:val="hr-HR"/>
              </w:rPr>
              <w:t>Hoteli ili slični objekti</w:t>
            </w:r>
          </w:p>
        </w:tc>
        <w:tc>
          <w:tcPr>
            <w:tcW w:w="1699" w:type="dxa"/>
          </w:tcPr>
          <w:p w:rsidR="001D1083" w:rsidRPr="00F64C83" w:rsidRDefault="001D1083" w:rsidP="00B00AF7">
            <w:pPr>
              <w:autoSpaceDE w:val="0"/>
              <w:autoSpaceDN w:val="0"/>
              <w:adjustRightInd w:val="0"/>
              <w:rPr>
                <w:rFonts w:ascii="Times New Roman" w:hAnsi="Times New Roman" w:cs="Times New Roman"/>
                <w:b/>
                <w:bCs/>
                <w:lang w:val="hr-HR"/>
              </w:rPr>
            </w:pPr>
          </w:p>
        </w:tc>
        <w:tc>
          <w:tcPr>
            <w:tcW w:w="1713" w:type="dxa"/>
          </w:tcPr>
          <w:p w:rsidR="001D1083" w:rsidRPr="00F64C83" w:rsidRDefault="001D1083" w:rsidP="00B00AF7">
            <w:pPr>
              <w:autoSpaceDE w:val="0"/>
              <w:autoSpaceDN w:val="0"/>
              <w:adjustRightInd w:val="0"/>
              <w:rPr>
                <w:rFonts w:ascii="Times New Roman" w:hAnsi="Times New Roman" w:cs="Times New Roman"/>
                <w:b/>
                <w:bCs/>
                <w:lang w:val="hr-HR"/>
              </w:rPr>
            </w:pPr>
          </w:p>
        </w:tc>
      </w:tr>
      <w:tr w:rsidR="001D1083" w:rsidRPr="00F64C83">
        <w:tc>
          <w:tcPr>
            <w:tcW w:w="861" w:type="dxa"/>
          </w:tcPr>
          <w:p w:rsidR="001D1083" w:rsidRPr="00F64C83" w:rsidRDefault="001D1083" w:rsidP="00B00AF7">
            <w:pPr>
              <w:autoSpaceDE w:val="0"/>
              <w:autoSpaceDN w:val="0"/>
              <w:adjustRightInd w:val="0"/>
              <w:rPr>
                <w:rFonts w:ascii="Times New Roman" w:hAnsi="Times New Roman" w:cs="Times New Roman"/>
                <w:b/>
                <w:bCs/>
                <w:lang w:val="hr-HR"/>
              </w:rPr>
            </w:pPr>
          </w:p>
        </w:tc>
        <w:tc>
          <w:tcPr>
            <w:tcW w:w="1927" w:type="dxa"/>
          </w:tcPr>
          <w:p w:rsidR="001D1083" w:rsidRPr="00F64C83" w:rsidRDefault="001D1083" w:rsidP="00B00AF7">
            <w:pPr>
              <w:autoSpaceDE w:val="0"/>
              <w:autoSpaceDN w:val="0"/>
              <w:adjustRightInd w:val="0"/>
              <w:rPr>
                <w:rFonts w:ascii="Times New Roman" w:hAnsi="Times New Roman" w:cs="Times New Roman"/>
                <w:b/>
                <w:bCs/>
                <w:lang w:val="hr-HR"/>
              </w:rPr>
            </w:pPr>
          </w:p>
        </w:tc>
        <w:tc>
          <w:tcPr>
            <w:tcW w:w="3088" w:type="dxa"/>
          </w:tcPr>
          <w:p w:rsidR="001D1083" w:rsidRPr="00F64C83" w:rsidRDefault="001D1083" w:rsidP="00B00AF7">
            <w:pPr>
              <w:autoSpaceDE w:val="0"/>
              <w:autoSpaceDN w:val="0"/>
              <w:adjustRightInd w:val="0"/>
              <w:rPr>
                <w:rFonts w:ascii="Times New Roman" w:hAnsi="Times New Roman" w:cs="Times New Roman"/>
                <w:lang w:val="hr-HR"/>
              </w:rPr>
            </w:pPr>
            <w:r w:rsidRPr="00F64C83">
              <w:rPr>
                <w:rFonts w:ascii="Times New Roman" w:hAnsi="Times New Roman" w:cs="Times New Roman"/>
                <w:lang w:val="hr-HR"/>
              </w:rPr>
              <w:t>Turistički kampovi</w:t>
            </w:r>
          </w:p>
        </w:tc>
        <w:tc>
          <w:tcPr>
            <w:tcW w:w="1699" w:type="dxa"/>
          </w:tcPr>
          <w:p w:rsidR="001D1083" w:rsidRPr="00F64C83" w:rsidRDefault="001D1083" w:rsidP="00B00AF7">
            <w:pPr>
              <w:autoSpaceDE w:val="0"/>
              <w:autoSpaceDN w:val="0"/>
              <w:adjustRightInd w:val="0"/>
              <w:rPr>
                <w:rFonts w:ascii="Times New Roman" w:hAnsi="Times New Roman" w:cs="Times New Roman"/>
                <w:b/>
                <w:bCs/>
                <w:lang w:val="hr-HR"/>
              </w:rPr>
            </w:pPr>
          </w:p>
        </w:tc>
        <w:tc>
          <w:tcPr>
            <w:tcW w:w="1713" w:type="dxa"/>
          </w:tcPr>
          <w:p w:rsidR="001D1083" w:rsidRPr="00F64C83" w:rsidRDefault="001D1083" w:rsidP="00B00AF7">
            <w:pPr>
              <w:autoSpaceDE w:val="0"/>
              <w:autoSpaceDN w:val="0"/>
              <w:adjustRightInd w:val="0"/>
              <w:rPr>
                <w:rFonts w:ascii="Times New Roman" w:hAnsi="Times New Roman" w:cs="Times New Roman"/>
                <w:b/>
                <w:bCs/>
                <w:lang w:val="hr-HR"/>
              </w:rPr>
            </w:pPr>
          </w:p>
        </w:tc>
      </w:tr>
      <w:tr w:rsidR="001D1083" w:rsidRPr="00F64C83">
        <w:tc>
          <w:tcPr>
            <w:tcW w:w="861" w:type="dxa"/>
          </w:tcPr>
          <w:p w:rsidR="001D1083" w:rsidRPr="00F64C83" w:rsidRDefault="001D1083" w:rsidP="00B00AF7">
            <w:pPr>
              <w:autoSpaceDE w:val="0"/>
              <w:autoSpaceDN w:val="0"/>
              <w:adjustRightInd w:val="0"/>
              <w:rPr>
                <w:rFonts w:ascii="Times New Roman" w:hAnsi="Times New Roman" w:cs="Times New Roman"/>
                <w:b/>
                <w:bCs/>
                <w:lang w:val="hr-HR"/>
              </w:rPr>
            </w:pPr>
          </w:p>
        </w:tc>
        <w:tc>
          <w:tcPr>
            <w:tcW w:w="1927" w:type="dxa"/>
          </w:tcPr>
          <w:p w:rsidR="001D1083" w:rsidRPr="00F64C83" w:rsidRDefault="001D1083" w:rsidP="00B00AF7">
            <w:pPr>
              <w:autoSpaceDE w:val="0"/>
              <w:autoSpaceDN w:val="0"/>
              <w:adjustRightInd w:val="0"/>
              <w:rPr>
                <w:rFonts w:ascii="Times New Roman" w:hAnsi="Times New Roman" w:cs="Times New Roman"/>
                <w:b/>
                <w:bCs/>
                <w:lang w:val="hr-HR"/>
              </w:rPr>
            </w:pPr>
          </w:p>
        </w:tc>
        <w:tc>
          <w:tcPr>
            <w:tcW w:w="3088" w:type="dxa"/>
          </w:tcPr>
          <w:p w:rsidR="001D1083" w:rsidRPr="00F64C83" w:rsidRDefault="001D1083" w:rsidP="00B00AF7">
            <w:pPr>
              <w:autoSpaceDE w:val="0"/>
              <w:autoSpaceDN w:val="0"/>
              <w:adjustRightInd w:val="0"/>
              <w:rPr>
                <w:rFonts w:ascii="Times New Roman" w:hAnsi="Times New Roman" w:cs="Times New Roman"/>
                <w:lang w:val="hr-HR"/>
              </w:rPr>
            </w:pPr>
            <w:r w:rsidRPr="00F64C83">
              <w:rPr>
                <w:rFonts w:ascii="Times New Roman" w:hAnsi="Times New Roman" w:cs="Times New Roman"/>
                <w:lang w:val="hr-HR"/>
              </w:rPr>
              <w:t>Objekti za odmor</w:t>
            </w:r>
          </w:p>
        </w:tc>
        <w:tc>
          <w:tcPr>
            <w:tcW w:w="1699" w:type="dxa"/>
          </w:tcPr>
          <w:p w:rsidR="001D1083" w:rsidRPr="00F64C83" w:rsidRDefault="001D1083" w:rsidP="00B00AF7">
            <w:pPr>
              <w:autoSpaceDE w:val="0"/>
              <w:autoSpaceDN w:val="0"/>
              <w:adjustRightInd w:val="0"/>
              <w:rPr>
                <w:rFonts w:ascii="Times New Roman" w:hAnsi="Times New Roman" w:cs="Times New Roman"/>
                <w:b/>
                <w:bCs/>
                <w:lang w:val="hr-HR"/>
              </w:rPr>
            </w:pPr>
          </w:p>
        </w:tc>
        <w:tc>
          <w:tcPr>
            <w:tcW w:w="1713" w:type="dxa"/>
          </w:tcPr>
          <w:p w:rsidR="001D1083" w:rsidRPr="00F64C83" w:rsidRDefault="001D1083" w:rsidP="00B00AF7">
            <w:pPr>
              <w:autoSpaceDE w:val="0"/>
              <w:autoSpaceDN w:val="0"/>
              <w:adjustRightInd w:val="0"/>
              <w:rPr>
                <w:rFonts w:ascii="Times New Roman" w:hAnsi="Times New Roman" w:cs="Times New Roman"/>
                <w:b/>
                <w:bCs/>
                <w:lang w:val="hr-HR"/>
              </w:rPr>
            </w:pPr>
          </w:p>
        </w:tc>
      </w:tr>
      <w:tr w:rsidR="001D1083" w:rsidRPr="00F64C83">
        <w:tc>
          <w:tcPr>
            <w:tcW w:w="861" w:type="dxa"/>
          </w:tcPr>
          <w:p w:rsidR="001D1083" w:rsidRPr="00F64C83" w:rsidRDefault="001D1083" w:rsidP="00B00AF7">
            <w:pPr>
              <w:autoSpaceDE w:val="0"/>
              <w:autoSpaceDN w:val="0"/>
              <w:adjustRightInd w:val="0"/>
              <w:rPr>
                <w:rFonts w:ascii="Times New Roman" w:hAnsi="Times New Roman" w:cs="Times New Roman"/>
                <w:b/>
                <w:bCs/>
                <w:lang w:val="hr-HR"/>
              </w:rPr>
            </w:pPr>
          </w:p>
        </w:tc>
        <w:tc>
          <w:tcPr>
            <w:tcW w:w="1927" w:type="dxa"/>
          </w:tcPr>
          <w:p w:rsidR="001D1083" w:rsidRPr="00F64C83" w:rsidRDefault="001D1083" w:rsidP="00B00AF7">
            <w:pPr>
              <w:autoSpaceDE w:val="0"/>
              <w:autoSpaceDN w:val="0"/>
              <w:adjustRightInd w:val="0"/>
              <w:rPr>
                <w:rFonts w:ascii="Times New Roman" w:hAnsi="Times New Roman" w:cs="Times New Roman"/>
                <w:b/>
                <w:bCs/>
                <w:lang w:val="hr-HR"/>
              </w:rPr>
            </w:pPr>
          </w:p>
        </w:tc>
        <w:tc>
          <w:tcPr>
            <w:tcW w:w="3088" w:type="dxa"/>
          </w:tcPr>
          <w:p w:rsidR="001D1083" w:rsidRPr="00F64C83" w:rsidRDefault="001D1083" w:rsidP="00B00AF7">
            <w:pPr>
              <w:autoSpaceDE w:val="0"/>
              <w:autoSpaceDN w:val="0"/>
              <w:adjustRightInd w:val="0"/>
              <w:rPr>
                <w:rFonts w:ascii="Times New Roman" w:hAnsi="Times New Roman" w:cs="Times New Roman"/>
                <w:lang w:val="hr-HR"/>
              </w:rPr>
            </w:pPr>
            <w:r w:rsidRPr="00F64C83">
              <w:rPr>
                <w:rFonts w:ascii="Times New Roman" w:hAnsi="Times New Roman" w:cs="Times New Roman"/>
                <w:lang w:val="hr-HR"/>
              </w:rPr>
              <w:t>Ostale vrste kolektivnog smještaja koje nisu drugdje navedene</w:t>
            </w:r>
          </w:p>
        </w:tc>
        <w:tc>
          <w:tcPr>
            <w:tcW w:w="1699" w:type="dxa"/>
          </w:tcPr>
          <w:p w:rsidR="001D1083" w:rsidRPr="00F64C83" w:rsidRDefault="001D1083" w:rsidP="00B00AF7">
            <w:pPr>
              <w:autoSpaceDE w:val="0"/>
              <w:autoSpaceDN w:val="0"/>
              <w:adjustRightInd w:val="0"/>
              <w:rPr>
                <w:rFonts w:ascii="Times New Roman" w:hAnsi="Times New Roman" w:cs="Times New Roman"/>
                <w:b/>
                <w:bCs/>
                <w:lang w:val="hr-HR"/>
              </w:rPr>
            </w:pPr>
          </w:p>
        </w:tc>
        <w:tc>
          <w:tcPr>
            <w:tcW w:w="1713" w:type="dxa"/>
          </w:tcPr>
          <w:p w:rsidR="001D1083" w:rsidRPr="00F64C83" w:rsidRDefault="001D1083" w:rsidP="00B00AF7">
            <w:pPr>
              <w:autoSpaceDE w:val="0"/>
              <w:autoSpaceDN w:val="0"/>
              <w:adjustRightInd w:val="0"/>
              <w:rPr>
                <w:rFonts w:ascii="Times New Roman" w:hAnsi="Times New Roman" w:cs="Times New Roman"/>
                <w:b/>
                <w:bCs/>
                <w:lang w:val="hr-HR"/>
              </w:rPr>
            </w:pPr>
          </w:p>
        </w:tc>
      </w:tr>
      <w:tr w:rsidR="001D1083" w:rsidRPr="00F64C83">
        <w:tc>
          <w:tcPr>
            <w:tcW w:w="861" w:type="dxa"/>
          </w:tcPr>
          <w:p w:rsidR="001D1083" w:rsidRPr="00F64C83" w:rsidRDefault="001D1083" w:rsidP="00B00AF7">
            <w:pPr>
              <w:autoSpaceDE w:val="0"/>
              <w:autoSpaceDN w:val="0"/>
              <w:adjustRightInd w:val="0"/>
              <w:rPr>
                <w:rFonts w:ascii="Times New Roman" w:hAnsi="Times New Roman" w:cs="Times New Roman"/>
                <w:b/>
                <w:bCs/>
                <w:lang w:val="hr-HR"/>
              </w:rPr>
            </w:pPr>
          </w:p>
        </w:tc>
        <w:tc>
          <w:tcPr>
            <w:tcW w:w="1927" w:type="dxa"/>
          </w:tcPr>
          <w:p w:rsidR="001D1083" w:rsidRPr="00F64C83" w:rsidRDefault="001D1083" w:rsidP="00B00AF7">
            <w:pPr>
              <w:autoSpaceDE w:val="0"/>
              <w:autoSpaceDN w:val="0"/>
              <w:adjustRightInd w:val="0"/>
              <w:rPr>
                <w:rFonts w:ascii="Times New Roman" w:hAnsi="Times New Roman" w:cs="Times New Roman"/>
                <w:lang w:val="hr-HR"/>
              </w:rPr>
            </w:pPr>
            <w:r w:rsidRPr="00F64C83">
              <w:rPr>
                <w:rFonts w:ascii="Times New Roman" w:hAnsi="Times New Roman" w:cs="Times New Roman"/>
                <w:lang w:val="hr-HR"/>
              </w:rPr>
              <w:t>Opis drugih vrsta neodaziva</w:t>
            </w:r>
          </w:p>
        </w:tc>
        <w:tc>
          <w:tcPr>
            <w:tcW w:w="3088" w:type="dxa"/>
          </w:tcPr>
          <w:p w:rsidR="001D1083" w:rsidRPr="00F64C83" w:rsidRDefault="001D1083" w:rsidP="00B00AF7">
            <w:pPr>
              <w:autoSpaceDE w:val="0"/>
              <w:autoSpaceDN w:val="0"/>
              <w:adjustRightInd w:val="0"/>
              <w:rPr>
                <w:rFonts w:ascii="Times New Roman" w:hAnsi="Times New Roman" w:cs="Times New Roman"/>
                <w:lang w:val="hr-HR"/>
              </w:rPr>
            </w:pPr>
          </w:p>
        </w:tc>
        <w:tc>
          <w:tcPr>
            <w:tcW w:w="1699" w:type="dxa"/>
          </w:tcPr>
          <w:p w:rsidR="001D1083" w:rsidRPr="00F64C83" w:rsidRDefault="001D1083" w:rsidP="00B00AF7">
            <w:pPr>
              <w:autoSpaceDE w:val="0"/>
              <w:autoSpaceDN w:val="0"/>
              <w:adjustRightInd w:val="0"/>
              <w:rPr>
                <w:rFonts w:ascii="Times New Roman" w:hAnsi="Times New Roman" w:cs="Times New Roman"/>
                <w:b/>
                <w:bCs/>
                <w:lang w:val="hr-HR"/>
              </w:rPr>
            </w:pPr>
          </w:p>
        </w:tc>
        <w:tc>
          <w:tcPr>
            <w:tcW w:w="1713" w:type="dxa"/>
          </w:tcPr>
          <w:p w:rsidR="001D1083" w:rsidRPr="00F64C83" w:rsidRDefault="001D1083" w:rsidP="00B00AF7">
            <w:pPr>
              <w:autoSpaceDE w:val="0"/>
              <w:autoSpaceDN w:val="0"/>
              <w:adjustRightInd w:val="0"/>
              <w:rPr>
                <w:rFonts w:ascii="Times New Roman" w:hAnsi="Times New Roman" w:cs="Times New Roman"/>
                <w:b/>
                <w:bCs/>
                <w:lang w:val="hr-HR"/>
              </w:rPr>
            </w:pPr>
          </w:p>
        </w:tc>
      </w:tr>
      <w:tr w:rsidR="001D1083" w:rsidRPr="00F64C83">
        <w:tc>
          <w:tcPr>
            <w:tcW w:w="861" w:type="dxa"/>
          </w:tcPr>
          <w:p w:rsidR="001D1083" w:rsidRPr="00F64C83" w:rsidRDefault="001D1083" w:rsidP="00B00AF7">
            <w:pPr>
              <w:autoSpaceDE w:val="0"/>
              <w:autoSpaceDN w:val="0"/>
              <w:adjustRightInd w:val="0"/>
              <w:rPr>
                <w:rFonts w:ascii="Times New Roman" w:hAnsi="Times New Roman" w:cs="Times New Roman"/>
                <w:b/>
                <w:bCs/>
                <w:lang w:val="hr-HR"/>
              </w:rPr>
            </w:pPr>
          </w:p>
        </w:tc>
        <w:tc>
          <w:tcPr>
            <w:tcW w:w="1927" w:type="dxa"/>
          </w:tcPr>
          <w:p w:rsidR="001D1083" w:rsidRPr="00F64C83" w:rsidRDefault="001D1083" w:rsidP="00B00AF7">
            <w:pPr>
              <w:autoSpaceDE w:val="0"/>
              <w:autoSpaceDN w:val="0"/>
              <w:adjustRightInd w:val="0"/>
              <w:rPr>
                <w:rFonts w:ascii="Times New Roman" w:hAnsi="Times New Roman" w:cs="Times New Roman"/>
                <w:lang w:val="hr-HR"/>
              </w:rPr>
            </w:pPr>
            <w:r w:rsidRPr="00F64C83">
              <w:rPr>
                <w:rFonts w:ascii="Times New Roman" w:hAnsi="Times New Roman" w:cs="Times New Roman"/>
                <w:lang w:val="hr-HR"/>
              </w:rPr>
              <w:t>Ukupan broj neodaziva jedinica</w:t>
            </w:r>
          </w:p>
        </w:tc>
        <w:tc>
          <w:tcPr>
            <w:tcW w:w="3088" w:type="dxa"/>
          </w:tcPr>
          <w:p w:rsidR="001D1083" w:rsidRPr="00F64C83" w:rsidRDefault="001D1083" w:rsidP="00B00AF7">
            <w:pPr>
              <w:autoSpaceDE w:val="0"/>
              <w:autoSpaceDN w:val="0"/>
              <w:adjustRightInd w:val="0"/>
              <w:rPr>
                <w:rFonts w:ascii="Times New Roman" w:hAnsi="Times New Roman" w:cs="Times New Roman"/>
                <w:lang w:val="hr-HR"/>
              </w:rPr>
            </w:pPr>
            <w:r w:rsidRPr="00F64C83">
              <w:rPr>
                <w:rFonts w:ascii="Times New Roman" w:hAnsi="Times New Roman" w:cs="Times New Roman"/>
                <w:lang w:val="hr-HR"/>
              </w:rPr>
              <w:t>Zbir svih vrsta neodaziva</w:t>
            </w:r>
          </w:p>
          <w:p w:rsidR="001D1083" w:rsidRPr="00F64C83" w:rsidRDefault="001D1083" w:rsidP="00B00AF7">
            <w:pPr>
              <w:autoSpaceDE w:val="0"/>
              <w:autoSpaceDN w:val="0"/>
              <w:adjustRightInd w:val="0"/>
              <w:rPr>
                <w:rFonts w:ascii="Times New Roman" w:hAnsi="Times New Roman" w:cs="Times New Roman"/>
                <w:b/>
                <w:bCs/>
                <w:lang w:val="hr-HR"/>
              </w:rPr>
            </w:pPr>
          </w:p>
        </w:tc>
        <w:tc>
          <w:tcPr>
            <w:tcW w:w="1699" w:type="dxa"/>
          </w:tcPr>
          <w:p w:rsidR="001D1083" w:rsidRPr="00F64C83" w:rsidRDefault="001D1083" w:rsidP="00B00AF7">
            <w:pPr>
              <w:autoSpaceDE w:val="0"/>
              <w:autoSpaceDN w:val="0"/>
              <w:adjustRightInd w:val="0"/>
              <w:rPr>
                <w:rFonts w:ascii="Times New Roman" w:hAnsi="Times New Roman" w:cs="Times New Roman"/>
                <w:lang w:val="hr-HR"/>
              </w:rPr>
            </w:pPr>
            <w:r w:rsidRPr="00F64C83">
              <w:rPr>
                <w:rFonts w:ascii="Times New Roman" w:hAnsi="Times New Roman" w:cs="Times New Roman"/>
                <w:lang w:val="hr-HR"/>
              </w:rPr>
              <w:t>0</w:t>
            </w:r>
          </w:p>
        </w:tc>
        <w:tc>
          <w:tcPr>
            <w:tcW w:w="1713" w:type="dxa"/>
          </w:tcPr>
          <w:p w:rsidR="001D1083" w:rsidRPr="00F64C83" w:rsidRDefault="001D1083" w:rsidP="00B00AF7">
            <w:pPr>
              <w:autoSpaceDE w:val="0"/>
              <w:autoSpaceDN w:val="0"/>
              <w:adjustRightInd w:val="0"/>
              <w:rPr>
                <w:rFonts w:ascii="Times New Roman" w:hAnsi="Times New Roman" w:cs="Times New Roman"/>
                <w:lang w:val="hr-HR"/>
              </w:rPr>
            </w:pPr>
            <w:r w:rsidRPr="00F64C83">
              <w:rPr>
                <w:rFonts w:ascii="Times New Roman" w:hAnsi="Times New Roman" w:cs="Times New Roman"/>
                <w:lang w:val="hr-HR"/>
              </w:rPr>
              <w:t>0</w:t>
            </w:r>
          </w:p>
        </w:tc>
      </w:tr>
      <w:tr w:rsidR="001D1083" w:rsidRPr="00F64C83">
        <w:tc>
          <w:tcPr>
            <w:tcW w:w="861" w:type="dxa"/>
          </w:tcPr>
          <w:p w:rsidR="001D1083" w:rsidRPr="00F64C83" w:rsidRDefault="001D1083" w:rsidP="00B00AF7">
            <w:pPr>
              <w:autoSpaceDE w:val="0"/>
              <w:autoSpaceDN w:val="0"/>
              <w:adjustRightInd w:val="0"/>
              <w:rPr>
                <w:rFonts w:ascii="Times New Roman" w:hAnsi="Times New Roman" w:cs="Times New Roman"/>
                <w:b/>
                <w:bCs/>
                <w:lang w:val="hr-HR"/>
              </w:rPr>
            </w:pPr>
          </w:p>
        </w:tc>
        <w:tc>
          <w:tcPr>
            <w:tcW w:w="1927" w:type="dxa"/>
          </w:tcPr>
          <w:p w:rsidR="001D1083" w:rsidRPr="00F64C83" w:rsidRDefault="001D1083" w:rsidP="00B00AF7">
            <w:pPr>
              <w:autoSpaceDE w:val="0"/>
              <w:autoSpaceDN w:val="0"/>
              <w:adjustRightInd w:val="0"/>
              <w:rPr>
                <w:rFonts w:ascii="Times New Roman" w:hAnsi="Times New Roman" w:cs="Times New Roman"/>
                <w:b/>
                <w:bCs/>
                <w:lang w:val="hr-HR"/>
              </w:rPr>
            </w:pPr>
          </w:p>
        </w:tc>
        <w:tc>
          <w:tcPr>
            <w:tcW w:w="3088" w:type="dxa"/>
          </w:tcPr>
          <w:p w:rsidR="001D1083" w:rsidRPr="00F64C83" w:rsidRDefault="001D1083" w:rsidP="00B00AF7">
            <w:pPr>
              <w:autoSpaceDE w:val="0"/>
              <w:autoSpaceDN w:val="0"/>
              <w:adjustRightInd w:val="0"/>
              <w:rPr>
                <w:rFonts w:ascii="Times New Roman" w:hAnsi="Times New Roman" w:cs="Times New Roman"/>
                <w:lang w:val="hr-HR"/>
              </w:rPr>
            </w:pPr>
            <w:r w:rsidRPr="00F64C83">
              <w:rPr>
                <w:rFonts w:ascii="Times New Roman" w:hAnsi="Times New Roman" w:cs="Times New Roman"/>
                <w:lang w:val="hr-HR"/>
              </w:rPr>
              <w:t>Hoteli ili slični objekti</w:t>
            </w:r>
          </w:p>
        </w:tc>
        <w:tc>
          <w:tcPr>
            <w:tcW w:w="1699" w:type="dxa"/>
          </w:tcPr>
          <w:p w:rsidR="001D1083" w:rsidRPr="00F64C83" w:rsidRDefault="001D1083" w:rsidP="00B00AF7">
            <w:pPr>
              <w:autoSpaceDE w:val="0"/>
              <w:autoSpaceDN w:val="0"/>
              <w:adjustRightInd w:val="0"/>
              <w:rPr>
                <w:rFonts w:ascii="Times New Roman" w:hAnsi="Times New Roman" w:cs="Times New Roman"/>
                <w:lang w:val="hr-HR"/>
              </w:rPr>
            </w:pPr>
            <w:r w:rsidRPr="00F64C83">
              <w:rPr>
                <w:rFonts w:ascii="Times New Roman" w:hAnsi="Times New Roman" w:cs="Times New Roman"/>
                <w:lang w:val="hr-HR"/>
              </w:rPr>
              <w:t>0</w:t>
            </w:r>
          </w:p>
        </w:tc>
        <w:tc>
          <w:tcPr>
            <w:tcW w:w="1713" w:type="dxa"/>
          </w:tcPr>
          <w:p w:rsidR="001D1083" w:rsidRPr="00F64C83" w:rsidRDefault="001D1083" w:rsidP="00B00AF7">
            <w:pPr>
              <w:autoSpaceDE w:val="0"/>
              <w:autoSpaceDN w:val="0"/>
              <w:adjustRightInd w:val="0"/>
              <w:rPr>
                <w:rFonts w:ascii="Times New Roman" w:hAnsi="Times New Roman" w:cs="Times New Roman"/>
                <w:lang w:val="hr-HR"/>
              </w:rPr>
            </w:pPr>
            <w:r w:rsidRPr="00F64C83">
              <w:rPr>
                <w:rFonts w:ascii="Times New Roman" w:hAnsi="Times New Roman" w:cs="Times New Roman"/>
                <w:lang w:val="hr-HR"/>
              </w:rPr>
              <w:t>0</w:t>
            </w:r>
          </w:p>
        </w:tc>
      </w:tr>
      <w:tr w:rsidR="001D1083" w:rsidRPr="00F64C83">
        <w:tc>
          <w:tcPr>
            <w:tcW w:w="861" w:type="dxa"/>
          </w:tcPr>
          <w:p w:rsidR="001D1083" w:rsidRPr="00F64C83" w:rsidRDefault="001D1083" w:rsidP="00B00AF7">
            <w:pPr>
              <w:autoSpaceDE w:val="0"/>
              <w:autoSpaceDN w:val="0"/>
              <w:adjustRightInd w:val="0"/>
              <w:rPr>
                <w:rFonts w:ascii="Times New Roman" w:hAnsi="Times New Roman" w:cs="Times New Roman"/>
                <w:b/>
                <w:bCs/>
                <w:lang w:val="hr-HR"/>
              </w:rPr>
            </w:pPr>
          </w:p>
        </w:tc>
        <w:tc>
          <w:tcPr>
            <w:tcW w:w="1927" w:type="dxa"/>
          </w:tcPr>
          <w:p w:rsidR="001D1083" w:rsidRPr="00F64C83" w:rsidRDefault="001D1083" w:rsidP="00B00AF7">
            <w:pPr>
              <w:autoSpaceDE w:val="0"/>
              <w:autoSpaceDN w:val="0"/>
              <w:adjustRightInd w:val="0"/>
              <w:rPr>
                <w:rFonts w:ascii="Times New Roman" w:hAnsi="Times New Roman" w:cs="Times New Roman"/>
                <w:b/>
                <w:bCs/>
                <w:lang w:val="hr-HR"/>
              </w:rPr>
            </w:pPr>
          </w:p>
        </w:tc>
        <w:tc>
          <w:tcPr>
            <w:tcW w:w="3088" w:type="dxa"/>
          </w:tcPr>
          <w:p w:rsidR="001D1083" w:rsidRPr="00F64C83" w:rsidRDefault="001D1083" w:rsidP="00B00AF7">
            <w:pPr>
              <w:autoSpaceDE w:val="0"/>
              <w:autoSpaceDN w:val="0"/>
              <w:adjustRightInd w:val="0"/>
              <w:rPr>
                <w:rFonts w:ascii="Times New Roman" w:hAnsi="Times New Roman" w:cs="Times New Roman"/>
                <w:lang w:val="hr-HR"/>
              </w:rPr>
            </w:pPr>
            <w:r w:rsidRPr="00F64C83">
              <w:rPr>
                <w:rFonts w:ascii="Times New Roman" w:hAnsi="Times New Roman" w:cs="Times New Roman"/>
                <w:lang w:val="hr-HR"/>
              </w:rPr>
              <w:t>Turistički kampovi</w:t>
            </w:r>
          </w:p>
        </w:tc>
        <w:tc>
          <w:tcPr>
            <w:tcW w:w="1699" w:type="dxa"/>
          </w:tcPr>
          <w:p w:rsidR="001D1083" w:rsidRPr="00F64C83" w:rsidRDefault="001D1083" w:rsidP="00B00AF7">
            <w:pPr>
              <w:autoSpaceDE w:val="0"/>
              <w:autoSpaceDN w:val="0"/>
              <w:adjustRightInd w:val="0"/>
              <w:rPr>
                <w:rFonts w:ascii="Times New Roman" w:hAnsi="Times New Roman" w:cs="Times New Roman"/>
                <w:lang w:val="hr-HR"/>
              </w:rPr>
            </w:pPr>
            <w:r w:rsidRPr="00F64C83">
              <w:rPr>
                <w:rFonts w:ascii="Times New Roman" w:hAnsi="Times New Roman" w:cs="Times New Roman"/>
                <w:lang w:val="hr-HR"/>
              </w:rPr>
              <w:t>0</w:t>
            </w:r>
          </w:p>
        </w:tc>
        <w:tc>
          <w:tcPr>
            <w:tcW w:w="1713" w:type="dxa"/>
          </w:tcPr>
          <w:p w:rsidR="001D1083" w:rsidRPr="00F64C83" w:rsidRDefault="001D1083" w:rsidP="00B00AF7">
            <w:pPr>
              <w:autoSpaceDE w:val="0"/>
              <w:autoSpaceDN w:val="0"/>
              <w:adjustRightInd w:val="0"/>
              <w:rPr>
                <w:rFonts w:ascii="Times New Roman" w:hAnsi="Times New Roman" w:cs="Times New Roman"/>
                <w:lang w:val="hr-HR"/>
              </w:rPr>
            </w:pPr>
            <w:r w:rsidRPr="00F64C83">
              <w:rPr>
                <w:rFonts w:ascii="Times New Roman" w:hAnsi="Times New Roman" w:cs="Times New Roman"/>
                <w:lang w:val="hr-HR"/>
              </w:rPr>
              <w:t>0</w:t>
            </w:r>
          </w:p>
        </w:tc>
      </w:tr>
      <w:tr w:rsidR="001D1083" w:rsidRPr="00F64C83">
        <w:tc>
          <w:tcPr>
            <w:tcW w:w="861" w:type="dxa"/>
          </w:tcPr>
          <w:p w:rsidR="001D1083" w:rsidRPr="00F64C83" w:rsidRDefault="001D1083" w:rsidP="00B00AF7">
            <w:pPr>
              <w:autoSpaceDE w:val="0"/>
              <w:autoSpaceDN w:val="0"/>
              <w:adjustRightInd w:val="0"/>
              <w:rPr>
                <w:rFonts w:ascii="Times New Roman" w:hAnsi="Times New Roman" w:cs="Times New Roman"/>
                <w:b/>
                <w:bCs/>
                <w:lang w:val="hr-HR"/>
              </w:rPr>
            </w:pPr>
          </w:p>
        </w:tc>
        <w:tc>
          <w:tcPr>
            <w:tcW w:w="1927" w:type="dxa"/>
          </w:tcPr>
          <w:p w:rsidR="001D1083" w:rsidRPr="00F64C83" w:rsidRDefault="001D1083" w:rsidP="00B00AF7">
            <w:pPr>
              <w:autoSpaceDE w:val="0"/>
              <w:autoSpaceDN w:val="0"/>
              <w:adjustRightInd w:val="0"/>
              <w:rPr>
                <w:rFonts w:ascii="Times New Roman" w:hAnsi="Times New Roman" w:cs="Times New Roman"/>
                <w:b/>
                <w:bCs/>
                <w:lang w:val="hr-HR"/>
              </w:rPr>
            </w:pPr>
          </w:p>
        </w:tc>
        <w:tc>
          <w:tcPr>
            <w:tcW w:w="3088" w:type="dxa"/>
          </w:tcPr>
          <w:p w:rsidR="001D1083" w:rsidRPr="00F64C83" w:rsidRDefault="001D1083" w:rsidP="00B00AF7">
            <w:pPr>
              <w:autoSpaceDE w:val="0"/>
              <w:autoSpaceDN w:val="0"/>
              <w:adjustRightInd w:val="0"/>
              <w:rPr>
                <w:rFonts w:ascii="Times New Roman" w:hAnsi="Times New Roman" w:cs="Times New Roman"/>
                <w:lang w:val="hr-HR"/>
              </w:rPr>
            </w:pPr>
            <w:r w:rsidRPr="00F64C83">
              <w:rPr>
                <w:rFonts w:ascii="Times New Roman" w:hAnsi="Times New Roman" w:cs="Times New Roman"/>
                <w:lang w:val="hr-HR"/>
              </w:rPr>
              <w:t>Objekti za odmor</w:t>
            </w:r>
          </w:p>
        </w:tc>
        <w:tc>
          <w:tcPr>
            <w:tcW w:w="1699" w:type="dxa"/>
          </w:tcPr>
          <w:p w:rsidR="001D1083" w:rsidRPr="00F64C83" w:rsidRDefault="001D1083" w:rsidP="00B00AF7">
            <w:pPr>
              <w:autoSpaceDE w:val="0"/>
              <w:autoSpaceDN w:val="0"/>
              <w:adjustRightInd w:val="0"/>
              <w:rPr>
                <w:rFonts w:ascii="Times New Roman" w:hAnsi="Times New Roman" w:cs="Times New Roman"/>
                <w:lang w:val="hr-HR"/>
              </w:rPr>
            </w:pPr>
            <w:r w:rsidRPr="00F64C83">
              <w:rPr>
                <w:rFonts w:ascii="Times New Roman" w:hAnsi="Times New Roman" w:cs="Times New Roman"/>
                <w:lang w:val="hr-HR"/>
              </w:rPr>
              <w:t>0</w:t>
            </w:r>
          </w:p>
        </w:tc>
        <w:tc>
          <w:tcPr>
            <w:tcW w:w="1713" w:type="dxa"/>
          </w:tcPr>
          <w:p w:rsidR="001D1083" w:rsidRPr="00F64C83" w:rsidRDefault="001D1083" w:rsidP="00B00AF7">
            <w:pPr>
              <w:autoSpaceDE w:val="0"/>
              <w:autoSpaceDN w:val="0"/>
              <w:adjustRightInd w:val="0"/>
              <w:rPr>
                <w:rFonts w:ascii="Times New Roman" w:hAnsi="Times New Roman" w:cs="Times New Roman"/>
                <w:lang w:val="hr-HR"/>
              </w:rPr>
            </w:pPr>
            <w:r w:rsidRPr="00F64C83">
              <w:rPr>
                <w:rFonts w:ascii="Times New Roman" w:hAnsi="Times New Roman" w:cs="Times New Roman"/>
                <w:lang w:val="hr-HR"/>
              </w:rPr>
              <w:t>0</w:t>
            </w:r>
          </w:p>
        </w:tc>
      </w:tr>
      <w:tr w:rsidR="001D1083" w:rsidRPr="00F64C83">
        <w:tc>
          <w:tcPr>
            <w:tcW w:w="861" w:type="dxa"/>
          </w:tcPr>
          <w:p w:rsidR="001D1083" w:rsidRPr="00F64C83" w:rsidRDefault="001D1083" w:rsidP="00B00AF7">
            <w:pPr>
              <w:autoSpaceDE w:val="0"/>
              <w:autoSpaceDN w:val="0"/>
              <w:adjustRightInd w:val="0"/>
              <w:rPr>
                <w:rFonts w:ascii="Times New Roman" w:hAnsi="Times New Roman" w:cs="Times New Roman"/>
                <w:b/>
                <w:bCs/>
                <w:lang w:val="hr-HR"/>
              </w:rPr>
            </w:pPr>
          </w:p>
        </w:tc>
        <w:tc>
          <w:tcPr>
            <w:tcW w:w="1927" w:type="dxa"/>
          </w:tcPr>
          <w:p w:rsidR="001D1083" w:rsidRPr="00F64C83" w:rsidRDefault="001D1083" w:rsidP="00B00AF7">
            <w:pPr>
              <w:autoSpaceDE w:val="0"/>
              <w:autoSpaceDN w:val="0"/>
              <w:adjustRightInd w:val="0"/>
              <w:rPr>
                <w:rFonts w:ascii="Times New Roman" w:hAnsi="Times New Roman" w:cs="Times New Roman"/>
                <w:b/>
                <w:bCs/>
                <w:lang w:val="hr-HR"/>
              </w:rPr>
            </w:pPr>
          </w:p>
        </w:tc>
        <w:tc>
          <w:tcPr>
            <w:tcW w:w="3088" w:type="dxa"/>
          </w:tcPr>
          <w:p w:rsidR="001D1083" w:rsidRPr="00F64C83" w:rsidRDefault="001D1083" w:rsidP="00B00AF7">
            <w:pPr>
              <w:autoSpaceDE w:val="0"/>
              <w:autoSpaceDN w:val="0"/>
              <w:adjustRightInd w:val="0"/>
              <w:rPr>
                <w:rFonts w:ascii="Times New Roman" w:hAnsi="Times New Roman" w:cs="Times New Roman"/>
                <w:lang w:val="hr-HR"/>
              </w:rPr>
            </w:pPr>
            <w:r w:rsidRPr="00F64C83">
              <w:rPr>
                <w:rFonts w:ascii="Times New Roman" w:hAnsi="Times New Roman" w:cs="Times New Roman"/>
                <w:lang w:val="hr-HR"/>
              </w:rPr>
              <w:t>Ostale vrste kolektivnog smještaja koje nisu drugdje navedene</w:t>
            </w:r>
          </w:p>
        </w:tc>
        <w:tc>
          <w:tcPr>
            <w:tcW w:w="1699" w:type="dxa"/>
          </w:tcPr>
          <w:p w:rsidR="001D1083" w:rsidRPr="00F64C83" w:rsidRDefault="001D1083" w:rsidP="00B00AF7">
            <w:pPr>
              <w:autoSpaceDE w:val="0"/>
              <w:autoSpaceDN w:val="0"/>
              <w:adjustRightInd w:val="0"/>
              <w:rPr>
                <w:rFonts w:ascii="Times New Roman" w:hAnsi="Times New Roman" w:cs="Times New Roman"/>
                <w:lang w:val="hr-HR"/>
              </w:rPr>
            </w:pPr>
            <w:r w:rsidRPr="00F64C83">
              <w:rPr>
                <w:rFonts w:ascii="Times New Roman" w:hAnsi="Times New Roman" w:cs="Times New Roman"/>
                <w:lang w:val="hr-HR"/>
              </w:rPr>
              <w:t>0</w:t>
            </w:r>
          </w:p>
        </w:tc>
        <w:tc>
          <w:tcPr>
            <w:tcW w:w="1713" w:type="dxa"/>
          </w:tcPr>
          <w:p w:rsidR="001D1083" w:rsidRPr="00F64C83" w:rsidRDefault="001D1083" w:rsidP="00B00AF7">
            <w:pPr>
              <w:autoSpaceDE w:val="0"/>
              <w:autoSpaceDN w:val="0"/>
              <w:adjustRightInd w:val="0"/>
              <w:rPr>
                <w:rFonts w:ascii="Times New Roman" w:hAnsi="Times New Roman" w:cs="Times New Roman"/>
                <w:lang w:val="hr-HR"/>
              </w:rPr>
            </w:pPr>
            <w:r w:rsidRPr="00F64C83">
              <w:rPr>
                <w:rFonts w:ascii="Times New Roman" w:hAnsi="Times New Roman" w:cs="Times New Roman"/>
                <w:lang w:val="hr-HR"/>
              </w:rPr>
              <w:t>0</w:t>
            </w:r>
          </w:p>
        </w:tc>
      </w:tr>
      <w:tr w:rsidR="001D1083" w:rsidRPr="00F64C83">
        <w:tc>
          <w:tcPr>
            <w:tcW w:w="861" w:type="dxa"/>
          </w:tcPr>
          <w:p w:rsidR="001D1083" w:rsidRPr="00F64C83" w:rsidRDefault="001D1083" w:rsidP="00B00AF7">
            <w:pPr>
              <w:autoSpaceDE w:val="0"/>
              <w:autoSpaceDN w:val="0"/>
              <w:adjustRightInd w:val="0"/>
              <w:rPr>
                <w:rFonts w:ascii="Times New Roman" w:hAnsi="Times New Roman" w:cs="Times New Roman"/>
                <w:b/>
                <w:bCs/>
                <w:lang w:val="hr-HR"/>
              </w:rPr>
            </w:pPr>
          </w:p>
        </w:tc>
        <w:tc>
          <w:tcPr>
            <w:tcW w:w="1927" w:type="dxa"/>
          </w:tcPr>
          <w:p w:rsidR="001D1083" w:rsidRPr="00F64C83" w:rsidRDefault="001D1083" w:rsidP="00B00AF7">
            <w:pPr>
              <w:autoSpaceDE w:val="0"/>
              <w:autoSpaceDN w:val="0"/>
              <w:adjustRightInd w:val="0"/>
              <w:rPr>
                <w:rFonts w:ascii="Times New Roman" w:hAnsi="Times New Roman" w:cs="Times New Roman"/>
                <w:lang w:val="hr-HR"/>
              </w:rPr>
            </w:pPr>
            <w:r w:rsidRPr="00F64C83">
              <w:rPr>
                <w:rFonts w:ascii="Times New Roman" w:hAnsi="Times New Roman" w:cs="Times New Roman"/>
                <w:lang w:val="hr-HR"/>
              </w:rPr>
              <w:t>Stopa odaziva jedinica</w:t>
            </w:r>
          </w:p>
        </w:tc>
        <w:tc>
          <w:tcPr>
            <w:tcW w:w="3088" w:type="dxa"/>
          </w:tcPr>
          <w:p w:rsidR="001D1083" w:rsidRPr="00F64C83" w:rsidRDefault="001D1083" w:rsidP="00B00AF7">
            <w:pPr>
              <w:autoSpaceDE w:val="0"/>
              <w:autoSpaceDN w:val="0"/>
              <w:adjustRightInd w:val="0"/>
              <w:rPr>
                <w:rFonts w:ascii="Times New Roman" w:hAnsi="Times New Roman" w:cs="Times New Roman"/>
                <w:lang w:val="hr-HR"/>
              </w:rPr>
            </w:pPr>
            <w:r w:rsidRPr="00F64C83">
              <w:rPr>
                <w:rFonts w:ascii="Times New Roman" w:hAnsi="Times New Roman" w:cs="Times New Roman"/>
                <w:lang w:val="hr-HR"/>
              </w:rPr>
              <w:t>Informacija o količini statističkih jedinica koje su sudjelovale u anketi, odnosno onih koje su natrag poslale/odgovorile na upitnik.</w:t>
            </w:r>
          </w:p>
        </w:tc>
        <w:tc>
          <w:tcPr>
            <w:tcW w:w="1699" w:type="dxa"/>
          </w:tcPr>
          <w:p w:rsidR="001D1083" w:rsidRPr="00F64C83" w:rsidRDefault="001D1083" w:rsidP="00B00AF7">
            <w:pPr>
              <w:autoSpaceDE w:val="0"/>
              <w:autoSpaceDN w:val="0"/>
              <w:adjustRightInd w:val="0"/>
              <w:rPr>
                <w:rFonts w:ascii="Times New Roman" w:hAnsi="Times New Roman" w:cs="Times New Roman"/>
                <w:lang w:val="hr-HR"/>
              </w:rPr>
            </w:pPr>
          </w:p>
        </w:tc>
        <w:tc>
          <w:tcPr>
            <w:tcW w:w="1713" w:type="dxa"/>
          </w:tcPr>
          <w:p w:rsidR="001D1083" w:rsidRPr="00F64C83" w:rsidRDefault="001D1083" w:rsidP="00B00AF7">
            <w:pPr>
              <w:autoSpaceDE w:val="0"/>
              <w:autoSpaceDN w:val="0"/>
              <w:adjustRightInd w:val="0"/>
              <w:rPr>
                <w:rFonts w:ascii="Times New Roman" w:hAnsi="Times New Roman" w:cs="Times New Roman"/>
                <w:lang w:val="hr-HR"/>
              </w:rPr>
            </w:pPr>
          </w:p>
        </w:tc>
      </w:tr>
      <w:tr w:rsidR="001D1083" w:rsidRPr="00F64C83">
        <w:tc>
          <w:tcPr>
            <w:tcW w:w="861" w:type="dxa"/>
          </w:tcPr>
          <w:p w:rsidR="001D1083" w:rsidRPr="00F64C83" w:rsidRDefault="001D1083" w:rsidP="00B00AF7">
            <w:pPr>
              <w:autoSpaceDE w:val="0"/>
              <w:autoSpaceDN w:val="0"/>
              <w:adjustRightInd w:val="0"/>
              <w:rPr>
                <w:rFonts w:ascii="Times New Roman" w:hAnsi="Times New Roman" w:cs="Times New Roman"/>
                <w:b/>
                <w:bCs/>
                <w:lang w:val="hr-HR"/>
              </w:rPr>
            </w:pPr>
          </w:p>
        </w:tc>
        <w:tc>
          <w:tcPr>
            <w:tcW w:w="1927" w:type="dxa"/>
          </w:tcPr>
          <w:p w:rsidR="001D1083" w:rsidRPr="00F64C83" w:rsidRDefault="001D1083" w:rsidP="00B00AF7">
            <w:pPr>
              <w:autoSpaceDE w:val="0"/>
              <w:autoSpaceDN w:val="0"/>
              <w:adjustRightInd w:val="0"/>
              <w:rPr>
                <w:rFonts w:ascii="Times New Roman" w:hAnsi="Times New Roman" w:cs="Times New Roman"/>
                <w:b/>
                <w:bCs/>
                <w:lang w:val="hr-HR"/>
              </w:rPr>
            </w:pPr>
          </w:p>
        </w:tc>
        <w:tc>
          <w:tcPr>
            <w:tcW w:w="3088" w:type="dxa"/>
          </w:tcPr>
          <w:p w:rsidR="001D1083" w:rsidRPr="00F64C83" w:rsidRDefault="001D1083" w:rsidP="00B00AF7">
            <w:pPr>
              <w:autoSpaceDE w:val="0"/>
              <w:autoSpaceDN w:val="0"/>
              <w:adjustRightInd w:val="0"/>
              <w:rPr>
                <w:rFonts w:ascii="Times New Roman" w:hAnsi="Times New Roman" w:cs="Times New Roman"/>
                <w:lang w:val="hr-HR"/>
              </w:rPr>
            </w:pPr>
            <w:r w:rsidRPr="00F64C83">
              <w:rPr>
                <w:rFonts w:ascii="Times New Roman" w:hAnsi="Times New Roman" w:cs="Times New Roman"/>
                <w:lang w:val="hr-HR"/>
              </w:rPr>
              <w:t>Hoteli ili slični objekti</w:t>
            </w:r>
          </w:p>
        </w:tc>
        <w:tc>
          <w:tcPr>
            <w:tcW w:w="1699" w:type="dxa"/>
          </w:tcPr>
          <w:p w:rsidR="001D1083" w:rsidRPr="00F64C83" w:rsidRDefault="001D1083" w:rsidP="00B00AF7">
            <w:pPr>
              <w:autoSpaceDE w:val="0"/>
              <w:autoSpaceDN w:val="0"/>
              <w:adjustRightInd w:val="0"/>
              <w:rPr>
                <w:rFonts w:ascii="Times New Roman" w:hAnsi="Times New Roman" w:cs="Times New Roman"/>
                <w:lang w:val="hr-HR"/>
              </w:rPr>
            </w:pPr>
            <w:r w:rsidRPr="00F64C83">
              <w:rPr>
                <w:rFonts w:ascii="Times New Roman" w:hAnsi="Times New Roman" w:cs="Times New Roman"/>
                <w:lang w:val="hr-HR"/>
              </w:rPr>
              <w:t>izračunava se automatski</w:t>
            </w:r>
          </w:p>
        </w:tc>
        <w:tc>
          <w:tcPr>
            <w:tcW w:w="1713" w:type="dxa"/>
          </w:tcPr>
          <w:p w:rsidR="001D1083" w:rsidRPr="00F64C83" w:rsidRDefault="001D1083" w:rsidP="00B00AF7">
            <w:pPr>
              <w:autoSpaceDE w:val="0"/>
              <w:autoSpaceDN w:val="0"/>
              <w:adjustRightInd w:val="0"/>
              <w:rPr>
                <w:rFonts w:ascii="Times New Roman" w:hAnsi="Times New Roman" w:cs="Times New Roman"/>
                <w:lang w:val="hr-HR"/>
              </w:rPr>
            </w:pPr>
            <w:r w:rsidRPr="00F64C83">
              <w:rPr>
                <w:rFonts w:ascii="Times New Roman" w:hAnsi="Times New Roman" w:cs="Times New Roman"/>
                <w:lang w:val="hr-HR"/>
              </w:rPr>
              <w:t>izračunava se automatski</w:t>
            </w:r>
          </w:p>
        </w:tc>
      </w:tr>
      <w:tr w:rsidR="001D1083" w:rsidRPr="00F64C83">
        <w:tc>
          <w:tcPr>
            <w:tcW w:w="861" w:type="dxa"/>
          </w:tcPr>
          <w:p w:rsidR="001D1083" w:rsidRPr="00F64C83" w:rsidRDefault="001D1083" w:rsidP="00B00AF7">
            <w:pPr>
              <w:autoSpaceDE w:val="0"/>
              <w:autoSpaceDN w:val="0"/>
              <w:adjustRightInd w:val="0"/>
              <w:rPr>
                <w:rFonts w:ascii="Times New Roman" w:hAnsi="Times New Roman" w:cs="Times New Roman"/>
                <w:b/>
                <w:bCs/>
                <w:lang w:val="hr-HR"/>
              </w:rPr>
            </w:pPr>
          </w:p>
        </w:tc>
        <w:tc>
          <w:tcPr>
            <w:tcW w:w="1927" w:type="dxa"/>
          </w:tcPr>
          <w:p w:rsidR="001D1083" w:rsidRPr="00F64C83" w:rsidRDefault="001D1083" w:rsidP="00B00AF7">
            <w:pPr>
              <w:autoSpaceDE w:val="0"/>
              <w:autoSpaceDN w:val="0"/>
              <w:adjustRightInd w:val="0"/>
              <w:rPr>
                <w:rFonts w:ascii="Times New Roman" w:hAnsi="Times New Roman" w:cs="Times New Roman"/>
                <w:b/>
                <w:bCs/>
                <w:lang w:val="hr-HR"/>
              </w:rPr>
            </w:pPr>
          </w:p>
        </w:tc>
        <w:tc>
          <w:tcPr>
            <w:tcW w:w="3088" w:type="dxa"/>
          </w:tcPr>
          <w:p w:rsidR="001D1083" w:rsidRPr="00F64C83" w:rsidRDefault="001D1083" w:rsidP="00B00AF7">
            <w:pPr>
              <w:autoSpaceDE w:val="0"/>
              <w:autoSpaceDN w:val="0"/>
              <w:adjustRightInd w:val="0"/>
              <w:rPr>
                <w:rFonts w:ascii="Times New Roman" w:hAnsi="Times New Roman" w:cs="Times New Roman"/>
                <w:lang w:val="hr-HR"/>
              </w:rPr>
            </w:pPr>
            <w:r w:rsidRPr="00F64C83">
              <w:rPr>
                <w:rFonts w:ascii="Times New Roman" w:hAnsi="Times New Roman" w:cs="Times New Roman"/>
                <w:lang w:val="hr-HR"/>
              </w:rPr>
              <w:t>Turistički kampovi</w:t>
            </w:r>
          </w:p>
        </w:tc>
        <w:tc>
          <w:tcPr>
            <w:tcW w:w="1699" w:type="dxa"/>
          </w:tcPr>
          <w:p w:rsidR="001D1083" w:rsidRPr="00F64C83" w:rsidRDefault="001D1083" w:rsidP="00B00AF7">
            <w:pPr>
              <w:autoSpaceDE w:val="0"/>
              <w:autoSpaceDN w:val="0"/>
              <w:adjustRightInd w:val="0"/>
              <w:rPr>
                <w:rFonts w:ascii="Times New Roman" w:hAnsi="Times New Roman" w:cs="Times New Roman"/>
                <w:lang w:val="hr-HR"/>
              </w:rPr>
            </w:pPr>
            <w:r w:rsidRPr="00F64C83">
              <w:rPr>
                <w:rFonts w:ascii="Times New Roman" w:hAnsi="Times New Roman" w:cs="Times New Roman"/>
                <w:lang w:val="hr-HR"/>
              </w:rPr>
              <w:t>izračunava se automatski</w:t>
            </w:r>
          </w:p>
        </w:tc>
        <w:tc>
          <w:tcPr>
            <w:tcW w:w="1713" w:type="dxa"/>
          </w:tcPr>
          <w:p w:rsidR="001D1083" w:rsidRPr="00F64C83" w:rsidRDefault="001D1083" w:rsidP="00B00AF7">
            <w:pPr>
              <w:autoSpaceDE w:val="0"/>
              <w:autoSpaceDN w:val="0"/>
              <w:adjustRightInd w:val="0"/>
              <w:rPr>
                <w:rFonts w:ascii="Times New Roman" w:hAnsi="Times New Roman" w:cs="Times New Roman"/>
                <w:lang w:val="hr-HR"/>
              </w:rPr>
            </w:pPr>
            <w:r w:rsidRPr="00F64C83">
              <w:rPr>
                <w:rFonts w:ascii="Times New Roman" w:hAnsi="Times New Roman" w:cs="Times New Roman"/>
                <w:lang w:val="hr-HR"/>
              </w:rPr>
              <w:t>izračunava se automatski</w:t>
            </w:r>
          </w:p>
        </w:tc>
      </w:tr>
      <w:tr w:rsidR="001D1083" w:rsidRPr="00F64C83">
        <w:tc>
          <w:tcPr>
            <w:tcW w:w="861" w:type="dxa"/>
          </w:tcPr>
          <w:p w:rsidR="001D1083" w:rsidRPr="00F64C83" w:rsidRDefault="001D1083" w:rsidP="00B00AF7">
            <w:pPr>
              <w:autoSpaceDE w:val="0"/>
              <w:autoSpaceDN w:val="0"/>
              <w:adjustRightInd w:val="0"/>
              <w:rPr>
                <w:rFonts w:ascii="Times New Roman" w:hAnsi="Times New Roman" w:cs="Times New Roman"/>
                <w:b/>
                <w:bCs/>
                <w:lang w:val="hr-HR"/>
              </w:rPr>
            </w:pPr>
          </w:p>
        </w:tc>
        <w:tc>
          <w:tcPr>
            <w:tcW w:w="1927" w:type="dxa"/>
          </w:tcPr>
          <w:p w:rsidR="001D1083" w:rsidRPr="00F64C83" w:rsidRDefault="001D1083" w:rsidP="00B00AF7">
            <w:pPr>
              <w:autoSpaceDE w:val="0"/>
              <w:autoSpaceDN w:val="0"/>
              <w:adjustRightInd w:val="0"/>
              <w:rPr>
                <w:rFonts w:ascii="Times New Roman" w:hAnsi="Times New Roman" w:cs="Times New Roman"/>
                <w:b/>
                <w:bCs/>
                <w:lang w:val="hr-HR"/>
              </w:rPr>
            </w:pPr>
          </w:p>
        </w:tc>
        <w:tc>
          <w:tcPr>
            <w:tcW w:w="3088" w:type="dxa"/>
          </w:tcPr>
          <w:p w:rsidR="001D1083" w:rsidRPr="00F64C83" w:rsidRDefault="001D1083" w:rsidP="00B00AF7">
            <w:pPr>
              <w:autoSpaceDE w:val="0"/>
              <w:autoSpaceDN w:val="0"/>
              <w:adjustRightInd w:val="0"/>
              <w:rPr>
                <w:rFonts w:ascii="Times New Roman" w:hAnsi="Times New Roman" w:cs="Times New Roman"/>
                <w:lang w:val="hr-HR"/>
              </w:rPr>
            </w:pPr>
            <w:r w:rsidRPr="00F64C83">
              <w:rPr>
                <w:rFonts w:ascii="Times New Roman" w:hAnsi="Times New Roman" w:cs="Times New Roman"/>
                <w:lang w:val="hr-HR"/>
              </w:rPr>
              <w:t>Objekti za odmor</w:t>
            </w:r>
          </w:p>
        </w:tc>
        <w:tc>
          <w:tcPr>
            <w:tcW w:w="1699" w:type="dxa"/>
          </w:tcPr>
          <w:p w:rsidR="001D1083" w:rsidRPr="00F64C83" w:rsidRDefault="001D1083" w:rsidP="00B00AF7">
            <w:pPr>
              <w:autoSpaceDE w:val="0"/>
              <w:autoSpaceDN w:val="0"/>
              <w:adjustRightInd w:val="0"/>
              <w:rPr>
                <w:rFonts w:ascii="Times New Roman" w:hAnsi="Times New Roman" w:cs="Times New Roman"/>
                <w:lang w:val="hr-HR"/>
              </w:rPr>
            </w:pPr>
            <w:r w:rsidRPr="00F64C83">
              <w:rPr>
                <w:rFonts w:ascii="Times New Roman" w:hAnsi="Times New Roman" w:cs="Times New Roman"/>
                <w:lang w:val="hr-HR"/>
              </w:rPr>
              <w:t>izračunava se automatski</w:t>
            </w:r>
          </w:p>
        </w:tc>
        <w:tc>
          <w:tcPr>
            <w:tcW w:w="1713" w:type="dxa"/>
          </w:tcPr>
          <w:p w:rsidR="001D1083" w:rsidRPr="00F64C83" w:rsidRDefault="001D1083" w:rsidP="00B00AF7">
            <w:pPr>
              <w:autoSpaceDE w:val="0"/>
              <w:autoSpaceDN w:val="0"/>
              <w:adjustRightInd w:val="0"/>
              <w:rPr>
                <w:rFonts w:ascii="Times New Roman" w:hAnsi="Times New Roman" w:cs="Times New Roman"/>
                <w:lang w:val="hr-HR"/>
              </w:rPr>
            </w:pPr>
            <w:r w:rsidRPr="00F64C83">
              <w:rPr>
                <w:rFonts w:ascii="Times New Roman" w:hAnsi="Times New Roman" w:cs="Times New Roman"/>
                <w:lang w:val="hr-HR"/>
              </w:rPr>
              <w:t>izračunava se automatski</w:t>
            </w:r>
          </w:p>
        </w:tc>
      </w:tr>
      <w:tr w:rsidR="001D1083" w:rsidRPr="00F64C83">
        <w:tc>
          <w:tcPr>
            <w:tcW w:w="861" w:type="dxa"/>
          </w:tcPr>
          <w:p w:rsidR="001D1083" w:rsidRPr="00F64C83" w:rsidRDefault="001D1083" w:rsidP="00B00AF7">
            <w:pPr>
              <w:autoSpaceDE w:val="0"/>
              <w:autoSpaceDN w:val="0"/>
              <w:adjustRightInd w:val="0"/>
              <w:rPr>
                <w:rFonts w:ascii="Times New Roman" w:hAnsi="Times New Roman" w:cs="Times New Roman"/>
                <w:b/>
                <w:bCs/>
                <w:lang w:val="hr-HR"/>
              </w:rPr>
            </w:pPr>
          </w:p>
        </w:tc>
        <w:tc>
          <w:tcPr>
            <w:tcW w:w="1927" w:type="dxa"/>
          </w:tcPr>
          <w:p w:rsidR="001D1083" w:rsidRPr="00F64C83" w:rsidRDefault="001D1083" w:rsidP="00B00AF7">
            <w:pPr>
              <w:autoSpaceDE w:val="0"/>
              <w:autoSpaceDN w:val="0"/>
              <w:adjustRightInd w:val="0"/>
              <w:rPr>
                <w:rFonts w:ascii="Times New Roman" w:hAnsi="Times New Roman" w:cs="Times New Roman"/>
                <w:b/>
                <w:bCs/>
                <w:lang w:val="hr-HR"/>
              </w:rPr>
            </w:pPr>
          </w:p>
        </w:tc>
        <w:tc>
          <w:tcPr>
            <w:tcW w:w="3088" w:type="dxa"/>
          </w:tcPr>
          <w:p w:rsidR="001D1083" w:rsidRPr="00F64C83" w:rsidRDefault="001D1083" w:rsidP="00B00AF7">
            <w:pPr>
              <w:autoSpaceDE w:val="0"/>
              <w:autoSpaceDN w:val="0"/>
              <w:adjustRightInd w:val="0"/>
              <w:rPr>
                <w:rFonts w:ascii="Times New Roman" w:hAnsi="Times New Roman" w:cs="Times New Roman"/>
                <w:lang w:val="hr-HR"/>
              </w:rPr>
            </w:pPr>
            <w:r w:rsidRPr="00F64C83">
              <w:rPr>
                <w:rFonts w:ascii="Times New Roman" w:hAnsi="Times New Roman" w:cs="Times New Roman"/>
                <w:lang w:val="hr-HR"/>
              </w:rPr>
              <w:t>Ostale vrste kolektivnog smještaja koje nisu drugdje navedene</w:t>
            </w:r>
          </w:p>
        </w:tc>
        <w:tc>
          <w:tcPr>
            <w:tcW w:w="1699" w:type="dxa"/>
          </w:tcPr>
          <w:p w:rsidR="001D1083" w:rsidRPr="00F64C83" w:rsidRDefault="001D1083" w:rsidP="00B00AF7">
            <w:pPr>
              <w:autoSpaceDE w:val="0"/>
              <w:autoSpaceDN w:val="0"/>
              <w:adjustRightInd w:val="0"/>
              <w:rPr>
                <w:rFonts w:ascii="Times New Roman" w:hAnsi="Times New Roman" w:cs="Times New Roman"/>
                <w:lang w:val="hr-HR"/>
              </w:rPr>
            </w:pPr>
            <w:r w:rsidRPr="00F64C83">
              <w:rPr>
                <w:rFonts w:ascii="Times New Roman" w:hAnsi="Times New Roman" w:cs="Times New Roman"/>
                <w:lang w:val="hr-HR"/>
              </w:rPr>
              <w:t>izračunava se automatski</w:t>
            </w:r>
          </w:p>
        </w:tc>
        <w:tc>
          <w:tcPr>
            <w:tcW w:w="1713" w:type="dxa"/>
          </w:tcPr>
          <w:p w:rsidR="001D1083" w:rsidRPr="00F64C83" w:rsidRDefault="001D1083" w:rsidP="00B00AF7">
            <w:pPr>
              <w:autoSpaceDE w:val="0"/>
              <w:autoSpaceDN w:val="0"/>
              <w:adjustRightInd w:val="0"/>
              <w:rPr>
                <w:rFonts w:ascii="Times New Roman" w:hAnsi="Times New Roman" w:cs="Times New Roman"/>
                <w:lang w:val="hr-HR"/>
              </w:rPr>
            </w:pPr>
            <w:r w:rsidRPr="00F64C83">
              <w:rPr>
                <w:rFonts w:ascii="Times New Roman" w:hAnsi="Times New Roman" w:cs="Times New Roman"/>
                <w:lang w:val="hr-HR"/>
              </w:rPr>
              <w:t>izračunava se automatski</w:t>
            </w:r>
          </w:p>
        </w:tc>
      </w:tr>
      <w:tr w:rsidR="001D1083" w:rsidRPr="00F64C83">
        <w:tc>
          <w:tcPr>
            <w:tcW w:w="861" w:type="dxa"/>
          </w:tcPr>
          <w:p w:rsidR="001D1083" w:rsidRPr="00F64C83" w:rsidRDefault="001D1083" w:rsidP="00B00AF7">
            <w:pPr>
              <w:autoSpaceDE w:val="0"/>
              <w:autoSpaceDN w:val="0"/>
              <w:adjustRightInd w:val="0"/>
              <w:rPr>
                <w:rFonts w:ascii="Times New Roman" w:hAnsi="Times New Roman" w:cs="Times New Roman"/>
                <w:b/>
                <w:bCs/>
                <w:lang w:val="hr-HR"/>
              </w:rPr>
            </w:pPr>
            <w:r w:rsidRPr="00F64C83">
              <w:rPr>
                <w:rFonts w:ascii="Times New Roman" w:hAnsi="Times New Roman" w:cs="Times New Roman"/>
                <w:lang w:val="hr-HR"/>
              </w:rPr>
              <w:t>V.3.3.2</w:t>
            </w:r>
          </w:p>
        </w:tc>
        <w:tc>
          <w:tcPr>
            <w:tcW w:w="1927" w:type="dxa"/>
          </w:tcPr>
          <w:p w:rsidR="001D1083" w:rsidRPr="00F64C83" w:rsidRDefault="001D1083" w:rsidP="00B00AF7">
            <w:pPr>
              <w:autoSpaceDE w:val="0"/>
              <w:autoSpaceDN w:val="0"/>
              <w:adjustRightInd w:val="0"/>
              <w:rPr>
                <w:rFonts w:ascii="Times New Roman" w:hAnsi="Times New Roman" w:cs="Times New Roman"/>
                <w:lang w:val="hr-HR"/>
              </w:rPr>
            </w:pPr>
            <w:r w:rsidRPr="00F64C83">
              <w:rPr>
                <w:rFonts w:ascii="Times New Roman" w:hAnsi="Times New Roman" w:cs="Times New Roman"/>
                <w:lang w:val="hr-HR"/>
              </w:rPr>
              <w:t>Neodgovor po stavkama - stopa</w:t>
            </w:r>
          </w:p>
        </w:tc>
        <w:tc>
          <w:tcPr>
            <w:tcW w:w="3088" w:type="dxa"/>
          </w:tcPr>
          <w:p w:rsidR="001D1083" w:rsidRPr="00F64C83" w:rsidRDefault="001D1083" w:rsidP="00B00AF7">
            <w:pPr>
              <w:autoSpaceDE w:val="0"/>
              <w:autoSpaceDN w:val="0"/>
              <w:adjustRightInd w:val="0"/>
              <w:rPr>
                <w:rFonts w:ascii="Times New Roman" w:hAnsi="Times New Roman" w:cs="Times New Roman"/>
                <w:lang w:val="hr-HR"/>
              </w:rPr>
            </w:pPr>
            <w:r w:rsidRPr="00F64C83">
              <w:rPr>
                <w:rFonts w:ascii="Times New Roman" w:hAnsi="Times New Roman" w:cs="Times New Roman"/>
                <w:lang w:val="hr-HR"/>
              </w:rPr>
              <w:t>Omjer jedinica unutar obuhvata (koje ispunjavaju uslove) koje nisu odgovorile na konkretnu stavku te broja jedinica unutar obuhvata od kojih je traženo da odgovore na konkretnu stavku.</w:t>
            </w:r>
          </w:p>
        </w:tc>
        <w:tc>
          <w:tcPr>
            <w:tcW w:w="1699" w:type="dxa"/>
          </w:tcPr>
          <w:p w:rsidR="001D1083" w:rsidRPr="00F64C83" w:rsidRDefault="001D1083" w:rsidP="00B00AF7">
            <w:pPr>
              <w:autoSpaceDE w:val="0"/>
              <w:autoSpaceDN w:val="0"/>
              <w:adjustRightInd w:val="0"/>
              <w:rPr>
                <w:rFonts w:ascii="Times New Roman" w:hAnsi="Times New Roman" w:cs="Times New Roman"/>
                <w:b/>
                <w:bCs/>
                <w:lang w:val="hr-HR"/>
              </w:rPr>
            </w:pPr>
          </w:p>
        </w:tc>
        <w:tc>
          <w:tcPr>
            <w:tcW w:w="1713" w:type="dxa"/>
          </w:tcPr>
          <w:p w:rsidR="001D1083" w:rsidRPr="00F64C83" w:rsidRDefault="001D1083" w:rsidP="00B00AF7">
            <w:pPr>
              <w:autoSpaceDE w:val="0"/>
              <w:autoSpaceDN w:val="0"/>
              <w:adjustRightInd w:val="0"/>
              <w:rPr>
                <w:rFonts w:ascii="Times New Roman" w:hAnsi="Times New Roman" w:cs="Times New Roman"/>
                <w:b/>
                <w:bCs/>
                <w:lang w:val="hr-HR"/>
              </w:rPr>
            </w:pPr>
          </w:p>
        </w:tc>
      </w:tr>
      <w:tr w:rsidR="001D1083" w:rsidRPr="00F64C83">
        <w:tc>
          <w:tcPr>
            <w:tcW w:w="861" w:type="dxa"/>
          </w:tcPr>
          <w:p w:rsidR="001D1083" w:rsidRPr="00F64C83" w:rsidRDefault="001D1083" w:rsidP="00B00AF7">
            <w:pPr>
              <w:autoSpaceDE w:val="0"/>
              <w:autoSpaceDN w:val="0"/>
              <w:adjustRightInd w:val="0"/>
              <w:rPr>
                <w:rFonts w:ascii="Times New Roman" w:hAnsi="Times New Roman" w:cs="Times New Roman"/>
                <w:b/>
                <w:bCs/>
                <w:lang w:val="hr-HR"/>
              </w:rPr>
            </w:pPr>
          </w:p>
        </w:tc>
        <w:tc>
          <w:tcPr>
            <w:tcW w:w="1927" w:type="dxa"/>
          </w:tcPr>
          <w:p w:rsidR="001D1083" w:rsidRPr="00F64C83" w:rsidRDefault="001D1083" w:rsidP="00B00AF7">
            <w:pPr>
              <w:autoSpaceDE w:val="0"/>
              <w:autoSpaceDN w:val="0"/>
              <w:adjustRightInd w:val="0"/>
              <w:rPr>
                <w:rFonts w:ascii="Times New Roman" w:hAnsi="Times New Roman" w:cs="Times New Roman"/>
                <w:lang w:val="hr-HR"/>
              </w:rPr>
            </w:pPr>
            <w:r w:rsidRPr="00F64C83">
              <w:rPr>
                <w:rFonts w:ascii="Times New Roman" w:hAnsi="Times New Roman" w:cs="Times New Roman"/>
                <w:lang w:val="hr-HR"/>
              </w:rPr>
              <w:t>Stope odgovora po stavkama</w:t>
            </w:r>
          </w:p>
        </w:tc>
        <w:tc>
          <w:tcPr>
            <w:tcW w:w="3088" w:type="dxa"/>
          </w:tcPr>
          <w:p w:rsidR="001D1083" w:rsidRPr="00F64C83" w:rsidRDefault="001D1083" w:rsidP="00B00AF7">
            <w:pPr>
              <w:autoSpaceDE w:val="0"/>
              <w:autoSpaceDN w:val="0"/>
              <w:adjustRightInd w:val="0"/>
              <w:rPr>
                <w:rFonts w:ascii="Times New Roman" w:hAnsi="Times New Roman" w:cs="Times New Roman"/>
                <w:lang w:val="hr-HR"/>
              </w:rPr>
            </w:pPr>
            <w:r w:rsidRPr="00F64C83">
              <w:rPr>
                <w:rFonts w:ascii="Times New Roman" w:hAnsi="Times New Roman" w:cs="Times New Roman"/>
                <w:lang w:val="hr-HR"/>
              </w:rPr>
              <w:t>Za koje varijable i podjele postoji značajan neodaziv po stavkama (npr. veći od 5%)? (npr. 'broj soba', 'dolasci – podjela po zemlji prebivališta', …)</w:t>
            </w:r>
          </w:p>
        </w:tc>
        <w:tc>
          <w:tcPr>
            <w:tcW w:w="1699" w:type="dxa"/>
          </w:tcPr>
          <w:p w:rsidR="001D1083" w:rsidRPr="00F64C83" w:rsidRDefault="001D1083" w:rsidP="00B00AF7">
            <w:pPr>
              <w:autoSpaceDE w:val="0"/>
              <w:autoSpaceDN w:val="0"/>
              <w:adjustRightInd w:val="0"/>
              <w:rPr>
                <w:rFonts w:ascii="Times New Roman" w:hAnsi="Times New Roman" w:cs="Times New Roman"/>
                <w:b/>
                <w:bCs/>
                <w:lang w:val="hr-HR"/>
              </w:rPr>
            </w:pPr>
          </w:p>
        </w:tc>
        <w:tc>
          <w:tcPr>
            <w:tcW w:w="1713" w:type="dxa"/>
          </w:tcPr>
          <w:p w:rsidR="001D1083" w:rsidRPr="00F64C83" w:rsidRDefault="001D1083" w:rsidP="00B00AF7">
            <w:pPr>
              <w:autoSpaceDE w:val="0"/>
              <w:autoSpaceDN w:val="0"/>
              <w:adjustRightInd w:val="0"/>
              <w:rPr>
                <w:rFonts w:ascii="Times New Roman" w:hAnsi="Times New Roman" w:cs="Times New Roman"/>
                <w:b/>
                <w:bCs/>
                <w:lang w:val="hr-HR"/>
              </w:rPr>
            </w:pPr>
          </w:p>
        </w:tc>
      </w:tr>
      <w:tr w:rsidR="001D1083" w:rsidRPr="00F64C83">
        <w:tc>
          <w:tcPr>
            <w:tcW w:w="861" w:type="dxa"/>
          </w:tcPr>
          <w:p w:rsidR="001D1083" w:rsidRPr="00F64C83" w:rsidRDefault="001D1083" w:rsidP="00B00AF7">
            <w:pPr>
              <w:autoSpaceDE w:val="0"/>
              <w:autoSpaceDN w:val="0"/>
              <w:adjustRightInd w:val="0"/>
              <w:rPr>
                <w:rFonts w:ascii="Times New Roman" w:hAnsi="Times New Roman" w:cs="Times New Roman"/>
                <w:b/>
                <w:bCs/>
                <w:lang w:val="hr-HR"/>
              </w:rPr>
            </w:pPr>
          </w:p>
        </w:tc>
        <w:tc>
          <w:tcPr>
            <w:tcW w:w="1927" w:type="dxa"/>
          </w:tcPr>
          <w:p w:rsidR="001D1083" w:rsidRPr="00F64C83" w:rsidRDefault="001D1083" w:rsidP="00B00AF7">
            <w:pPr>
              <w:autoSpaceDE w:val="0"/>
              <w:autoSpaceDN w:val="0"/>
              <w:adjustRightInd w:val="0"/>
              <w:rPr>
                <w:rFonts w:ascii="Times New Roman" w:hAnsi="Times New Roman" w:cs="Times New Roman"/>
                <w:b/>
                <w:bCs/>
                <w:lang w:val="hr-HR"/>
              </w:rPr>
            </w:pPr>
          </w:p>
        </w:tc>
        <w:tc>
          <w:tcPr>
            <w:tcW w:w="3088" w:type="dxa"/>
          </w:tcPr>
          <w:p w:rsidR="001D1083" w:rsidRPr="00F64C83" w:rsidRDefault="001D1083" w:rsidP="00B00AF7">
            <w:pPr>
              <w:autoSpaceDE w:val="0"/>
              <w:autoSpaceDN w:val="0"/>
              <w:adjustRightInd w:val="0"/>
              <w:rPr>
                <w:rFonts w:ascii="Times New Roman" w:hAnsi="Times New Roman" w:cs="Times New Roman"/>
                <w:lang w:val="hr-HR"/>
              </w:rPr>
            </w:pPr>
            <w:r w:rsidRPr="00F64C83">
              <w:rPr>
                <w:rFonts w:ascii="Times New Roman" w:hAnsi="Times New Roman" w:cs="Times New Roman"/>
                <w:lang w:val="hr-HR"/>
              </w:rPr>
              <w:t>Hoteli ili slični objekti</w:t>
            </w:r>
          </w:p>
        </w:tc>
        <w:tc>
          <w:tcPr>
            <w:tcW w:w="1699" w:type="dxa"/>
          </w:tcPr>
          <w:p w:rsidR="001D1083" w:rsidRPr="00F64C83" w:rsidRDefault="001D1083" w:rsidP="00B00AF7">
            <w:pPr>
              <w:autoSpaceDE w:val="0"/>
              <w:autoSpaceDN w:val="0"/>
              <w:adjustRightInd w:val="0"/>
              <w:rPr>
                <w:rFonts w:ascii="Times New Roman" w:hAnsi="Times New Roman" w:cs="Times New Roman"/>
                <w:b/>
                <w:bCs/>
                <w:lang w:val="hr-HR"/>
              </w:rPr>
            </w:pPr>
          </w:p>
        </w:tc>
        <w:tc>
          <w:tcPr>
            <w:tcW w:w="1713" w:type="dxa"/>
          </w:tcPr>
          <w:p w:rsidR="001D1083" w:rsidRPr="00F64C83" w:rsidRDefault="001D1083" w:rsidP="00B00AF7">
            <w:pPr>
              <w:autoSpaceDE w:val="0"/>
              <w:autoSpaceDN w:val="0"/>
              <w:adjustRightInd w:val="0"/>
              <w:rPr>
                <w:rFonts w:ascii="Times New Roman" w:hAnsi="Times New Roman" w:cs="Times New Roman"/>
                <w:b/>
                <w:bCs/>
                <w:lang w:val="hr-HR"/>
              </w:rPr>
            </w:pPr>
          </w:p>
        </w:tc>
      </w:tr>
      <w:tr w:rsidR="001D1083" w:rsidRPr="00F64C83">
        <w:tc>
          <w:tcPr>
            <w:tcW w:w="861" w:type="dxa"/>
          </w:tcPr>
          <w:p w:rsidR="001D1083" w:rsidRPr="00F64C83" w:rsidRDefault="001D1083" w:rsidP="00B00AF7">
            <w:pPr>
              <w:autoSpaceDE w:val="0"/>
              <w:autoSpaceDN w:val="0"/>
              <w:adjustRightInd w:val="0"/>
              <w:rPr>
                <w:rFonts w:ascii="Times New Roman" w:hAnsi="Times New Roman" w:cs="Times New Roman"/>
                <w:b/>
                <w:bCs/>
                <w:lang w:val="hr-HR"/>
              </w:rPr>
            </w:pPr>
          </w:p>
        </w:tc>
        <w:tc>
          <w:tcPr>
            <w:tcW w:w="1927" w:type="dxa"/>
          </w:tcPr>
          <w:p w:rsidR="001D1083" w:rsidRPr="00F64C83" w:rsidRDefault="001D1083" w:rsidP="00B00AF7">
            <w:pPr>
              <w:autoSpaceDE w:val="0"/>
              <w:autoSpaceDN w:val="0"/>
              <w:adjustRightInd w:val="0"/>
              <w:rPr>
                <w:rFonts w:ascii="Times New Roman" w:hAnsi="Times New Roman" w:cs="Times New Roman"/>
                <w:b/>
                <w:bCs/>
                <w:lang w:val="hr-HR"/>
              </w:rPr>
            </w:pPr>
          </w:p>
        </w:tc>
        <w:tc>
          <w:tcPr>
            <w:tcW w:w="3088" w:type="dxa"/>
          </w:tcPr>
          <w:p w:rsidR="001D1083" w:rsidRPr="00F64C83" w:rsidRDefault="001D1083" w:rsidP="00B00AF7">
            <w:pPr>
              <w:autoSpaceDE w:val="0"/>
              <w:autoSpaceDN w:val="0"/>
              <w:adjustRightInd w:val="0"/>
              <w:rPr>
                <w:rFonts w:ascii="Times New Roman" w:hAnsi="Times New Roman" w:cs="Times New Roman"/>
                <w:lang w:val="hr-HR"/>
              </w:rPr>
            </w:pPr>
            <w:r w:rsidRPr="00F64C83">
              <w:rPr>
                <w:rFonts w:ascii="Times New Roman" w:hAnsi="Times New Roman" w:cs="Times New Roman"/>
                <w:lang w:val="hr-HR"/>
              </w:rPr>
              <w:t>Turistički kampovi</w:t>
            </w:r>
          </w:p>
        </w:tc>
        <w:tc>
          <w:tcPr>
            <w:tcW w:w="1699" w:type="dxa"/>
          </w:tcPr>
          <w:p w:rsidR="001D1083" w:rsidRPr="00F64C83" w:rsidRDefault="001D1083" w:rsidP="00B00AF7">
            <w:pPr>
              <w:autoSpaceDE w:val="0"/>
              <w:autoSpaceDN w:val="0"/>
              <w:adjustRightInd w:val="0"/>
              <w:rPr>
                <w:rFonts w:ascii="Times New Roman" w:hAnsi="Times New Roman" w:cs="Times New Roman"/>
                <w:b/>
                <w:bCs/>
                <w:lang w:val="hr-HR"/>
              </w:rPr>
            </w:pPr>
          </w:p>
        </w:tc>
        <w:tc>
          <w:tcPr>
            <w:tcW w:w="1713" w:type="dxa"/>
          </w:tcPr>
          <w:p w:rsidR="001D1083" w:rsidRPr="00F64C83" w:rsidRDefault="001D1083" w:rsidP="00B00AF7">
            <w:pPr>
              <w:autoSpaceDE w:val="0"/>
              <w:autoSpaceDN w:val="0"/>
              <w:adjustRightInd w:val="0"/>
              <w:rPr>
                <w:rFonts w:ascii="Times New Roman" w:hAnsi="Times New Roman" w:cs="Times New Roman"/>
                <w:b/>
                <w:bCs/>
                <w:lang w:val="hr-HR"/>
              </w:rPr>
            </w:pPr>
          </w:p>
        </w:tc>
      </w:tr>
      <w:tr w:rsidR="001D1083" w:rsidRPr="00F64C83">
        <w:tc>
          <w:tcPr>
            <w:tcW w:w="861" w:type="dxa"/>
          </w:tcPr>
          <w:p w:rsidR="001D1083" w:rsidRPr="00F64C83" w:rsidRDefault="001D1083" w:rsidP="00B00AF7">
            <w:pPr>
              <w:autoSpaceDE w:val="0"/>
              <w:autoSpaceDN w:val="0"/>
              <w:adjustRightInd w:val="0"/>
              <w:rPr>
                <w:rFonts w:ascii="Times New Roman" w:hAnsi="Times New Roman" w:cs="Times New Roman"/>
                <w:b/>
                <w:bCs/>
                <w:lang w:val="hr-HR"/>
              </w:rPr>
            </w:pPr>
          </w:p>
        </w:tc>
        <w:tc>
          <w:tcPr>
            <w:tcW w:w="1927" w:type="dxa"/>
          </w:tcPr>
          <w:p w:rsidR="001D1083" w:rsidRPr="00F64C83" w:rsidRDefault="001D1083" w:rsidP="00B00AF7">
            <w:pPr>
              <w:autoSpaceDE w:val="0"/>
              <w:autoSpaceDN w:val="0"/>
              <w:adjustRightInd w:val="0"/>
              <w:rPr>
                <w:rFonts w:ascii="Times New Roman" w:hAnsi="Times New Roman" w:cs="Times New Roman"/>
                <w:b/>
                <w:bCs/>
                <w:lang w:val="hr-HR"/>
              </w:rPr>
            </w:pPr>
          </w:p>
        </w:tc>
        <w:tc>
          <w:tcPr>
            <w:tcW w:w="3088" w:type="dxa"/>
          </w:tcPr>
          <w:p w:rsidR="001D1083" w:rsidRPr="00F64C83" w:rsidRDefault="001D1083" w:rsidP="00B00AF7">
            <w:pPr>
              <w:autoSpaceDE w:val="0"/>
              <w:autoSpaceDN w:val="0"/>
              <w:adjustRightInd w:val="0"/>
              <w:rPr>
                <w:rFonts w:ascii="Times New Roman" w:hAnsi="Times New Roman" w:cs="Times New Roman"/>
                <w:lang w:val="hr-HR"/>
              </w:rPr>
            </w:pPr>
            <w:r w:rsidRPr="00F64C83">
              <w:rPr>
                <w:rFonts w:ascii="Times New Roman" w:hAnsi="Times New Roman" w:cs="Times New Roman"/>
                <w:lang w:val="hr-HR"/>
              </w:rPr>
              <w:t>Objekti za odmor</w:t>
            </w:r>
          </w:p>
        </w:tc>
        <w:tc>
          <w:tcPr>
            <w:tcW w:w="1699" w:type="dxa"/>
          </w:tcPr>
          <w:p w:rsidR="001D1083" w:rsidRPr="00F64C83" w:rsidRDefault="001D1083" w:rsidP="00B00AF7">
            <w:pPr>
              <w:autoSpaceDE w:val="0"/>
              <w:autoSpaceDN w:val="0"/>
              <w:adjustRightInd w:val="0"/>
              <w:rPr>
                <w:rFonts w:ascii="Times New Roman" w:hAnsi="Times New Roman" w:cs="Times New Roman"/>
                <w:b/>
                <w:bCs/>
                <w:lang w:val="hr-HR"/>
              </w:rPr>
            </w:pPr>
          </w:p>
        </w:tc>
        <w:tc>
          <w:tcPr>
            <w:tcW w:w="1713" w:type="dxa"/>
          </w:tcPr>
          <w:p w:rsidR="001D1083" w:rsidRPr="00F64C83" w:rsidRDefault="001D1083" w:rsidP="00B00AF7">
            <w:pPr>
              <w:autoSpaceDE w:val="0"/>
              <w:autoSpaceDN w:val="0"/>
              <w:adjustRightInd w:val="0"/>
              <w:rPr>
                <w:rFonts w:ascii="Times New Roman" w:hAnsi="Times New Roman" w:cs="Times New Roman"/>
                <w:b/>
                <w:bCs/>
                <w:lang w:val="hr-HR"/>
              </w:rPr>
            </w:pPr>
          </w:p>
        </w:tc>
      </w:tr>
      <w:tr w:rsidR="001D1083" w:rsidRPr="00F64C83">
        <w:tc>
          <w:tcPr>
            <w:tcW w:w="861" w:type="dxa"/>
          </w:tcPr>
          <w:p w:rsidR="001D1083" w:rsidRPr="00F64C83" w:rsidRDefault="001D1083" w:rsidP="00B00AF7">
            <w:pPr>
              <w:autoSpaceDE w:val="0"/>
              <w:autoSpaceDN w:val="0"/>
              <w:adjustRightInd w:val="0"/>
              <w:rPr>
                <w:rFonts w:ascii="Times New Roman" w:hAnsi="Times New Roman" w:cs="Times New Roman"/>
                <w:b/>
                <w:bCs/>
                <w:lang w:val="hr-HR"/>
              </w:rPr>
            </w:pPr>
          </w:p>
        </w:tc>
        <w:tc>
          <w:tcPr>
            <w:tcW w:w="1927" w:type="dxa"/>
          </w:tcPr>
          <w:p w:rsidR="001D1083" w:rsidRPr="00F64C83" w:rsidRDefault="001D1083" w:rsidP="00B00AF7">
            <w:pPr>
              <w:autoSpaceDE w:val="0"/>
              <w:autoSpaceDN w:val="0"/>
              <w:adjustRightInd w:val="0"/>
              <w:rPr>
                <w:rFonts w:ascii="Times New Roman" w:hAnsi="Times New Roman" w:cs="Times New Roman"/>
                <w:b/>
                <w:bCs/>
                <w:lang w:val="hr-HR"/>
              </w:rPr>
            </w:pPr>
          </w:p>
        </w:tc>
        <w:tc>
          <w:tcPr>
            <w:tcW w:w="3088" w:type="dxa"/>
          </w:tcPr>
          <w:p w:rsidR="001D1083" w:rsidRPr="00F64C83" w:rsidRDefault="001D1083" w:rsidP="00B00AF7">
            <w:pPr>
              <w:autoSpaceDE w:val="0"/>
              <w:autoSpaceDN w:val="0"/>
              <w:adjustRightInd w:val="0"/>
              <w:rPr>
                <w:rFonts w:ascii="Times New Roman" w:hAnsi="Times New Roman" w:cs="Times New Roman"/>
                <w:lang w:val="hr-HR"/>
              </w:rPr>
            </w:pPr>
            <w:r w:rsidRPr="00F64C83">
              <w:rPr>
                <w:rFonts w:ascii="Times New Roman" w:hAnsi="Times New Roman" w:cs="Times New Roman"/>
                <w:lang w:val="hr-HR"/>
              </w:rPr>
              <w:t>Ostale vrste kolektivnog smještaja koje nisu drugdje navedene</w:t>
            </w:r>
          </w:p>
        </w:tc>
        <w:tc>
          <w:tcPr>
            <w:tcW w:w="1699" w:type="dxa"/>
          </w:tcPr>
          <w:p w:rsidR="001D1083" w:rsidRPr="00F64C83" w:rsidRDefault="001D1083" w:rsidP="00B00AF7">
            <w:pPr>
              <w:autoSpaceDE w:val="0"/>
              <w:autoSpaceDN w:val="0"/>
              <w:adjustRightInd w:val="0"/>
              <w:rPr>
                <w:rFonts w:ascii="Times New Roman" w:hAnsi="Times New Roman" w:cs="Times New Roman"/>
                <w:b/>
                <w:bCs/>
                <w:lang w:val="hr-HR"/>
              </w:rPr>
            </w:pPr>
          </w:p>
        </w:tc>
        <w:tc>
          <w:tcPr>
            <w:tcW w:w="1713" w:type="dxa"/>
          </w:tcPr>
          <w:p w:rsidR="001D1083" w:rsidRPr="00F64C83" w:rsidRDefault="001D1083" w:rsidP="00B00AF7">
            <w:pPr>
              <w:autoSpaceDE w:val="0"/>
              <w:autoSpaceDN w:val="0"/>
              <w:adjustRightInd w:val="0"/>
              <w:rPr>
                <w:rFonts w:ascii="Times New Roman" w:hAnsi="Times New Roman" w:cs="Times New Roman"/>
                <w:b/>
                <w:bCs/>
                <w:lang w:val="hr-HR"/>
              </w:rPr>
            </w:pPr>
          </w:p>
        </w:tc>
      </w:tr>
      <w:tr w:rsidR="001D1083" w:rsidRPr="00F64C83">
        <w:tc>
          <w:tcPr>
            <w:tcW w:w="861" w:type="dxa"/>
          </w:tcPr>
          <w:p w:rsidR="001D1083" w:rsidRPr="00F64C83" w:rsidRDefault="001D1083" w:rsidP="00B00AF7">
            <w:pPr>
              <w:autoSpaceDE w:val="0"/>
              <w:autoSpaceDN w:val="0"/>
              <w:adjustRightInd w:val="0"/>
              <w:rPr>
                <w:rFonts w:ascii="Times New Roman" w:hAnsi="Times New Roman" w:cs="Times New Roman"/>
                <w:b/>
                <w:bCs/>
                <w:lang w:val="hr-HR"/>
              </w:rPr>
            </w:pPr>
            <w:r w:rsidRPr="00F64C83">
              <w:rPr>
                <w:rFonts w:ascii="Times New Roman" w:hAnsi="Times New Roman" w:cs="Times New Roman"/>
                <w:lang w:val="hr-HR"/>
              </w:rPr>
              <w:t>V.3.4</w:t>
            </w:r>
          </w:p>
        </w:tc>
        <w:tc>
          <w:tcPr>
            <w:tcW w:w="1927" w:type="dxa"/>
          </w:tcPr>
          <w:p w:rsidR="001D1083" w:rsidRPr="00F64C83" w:rsidRDefault="001D1083" w:rsidP="00B00AF7">
            <w:pPr>
              <w:autoSpaceDE w:val="0"/>
              <w:autoSpaceDN w:val="0"/>
              <w:adjustRightInd w:val="0"/>
              <w:rPr>
                <w:rFonts w:ascii="Times New Roman" w:hAnsi="Times New Roman" w:cs="Times New Roman"/>
                <w:lang w:val="hr-HR"/>
              </w:rPr>
            </w:pPr>
            <w:r w:rsidRPr="00F64C83">
              <w:rPr>
                <w:rFonts w:ascii="Times New Roman" w:hAnsi="Times New Roman" w:cs="Times New Roman"/>
                <w:lang w:val="hr-HR"/>
              </w:rPr>
              <w:t>Greška obrade</w:t>
            </w:r>
          </w:p>
        </w:tc>
        <w:tc>
          <w:tcPr>
            <w:tcW w:w="3088" w:type="dxa"/>
          </w:tcPr>
          <w:p w:rsidR="001D1083" w:rsidRPr="00F64C83" w:rsidRDefault="001D1083" w:rsidP="00B00AF7">
            <w:pPr>
              <w:autoSpaceDE w:val="0"/>
              <w:autoSpaceDN w:val="0"/>
              <w:adjustRightInd w:val="0"/>
              <w:rPr>
                <w:rFonts w:ascii="Times New Roman" w:hAnsi="Times New Roman" w:cs="Times New Roman"/>
                <w:lang w:val="hr-HR"/>
              </w:rPr>
            </w:pPr>
            <w:r w:rsidRPr="00F64C83">
              <w:rPr>
                <w:rFonts w:ascii="Times New Roman" w:hAnsi="Times New Roman" w:cs="Times New Roman"/>
                <w:lang w:val="hr-HR"/>
              </w:rPr>
              <w:t>Greška u završnoj obradi rezultata prikupljanja podataka  koja je nastala zbog nepravilne provedbe ispravno planiranih metoda implementacije.</w:t>
            </w:r>
          </w:p>
        </w:tc>
        <w:tc>
          <w:tcPr>
            <w:tcW w:w="1699" w:type="dxa"/>
          </w:tcPr>
          <w:p w:rsidR="001D1083" w:rsidRPr="00F64C83" w:rsidRDefault="001D1083" w:rsidP="00B00AF7">
            <w:pPr>
              <w:autoSpaceDE w:val="0"/>
              <w:autoSpaceDN w:val="0"/>
              <w:adjustRightInd w:val="0"/>
              <w:rPr>
                <w:rFonts w:ascii="Times New Roman" w:hAnsi="Times New Roman" w:cs="Times New Roman"/>
                <w:i/>
                <w:iCs/>
                <w:lang w:val="hr-HR"/>
              </w:rPr>
            </w:pPr>
            <w:r w:rsidRPr="00F64C83">
              <w:rPr>
                <w:rFonts w:ascii="Times New Roman" w:hAnsi="Times New Roman" w:cs="Times New Roman"/>
                <w:i/>
                <w:iCs/>
                <w:lang w:val="hr-HR"/>
              </w:rPr>
              <w:t>Ne traži se u postojećem upitniku</w:t>
            </w:r>
          </w:p>
        </w:tc>
        <w:tc>
          <w:tcPr>
            <w:tcW w:w="1713" w:type="dxa"/>
          </w:tcPr>
          <w:p w:rsidR="001D1083" w:rsidRPr="00F64C83" w:rsidRDefault="001D1083" w:rsidP="00B00AF7">
            <w:pPr>
              <w:autoSpaceDE w:val="0"/>
              <w:autoSpaceDN w:val="0"/>
              <w:adjustRightInd w:val="0"/>
              <w:rPr>
                <w:rFonts w:ascii="Times New Roman" w:hAnsi="Times New Roman" w:cs="Times New Roman"/>
                <w:i/>
                <w:iCs/>
                <w:lang w:val="hr-HR"/>
              </w:rPr>
            </w:pPr>
            <w:r w:rsidRPr="00F64C83">
              <w:rPr>
                <w:rFonts w:ascii="Times New Roman" w:hAnsi="Times New Roman" w:cs="Times New Roman"/>
                <w:i/>
                <w:iCs/>
                <w:lang w:val="hr-HR"/>
              </w:rPr>
              <w:t>Ne traži se u postojećem upitniku</w:t>
            </w:r>
          </w:p>
        </w:tc>
      </w:tr>
      <w:tr w:rsidR="001D1083" w:rsidRPr="00F64C83">
        <w:tc>
          <w:tcPr>
            <w:tcW w:w="861" w:type="dxa"/>
          </w:tcPr>
          <w:p w:rsidR="001D1083" w:rsidRPr="00F64C83" w:rsidRDefault="001D1083" w:rsidP="00B00AF7">
            <w:pPr>
              <w:autoSpaceDE w:val="0"/>
              <w:autoSpaceDN w:val="0"/>
              <w:adjustRightInd w:val="0"/>
              <w:rPr>
                <w:rFonts w:ascii="Times New Roman" w:hAnsi="Times New Roman" w:cs="Times New Roman"/>
                <w:b/>
                <w:bCs/>
                <w:lang w:val="hr-HR"/>
              </w:rPr>
            </w:pPr>
            <w:r w:rsidRPr="00F64C83">
              <w:rPr>
                <w:rFonts w:ascii="Times New Roman" w:hAnsi="Times New Roman" w:cs="Times New Roman"/>
                <w:lang w:val="hr-HR"/>
              </w:rPr>
              <w:t>V.3.4.1</w:t>
            </w:r>
          </w:p>
        </w:tc>
        <w:tc>
          <w:tcPr>
            <w:tcW w:w="1927" w:type="dxa"/>
          </w:tcPr>
          <w:p w:rsidR="001D1083" w:rsidRPr="00F64C83" w:rsidRDefault="001D1083" w:rsidP="00B00AF7">
            <w:pPr>
              <w:autoSpaceDE w:val="0"/>
              <w:autoSpaceDN w:val="0"/>
              <w:adjustRightInd w:val="0"/>
              <w:rPr>
                <w:rFonts w:ascii="Times New Roman" w:hAnsi="Times New Roman" w:cs="Times New Roman"/>
                <w:lang w:val="hr-HR"/>
              </w:rPr>
            </w:pPr>
            <w:r w:rsidRPr="00F64C83">
              <w:rPr>
                <w:rFonts w:ascii="Times New Roman" w:hAnsi="Times New Roman" w:cs="Times New Roman"/>
                <w:lang w:val="hr-HR"/>
              </w:rPr>
              <w:t>Imputacija - stopa</w:t>
            </w:r>
          </w:p>
        </w:tc>
        <w:tc>
          <w:tcPr>
            <w:tcW w:w="3088" w:type="dxa"/>
          </w:tcPr>
          <w:p w:rsidR="001D1083" w:rsidRPr="00F64C83" w:rsidRDefault="001D1083" w:rsidP="00B00AF7">
            <w:pPr>
              <w:autoSpaceDE w:val="0"/>
              <w:autoSpaceDN w:val="0"/>
              <w:adjustRightInd w:val="0"/>
              <w:rPr>
                <w:rFonts w:ascii="Times New Roman" w:hAnsi="Times New Roman" w:cs="Times New Roman"/>
                <w:lang w:val="hr-HR"/>
              </w:rPr>
            </w:pPr>
            <w:r w:rsidRPr="00F64C83">
              <w:rPr>
                <w:rFonts w:ascii="Times New Roman" w:hAnsi="Times New Roman" w:cs="Times New Roman"/>
                <w:lang w:val="hr-HR"/>
              </w:rPr>
              <w:t>Omjer broja zamijenjenih vrijednosti u odnosu na ukupan broj vrijednosti datih za određenu varijablu.</w:t>
            </w:r>
          </w:p>
        </w:tc>
        <w:tc>
          <w:tcPr>
            <w:tcW w:w="1699" w:type="dxa"/>
          </w:tcPr>
          <w:p w:rsidR="001D1083" w:rsidRPr="00F64C83" w:rsidRDefault="001D1083" w:rsidP="00B00AF7">
            <w:pPr>
              <w:autoSpaceDE w:val="0"/>
              <w:autoSpaceDN w:val="0"/>
              <w:adjustRightInd w:val="0"/>
              <w:rPr>
                <w:rFonts w:ascii="Times New Roman" w:hAnsi="Times New Roman" w:cs="Times New Roman"/>
                <w:i/>
                <w:iCs/>
                <w:lang w:val="hr-HR"/>
              </w:rPr>
            </w:pPr>
            <w:r w:rsidRPr="00F64C83">
              <w:rPr>
                <w:rFonts w:ascii="Times New Roman" w:hAnsi="Times New Roman" w:cs="Times New Roman"/>
                <w:i/>
                <w:iCs/>
                <w:lang w:val="hr-HR"/>
              </w:rPr>
              <w:t>Ne traži se u postojećem upitniku</w:t>
            </w:r>
          </w:p>
        </w:tc>
        <w:tc>
          <w:tcPr>
            <w:tcW w:w="1713" w:type="dxa"/>
          </w:tcPr>
          <w:p w:rsidR="001D1083" w:rsidRPr="00F64C83" w:rsidRDefault="001D1083" w:rsidP="00B00AF7">
            <w:pPr>
              <w:autoSpaceDE w:val="0"/>
              <w:autoSpaceDN w:val="0"/>
              <w:adjustRightInd w:val="0"/>
              <w:rPr>
                <w:rFonts w:ascii="Times New Roman" w:hAnsi="Times New Roman" w:cs="Times New Roman"/>
                <w:i/>
                <w:iCs/>
                <w:lang w:val="hr-HR"/>
              </w:rPr>
            </w:pPr>
            <w:r w:rsidRPr="00F64C83">
              <w:rPr>
                <w:rFonts w:ascii="Times New Roman" w:hAnsi="Times New Roman" w:cs="Times New Roman"/>
                <w:i/>
                <w:iCs/>
                <w:lang w:val="hr-HR"/>
              </w:rPr>
              <w:t>Ne traži se u postojećem upitniku</w:t>
            </w:r>
          </w:p>
        </w:tc>
      </w:tr>
      <w:tr w:rsidR="001D1083" w:rsidRPr="00F64C83">
        <w:tc>
          <w:tcPr>
            <w:tcW w:w="861" w:type="dxa"/>
          </w:tcPr>
          <w:p w:rsidR="001D1083" w:rsidRPr="00F64C83" w:rsidRDefault="001D1083" w:rsidP="00B00AF7">
            <w:pPr>
              <w:autoSpaceDE w:val="0"/>
              <w:autoSpaceDN w:val="0"/>
              <w:adjustRightInd w:val="0"/>
              <w:rPr>
                <w:rFonts w:ascii="Times New Roman" w:hAnsi="Times New Roman" w:cs="Times New Roman"/>
                <w:lang w:val="hr-HR"/>
              </w:rPr>
            </w:pPr>
            <w:r w:rsidRPr="00F64C83">
              <w:rPr>
                <w:rFonts w:ascii="Times New Roman" w:hAnsi="Times New Roman" w:cs="Times New Roman"/>
                <w:lang w:val="hr-HR"/>
              </w:rPr>
              <w:t>V.3.4.2</w:t>
            </w:r>
          </w:p>
        </w:tc>
        <w:tc>
          <w:tcPr>
            <w:tcW w:w="1927" w:type="dxa"/>
          </w:tcPr>
          <w:p w:rsidR="001D1083" w:rsidRPr="00F64C83" w:rsidRDefault="001D1083" w:rsidP="00B00AF7">
            <w:pPr>
              <w:autoSpaceDE w:val="0"/>
              <w:autoSpaceDN w:val="0"/>
              <w:adjustRightInd w:val="0"/>
              <w:rPr>
                <w:rFonts w:ascii="Times New Roman" w:hAnsi="Times New Roman" w:cs="Times New Roman"/>
                <w:lang w:val="hr-HR"/>
              </w:rPr>
            </w:pPr>
            <w:r w:rsidRPr="00F64C83">
              <w:rPr>
                <w:rFonts w:ascii="Times New Roman" w:hAnsi="Times New Roman" w:cs="Times New Roman"/>
                <w:lang w:val="hr-HR"/>
              </w:rPr>
              <w:t>Zajedničke jedinice - udio</w:t>
            </w:r>
          </w:p>
        </w:tc>
        <w:tc>
          <w:tcPr>
            <w:tcW w:w="3088" w:type="dxa"/>
          </w:tcPr>
          <w:p w:rsidR="001D1083" w:rsidRPr="00F64C83" w:rsidRDefault="001D1083" w:rsidP="00B00AF7">
            <w:pPr>
              <w:autoSpaceDE w:val="0"/>
              <w:autoSpaceDN w:val="0"/>
              <w:adjustRightInd w:val="0"/>
              <w:rPr>
                <w:rFonts w:ascii="Times New Roman" w:hAnsi="Times New Roman" w:cs="Times New Roman"/>
                <w:lang w:val="hr-HR"/>
              </w:rPr>
            </w:pPr>
            <w:r w:rsidRPr="00F64C83">
              <w:rPr>
                <w:rFonts w:ascii="Times New Roman" w:hAnsi="Times New Roman" w:cs="Times New Roman"/>
                <w:lang w:val="hr-HR"/>
              </w:rPr>
              <w:t>Omjer zajedničkih jedinica koje su obuhvaćene kako anketom tako i administrativnim izvorima podataka u odnosu na ukupni broj jedinica u anketi.</w:t>
            </w:r>
          </w:p>
        </w:tc>
        <w:tc>
          <w:tcPr>
            <w:tcW w:w="1699" w:type="dxa"/>
          </w:tcPr>
          <w:p w:rsidR="001D1083" w:rsidRPr="00F64C83" w:rsidRDefault="001D1083" w:rsidP="00B00AF7">
            <w:pPr>
              <w:autoSpaceDE w:val="0"/>
              <w:autoSpaceDN w:val="0"/>
              <w:adjustRightInd w:val="0"/>
              <w:rPr>
                <w:rFonts w:ascii="Times New Roman" w:hAnsi="Times New Roman" w:cs="Times New Roman"/>
                <w:i/>
                <w:iCs/>
                <w:lang w:val="hr-HR"/>
              </w:rPr>
            </w:pPr>
            <w:r w:rsidRPr="00F64C83">
              <w:rPr>
                <w:rFonts w:ascii="Times New Roman" w:hAnsi="Times New Roman" w:cs="Times New Roman"/>
                <w:i/>
                <w:iCs/>
                <w:lang w:val="hr-HR"/>
              </w:rPr>
              <w:t>Ne traži se u postojećem upitniku</w:t>
            </w:r>
          </w:p>
        </w:tc>
        <w:tc>
          <w:tcPr>
            <w:tcW w:w="1713" w:type="dxa"/>
          </w:tcPr>
          <w:p w:rsidR="001D1083" w:rsidRPr="00F64C83" w:rsidRDefault="001D1083" w:rsidP="00B00AF7">
            <w:pPr>
              <w:autoSpaceDE w:val="0"/>
              <w:autoSpaceDN w:val="0"/>
              <w:adjustRightInd w:val="0"/>
              <w:rPr>
                <w:rFonts w:ascii="Times New Roman" w:hAnsi="Times New Roman" w:cs="Times New Roman"/>
                <w:i/>
                <w:iCs/>
                <w:lang w:val="hr-HR"/>
              </w:rPr>
            </w:pPr>
            <w:r w:rsidRPr="00F64C83">
              <w:rPr>
                <w:rFonts w:ascii="Times New Roman" w:hAnsi="Times New Roman" w:cs="Times New Roman"/>
                <w:i/>
                <w:iCs/>
                <w:lang w:val="hr-HR"/>
              </w:rPr>
              <w:t>Ne traži se u postojećem upitniku</w:t>
            </w:r>
          </w:p>
        </w:tc>
      </w:tr>
      <w:tr w:rsidR="001D1083" w:rsidRPr="00F64C83">
        <w:tc>
          <w:tcPr>
            <w:tcW w:w="861" w:type="dxa"/>
          </w:tcPr>
          <w:p w:rsidR="001D1083" w:rsidRPr="00F64C83" w:rsidRDefault="001D1083" w:rsidP="00B00AF7">
            <w:pPr>
              <w:autoSpaceDE w:val="0"/>
              <w:autoSpaceDN w:val="0"/>
              <w:adjustRightInd w:val="0"/>
              <w:rPr>
                <w:rFonts w:ascii="Times New Roman" w:hAnsi="Times New Roman" w:cs="Times New Roman"/>
                <w:lang w:val="hr-HR"/>
              </w:rPr>
            </w:pPr>
            <w:r w:rsidRPr="00F64C83">
              <w:rPr>
                <w:rFonts w:ascii="Times New Roman" w:hAnsi="Times New Roman" w:cs="Times New Roman"/>
                <w:lang w:val="hr-HR"/>
              </w:rPr>
              <w:t>V.3.5</w:t>
            </w:r>
          </w:p>
        </w:tc>
        <w:tc>
          <w:tcPr>
            <w:tcW w:w="1927" w:type="dxa"/>
          </w:tcPr>
          <w:p w:rsidR="001D1083" w:rsidRPr="00F64C83" w:rsidRDefault="001D1083" w:rsidP="00B00AF7">
            <w:pPr>
              <w:autoSpaceDE w:val="0"/>
              <w:autoSpaceDN w:val="0"/>
              <w:adjustRightInd w:val="0"/>
              <w:rPr>
                <w:rFonts w:ascii="Times New Roman" w:hAnsi="Times New Roman" w:cs="Times New Roman"/>
                <w:highlight w:val="yellow"/>
                <w:lang w:val="hr-HR"/>
              </w:rPr>
            </w:pPr>
            <w:r w:rsidRPr="00F64C83">
              <w:rPr>
                <w:rFonts w:ascii="Times New Roman" w:hAnsi="Times New Roman" w:cs="Times New Roman"/>
                <w:lang w:val="hr-HR"/>
              </w:rPr>
              <w:t>Greška pretpostavljenog modela</w:t>
            </w:r>
          </w:p>
        </w:tc>
        <w:tc>
          <w:tcPr>
            <w:tcW w:w="3088" w:type="dxa"/>
          </w:tcPr>
          <w:p w:rsidR="001D1083" w:rsidRPr="00F64C83" w:rsidRDefault="001D1083" w:rsidP="00B00AF7">
            <w:pPr>
              <w:autoSpaceDE w:val="0"/>
              <w:autoSpaceDN w:val="0"/>
              <w:adjustRightInd w:val="0"/>
              <w:rPr>
                <w:rFonts w:ascii="Times New Roman" w:hAnsi="Times New Roman" w:cs="Times New Roman"/>
                <w:lang w:val="hr-HR"/>
              </w:rPr>
            </w:pPr>
            <w:r w:rsidRPr="00F64C83">
              <w:rPr>
                <w:rFonts w:ascii="Times New Roman" w:hAnsi="Times New Roman" w:cs="Times New Roman"/>
                <w:lang w:val="hr-HR"/>
              </w:rPr>
              <w:t>Greška do koje je došlo jer su za definiranje cilja procjene potrebni modeli specifični za domenu.</w:t>
            </w:r>
          </w:p>
        </w:tc>
        <w:tc>
          <w:tcPr>
            <w:tcW w:w="1699" w:type="dxa"/>
          </w:tcPr>
          <w:p w:rsidR="001D1083" w:rsidRPr="00F64C83" w:rsidRDefault="001D1083" w:rsidP="00B00AF7">
            <w:pPr>
              <w:autoSpaceDE w:val="0"/>
              <w:autoSpaceDN w:val="0"/>
              <w:adjustRightInd w:val="0"/>
              <w:rPr>
                <w:rFonts w:ascii="Times New Roman" w:hAnsi="Times New Roman" w:cs="Times New Roman"/>
                <w:i/>
                <w:iCs/>
                <w:lang w:val="hr-HR"/>
              </w:rPr>
            </w:pPr>
            <w:r w:rsidRPr="00F64C83">
              <w:rPr>
                <w:rFonts w:ascii="Times New Roman" w:hAnsi="Times New Roman" w:cs="Times New Roman"/>
                <w:i/>
                <w:iCs/>
                <w:lang w:val="hr-HR"/>
              </w:rPr>
              <w:t>Ne traži se u postojećem upitniku</w:t>
            </w:r>
          </w:p>
        </w:tc>
        <w:tc>
          <w:tcPr>
            <w:tcW w:w="1713" w:type="dxa"/>
          </w:tcPr>
          <w:p w:rsidR="001D1083" w:rsidRPr="00F64C83" w:rsidRDefault="001D1083" w:rsidP="00B00AF7">
            <w:pPr>
              <w:autoSpaceDE w:val="0"/>
              <w:autoSpaceDN w:val="0"/>
              <w:adjustRightInd w:val="0"/>
              <w:rPr>
                <w:rFonts w:ascii="Times New Roman" w:hAnsi="Times New Roman" w:cs="Times New Roman"/>
                <w:i/>
                <w:iCs/>
                <w:lang w:val="hr-HR"/>
              </w:rPr>
            </w:pPr>
            <w:r w:rsidRPr="00F64C83">
              <w:rPr>
                <w:rFonts w:ascii="Times New Roman" w:hAnsi="Times New Roman" w:cs="Times New Roman"/>
                <w:i/>
                <w:iCs/>
                <w:lang w:val="hr-HR"/>
              </w:rPr>
              <w:t>Ne traži se u postojećem upitniku</w:t>
            </w:r>
          </w:p>
        </w:tc>
      </w:tr>
      <w:tr w:rsidR="001D1083" w:rsidRPr="00F64C83">
        <w:tc>
          <w:tcPr>
            <w:tcW w:w="861" w:type="dxa"/>
          </w:tcPr>
          <w:p w:rsidR="001D1083" w:rsidRPr="00F64C83" w:rsidRDefault="001D1083" w:rsidP="00B00AF7">
            <w:pPr>
              <w:autoSpaceDE w:val="0"/>
              <w:autoSpaceDN w:val="0"/>
              <w:adjustRightInd w:val="0"/>
              <w:rPr>
                <w:rFonts w:ascii="Times New Roman" w:hAnsi="Times New Roman" w:cs="Times New Roman"/>
                <w:lang w:val="hr-HR"/>
              </w:rPr>
            </w:pPr>
            <w:r w:rsidRPr="00F64C83">
              <w:rPr>
                <w:rFonts w:ascii="Times New Roman" w:hAnsi="Times New Roman" w:cs="Times New Roman"/>
                <w:lang w:val="hr-HR"/>
              </w:rPr>
              <w:t>V.3.6</w:t>
            </w:r>
          </w:p>
        </w:tc>
        <w:tc>
          <w:tcPr>
            <w:tcW w:w="1927" w:type="dxa"/>
          </w:tcPr>
          <w:p w:rsidR="001D1083" w:rsidRPr="00F64C83" w:rsidRDefault="001D1083" w:rsidP="00B00AF7">
            <w:pPr>
              <w:autoSpaceDE w:val="0"/>
              <w:autoSpaceDN w:val="0"/>
              <w:adjustRightInd w:val="0"/>
              <w:rPr>
                <w:rFonts w:ascii="Times New Roman" w:hAnsi="Times New Roman" w:cs="Times New Roman"/>
                <w:lang w:val="hr-HR"/>
              </w:rPr>
            </w:pPr>
            <w:r w:rsidRPr="00F64C83">
              <w:rPr>
                <w:rFonts w:ascii="Times New Roman" w:hAnsi="Times New Roman" w:cs="Times New Roman"/>
                <w:lang w:val="hr-HR"/>
              </w:rPr>
              <w:t>Revidiranje podataka</w:t>
            </w:r>
          </w:p>
        </w:tc>
        <w:tc>
          <w:tcPr>
            <w:tcW w:w="3088" w:type="dxa"/>
          </w:tcPr>
          <w:p w:rsidR="001D1083" w:rsidRPr="00F64C83" w:rsidRDefault="001D1083" w:rsidP="00B00AF7">
            <w:pPr>
              <w:autoSpaceDE w:val="0"/>
              <w:autoSpaceDN w:val="0"/>
              <w:adjustRightInd w:val="0"/>
              <w:rPr>
                <w:rFonts w:ascii="Times New Roman" w:hAnsi="Times New Roman" w:cs="Times New Roman"/>
                <w:lang w:val="hr-HR"/>
              </w:rPr>
            </w:pPr>
            <w:r w:rsidRPr="00F64C83">
              <w:rPr>
                <w:rFonts w:ascii="Times New Roman" w:hAnsi="Times New Roman" w:cs="Times New Roman"/>
                <w:lang w:val="hr-HR"/>
              </w:rPr>
              <w:t xml:space="preserve">Sve promjene u vrijednosti statistika objavljenih javnosti. </w:t>
            </w:r>
          </w:p>
        </w:tc>
        <w:tc>
          <w:tcPr>
            <w:tcW w:w="1699" w:type="dxa"/>
          </w:tcPr>
          <w:p w:rsidR="001D1083" w:rsidRPr="00F64C83" w:rsidRDefault="001D1083" w:rsidP="00B00AF7">
            <w:pPr>
              <w:autoSpaceDE w:val="0"/>
              <w:autoSpaceDN w:val="0"/>
              <w:adjustRightInd w:val="0"/>
              <w:rPr>
                <w:rFonts w:ascii="Times New Roman" w:hAnsi="Times New Roman" w:cs="Times New Roman"/>
                <w:i/>
                <w:iCs/>
                <w:lang w:val="hr-HR"/>
              </w:rPr>
            </w:pPr>
            <w:r w:rsidRPr="00F64C83">
              <w:rPr>
                <w:rFonts w:ascii="Times New Roman" w:hAnsi="Times New Roman" w:cs="Times New Roman"/>
                <w:i/>
                <w:iCs/>
                <w:lang w:val="hr-HR"/>
              </w:rPr>
              <w:t>Ne traži se u postojećem upitniku</w:t>
            </w:r>
          </w:p>
        </w:tc>
        <w:tc>
          <w:tcPr>
            <w:tcW w:w="1713" w:type="dxa"/>
          </w:tcPr>
          <w:p w:rsidR="001D1083" w:rsidRPr="00F64C83" w:rsidRDefault="001D1083" w:rsidP="00B00AF7">
            <w:pPr>
              <w:autoSpaceDE w:val="0"/>
              <w:autoSpaceDN w:val="0"/>
              <w:adjustRightInd w:val="0"/>
              <w:rPr>
                <w:rFonts w:ascii="Times New Roman" w:hAnsi="Times New Roman" w:cs="Times New Roman"/>
                <w:i/>
                <w:iCs/>
                <w:lang w:val="hr-HR"/>
              </w:rPr>
            </w:pPr>
            <w:r w:rsidRPr="00F64C83">
              <w:rPr>
                <w:rFonts w:ascii="Times New Roman" w:hAnsi="Times New Roman" w:cs="Times New Roman"/>
                <w:i/>
                <w:iCs/>
                <w:lang w:val="hr-HR"/>
              </w:rPr>
              <w:t>Ne traži se u postojećem upitniku</w:t>
            </w:r>
          </w:p>
        </w:tc>
      </w:tr>
      <w:tr w:rsidR="001D1083" w:rsidRPr="00F64C83">
        <w:tc>
          <w:tcPr>
            <w:tcW w:w="861" w:type="dxa"/>
          </w:tcPr>
          <w:p w:rsidR="001D1083" w:rsidRPr="00F64C83" w:rsidRDefault="001D1083" w:rsidP="00B00AF7">
            <w:pPr>
              <w:autoSpaceDE w:val="0"/>
              <w:autoSpaceDN w:val="0"/>
              <w:adjustRightInd w:val="0"/>
              <w:rPr>
                <w:rFonts w:ascii="Times New Roman" w:hAnsi="Times New Roman" w:cs="Times New Roman"/>
                <w:lang w:val="hr-HR"/>
              </w:rPr>
            </w:pPr>
            <w:r w:rsidRPr="00F64C83">
              <w:rPr>
                <w:rFonts w:ascii="Times New Roman" w:hAnsi="Times New Roman" w:cs="Times New Roman"/>
                <w:lang w:val="hr-HR"/>
              </w:rPr>
              <w:t>V.3.6.1</w:t>
            </w:r>
          </w:p>
        </w:tc>
        <w:tc>
          <w:tcPr>
            <w:tcW w:w="1927" w:type="dxa"/>
          </w:tcPr>
          <w:p w:rsidR="001D1083" w:rsidRPr="00F64C83" w:rsidRDefault="001D1083" w:rsidP="00B00AF7">
            <w:pPr>
              <w:autoSpaceDE w:val="0"/>
              <w:autoSpaceDN w:val="0"/>
              <w:adjustRightInd w:val="0"/>
              <w:rPr>
                <w:rFonts w:ascii="Times New Roman" w:hAnsi="Times New Roman" w:cs="Times New Roman"/>
                <w:lang w:val="hr-HR"/>
              </w:rPr>
            </w:pPr>
            <w:r w:rsidRPr="00F64C83">
              <w:rPr>
                <w:rFonts w:ascii="Times New Roman" w:hAnsi="Times New Roman" w:cs="Times New Roman"/>
                <w:lang w:val="hr-HR"/>
              </w:rPr>
              <w:t>Revidiranje podataka - politika</w:t>
            </w:r>
          </w:p>
        </w:tc>
        <w:tc>
          <w:tcPr>
            <w:tcW w:w="3088" w:type="dxa"/>
          </w:tcPr>
          <w:p w:rsidR="001D1083" w:rsidRPr="00F64C83" w:rsidRDefault="001D1083" w:rsidP="00B00AF7">
            <w:pPr>
              <w:autoSpaceDE w:val="0"/>
              <w:autoSpaceDN w:val="0"/>
              <w:adjustRightInd w:val="0"/>
              <w:rPr>
                <w:rFonts w:ascii="Times New Roman" w:hAnsi="Times New Roman" w:cs="Times New Roman"/>
                <w:lang w:val="hr-HR"/>
              </w:rPr>
            </w:pPr>
            <w:r w:rsidRPr="00F64C83">
              <w:rPr>
                <w:rFonts w:ascii="Times New Roman" w:hAnsi="Times New Roman" w:cs="Times New Roman"/>
                <w:lang w:val="hr-HR"/>
              </w:rPr>
              <w:t>Politika namijenjena osiguravanju transparentnosti diseminiranih podataka, kojom se kompiliraju preliminarni podaci koji se potom revidiraju.</w:t>
            </w:r>
          </w:p>
        </w:tc>
        <w:tc>
          <w:tcPr>
            <w:tcW w:w="1699" w:type="dxa"/>
          </w:tcPr>
          <w:p w:rsidR="001D1083" w:rsidRPr="00F64C83" w:rsidRDefault="001D1083" w:rsidP="00B00AF7">
            <w:pPr>
              <w:autoSpaceDE w:val="0"/>
              <w:autoSpaceDN w:val="0"/>
              <w:adjustRightInd w:val="0"/>
              <w:rPr>
                <w:rFonts w:ascii="Times New Roman" w:hAnsi="Times New Roman" w:cs="Times New Roman"/>
                <w:i/>
                <w:iCs/>
                <w:lang w:val="hr-HR"/>
              </w:rPr>
            </w:pPr>
            <w:r w:rsidRPr="00F64C83">
              <w:rPr>
                <w:rFonts w:ascii="Times New Roman" w:hAnsi="Times New Roman" w:cs="Times New Roman"/>
                <w:i/>
                <w:iCs/>
                <w:lang w:val="hr-HR"/>
              </w:rPr>
              <w:t>Ne traži se u postojećem upitniku</w:t>
            </w:r>
          </w:p>
        </w:tc>
        <w:tc>
          <w:tcPr>
            <w:tcW w:w="1713" w:type="dxa"/>
          </w:tcPr>
          <w:p w:rsidR="001D1083" w:rsidRPr="00F64C83" w:rsidRDefault="001D1083" w:rsidP="00B00AF7">
            <w:pPr>
              <w:autoSpaceDE w:val="0"/>
              <w:autoSpaceDN w:val="0"/>
              <w:adjustRightInd w:val="0"/>
              <w:rPr>
                <w:rFonts w:ascii="Times New Roman" w:hAnsi="Times New Roman" w:cs="Times New Roman"/>
                <w:i/>
                <w:iCs/>
                <w:lang w:val="hr-HR"/>
              </w:rPr>
            </w:pPr>
            <w:r w:rsidRPr="00F64C83">
              <w:rPr>
                <w:rFonts w:ascii="Times New Roman" w:hAnsi="Times New Roman" w:cs="Times New Roman"/>
                <w:i/>
                <w:iCs/>
                <w:lang w:val="hr-HR"/>
              </w:rPr>
              <w:t>Ne traži se u postojećem upitniku</w:t>
            </w:r>
          </w:p>
        </w:tc>
      </w:tr>
      <w:tr w:rsidR="001D1083" w:rsidRPr="00F64C83">
        <w:tc>
          <w:tcPr>
            <w:tcW w:w="861" w:type="dxa"/>
          </w:tcPr>
          <w:p w:rsidR="001D1083" w:rsidRPr="00F64C83" w:rsidRDefault="001D1083" w:rsidP="00B00AF7">
            <w:pPr>
              <w:autoSpaceDE w:val="0"/>
              <w:autoSpaceDN w:val="0"/>
              <w:adjustRightInd w:val="0"/>
              <w:rPr>
                <w:rFonts w:ascii="Times New Roman" w:hAnsi="Times New Roman" w:cs="Times New Roman"/>
                <w:lang w:val="hr-HR"/>
              </w:rPr>
            </w:pPr>
            <w:r w:rsidRPr="00F64C83">
              <w:rPr>
                <w:rFonts w:ascii="Times New Roman" w:hAnsi="Times New Roman" w:cs="Times New Roman"/>
                <w:lang w:val="hr-HR"/>
              </w:rPr>
              <w:t>V.3.6.2</w:t>
            </w:r>
          </w:p>
        </w:tc>
        <w:tc>
          <w:tcPr>
            <w:tcW w:w="1927" w:type="dxa"/>
          </w:tcPr>
          <w:p w:rsidR="001D1083" w:rsidRPr="00F64C83" w:rsidRDefault="001D1083" w:rsidP="00B00AF7">
            <w:pPr>
              <w:autoSpaceDE w:val="0"/>
              <w:autoSpaceDN w:val="0"/>
              <w:adjustRightInd w:val="0"/>
              <w:rPr>
                <w:rFonts w:ascii="Times New Roman" w:hAnsi="Times New Roman" w:cs="Times New Roman"/>
                <w:lang w:val="hr-HR"/>
              </w:rPr>
            </w:pPr>
            <w:r w:rsidRPr="00F64C83">
              <w:rPr>
                <w:rFonts w:ascii="Times New Roman" w:hAnsi="Times New Roman" w:cs="Times New Roman"/>
                <w:lang w:val="hr-HR"/>
              </w:rPr>
              <w:t>Revidiranje podataka - praksa</w:t>
            </w:r>
          </w:p>
        </w:tc>
        <w:tc>
          <w:tcPr>
            <w:tcW w:w="3088" w:type="dxa"/>
          </w:tcPr>
          <w:p w:rsidR="001D1083" w:rsidRPr="00F64C83" w:rsidRDefault="001D1083" w:rsidP="00B00AF7">
            <w:pPr>
              <w:autoSpaceDE w:val="0"/>
              <w:autoSpaceDN w:val="0"/>
              <w:adjustRightInd w:val="0"/>
              <w:rPr>
                <w:rFonts w:ascii="Times New Roman" w:hAnsi="Times New Roman" w:cs="Times New Roman"/>
                <w:lang w:val="hr-HR"/>
              </w:rPr>
            </w:pPr>
            <w:r w:rsidRPr="00F64C83">
              <w:rPr>
                <w:rFonts w:ascii="Times New Roman" w:hAnsi="Times New Roman" w:cs="Times New Roman"/>
                <w:lang w:val="hr-HR"/>
              </w:rPr>
              <w:t xml:space="preserve">Informacija o praksi revidiranja podataka. </w:t>
            </w:r>
          </w:p>
        </w:tc>
        <w:tc>
          <w:tcPr>
            <w:tcW w:w="1699" w:type="dxa"/>
          </w:tcPr>
          <w:p w:rsidR="001D1083" w:rsidRPr="00F64C83" w:rsidRDefault="001D1083" w:rsidP="00B00AF7">
            <w:pPr>
              <w:autoSpaceDE w:val="0"/>
              <w:autoSpaceDN w:val="0"/>
              <w:adjustRightInd w:val="0"/>
              <w:rPr>
                <w:rFonts w:ascii="Times New Roman" w:hAnsi="Times New Roman" w:cs="Times New Roman"/>
                <w:i/>
                <w:iCs/>
                <w:lang w:val="hr-HR"/>
              </w:rPr>
            </w:pPr>
            <w:r w:rsidRPr="00F64C83">
              <w:rPr>
                <w:rFonts w:ascii="Times New Roman" w:hAnsi="Times New Roman" w:cs="Times New Roman"/>
                <w:i/>
                <w:iCs/>
                <w:lang w:val="hr-HR"/>
              </w:rPr>
              <w:t>Ne traži se u postojećem upitniku</w:t>
            </w:r>
          </w:p>
        </w:tc>
        <w:tc>
          <w:tcPr>
            <w:tcW w:w="1713" w:type="dxa"/>
          </w:tcPr>
          <w:p w:rsidR="001D1083" w:rsidRPr="00F64C83" w:rsidRDefault="001D1083" w:rsidP="00B00AF7">
            <w:pPr>
              <w:autoSpaceDE w:val="0"/>
              <w:autoSpaceDN w:val="0"/>
              <w:adjustRightInd w:val="0"/>
              <w:rPr>
                <w:rFonts w:ascii="Times New Roman" w:hAnsi="Times New Roman" w:cs="Times New Roman"/>
                <w:i/>
                <w:iCs/>
                <w:lang w:val="hr-HR"/>
              </w:rPr>
            </w:pPr>
            <w:r w:rsidRPr="00F64C83">
              <w:rPr>
                <w:rFonts w:ascii="Times New Roman" w:hAnsi="Times New Roman" w:cs="Times New Roman"/>
                <w:i/>
                <w:iCs/>
                <w:lang w:val="hr-HR"/>
              </w:rPr>
              <w:t>Ne traži se u postojećem upitniku</w:t>
            </w:r>
          </w:p>
        </w:tc>
      </w:tr>
      <w:tr w:rsidR="001D1083" w:rsidRPr="00F64C83">
        <w:tc>
          <w:tcPr>
            <w:tcW w:w="861" w:type="dxa"/>
          </w:tcPr>
          <w:p w:rsidR="001D1083" w:rsidRPr="00F64C83" w:rsidRDefault="001D1083" w:rsidP="00B00AF7">
            <w:pPr>
              <w:autoSpaceDE w:val="0"/>
              <w:autoSpaceDN w:val="0"/>
              <w:adjustRightInd w:val="0"/>
              <w:rPr>
                <w:rFonts w:ascii="Times New Roman" w:hAnsi="Times New Roman" w:cs="Times New Roman"/>
                <w:lang w:val="hr-HR"/>
              </w:rPr>
            </w:pPr>
            <w:r w:rsidRPr="00F64C83">
              <w:rPr>
                <w:rFonts w:ascii="Times New Roman" w:hAnsi="Times New Roman" w:cs="Times New Roman"/>
                <w:lang w:val="hr-HR"/>
              </w:rPr>
              <w:t>V.3.6.3</w:t>
            </w:r>
          </w:p>
        </w:tc>
        <w:tc>
          <w:tcPr>
            <w:tcW w:w="1927" w:type="dxa"/>
          </w:tcPr>
          <w:p w:rsidR="001D1083" w:rsidRPr="00F64C83" w:rsidRDefault="001D1083" w:rsidP="00B00AF7">
            <w:pPr>
              <w:autoSpaceDE w:val="0"/>
              <w:autoSpaceDN w:val="0"/>
              <w:adjustRightInd w:val="0"/>
              <w:rPr>
                <w:rFonts w:ascii="Times New Roman" w:hAnsi="Times New Roman" w:cs="Times New Roman"/>
                <w:lang w:val="hr-HR"/>
              </w:rPr>
            </w:pPr>
            <w:r w:rsidRPr="00F64C83">
              <w:rPr>
                <w:rFonts w:ascii="Times New Roman" w:hAnsi="Times New Roman" w:cs="Times New Roman"/>
                <w:lang w:val="hr-HR"/>
              </w:rPr>
              <w:t>Revidiranje podataka – prosječna veličina</w:t>
            </w:r>
          </w:p>
        </w:tc>
        <w:tc>
          <w:tcPr>
            <w:tcW w:w="3088" w:type="dxa"/>
          </w:tcPr>
          <w:p w:rsidR="001D1083" w:rsidRPr="00F64C83" w:rsidRDefault="001D1083" w:rsidP="00B00AF7">
            <w:pPr>
              <w:autoSpaceDE w:val="0"/>
              <w:autoSpaceDN w:val="0"/>
              <w:adjustRightInd w:val="0"/>
              <w:rPr>
                <w:rFonts w:ascii="Times New Roman" w:hAnsi="Times New Roman" w:cs="Times New Roman"/>
                <w:lang w:val="hr-HR"/>
              </w:rPr>
            </w:pPr>
            <w:r w:rsidRPr="00F64C83">
              <w:rPr>
                <w:rFonts w:ascii="Times New Roman" w:hAnsi="Times New Roman" w:cs="Times New Roman"/>
                <w:lang w:val="hr-HR"/>
              </w:rPr>
              <w:t>Prosječna revidiranja ključnih stavki tokom određenog vremenskog perioda. Revidiranje se definira kao razlika između ranijih i kasnijih procjena ključne stavke.</w:t>
            </w:r>
          </w:p>
        </w:tc>
        <w:tc>
          <w:tcPr>
            <w:tcW w:w="1699" w:type="dxa"/>
          </w:tcPr>
          <w:p w:rsidR="001D1083" w:rsidRPr="00F64C83" w:rsidRDefault="001D1083" w:rsidP="00B00AF7">
            <w:pPr>
              <w:autoSpaceDE w:val="0"/>
              <w:autoSpaceDN w:val="0"/>
              <w:adjustRightInd w:val="0"/>
              <w:rPr>
                <w:rFonts w:ascii="Times New Roman" w:hAnsi="Times New Roman" w:cs="Times New Roman"/>
                <w:i/>
                <w:iCs/>
                <w:lang w:val="hr-HR"/>
              </w:rPr>
            </w:pPr>
            <w:r w:rsidRPr="00F64C83">
              <w:rPr>
                <w:rFonts w:ascii="Times New Roman" w:hAnsi="Times New Roman" w:cs="Times New Roman"/>
                <w:i/>
                <w:iCs/>
                <w:lang w:val="hr-HR"/>
              </w:rPr>
              <w:t>Ne traži se u postojećem upitniku</w:t>
            </w:r>
          </w:p>
        </w:tc>
        <w:tc>
          <w:tcPr>
            <w:tcW w:w="1713" w:type="dxa"/>
          </w:tcPr>
          <w:p w:rsidR="001D1083" w:rsidRPr="00F64C83" w:rsidRDefault="001D1083" w:rsidP="00B00AF7">
            <w:pPr>
              <w:autoSpaceDE w:val="0"/>
              <w:autoSpaceDN w:val="0"/>
              <w:adjustRightInd w:val="0"/>
              <w:rPr>
                <w:rFonts w:ascii="Times New Roman" w:hAnsi="Times New Roman" w:cs="Times New Roman"/>
                <w:i/>
                <w:iCs/>
                <w:lang w:val="hr-HR"/>
              </w:rPr>
            </w:pPr>
            <w:r w:rsidRPr="00F64C83">
              <w:rPr>
                <w:rFonts w:ascii="Times New Roman" w:hAnsi="Times New Roman" w:cs="Times New Roman"/>
                <w:i/>
                <w:iCs/>
                <w:lang w:val="hr-HR"/>
              </w:rPr>
              <w:t>Ne traži se u postojećem upitniku</w:t>
            </w:r>
          </w:p>
        </w:tc>
      </w:tr>
      <w:tr w:rsidR="001D1083" w:rsidRPr="00F64C83">
        <w:tc>
          <w:tcPr>
            <w:tcW w:w="861" w:type="dxa"/>
          </w:tcPr>
          <w:p w:rsidR="001D1083" w:rsidRPr="00F64C83" w:rsidRDefault="001D1083" w:rsidP="00B00AF7">
            <w:pPr>
              <w:autoSpaceDE w:val="0"/>
              <w:autoSpaceDN w:val="0"/>
              <w:adjustRightInd w:val="0"/>
              <w:rPr>
                <w:rFonts w:ascii="Times New Roman" w:hAnsi="Times New Roman" w:cs="Times New Roman"/>
                <w:lang w:val="hr-HR"/>
              </w:rPr>
            </w:pPr>
            <w:r w:rsidRPr="00F64C83">
              <w:rPr>
                <w:rFonts w:ascii="Times New Roman" w:hAnsi="Times New Roman" w:cs="Times New Roman"/>
                <w:lang w:val="hr-HR"/>
              </w:rPr>
              <w:t>V.3.7</w:t>
            </w:r>
          </w:p>
        </w:tc>
        <w:tc>
          <w:tcPr>
            <w:tcW w:w="1927" w:type="dxa"/>
          </w:tcPr>
          <w:p w:rsidR="001D1083" w:rsidRPr="00F64C83" w:rsidRDefault="001D1083" w:rsidP="00B00AF7">
            <w:pPr>
              <w:autoSpaceDE w:val="0"/>
              <w:autoSpaceDN w:val="0"/>
              <w:adjustRightInd w:val="0"/>
              <w:rPr>
                <w:rFonts w:ascii="Times New Roman" w:hAnsi="Times New Roman" w:cs="Times New Roman"/>
                <w:lang w:val="hr-HR"/>
              </w:rPr>
            </w:pPr>
            <w:r w:rsidRPr="00F64C83">
              <w:rPr>
                <w:rFonts w:ascii="Times New Roman" w:hAnsi="Times New Roman" w:cs="Times New Roman"/>
                <w:lang w:val="hr-HR"/>
              </w:rPr>
              <w:t>Sezonsko prilagođavanje</w:t>
            </w:r>
          </w:p>
        </w:tc>
        <w:tc>
          <w:tcPr>
            <w:tcW w:w="3088" w:type="dxa"/>
          </w:tcPr>
          <w:p w:rsidR="001D1083" w:rsidRPr="00F64C83" w:rsidRDefault="001D1083" w:rsidP="00B00AF7">
            <w:pPr>
              <w:autoSpaceDE w:val="0"/>
              <w:autoSpaceDN w:val="0"/>
              <w:adjustRightInd w:val="0"/>
              <w:rPr>
                <w:rFonts w:ascii="Times New Roman" w:hAnsi="Times New Roman" w:cs="Times New Roman"/>
                <w:lang w:val="hr-HR"/>
              </w:rPr>
            </w:pPr>
            <w:r w:rsidRPr="00F64C83">
              <w:rPr>
                <w:rFonts w:ascii="Times New Roman" w:hAnsi="Times New Roman" w:cs="Times New Roman"/>
                <w:lang w:val="hr-HR"/>
              </w:rPr>
              <w:t>Statistička tehnika koja se koristi kako bi se uklonili efekti sezonskih, kalendarskih utjecaja koji djeluju na serije.</w:t>
            </w:r>
          </w:p>
        </w:tc>
        <w:tc>
          <w:tcPr>
            <w:tcW w:w="1699" w:type="dxa"/>
          </w:tcPr>
          <w:p w:rsidR="001D1083" w:rsidRPr="00F64C83" w:rsidRDefault="001D1083" w:rsidP="00B00AF7">
            <w:pPr>
              <w:autoSpaceDE w:val="0"/>
              <w:autoSpaceDN w:val="0"/>
              <w:adjustRightInd w:val="0"/>
              <w:rPr>
                <w:rFonts w:ascii="Times New Roman" w:hAnsi="Times New Roman" w:cs="Times New Roman"/>
                <w:i/>
                <w:iCs/>
                <w:lang w:val="hr-HR"/>
              </w:rPr>
            </w:pPr>
            <w:r w:rsidRPr="00F64C83">
              <w:rPr>
                <w:rFonts w:ascii="Times New Roman" w:hAnsi="Times New Roman" w:cs="Times New Roman"/>
                <w:i/>
                <w:iCs/>
                <w:lang w:val="hr-HR"/>
              </w:rPr>
              <w:t>Ne traži se u postojećem upitniku</w:t>
            </w:r>
          </w:p>
        </w:tc>
        <w:tc>
          <w:tcPr>
            <w:tcW w:w="1713" w:type="dxa"/>
          </w:tcPr>
          <w:p w:rsidR="001D1083" w:rsidRPr="00F64C83" w:rsidRDefault="001D1083" w:rsidP="00B00AF7">
            <w:pPr>
              <w:autoSpaceDE w:val="0"/>
              <w:autoSpaceDN w:val="0"/>
              <w:adjustRightInd w:val="0"/>
              <w:rPr>
                <w:rFonts w:ascii="Times New Roman" w:hAnsi="Times New Roman" w:cs="Times New Roman"/>
                <w:i/>
                <w:iCs/>
                <w:lang w:val="hr-HR"/>
              </w:rPr>
            </w:pPr>
            <w:r w:rsidRPr="00F64C83">
              <w:rPr>
                <w:rFonts w:ascii="Times New Roman" w:hAnsi="Times New Roman" w:cs="Times New Roman"/>
                <w:i/>
                <w:iCs/>
                <w:lang w:val="hr-HR"/>
              </w:rPr>
              <w:t>Ne traži se u postojećem upitniku</w:t>
            </w:r>
          </w:p>
        </w:tc>
      </w:tr>
      <w:tr w:rsidR="001D1083" w:rsidRPr="00F64C83">
        <w:tc>
          <w:tcPr>
            <w:tcW w:w="861" w:type="dxa"/>
          </w:tcPr>
          <w:p w:rsidR="001D1083" w:rsidRPr="00F64C83" w:rsidRDefault="001D1083" w:rsidP="00B00AF7">
            <w:pPr>
              <w:autoSpaceDE w:val="0"/>
              <w:autoSpaceDN w:val="0"/>
              <w:adjustRightInd w:val="0"/>
              <w:rPr>
                <w:rFonts w:ascii="Times New Roman" w:hAnsi="Times New Roman" w:cs="Times New Roman"/>
                <w:lang w:val="hr-HR"/>
              </w:rPr>
            </w:pPr>
            <w:r w:rsidRPr="00F64C83">
              <w:rPr>
                <w:rFonts w:ascii="Times New Roman" w:hAnsi="Times New Roman" w:cs="Times New Roman"/>
                <w:b/>
                <w:bCs/>
                <w:lang w:val="hr-HR"/>
              </w:rPr>
              <w:t>VI</w:t>
            </w:r>
          </w:p>
        </w:tc>
        <w:tc>
          <w:tcPr>
            <w:tcW w:w="8427" w:type="dxa"/>
            <w:gridSpan w:val="4"/>
          </w:tcPr>
          <w:p w:rsidR="001D1083" w:rsidRPr="00F64C83" w:rsidRDefault="001D1083" w:rsidP="00B00AF7">
            <w:pPr>
              <w:autoSpaceDE w:val="0"/>
              <w:autoSpaceDN w:val="0"/>
              <w:adjustRightInd w:val="0"/>
              <w:rPr>
                <w:rFonts w:ascii="Times New Roman" w:hAnsi="Times New Roman" w:cs="Times New Roman"/>
                <w:b/>
                <w:bCs/>
                <w:lang w:val="hr-HR"/>
              </w:rPr>
            </w:pPr>
            <w:r w:rsidRPr="00F64C83">
              <w:rPr>
                <w:rFonts w:ascii="Times New Roman" w:hAnsi="Times New Roman" w:cs="Times New Roman"/>
                <w:b/>
                <w:bCs/>
                <w:lang w:val="hr-HR"/>
              </w:rPr>
              <w:t>Raspored i vremenska tačnost</w:t>
            </w:r>
          </w:p>
        </w:tc>
      </w:tr>
      <w:tr w:rsidR="001D1083" w:rsidRPr="00F64C83">
        <w:tc>
          <w:tcPr>
            <w:tcW w:w="861" w:type="dxa"/>
          </w:tcPr>
          <w:p w:rsidR="001D1083" w:rsidRPr="00F64C83" w:rsidRDefault="001D1083" w:rsidP="00B00AF7">
            <w:pPr>
              <w:autoSpaceDE w:val="0"/>
              <w:autoSpaceDN w:val="0"/>
              <w:adjustRightInd w:val="0"/>
              <w:rPr>
                <w:rFonts w:ascii="Times New Roman" w:hAnsi="Times New Roman" w:cs="Times New Roman"/>
                <w:lang w:val="hr-HR"/>
              </w:rPr>
            </w:pPr>
            <w:r w:rsidRPr="00F64C83">
              <w:rPr>
                <w:rFonts w:ascii="Times New Roman" w:hAnsi="Times New Roman" w:cs="Times New Roman"/>
                <w:lang w:val="hr-HR"/>
              </w:rPr>
              <w:t>VI.1</w:t>
            </w:r>
          </w:p>
        </w:tc>
        <w:tc>
          <w:tcPr>
            <w:tcW w:w="1927" w:type="dxa"/>
          </w:tcPr>
          <w:p w:rsidR="001D1083" w:rsidRPr="00F64C83" w:rsidRDefault="001D1083" w:rsidP="00B00AF7">
            <w:pPr>
              <w:autoSpaceDE w:val="0"/>
              <w:autoSpaceDN w:val="0"/>
              <w:adjustRightInd w:val="0"/>
              <w:rPr>
                <w:rFonts w:ascii="Times New Roman" w:hAnsi="Times New Roman" w:cs="Times New Roman"/>
                <w:lang w:val="hr-HR"/>
              </w:rPr>
            </w:pPr>
            <w:r w:rsidRPr="00F64C83">
              <w:rPr>
                <w:rFonts w:ascii="Times New Roman" w:hAnsi="Times New Roman" w:cs="Times New Roman"/>
                <w:lang w:val="hr-HR"/>
              </w:rPr>
              <w:t>Raspored (pravovremenost)</w:t>
            </w:r>
          </w:p>
        </w:tc>
        <w:tc>
          <w:tcPr>
            <w:tcW w:w="3088" w:type="dxa"/>
          </w:tcPr>
          <w:p w:rsidR="001D1083" w:rsidRPr="00F64C83" w:rsidRDefault="001D1083" w:rsidP="00B00AF7">
            <w:pPr>
              <w:autoSpaceDE w:val="0"/>
              <w:autoSpaceDN w:val="0"/>
              <w:adjustRightInd w:val="0"/>
              <w:rPr>
                <w:rFonts w:ascii="Times New Roman" w:hAnsi="Times New Roman" w:cs="Times New Roman"/>
                <w:lang w:val="hr-HR"/>
              </w:rPr>
            </w:pPr>
            <w:r w:rsidRPr="00F64C83">
              <w:rPr>
                <w:rFonts w:ascii="Times New Roman" w:hAnsi="Times New Roman" w:cs="Times New Roman"/>
                <w:lang w:val="hr-HR"/>
              </w:rPr>
              <w:t>Dužina vremena između trenutka kada podaci postanu dostupni i trenutka događaja ili pojave koju isti opisuju.</w:t>
            </w:r>
          </w:p>
        </w:tc>
        <w:tc>
          <w:tcPr>
            <w:tcW w:w="1699" w:type="dxa"/>
          </w:tcPr>
          <w:p w:rsidR="001D1083" w:rsidRPr="00F64C83" w:rsidRDefault="001D1083" w:rsidP="00B00AF7">
            <w:pPr>
              <w:autoSpaceDE w:val="0"/>
              <w:autoSpaceDN w:val="0"/>
              <w:adjustRightInd w:val="0"/>
              <w:rPr>
                <w:rFonts w:ascii="Times New Roman" w:hAnsi="Times New Roman" w:cs="Times New Roman"/>
                <w:b/>
                <w:bCs/>
                <w:lang w:val="hr-HR"/>
              </w:rPr>
            </w:pPr>
          </w:p>
        </w:tc>
        <w:tc>
          <w:tcPr>
            <w:tcW w:w="1713" w:type="dxa"/>
          </w:tcPr>
          <w:p w:rsidR="001D1083" w:rsidRPr="00F64C83" w:rsidRDefault="001D1083" w:rsidP="00B00AF7">
            <w:pPr>
              <w:autoSpaceDE w:val="0"/>
              <w:autoSpaceDN w:val="0"/>
              <w:adjustRightInd w:val="0"/>
              <w:rPr>
                <w:rFonts w:ascii="Times New Roman" w:hAnsi="Times New Roman" w:cs="Times New Roman"/>
                <w:b/>
                <w:bCs/>
                <w:lang w:val="hr-HR"/>
              </w:rPr>
            </w:pPr>
          </w:p>
        </w:tc>
      </w:tr>
      <w:tr w:rsidR="001D1083" w:rsidRPr="00F64C83">
        <w:tc>
          <w:tcPr>
            <w:tcW w:w="861" w:type="dxa"/>
          </w:tcPr>
          <w:p w:rsidR="001D1083" w:rsidRPr="00F64C83" w:rsidRDefault="001D1083" w:rsidP="00B00AF7">
            <w:pPr>
              <w:autoSpaceDE w:val="0"/>
              <w:autoSpaceDN w:val="0"/>
              <w:adjustRightInd w:val="0"/>
              <w:rPr>
                <w:rFonts w:ascii="Times New Roman" w:hAnsi="Times New Roman" w:cs="Times New Roman"/>
                <w:lang w:val="hr-HR"/>
              </w:rPr>
            </w:pPr>
            <w:r w:rsidRPr="00F64C83">
              <w:rPr>
                <w:rFonts w:ascii="Times New Roman" w:hAnsi="Times New Roman" w:cs="Times New Roman"/>
                <w:lang w:val="hr-HR"/>
              </w:rPr>
              <w:t>VI.1.1</w:t>
            </w:r>
          </w:p>
        </w:tc>
        <w:tc>
          <w:tcPr>
            <w:tcW w:w="1927" w:type="dxa"/>
          </w:tcPr>
          <w:p w:rsidR="001D1083" w:rsidRPr="00F64C83" w:rsidRDefault="001D1083" w:rsidP="00B00AF7">
            <w:pPr>
              <w:autoSpaceDE w:val="0"/>
              <w:autoSpaceDN w:val="0"/>
              <w:adjustRightInd w:val="0"/>
              <w:rPr>
                <w:rFonts w:ascii="Times New Roman" w:hAnsi="Times New Roman" w:cs="Times New Roman"/>
                <w:lang w:val="hr-HR"/>
              </w:rPr>
            </w:pPr>
            <w:r w:rsidRPr="00F64C83">
              <w:rPr>
                <w:rFonts w:ascii="Times New Roman" w:hAnsi="Times New Roman" w:cs="Times New Roman"/>
                <w:lang w:val="hr-HR"/>
              </w:rPr>
              <w:t>Vremenski razmak – prvo saopćenje</w:t>
            </w:r>
          </w:p>
        </w:tc>
        <w:tc>
          <w:tcPr>
            <w:tcW w:w="3088" w:type="dxa"/>
          </w:tcPr>
          <w:p w:rsidR="001D1083" w:rsidRPr="00F64C83" w:rsidRDefault="001D1083" w:rsidP="00B00AF7">
            <w:pPr>
              <w:autoSpaceDE w:val="0"/>
              <w:autoSpaceDN w:val="0"/>
              <w:adjustRightInd w:val="0"/>
              <w:rPr>
                <w:rFonts w:ascii="Times New Roman" w:hAnsi="Times New Roman" w:cs="Times New Roman"/>
                <w:lang w:val="hr-HR"/>
              </w:rPr>
            </w:pPr>
            <w:r w:rsidRPr="00F64C83">
              <w:rPr>
                <w:rFonts w:ascii="Times New Roman" w:hAnsi="Times New Roman" w:cs="Times New Roman"/>
                <w:lang w:val="hr-HR"/>
              </w:rPr>
              <w:t>Broj dana (ili sedmica ili mjeseci) od zadnjeg dana referentnog perioda do dana objavljivanja prvih rezultata.</w:t>
            </w:r>
          </w:p>
        </w:tc>
        <w:tc>
          <w:tcPr>
            <w:tcW w:w="1699" w:type="dxa"/>
          </w:tcPr>
          <w:p w:rsidR="001D1083" w:rsidRPr="00F64C83" w:rsidRDefault="001D1083" w:rsidP="00B00AF7">
            <w:pPr>
              <w:autoSpaceDE w:val="0"/>
              <w:autoSpaceDN w:val="0"/>
              <w:adjustRightInd w:val="0"/>
              <w:rPr>
                <w:rFonts w:ascii="Times New Roman" w:hAnsi="Times New Roman" w:cs="Times New Roman"/>
                <w:b/>
                <w:bCs/>
                <w:lang w:val="hr-HR"/>
              </w:rPr>
            </w:pPr>
          </w:p>
        </w:tc>
        <w:tc>
          <w:tcPr>
            <w:tcW w:w="1713" w:type="dxa"/>
          </w:tcPr>
          <w:p w:rsidR="001D1083" w:rsidRPr="00F64C83" w:rsidRDefault="001D1083" w:rsidP="00B00AF7">
            <w:pPr>
              <w:autoSpaceDE w:val="0"/>
              <w:autoSpaceDN w:val="0"/>
              <w:adjustRightInd w:val="0"/>
              <w:rPr>
                <w:rFonts w:ascii="Times New Roman" w:hAnsi="Times New Roman" w:cs="Times New Roman"/>
                <w:b/>
                <w:bCs/>
                <w:lang w:val="hr-HR"/>
              </w:rPr>
            </w:pPr>
          </w:p>
        </w:tc>
      </w:tr>
      <w:tr w:rsidR="001D1083" w:rsidRPr="00F64C83">
        <w:tc>
          <w:tcPr>
            <w:tcW w:w="861" w:type="dxa"/>
          </w:tcPr>
          <w:p w:rsidR="001D1083" w:rsidRPr="00F64C83" w:rsidRDefault="001D1083" w:rsidP="00B00AF7">
            <w:pPr>
              <w:autoSpaceDE w:val="0"/>
              <w:autoSpaceDN w:val="0"/>
              <w:adjustRightInd w:val="0"/>
              <w:rPr>
                <w:rFonts w:ascii="Times New Roman" w:hAnsi="Times New Roman" w:cs="Times New Roman"/>
                <w:lang w:val="hr-HR"/>
              </w:rPr>
            </w:pPr>
          </w:p>
        </w:tc>
        <w:tc>
          <w:tcPr>
            <w:tcW w:w="1927" w:type="dxa"/>
          </w:tcPr>
          <w:p w:rsidR="001D1083" w:rsidRPr="00F64C83" w:rsidRDefault="001D1083" w:rsidP="00B00AF7">
            <w:pPr>
              <w:autoSpaceDE w:val="0"/>
              <w:autoSpaceDN w:val="0"/>
              <w:adjustRightInd w:val="0"/>
              <w:rPr>
                <w:rFonts w:ascii="Times New Roman" w:hAnsi="Times New Roman" w:cs="Times New Roman"/>
                <w:b/>
                <w:bCs/>
                <w:lang w:val="hr-HR"/>
              </w:rPr>
            </w:pPr>
          </w:p>
        </w:tc>
        <w:tc>
          <w:tcPr>
            <w:tcW w:w="3088" w:type="dxa"/>
          </w:tcPr>
          <w:p w:rsidR="001D1083" w:rsidRPr="00F64C83" w:rsidRDefault="001D1083" w:rsidP="00B00AF7">
            <w:pPr>
              <w:autoSpaceDE w:val="0"/>
              <w:autoSpaceDN w:val="0"/>
              <w:adjustRightInd w:val="0"/>
              <w:rPr>
                <w:rFonts w:ascii="Times New Roman" w:hAnsi="Times New Roman" w:cs="Times New Roman"/>
                <w:lang w:val="hr-HR"/>
              </w:rPr>
            </w:pPr>
            <w:r w:rsidRPr="00F64C83">
              <w:rPr>
                <w:rFonts w:ascii="Times New Roman" w:hAnsi="Times New Roman" w:cs="Times New Roman"/>
                <w:lang w:val="hr-HR"/>
              </w:rPr>
              <w:t>Molimo da navedete prosječno vrijeme proizvodnje za svaku objavu podataka (to će se općenito uzevši odnositi na godišnje podatke za Dio A i mjesečne podatke za Dio B). Koliko kalendarskih dana protekne nakon  isteka referentnog perioda da bi se podaci po prvi put objavili .</w:t>
            </w:r>
          </w:p>
        </w:tc>
        <w:tc>
          <w:tcPr>
            <w:tcW w:w="1699" w:type="dxa"/>
          </w:tcPr>
          <w:p w:rsidR="001D1083" w:rsidRPr="00F64C83" w:rsidRDefault="001D1083" w:rsidP="00B00AF7">
            <w:pPr>
              <w:autoSpaceDE w:val="0"/>
              <w:autoSpaceDN w:val="0"/>
              <w:adjustRightInd w:val="0"/>
              <w:rPr>
                <w:rFonts w:ascii="Times New Roman" w:hAnsi="Times New Roman" w:cs="Times New Roman"/>
                <w:b/>
                <w:bCs/>
                <w:lang w:val="hr-HR"/>
              </w:rPr>
            </w:pPr>
          </w:p>
        </w:tc>
        <w:tc>
          <w:tcPr>
            <w:tcW w:w="1713" w:type="dxa"/>
          </w:tcPr>
          <w:p w:rsidR="001D1083" w:rsidRPr="00F64C83" w:rsidRDefault="001D1083" w:rsidP="00B00AF7">
            <w:pPr>
              <w:autoSpaceDE w:val="0"/>
              <w:autoSpaceDN w:val="0"/>
              <w:adjustRightInd w:val="0"/>
              <w:rPr>
                <w:rFonts w:ascii="Times New Roman" w:hAnsi="Times New Roman" w:cs="Times New Roman"/>
                <w:b/>
                <w:bCs/>
                <w:lang w:val="hr-HR"/>
              </w:rPr>
            </w:pPr>
          </w:p>
        </w:tc>
      </w:tr>
      <w:tr w:rsidR="001D1083" w:rsidRPr="00F64C83">
        <w:tc>
          <w:tcPr>
            <w:tcW w:w="861" w:type="dxa"/>
          </w:tcPr>
          <w:p w:rsidR="001D1083" w:rsidRPr="00F64C83" w:rsidRDefault="001D1083" w:rsidP="00B00AF7">
            <w:pPr>
              <w:autoSpaceDE w:val="0"/>
              <w:autoSpaceDN w:val="0"/>
              <w:adjustRightInd w:val="0"/>
              <w:rPr>
                <w:rFonts w:ascii="Times New Roman" w:hAnsi="Times New Roman" w:cs="Times New Roman"/>
                <w:lang w:val="hr-HR"/>
              </w:rPr>
            </w:pPr>
          </w:p>
        </w:tc>
        <w:tc>
          <w:tcPr>
            <w:tcW w:w="1927" w:type="dxa"/>
          </w:tcPr>
          <w:p w:rsidR="001D1083" w:rsidRPr="00F64C83" w:rsidRDefault="001D1083" w:rsidP="00B00AF7">
            <w:pPr>
              <w:autoSpaceDE w:val="0"/>
              <w:autoSpaceDN w:val="0"/>
              <w:adjustRightInd w:val="0"/>
              <w:rPr>
                <w:rFonts w:ascii="Times New Roman" w:hAnsi="Times New Roman" w:cs="Times New Roman"/>
                <w:b/>
                <w:bCs/>
                <w:lang w:val="hr-HR"/>
              </w:rPr>
            </w:pPr>
          </w:p>
        </w:tc>
        <w:tc>
          <w:tcPr>
            <w:tcW w:w="3088" w:type="dxa"/>
          </w:tcPr>
          <w:p w:rsidR="001D1083" w:rsidRPr="00F64C83" w:rsidRDefault="001D1083" w:rsidP="00B00AF7">
            <w:pPr>
              <w:autoSpaceDE w:val="0"/>
              <w:autoSpaceDN w:val="0"/>
              <w:adjustRightInd w:val="0"/>
              <w:rPr>
                <w:rFonts w:ascii="Times New Roman" w:hAnsi="Times New Roman" w:cs="Times New Roman"/>
                <w:lang w:val="hr-HR"/>
              </w:rPr>
            </w:pPr>
            <w:r w:rsidRPr="00F64C83">
              <w:rPr>
                <w:rFonts w:ascii="Times New Roman" w:hAnsi="Times New Roman" w:cs="Times New Roman"/>
                <w:lang w:val="hr-HR"/>
              </w:rPr>
              <w:t>Hoteli ili slični objekti</w:t>
            </w:r>
          </w:p>
        </w:tc>
        <w:tc>
          <w:tcPr>
            <w:tcW w:w="1699" w:type="dxa"/>
          </w:tcPr>
          <w:p w:rsidR="001D1083" w:rsidRPr="00F64C83" w:rsidRDefault="001D1083" w:rsidP="00B00AF7">
            <w:pPr>
              <w:autoSpaceDE w:val="0"/>
              <w:autoSpaceDN w:val="0"/>
              <w:adjustRightInd w:val="0"/>
              <w:rPr>
                <w:rFonts w:ascii="Times New Roman" w:hAnsi="Times New Roman" w:cs="Times New Roman"/>
                <w:b/>
                <w:bCs/>
                <w:lang w:val="hr-HR"/>
              </w:rPr>
            </w:pPr>
          </w:p>
        </w:tc>
        <w:tc>
          <w:tcPr>
            <w:tcW w:w="1713" w:type="dxa"/>
          </w:tcPr>
          <w:p w:rsidR="001D1083" w:rsidRPr="00F64C83" w:rsidRDefault="001D1083" w:rsidP="00B00AF7">
            <w:pPr>
              <w:autoSpaceDE w:val="0"/>
              <w:autoSpaceDN w:val="0"/>
              <w:adjustRightInd w:val="0"/>
              <w:rPr>
                <w:rFonts w:ascii="Times New Roman" w:hAnsi="Times New Roman" w:cs="Times New Roman"/>
                <w:b/>
                <w:bCs/>
                <w:lang w:val="hr-HR"/>
              </w:rPr>
            </w:pPr>
          </w:p>
        </w:tc>
      </w:tr>
      <w:tr w:rsidR="001D1083" w:rsidRPr="00F64C83">
        <w:tc>
          <w:tcPr>
            <w:tcW w:w="861" w:type="dxa"/>
          </w:tcPr>
          <w:p w:rsidR="001D1083" w:rsidRPr="00F64C83" w:rsidRDefault="001D1083" w:rsidP="00B00AF7">
            <w:pPr>
              <w:autoSpaceDE w:val="0"/>
              <w:autoSpaceDN w:val="0"/>
              <w:adjustRightInd w:val="0"/>
              <w:rPr>
                <w:rFonts w:ascii="Times New Roman" w:hAnsi="Times New Roman" w:cs="Times New Roman"/>
                <w:lang w:val="hr-HR"/>
              </w:rPr>
            </w:pPr>
          </w:p>
        </w:tc>
        <w:tc>
          <w:tcPr>
            <w:tcW w:w="1927" w:type="dxa"/>
          </w:tcPr>
          <w:p w:rsidR="001D1083" w:rsidRPr="00F64C83" w:rsidRDefault="001D1083" w:rsidP="00B00AF7">
            <w:pPr>
              <w:autoSpaceDE w:val="0"/>
              <w:autoSpaceDN w:val="0"/>
              <w:adjustRightInd w:val="0"/>
              <w:rPr>
                <w:rFonts w:ascii="Times New Roman" w:hAnsi="Times New Roman" w:cs="Times New Roman"/>
                <w:b/>
                <w:bCs/>
                <w:lang w:val="hr-HR"/>
              </w:rPr>
            </w:pPr>
          </w:p>
        </w:tc>
        <w:tc>
          <w:tcPr>
            <w:tcW w:w="3088" w:type="dxa"/>
          </w:tcPr>
          <w:p w:rsidR="001D1083" w:rsidRPr="00F64C83" w:rsidRDefault="001D1083" w:rsidP="00B00AF7">
            <w:pPr>
              <w:autoSpaceDE w:val="0"/>
              <w:autoSpaceDN w:val="0"/>
              <w:adjustRightInd w:val="0"/>
              <w:rPr>
                <w:rFonts w:ascii="Times New Roman" w:hAnsi="Times New Roman" w:cs="Times New Roman"/>
                <w:lang w:val="hr-HR"/>
              </w:rPr>
            </w:pPr>
            <w:r w:rsidRPr="00F64C83">
              <w:rPr>
                <w:rFonts w:ascii="Times New Roman" w:hAnsi="Times New Roman" w:cs="Times New Roman"/>
                <w:lang w:val="hr-HR"/>
              </w:rPr>
              <w:t>Turistički kampovi</w:t>
            </w:r>
          </w:p>
        </w:tc>
        <w:tc>
          <w:tcPr>
            <w:tcW w:w="1699" w:type="dxa"/>
          </w:tcPr>
          <w:p w:rsidR="001D1083" w:rsidRPr="00F64C83" w:rsidRDefault="001D1083" w:rsidP="00B00AF7">
            <w:pPr>
              <w:autoSpaceDE w:val="0"/>
              <w:autoSpaceDN w:val="0"/>
              <w:adjustRightInd w:val="0"/>
              <w:rPr>
                <w:rFonts w:ascii="Times New Roman" w:hAnsi="Times New Roman" w:cs="Times New Roman"/>
                <w:b/>
                <w:bCs/>
                <w:lang w:val="hr-HR"/>
              </w:rPr>
            </w:pPr>
          </w:p>
        </w:tc>
        <w:tc>
          <w:tcPr>
            <w:tcW w:w="1713" w:type="dxa"/>
          </w:tcPr>
          <w:p w:rsidR="001D1083" w:rsidRPr="00F64C83" w:rsidRDefault="001D1083" w:rsidP="00B00AF7">
            <w:pPr>
              <w:autoSpaceDE w:val="0"/>
              <w:autoSpaceDN w:val="0"/>
              <w:adjustRightInd w:val="0"/>
              <w:rPr>
                <w:rFonts w:ascii="Times New Roman" w:hAnsi="Times New Roman" w:cs="Times New Roman"/>
                <w:b/>
                <w:bCs/>
                <w:lang w:val="hr-HR"/>
              </w:rPr>
            </w:pPr>
          </w:p>
        </w:tc>
      </w:tr>
      <w:tr w:rsidR="001D1083" w:rsidRPr="00F64C83">
        <w:tc>
          <w:tcPr>
            <w:tcW w:w="861" w:type="dxa"/>
          </w:tcPr>
          <w:p w:rsidR="001D1083" w:rsidRPr="00F64C83" w:rsidRDefault="001D1083" w:rsidP="00B00AF7">
            <w:pPr>
              <w:autoSpaceDE w:val="0"/>
              <w:autoSpaceDN w:val="0"/>
              <w:adjustRightInd w:val="0"/>
              <w:rPr>
                <w:rFonts w:ascii="Times New Roman" w:hAnsi="Times New Roman" w:cs="Times New Roman"/>
                <w:lang w:val="hr-HR"/>
              </w:rPr>
            </w:pPr>
          </w:p>
        </w:tc>
        <w:tc>
          <w:tcPr>
            <w:tcW w:w="1927" w:type="dxa"/>
          </w:tcPr>
          <w:p w:rsidR="001D1083" w:rsidRPr="00F64C83" w:rsidRDefault="001D1083" w:rsidP="00B00AF7">
            <w:pPr>
              <w:autoSpaceDE w:val="0"/>
              <w:autoSpaceDN w:val="0"/>
              <w:adjustRightInd w:val="0"/>
              <w:rPr>
                <w:rFonts w:ascii="Times New Roman" w:hAnsi="Times New Roman" w:cs="Times New Roman"/>
                <w:b/>
                <w:bCs/>
                <w:lang w:val="hr-HR"/>
              </w:rPr>
            </w:pPr>
          </w:p>
        </w:tc>
        <w:tc>
          <w:tcPr>
            <w:tcW w:w="3088" w:type="dxa"/>
          </w:tcPr>
          <w:p w:rsidR="001D1083" w:rsidRPr="00F64C83" w:rsidRDefault="001D1083" w:rsidP="00B00AF7">
            <w:pPr>
              <w:autoSpaceDE w:val="0"/>
              <w:autoSpaceDN w:val="0"/>
              <w:adjustRightInd w:val="0"/>
              <w:rPr>
                <w:rFonts w:ascii="Times New Roman" w:hAnsi="Times New Roman" w:cs="Times New Roman"/>
                <w:lang w:val="hr-HR"/>
              </w:rPr>
            </w:pPr>
            <w:r w:rsidRPr="00F64C83">
              <w:rPr>
                <w:rFonts w:ascii="Times New Roman" w:hAnsi="Times New Roman" w:cs="Times New Roman"/>
                <w:lang w:val="hr-HR"/>
              </w:rPr>
              <w:t>Objekti za odmor</w:t>
            </w:r>
          </w:p>
        </w:tc>
        <w:tc>
          <w:tcPr>
            <w:tcW w:w="1699" w:type="dxa"/>
          </w:tcPr>
          <w:p w:rsidR="001D1083" w:rsidRPr="00F64C83" w:rsidRDefault="001D1083" w:rsidP="00B00AF7">
            <w:pPr>
              <w:autoSpaceDE w:val="0"/>
              <w:autoSpaceDN w:val="0"/>
              <w:adjustRightInd w:val="0"/>
              <w:rPr>
                <w:rFonts w:ascii="Times New Roman" w:hAnsi="Times New Roman" w:cs="Times New Roman"/>
                <w:b/>
                <w:bCs/>
                <w:lang w:val="hr-HR"/>
              </w:rPr>
            </w:pPr>
          </w:p>
        </w:tc>
        <w:tc>
          <w:tcPr>
            <w:tcW w:w="1713" w:type="dxa"/>
          </w:tcPr>
          <w:p w:rsidR="001D1083" w:rsidRPr="00F64C83" w:rsidRDefault="001D1083" w:rsidP="00B00AF7">
            <w:pPr>
              <w:autoSpaceDE w:val="0"/>
              <w:autoSpaceDN w:val="0"/>
              <w:adjustRightInd w:val="0"/>
              <w:rPr>
                <w:rFonts w:ascii="Times New Roman" w:hAnsi="Times New Roman" w:cs="Times New Roman"/>
                <w:b/>
                <w:bCs/>
                <w:lang w:val="hr-HR"/>
              </w:rPr>
            </w:pPr>
          </w:p>
        </w:tc>
      </w:tr>
      <w:tr w:rsidR="001D1083" w:rsidRPr="00F64C83">
        <w:tc>
          <w:tcPr>
            <w:tcW w:w="861" w:type="dxa"/>
          </w:tcPr>
          <w:p w:rsidR="001D1083" w:rsidRPr="00F64C83" w:rsidRDefault="001D1083" w:rsidP="00B00AF7">
            <w:pPr>
              <w:autoSpaceDE w:val="0"/>
              <w:autoSpaceDN w:val="0"/>
              <w:adjustRightInd w:val="0"/>
              <w:rPr>
                <w:rFonts w:ascii="Times New Roman" w:hAnsi="Times New Roman" w:cs="Times New Roman"/>
                <w:lang w:val="hr-HR"/>
              </w:rPr>
            </w:pPr>
          </w:p>
        </w:tc>
        <w:tc>
          <w:tcPr>
            <w:tcW w:w="1927" w:type="dxa"/>
          </w:tcPr>
          <w:p w:rsidR="001D1083" w:rsidRPr="00F64C83" w:rsidRDefault="001D1083" w:rsidP="00B00AF7">
            <w:pPr>
              <w:autoSpaceDE w:val="0"/>
              <w:autoSpaceDN w:val="0"/>
              <w:adjustRightInd w:val="0"/>
              <w:rPr>
                <w:rFonts w:ascii="Times New Roman" w:hAnsi="Times New Roman" w:cs="Times New Roman"/>
                <w:b/>
                <w:bCs/>
                <w:lang w:val="hr-HR"/>
              </w:rPr>
            </w:pPr>
          </w:p>
        </w:tc>
        <w:tc>
          <w:tcPr>
            <w:tcW w:w="3088" w:type="dxa"/>
          </w:tcPr>
          <w:p w:rsidR="001D1083" w:rsidRPr="00F64C83" w:rsidRDefault="001D1083" w:rsidP="00B00AF7">
            <w:pPr>
              <w:autoSpaceDE w:val="0"/>
              <w:autoSpaceDN w:val="0"/>
              <w:adjustRightInd w:val="0"/>
              <w:rPr>
                <w:rFonts w:ascii="Times New Roman" w:hAnsi="Times New Roman" w:cs="Times New Roman"/>
                <w:lang w:val="hr-HR"/>
              </w:rPr>
            </w:pPr>
            <w:r w:rsidRPr="00F64C83">
              <w:rPr>
                <w:rFonts w:ascii="Times New Roman" w:hAnsi="Times New Roman" w:cs="Times New Roman"/>
                <w:lang w:val="hr-HR"/>
              </w:rPr>
              <w:t>Ostale vrste kolektivnog smještaja koje nisu drugdje navedene</w:t>
            </w:r>
          </w:p>
        </w:tc>
        <w:tc>
          <w:tcPr>
            <w:tcW w:w="1699" w:type="dxa"/>
          </w:tcPr>
          <w:p w:rsidR="001D1083" w:rsidRPr="00F64C83" w:rsidRDefault="001D1083" w:rsidP="00B00AF7">
            <w:pPr>
              <w:autoSpaceDE w:val="0"/>
              <w:autoSpaceDN w:val="0"/>
              <w:adjustRightInd w:val="0"/>
              <w:rPr>
                <w:rFonts w:ascii="Times New Roman" w:hAnsi="Times New Roman" w:cs="Times New Roman"/>
                <w:b/>
                <w:bCs/>
                <w:lang w:val="hr-HR"/>
              </w:rPr>
            </w:pPr>
          </w:p>
        </w:tc>
        <w:tc>
          <w:tcPr>
            <w:tcW w:w="1713" w:type="dxa"/>
          </w:tcPr>
          <w:p w:rsidR="001D1083" w:rsidRPr="00F64C83" w:rsidRDefault="001D1083" w:rsidP="00B00AF7">
            <w:pPr>
              <w:autoSpaceDE w:val="0"/>
              <w:autoSpaceDN w:val="0"/>
              <w:adjustRightInd w:val="0"/>
              <w:rPr>
                <w:rFonts w:ascii="Times New Roman" w:hAnsi="Times New Roman" w:cs="Times New Roman"/>
                <w:b/>
                <w:bCs/>
                <w:lang w:val="hr-HR"/>
              </w:rPr>
            </w:pPr>
          </w:p>
        </w:tc>
      </w:tr>
      <w:tr w:rsidR="001D1083" w:rsidRPr="00F64C83">
        <w:tc>
          <w:tcPr>
            <w:tcW w:w="861" w:type="dxa"/>
          </w:tcPr>
          <w:p w:rsidR="001D1083" w:rsidRPr="00F64C83" w:rsidRDefault="001D1083" w:rsidP="00B00AF7">
            <w:pPr>
              <w:autoSpaceDE w:val="0"/>
              <w:autoSpaceDN w:val="0"/>
              <w:adjustRightInd w:val="0"/>
              <w:rPr>
                <w:rFonts w:ascii="Times New Roman" w:hAnsi="Times New Roman" w:cs="Times New Roman"/>
                <w:lang w:val="hr-HR"/>
              </w:rPr>
            </w:pPr>
            <w:r w:rsidRPr="00F64C83">
              <w:rPr>
                <w:rFonts w:ascii="Times New Roman" w:hAnsi="Times New Roman" w:cs="Times New Roman"/>
                <w:lang w:val="hr-HR"/>
              </w:rPr>
              <w:t>VI.1.2</w:t>
            </w:r>
          </w:p>
        </w:tc>
        <w:tc>
          <w:tcPr>
            <w:tcW w:w="1927" w:type="dxa"/>
          </w:tcPr>
          <w:p w:rsidR="001D1083" w:rsidRPr="00F64C83" w:rsidRDefault="001D1083" w:rsidP="00B00AF7">
            <w:pPr>
              <w:autoSpaceDE w:val="0"/>
              <w:autoSpaceDN w:val="0"/>
              <w:adjustRightInd w:val="0"/>
              <w:rPr>
                <w:rFonts w:ascii="Times New Roman" w:hAnsi="Times New Roman" w:cs="Times New Roman"/>
                <w:lang w:val="hr-HR"/>
              </w:rPr>
            </w:pPr>
            <w:r w:rsidRPr="00F64C83">
              <w:rPr>
                <w:rFonts w:ascii="Times New Roman" w:hAnsi="Times New Roman" w:cs="Times New Roman"/>
                <w:lang w:val="hr-HR"/>
              </w:rPr>
              <w:t>Vremenski razmak – konačni rezultati</w:t>
            </w:r>
          </w:p>
        </w:tc>
        <w:tc>
          <w:tcPr>
            <w:tcW w:w="3088" w:type="dxa"/>
          </w:tcPr>
          <w:p w:rsidR="001D1083" w:rsidRPr="00F64C83" w:rsidRDefault="001D1083" w:rsidP="00B00AF7">
            <w:pPr>
              <w:autoSpaceDE w:val="0"/>
              <w:autoSpaceDN w:val="0"/>
              <w:adjustRightInd w:val="0"/>
              <w:rPr>
                <w:rFonts w:ascii="Times New Roman" w:hAnsi="Times New Roman" w:cs="Times New Roman"/>
                <w:lang w:val="hr-HR"/>
              </w:rPr>
            </w:pPr>
            <w:r w:rsidRPr="00F64C83">
              <w:rPr>
                <w:rFonts w:ascii="Times New Roman" w:hAnsi="Times New Roman" w:cs="Times New Roman"/>
                <w:lang w:val="hr-HR"/>
              </w:rPr>
              <w:t>Broj dana (ili sedmica ili mjeseci) od zadnjeg dana referentnog perioda do dana objavljivanja punih i konačnih rezultata.</w:t>
            </w:r>
          </w:p>
        </w:tc>
        <w:tc>
          <w:tcPr>
            <w:tcW w:w="1699" w:type="dxa"/>
          </w:tcPr>
          <w:p w:rsidR="001D1083" w:rsidRPr="00F64C83" w:rsidRDefault="001D1083" w:rsidP="00B00AF7">
            <w:pPr>
              <w:autoSpaceDE w:val="0"/>
              <w:autoSpaceDN w:val="0"/>
              <w:adjustRightInd w:val="0"/>
              <w:rPr>
                <w:rFonts w:ascii="Times New Roman" w:hAnsi="Times New Roman" w:cs="Times New Roman"/>
                <w:i/>
                <w:iCs/>
                <w:lang w:val="hr-HR"/>
              </w:rPr>
            </w:pPr>
            <w:r w:rsidRPr="00F64C83">
              <w:rPr>
                <w:rFonts w:ascii="Times New Roman" w:hAnsi="Times New Roman" w:cs="Times New Roman"/>
                <w:i/>
                <w:iCs/>
                <w:lang w:val="hr-HR"/>
              </w:rPr>
              <w:t>Ne traži se u postojećem upitniku</w:t>
            </w:r>
          </w:p>
        </w:tc>
        <w:tc>
          <w:tcPr>
            <w:tcW w:w="1713" w:type="dxa"/>
          </w:tcPr>
          <w:p w:rsidR="001D1083" w:rsidRPr="00F64C83" w:rsidRDefault="001D1083" w:rsidP="00B00AF7">
            <w:pPr>
              <w:autoSpaceDE w:val="0"/>
              <w:autoSpaceDN w:val="0"/>
              <w:adjustRightInd w:val="0"/>
              <w:rPr>
                <w:rFonts w:ascii="Times New Roman" w:hAnsi="Times New Roman" w:cs="Times New Roman"/>
                <w:i/>
                <w:iCs/>
                <w:lang w:val="hr-HR"/>
              </w:rPr>
            </w:pPr>
            <w:r w:rsidRPr="00F64C83">
              <w:rPr>
                <w:rFonts w:ascii="Times New Roman" w:hAnsi="Times New Roman" w:cs="Times New Roman"/>
                <w:i/>
                <w:iCs/>
                <w:lang w:val="hr-HR"/>
              </w:rPr>
              <w:t>Ne traži se u postojećem upitniku</w:t>
            </w:r>
          </w:p>
        </w:tc>
      </w:tr>
      <w:tr w:rsidR="001D1083" w:rsidRPr="00F64C83">
        <w:tc>
          <w:tcPr>
            <w:tcW w:w="861" w:type="dxa"/>
          </w:tcPr>
          <w:p w:rsidR="001D1083" w:rsidRPr="00F64C83" w:rsidRDefault="001D1083" w:rsidP="00B00AF7">
            <w:pPr>
              <w:autoSpaceDE w:val="0"/>
              <w:autoSpaceDN w:val="0"/>
              <w:adjustRightInd w:val="0"/>
              <w:rPr>
                <w:rFonts w:ascii="Times New Roman" w:hAnsi="Times New Roman" w:cs="Times New Roman"/>
                <w:lang w:val="hr-HR"/>
              </w:rPr>
            </w:pPr>
          </w:p>
        </w:tc>
        <w:tc>
          <w:tcPr>
            <w:tcW w:w="1927" w:type="dxa"/>
          </w:tcPr>
          <w:p w:rsidR="001D1083" w:rsidRPr="00F64C83" w:rsidRDefault="001D1083" w:rsidP="00B00AF7">
            <w:pPr>
              <w:autoSpaceDE w:val="0"/>
              <w:autoSpaceDN w:val="0"/>
              <w:adjustRightInd w:val="0"/>
              <w:rPr>
                <w:rFonts w:ascii="Times New Roman" w:hAnsi="Times New Roman" w:cs="Times New Roman"/>
                <w:lang w:val="hr-HR"/>
              </w:rPr>
            </w:pPr>
            <w:r w:rsidRPr="00F64C83">
              <w:rPr>
                <w:rFonts w:ascii="Times New Roman" w:hAnsi="Times New Roman" w:cs="Times New Roman"/>
                <w:lang w:val="hr-HR"/>
              </w:rPr>
              <w:t>Dodatni komentari u vezi s rokovimai rasporedima objave</w:t>
            </w:r>
          </w:p>
        </w:tc>
        <w:tc>
          <w:tcPr>
            <w:tcW w:w="3088" w:type="dxa"/>
          </w:tcPr>
          <w:p w:rsidR="001D1083" w:rsidRPr="00F64C83" w:rsidRDefault="001D1083" w:rsidP="00B00AF7">
            <w:pPr>
              <w:autoSpaceDE w:val="0"/>
              <w:autoSpaceDN w:val="0"/>
              <w:adjustRightInd w:val="0"/>
              <w:rPr>
                <w:rFonts w:ascii="Times New Roman" w:hAnsi="Times New Roman" w:cs="Times New Roman"/>
                <w:lang w:val="hr-HR"/>
              </w:rPr>
            </w:pPr>
            <w:r w:rsidRPr="00F64C83">
              <w:rPr>
                <w:rFonts w:ascii="Times New Roman" w:hAnsi="Times New Roman" w:cs="Times New Roman"/>
                <w:lang w:val="hr-HR"/>
              </w:rPr>
              <w:t>Molimo da navedete dodatne informacije za koje smatrate da su korisne ili od značaja.</w:t>
            </w:r>
          </w:p>
        </w:tc>
        <w:tc>
          <w:tcPr>
            <w:tcW w:w="1699" w:type="dxa"/>
          </w:tcPr>
          <w:p w:rsidR="001D1083" w:rsidRPr="00F64C83" w:rsidRDefault="001D1083" w:rsidP="00B00AF7">
            <w:pPr>
              <w:autoSpaceDE w:val="0"/>
              <w:autoSpaceDN w:val="0"/>
              <w:adjustRightInd w:val="0"/>
              <w:rPr>
                <w:rFonts w:ascii="Times New Roman" w:hAnsi="Times New Roman" w:cs="Times New Roman"/>
                <w:b/>
                <w:bCs/>
                <w:lang w:val="hr-HR"/>
              </w:rPr>
            </w:pPr>
          </w:p>
        </w:tc>
        <w:tc>
          <w:tcPr>
            <w:tcW w:w="1713" w:type="dxa"/>
          </w:tcPr>
          <w:p w:rsidR="001D1083" w:rsidRPr="00F64C83" w:rsidRDefault="001D1083" w:rsidP="00B00AF7">
            <w:pPr>
              <w:autoSpaceDE w:val="0"/>
              <w:autoSpaceDN w:val="0"/>
              <w:adjustRightInd w:val="0"/>
              <w:rPr>
                <w:rFonts w:ascii="Times New Roman" w:hAnsi="Times New Roman" w:cs="Times New Roman"/>
                <w:b/>
                <w:bCs/>
                <w:lang w:val="hr-HR"/>
              </w:rPr>
            </w:pPr>
          </w:p>
        </w:tc>
      </w:tr>
      <w:tr w:rsidR="001D1083" w:rsidRPr="00F64C83">
        <w:tc>
          <w:tcPr>
            <w:tcW w:w="861" w:type="dxa"/>
          </w:tcPr>
          <w:p w:rsidR="001D1083" w:rsidRPr="00F64C83" w:rsidRDefault="001D1083" w:rsidP="00B00AF7">
            <w:pPr>
              <w:autoSpaceDE w:val="0"/>
              <w:autoSpaceDN w:val="0"/>
              <w:adjustRightInd w:val="0"/>
              <w:rPr>
                <w:rFonts w:ascii="Times New Roman" w:hAnsi="Times New Roman" w:cs="Times New Roman"/>
                <w:lang w:val="hr-HR"/>
              </w:rPr>
            </w:pPr>
            <w:r w:rsidRPr="00F64C83">
              <w:rPr>
                <w:rFonts w:ascii="Times New Roman" w:hAnsi="Times New Roman" w:cs="Times New Roman"/>
                <w:lang w:val="hr-HR"/>
              </w:rPr>
              <w:t>VI.2</w:t>
            </w:r>
          </w:p>
        </w:tc>
        <w:tc>
          <w:tcPr>
            <w:tcW w:w="1927" w:type="dxa"/>
          </w:tcPr>
          <w:p w:rsidR="001D1083" w:rsidRPr="00F64C83" w:rsidRDefault="001D1083" w:rsidP="00B00AF7">
            <w:pPr>
              <w:autoSpaceDE w:val="0"/>
              <w:autoSpaceDN w:val="0"/>
              <w:adjustRightInd w:val="0"/>
              <w:rPr>
                <w:rFonts w:ascii="Times New Roman" w:hAnsi="Times New Roman" w:cs="Times New Roman"/>
                <w:lang w:val="hr-HR"/>
              </w:rPr>
            </w:pPr>
            <w:r w:rsidRPr="00F64C83">
              <w:rPr>
                <w:rFonts w:ascii="Times New Roman" w:hAnsi="Times New Roman" w:cs="Times New Roman"/>
                <w:lang w:val="hr-HR"/>
              </w:rPr>
              <w:t>Tačnost (vremenska)</w:t>
            </w:r>
          </w:p>
        </w:tc>
        <w:tc>
          <w:tcPr>
            <w:tcW w:w="3088" w:type="dxa"/>
          </w:tcPr>
          <w:p w:rsidR="001D1083" w:rsidRPr="00F64C83" w:rsidRDefault="001D1083" w:rsidP="00B00AF7">
            <w:pPr>
              <w:autoSpaceDE w:val="0"/>
              <w:autoSpaceDN w:val="0"/>
              <w:adjustRightInd w:val="0"/>
              <w:rPr>
                <w:rFonts w:ascii="Times New Roman" w:hAnsi="Times New Roman" w:cs="Times New Roman"/>
                <w:lang w:val="hr-HR"/>
              </w:rPr>
            </w:pPr>
            <w:r w:rsidRPr="00F64C83">
              <w:rPr>
                <w:rFonts w:ascii="Times New Roman" w:hAnsi="Times New Roman" w:cs="Times New Roman"/>
                <w:lang w:val="hr-HR"/>
              </w:rPr>
              <w:t>Vremenski razmak između stvarne dostave podataka i ciljanog datuma kada su trebali biti dostavljeni.</w:t>
            </w:r>
          </w:p>
        </w:tc>
        <w:tc>
          <w:tcPr>
            <w:tcW w:w="1699" w:type="dxa"/>
          </w:tcPr>
          <w:p w:rsidR="001D1083" w:rsidRPr="00F64C83" w:rsidRDefault="001D1083" w:rsidP="00B00AF7">
            <w:pPr>
              <w:autoSpaceDE w:val="0"/>
              <w:autoSpaceDN w:val="0"/>
              <w:adjustRightInd w:val="0"/>
              <w:rPr>
                <w:rFonts w:ascii="Times New Roman" w:hAnsi="Times New Roman" w:cs="Times New Roman"/>
                <w:b/>
                <w:bCs/>
                <w:lang w:val="hr-HR"/>
              </w:rPr>
            </w:pPr>
          </w:p>
        </w:tc>
        <w:tc>
          <w:tcPr>
            <w:tcW w:w="1713" w:type="dxa"/>
          </w:tcPr>
          <w:p w:rsidR="001D1083" w:rsidRPr="00F64C83" w:rsidRDefault="001D1083" w:rsidP="00B00AF7">
            <w:pPr>
              <w:autoSpaceDE w:val="0"/>
              <w:autoSpaceDN w:val="0"/>
              <w:adjustRightInd w:val="0"/>
              <w:rPr>
                <w:rFonts w:ascii="Times New Roman" w:hAnsi="Times New Roman" w:cs="Times New Roman"/>
                <w:b/>
                <w:bCs/>
                <w:lang w:val="hr-HR"/>
              </w:rPr>
            </w:pPr>
          </w:p>
        </w:tc>
      </w:tr>
      <w:tr w:rsidR="001D1083" w:rsidRPr="00F64C83">
        <w:tc>
          <w:tcPr>
            <w:tcW w:w="861" w:type="dxa"/>
          </w:tcPr>
          <w:p w:rsidR="001D1083" w:rsidRPr="00F64C83" w:rsidRDefault="001D1083" w:rsidP="00B00AF7">
            <w:pPr>
              <w:autoSpaceDE w:val="0"/>
              <w:autoSpaceDN w:val="0"/>
              <w:adjustRightInd w:val="0"/>
              <w:rPr>
                <w:rFonts w:ascii="Times New Roman" w:hAnsi="Times New Roman" w:cs="Times New Roman"/>
                <w:lang w:val="hr-HR"/>
              </w:rPr>
            </w:pPr>
          </w:p>
        </w:tc>
        <w:tc>
          <w:tcPr>
            <w:tcW w:w="1927" w:type="dxa"/>
          </w:tcPr>
          <w:p w:rsidR="001D1083" w:rsidRPr="00F64C83" w:rsidRDefault="001D1083" w:rsidP="00B00AF7">
            <w:pPr>
              <w:autoSpaceDE w:val="0"/>
              <w:autoSpaceDN w:val="0"/>
              <w:adjustRightInd w:val="0"/>
              <w:rPr>
                <w:rFonts w:ascii="Times New Roman" w:hAnsi="Times New Roman" w:cs="Times New Roman"/>
                <w:lang w:val="hr-HR"/>
              </w:rPr>
            </w:pPr>
            <w:r w:rsidRPr="00F64C83">
              <w:rPr>
                <w:rFonts w:ascii="Times New Roman" w:hAnsi="Times New Roman" w:cs="Times New Roman"/>
                <w:lang w:val="hr-HR"/>
              </w:rPr>
              <w:t xml:space="preserve">Rok(ovi) za dostavu za dostavljače podataka (u kalendarskim danima) </w:t>
            </w:r>
          </w:p>
        </w:tc>
        <w:tc>
          <w:tcPr>
            <w:tcW w:w="3088" w:type="dxa"/>
          </w:tcPr>
          <w:p w:rsidR="001D1083" w:rsidRPr="00F64C83" w:rsidRDefault="001D1083" w:rsidP="00B00AF7">
            <w:pPr>
              <w:autoSpaceDE w:val="0"/>
              <w:autoSpaceDN w:val="0"/>
              <w:adjustRightInd w:val="0"/>
              <w:rPr>
                <w:rFonts w:ascii="Times New Roman" w:hAnsi="Times New Roman" w:cs="Times New Roman"/>
                <w:lang w:val="hr-HR"/>
              </w:rPr>
            </w:pPr>
            <w:r w:rsidRPr="00F64C83">
              <w:rPr>
                <w:rFonts w:ascii="Times New Roman" w:hAnsi="Times New Roman" w:cs="Times New Roman"/>
                <w:lang w:val="hr-HR"/>
              </w:rPr>
              <w:t>Nakon koliko  kalendarskih dana nakon isteka referentnog perioda  su podaci na raspolaganju državnom uredu za statistiku (rok za ispitanike za dostavu podataka).</w:t>
            </w:r>
          </w:p>
        </w:tc>
        <w:tc>
          <w:tcPr>
            <w:tcW w:w="1699" w:type="dxa"/>
          </w:tcPr>
          <w:p w:rsidR="001D1083" w:rsidRPr="00F64C83" w:rsidRDefault="001D1083" w:rsidP="00B00AF7">
            <w:pPr>
              <w:autoSpaceDE w:val="0"/>
              <w:autoSpaceDN w:val="0"/>
              <w:adjustRightInd w:val="0"/>
              <w:rPr>
                <w:rFonts w:ascii="Times New Roman" w:hAnsi="Times New Roman" w:cs="Times New Roman"/>
                <w:b/>
                <w:bCs/>
                <w:lang w:val="hr-HR"/>
              </w:rPr>
            </w:pPr>
          </w:p>
        </w:tc>
        <w:tc>
          <w:tcPr>
            <w:tcW w:w="1713" w:type="dxa"/>
          </w:tcPr>
          <w:p w:rsidR="001D1083" w:rsidRPr="00F64C83" w:rsidRDefault="001D1083" w:rsidP="00B00AF7">
            <w:pPr>
              <w:autoSpaceDE w:val="0"/>
              <w:autoSpaceDN w:val="0"/>
              <w:adjustRightInd w:val="0"/>
              <w:rPr>
                <w:rFonts w:ascii="Times New Roman" w:hAnsi="Times New Roman" w:cs="Times New Roman"/>
                <w:b/>
                <w:bCs/>
                <w:lang w:val="hr-HR"/>
              </w:rPr>
            </w:pPr>
          </w:p>
        </w:tc>
      </w:tr>
      <w:tr w:rsidR="001D1083" w:rsidRPr="00F64C83">
        <w:tc>
          <w:tcPr>
            <w:tcW w:w="861" w:type="dxa"/>
          </w:tcPr>
          <w:p w:rsidR="001D1083" w:rsidRPr="00F64C83" w:rsidRDefault="001D1083" w:rsidP="00B00AF7">
            <w:pPr>
              <w:autoSpaceDE w:val="0"/>
              <w:autoSpaceDN w:val="0"/>
              <w:adjustRightInd w:val="0"/>
              <w:rPr>
                <w:rFonts w:ascii="Times New Roman" w:hAnsi="Times New Roman" w:cs="Times New Roman"/>
                <w:lang w:val="hr-HR"/>
              </w:rPr>
            </w:pPr>
          </w:p>
        </w:tc>
        <w:tc>
          <w:tcPr>
            <w:tcW w:w="1927" w:type="dxa"/>
          </w:tcPr>
          <w:p w:rsidR="001D1083" w:rsidRPr="00F64C83" w:rsidRDefault="001D1083" w:rsidP="00B00AF7">
            <w:pPr>
              <w:autoSpaceDE w:val="0"/>
              <w:autoSpaceDN w:val="0"/>
              <w:adjustRightInd w:val="0"/>
              <w:rPr>
                <w:rFonts w:ascii="Times New Roman" w:hAnsi="Times New Roman" w:cs="Times New Roman"/>
                <w:b/>
                <w:bCs/>
                <w:lang w:val="hr-HR"/>
              </w:rPr>
            </w:pPr>
          </w:p>
        </w:tc>
        <w:tc>
          <w:tcPr>
            <w:tcW w:w="3088" w:type="dxa"/>
          </w:tcPr>
          <w:p w:rsidR="001D1083" w:rsidRPr="00F64C83" w:rsidRDefault="001D1083" w:rsidP="00B00AF7">
            <w:pPr>
              <w:autoSpaceDE w:val="0"/>
              <w:autoSpaceDN w:val="0"/>
              <w:adjustRightInd w:val="0"/>
              <w:rPr>
                <w:rFonts w:ascii="Times New Roman" w:hAnsi="Times New Roman" w:cs="Times New Roman"/>
                <w:lang w:val="hr-HR"/>
              </w:rPr>
            </w:pPr>
            <w:r w:rsidRPr="00F64C83">
              <w:rPr>
                <w:rFonts w:ascii="Times New Roman" w:hAnsi="Times New Roman" w:cs="Times New Roman"/>
                <w:lang w:val="hr-HR"/>
              </w:rPr>
              <w:t>Hoteli ili slični objekti</w:t>
            </w:r>
          </w:p>
        </w:tc>
        <w:tc>
          <w:tcPr>
            <w:tcW w:w="1699" w:type="dxa"/>
          </w:tcPr>
          <w:p w:rsidR="001D1083" w:rsidRPr="00F64C83" w:rsidRDefault="001D1083" w:rsidP="00B00AF7">
            <w:pPr>
              <w:autoSpaceDE w:val="0"/>
              <w:autoSpaceDN w:val="0"/>
              <w:adjustRightInd w:val="0"/>
              <w:rPr>
                <w:rFonts w:ascii="Times New Roman" w:hAnsi="Times New Roman" w:cs="Times New Roman"/>
                <w:b/>
                <w:bCs/>
                <w:lang w:val="hr-HR"/>
              </w:rPr>
            </w:pPr>
          </w:p>
        </w:tc>
        <w:tc>
          <w:tcPr>
            <w:tcW w:w="1713" w:type="dxa"/>
          </w:tcPr>
          <w:p w:rsidR="001D1083" w:rsidRPr="00F64C83" w:rsidRDefault="001D1083" w:rsidP="00B00AF7">
            <w:pPr>
              <w:autoSpaceDE w:val="0"/>
              <w:autoSpaceDN w:val="0"/>
              <w:adjustRightInd w:val="0"/>
              <w:rPr>
                <w:rFonts w:ascii="Times New Roman" w:hAnsi="Times New Roman" w:cs="Times New Roman"/>
                <w:b/>
                <w:bCs/>
                <w:lang w:val="hr-HR"/>
              </w:rPr>
            </w:pPr>
          </w:p>
        </w:tc>
      </w:tr>
      <w:tr w:rsidR="001D1083" w:rsidRPr="00F64C83">
        <w:tc>
          <w:tcPr>
            <w:tcW w:w="861" w:type="dxa"/>
          </w:tcPr>
          <w:p w:rsidR="001D1083" w:rsidRPr="00F64C83" w:rsidRDefault="001D1083" w:rsidP="00B00AF7">
            <w:pPr>
              <w:autoSpaceDE w:val="0"/>
              <w:autoSpaceDN w:val="0"/>
              <w:adjustRightInd w:val="0"/>
              <w:rPr>
                <w:rFonts w:ascii="Times New Roman" w:hAnsi="Times New Roman" w:cs="Times New Roman"/>
                <w:lang w:val="hr-HR"/>
              </w:rPr>
            </w:pPr>
          </w:p>
        </w:tc>
        <w:tc>
          <w:tcPr>
            <w:tcW w:w="1927" w:type="dxa"/>
          </w:tcPr>
          <w:p w:rsidR="001D1083" w:rsidRPr="00F64C83" w:rsidRDefault="001D1083" w:rsidP="00B00AF7">
            <w:pPr>
              <w:autoSpaceDE w:val="0"/>
              <w:autoSpaceDN w:val="0"/>
              <w:adjustRightInd w:val="0"/>
              <w:rPr>
                <w:rFonts w:ascii="Times New Roman" w:hAnsi="Times New Roman" w:cs="Times New Roman"/>
                <w:b/>
                <w:bCs/>
                <w:lang w:val="hr-HR"/>
              </w:rPr>
            </w:pPr>
          </w:p>
        </w:tc>
        <w:tc>
          <w:tcPr>
            <w:tcW w:w="3088" w:type="dxa"/>
          </w:tcPr>
          <w:p w:rsidR="001D1083" w:rsidRPr="00F64C83" w:rsidRDefault="001D1083" w:rsidP="00B00AF7">
            <w:pPr>
              <w:autoSpaceDE w:val="0"/>
              <w:autoSpaceDN w:val="0"/>
              <w:adjustRightInd w:val="0"/>
              <w:rPr>
                <w:rFonts w:ascii="Times New Roman" w:hAnsi="Times New Roman" w:cs="Times New Roman"/>
                <w:lang w:val="hr-HR"/>
              </w:rPr>
            </w:pPr>
            <w:r w:rsidRPr="00F64C83">
              <w:rPr>
                <w:rFonts w:ascii="Times New Roman" w:hAnsi="Times New Roman" w:cs="Times New Roman"/>
                <w:lang w:val="hr-HR"/>
              </w:rPr>
              <w:t>Turistički kampovi</w:t>
            </w:r>
          </w:p>
        </w:tc>
        <w:tc>
          <w:tcPr>
            <w:tcW w:w="1699" w:type="dxa"/>
          </w:tcPr>
          <w:p w:rsidR="001D1083" w:rsidRPr="00F64C83" w:rsidRDefault="001D1083" w:rsidP="00B00AF7">
            <w:pPr>
              <w:autoSpaceDE w:val="0"/>
              <w:autoSpaceDN w:val="0"/>
              <w:adjustRightInd w:val="0"/>
              <w:rPr>
                <w:rFonts w:ascii="Times New Roman" w:hAnsi="Times New Roman" w:cs="Times New Roman"/>
                <w:b/>
                <w:bCs/>
                <w:lang w:val="hr-HR"/>
              </w:rPr>
            </w:pPr>
          </w:p>
        </w:tc>
        <w:tc>
          <w:tcPr>
            <w:tcW w:w="1713" w:type="dxa"/>
          </w:tcPr>
          <w:p w:rsidR="001D1083" w:rsidRPr="00F64C83" w:rsidRDefault="001D1083" w:rsidP="00B00AF7">
            <w:pPr>
              <w:autoSpaceDE w:val="0"/>
              <w:autoSpaceDN w:val="0"/>
              <w:adjustRightInd w:val="0"/>
              <w:rPr>
                <w:rFonts w:ascii="Times New Roman" w:hAnsi="Times New Roman" w:cs="Times New Roman"/>
                <w:b/>
                <w:bCs/>
                <w:lang w:val="hr-HR"/>
              </w:rPr>
            </w:pPr>
          </w:p>
        </w:tc>
      </w:tr>
      <w:tr w:rsidR="001D1083" w:rsidRPr="00F64C83">
        <w:tc>
          <w:tcPr>
            <w:tcW w:w="861" w:type="dxa"/>
          </w:tcPr>
          <w:p w:rsidR="001D1083" w:rsidRPr="00F64C83" w:rsidRDefault="001D1083" w:rsidP="00B00AF7">
            <w:pPr>
              <w:autoSpaceDE w:val="0"/>
              <w:autoSpaceDN w:val="0"/>
              <w:adjustRightInd w:val="0"/>
              <w:rPr>
                <w:rFonts w:ascii="Times New Roman" w:hAnsi="Times New Roman" w:cs="Times New Roman"/>
                <w:lang w:val="hr-HR"/>
              </w:rPr>
            </w:pPr>
          </w:p>
        </w:tc>
        <w:tc>
          <w:tcPr>
            <w:tcW w:w="1927" w:type="dxa"/>
          </w:tcPr>
          <w:p w:rsidR="001D1083" w:rsidRPr="00F64C83" w:rsidRDefault="001D1083" w:rsidP="00B00AF7">
            <w:pPr>
              <w:autoSpaceDE w:val="0"/>
              <w:autoSpaceDN w:val="0"/>
              <w:adjustRightInd w:val="0"/>
              <w:rPr>
                <w:rFonts w:ascii="Times New Roman" w:hAnsi="Times New Roman" w:cs="Times New Roman"/>
                <w:b/>
                <w:bCs/>
                <w:lang w:val="hr-HR"/>
              </w:rPr>
            </w:pPr>
          </w:p>
        </w:tc>
        <w:tc>
          <w:tcPr>
            <w:tcW w:w="3088" w:type="dxa"/>
          </w:tcPr>
          <w:p w:rsidR="001D1083" w:rsidRPr="00F64C83" w:rsidRDefault="001D1083" w:rsidP="00B00AF7">
            <w:pPr>
              <w:autoSpaceDE w:val="0"/>
              <w:autoSpaceDN w:val="0"/>
              <w:adjustRightInd w:val="0"/>
              <w:rPr>
                <w:rFonts w:ascii="Times New Roman" w:hAnsi="Times New Roman" w:cs="Times New Roman"/>
                <w:lang w:val="hr-HR"/>
              </w:rPr>
            </w:pPr>
            <w:r w:rsidRPr="00F64C83">
              <w:rPr>
                <w:rFonts w:ascii="Times New Roman" w:hAnsi="Times New Roman" w:cs="Times New Roman"/>
                <w:lang w:val="hr-HR"/>
              </w:rPr>
              <w:t>Objekti za odmor</w:t>
            </w:r>
          </w:p>
        </w:tc>
        <w:tc>
          <w:tcPr>
            <w:tcW w:w="1699" w:type="dxa"/>
          </w:tcPr>
          <w:p w:rsidR="001D1083" w:rsidRPr="00F64C83" w:rsidRDefault="001D1083" w:rsidP="00B00AF7">
            <w:pPr>
              <w:autoSpaceDE w:val="0"/>
              <w:autoSpaceDN w:val="0"/>
              <w:adjustRightInd w:val="0"/>
              <w:rPr>
                <w:rFonts w:ascii="Times New Roman" w:hAnsi="Times New Roman" w:cs="Times New Roman"/>
                <w:b/>
                <w:bCs/>
                <w:lang w:val="hr-HR"/>
              </w:rPr>
            </w:pPr>
          </w:p>
        </w:tc>
        <w:tc>
          <w:tcPr>
            <w:tcW w:w="1713" w:type="dxa"/>
          </w:tcPr>
          <w:p w:rsidR="001D1083" w:rsidRPr="00F64C83" w:rsidRDefault="001D1083" w:rsidP="00B00AF7">
            <w:pPr>
              <w:autoSpaceDE w:val="0"/>
              <w:autoSpaceDN w:val="0"/>
              <w:adjustRightInd w:val="0"/>
              <w:rPr>
                <w:rFonts w:ascii="Times New Roman" w:hAnsi="Times New Roman" w:cs="Times New Roman"/>
                <w:b/>
                <w:bCs/>
                <w:lang w:val="hr-HR"/>
              </w:rPr>
            </w:pPr>
          </w:p>
        </w:tc>
      </w:tr>
      <w:tr w:rsidR="001D1083" w:rsidRPr="00F64C83">
        <w:tc>
          <w:tcPr>
            <w:tcW w:w="861" w:type="dxa"/>
          </w:tcPr>
          <w:p w:rsidR="001D1083" w:rsidRPr="00F64C83" w:rsidRDefault="001D1083" w:rsidP="00B00AF7">
            <w:pPr>
              <w:autoSpaceDE w:val="0"/>
              <w:autoSpaceDN w:val="0"/>
              <w:adjustRightInd w:val="0"/>
              <w:rPr>
                <w:rFonts w:ascii="Times New Roman" w:hAnsi="Times New Roman" w:cs="Times New Roman"/>
                <w:lang w:val="hr-HR"/>
              </w:rPr>
            </w:pPr>
          </w:p>
        </w:tc>
        <w:tc>
          <w:tcPr>
            <w:tcW w:w="1927" w:type="dxa"/>
          </w:tcPr>
          <w:p w:rsidR="001D1083" w:rsidRPr="00F64C83" w:rsidRDefault="001D1083" w:rsidP="00B00AF7">
            <w:pPr>
              <w:autoSpaceDE w:val="0"/>
              <w:autoSpaceDN w:val="0"/>
              <w:adjustRightInd w:val="0"/>
              <w:rPr>
                <w:rFonts w:ascii="Times New Roman" w:hAnsi="Times New Roman" w:cs="Times New Roman"/>
                <w:b/>
                <w:bCs/>
                <w:lang w:val="hr-HR"/>
              </w:rPr>
            </w:pPr>
          </w:p>
        </w:tc>
        <w:tc>
          <w:tcPr>
            <w:tcW w:w="3088" w:type="dxa"/>
          </w:tcPr>
          <w:p w:rsidR="001D1083" w:rsidRPr="00F64C83" w:rsidRDefault="001D1083" w:rsidP="00B00AF7">
            <w:pPr>
              <w:autoSpaceDE w:val="0"/>
              <w:autoSpaceDN w:val="0"/>
              <w:adjustRightInd w:val="0"/>
              <w:rPr>
                <w:rFonts w:ascii="Times New Roman" w:hAnsi="Times New Roman" w:cs="Times New Roman"/>
                <w:lang w:val="hr-HR"/>
              </w:rPr>
            </w:pPr>
            <w:r w:rsidRPr="00F64C83">
              <w:rPr>
                <w:rFonts w:ascii="Times New Roman" w:hAnsi="Times New Roman" w:cs="Times New Roman"/>
                <w:lang w:val="hr-HR"/>
              </w:rPr>
              <w:t>Ostale vrste kolektivnog smještaja koje nisu drugdje navedene</w:t>
            </w:r>
          </w:p>
        </w:tc>
        <w:tc>
          <w:tcPr>
            <w:tcW w:w="1699" w:type="dxa"/>
          </w:tcPr>
          <w:p w:rsidR="001D1083" w:rsidRPr="00F64C83" w:rsidRDefault="001D1083" w:rsidP="00B00AF7">
            <w:pPr>
              <w:autoSpaceDE w:val="0"/>
              <w:autoSpaceDN w:val="0"/>
              <w:adjustRightInd w:val="0"/>
              <w:rPr>
                <w:rFonts w:ascii="Times New Roman" w:hAnsi="Times New Roman" w:cs="Times New Roman"/>
                <w:b/>
                <w:bCs/>
                <w:lang w:val="hr-HR"/>
              </w:rPr>
            </w:pPr>
          </w:p>
        </w:tc>
        <w:tc>
          <w:tcPr>
            <w:tcW w:w="1713" w:type="dxa"/>
          </w:tcPr>
          <w:p w:rsidR="001D1083" w:rsidRPr="00F64C83" w:rsidRDefault="001D1083" w:rsidP="00B00AF7">
            <w:pPr>
              <w:autoSpaceDE w:val="0"/>
              <w:autoSpaceDN w:val="0"/>
              <w:adjustRightInd w:val="0"/>
              <w:rPr>
                <w:rFonts w:ascii="Times New Roman" w:hAnsi="Times New Roman" w:cs="Times New Roman"/>
                <w:b/>
                <w:bCs/>
                <w:lang w:val="hr-HR"/>
              </w:rPr>
            </w:pPr>
          </w:p>
        </w:tc>
      </w:tr>
      <w:tr w:rsidR="001D1083" w:rsidRPr="00F64C83">
        <w:tc>
          <w:tcPr>
            <w:tcW w:w="861" w:type="dxa"/>
          </w:tcPr>
          <w:p w:rsidR="001D1083" w:rsidRPr="00F64C83" w:rsidRDefault="001D1083" w:rsidP="00B00AF7">
            <w:pPr>
              <w:autoSpaceDE w:val="0"/>
              <w:autoSpaceDN w:val="0"/>
              <w:adjustRightInd w:val="0"/>
              <w:rPr>
                <w:rFonts w:ascii="Times New Roman" w:hAnsi="Times New Roman" w:cs="Times New Roman"/>
                <w:lang w:val="hr-HR"/>
              </w:rPr>
            </w:pPr>
          </w:p>
        </w:tc>
        <w:tc>
          <w:tcPr>
            <w:tcW w:w="1927" w:type="dxa"/>
          </w:tcPr>
          <w:p w:rsidR="001D1083" w:rsidRPr="00F64C83" w:rsidRDefault="001D1083" w:rsidP="00B00AF7">
            <w:pPr>
              <w:autoSpaceDE w:val="0"/>
              <w:autoSpaceDN w:val="0"/>
              <w:adjustRightInd w:val="0"/>
              <w:rPr>
                <w:rFonts w:ascii="Times New Roman" w:hAnsi="Times New Roman" w:cs="Times New Roman"/>
                <w:lang w:val="hr-HR"/>
              </w:rPr>
            </w:pPr>
            <w:r w:rsidRPr="00F64C83">
              <w:rPr>
                <w:rFonts w:ascii="Times New Roman" w:hAnsi="Times New Roman" w:cs="Times New Roman"/>
                <w:lang w:val="hr-HR"/>
              </w:rPr>
              <w:t>Frekvencija dostavljanja</w:t>
            </w:r>
          </w:p>
        </w:tc>
        <w:tc>
          <w:tcPr>
            <w:tcW w:w="3088" w:type="dxa"/>
          </w:tcPr>
          <w:p w:rsidR="001D1083" w:rsidRPr="00F64C83" w:rsidRDefault="001D1083" w:rsidP="00B00AF7">
            <w:pPr>
              <w:autoSpaceDE w:val="0"/>
              <w:autoSpaceDN w:val="0"/>
              <w:adjustRightInd w:val="0"/>
              <w:rPr>
                <w:rFonts w:ascii="Times New Roman" w:hAnsi="Times New Roman" w:cs="Times New Roman"/>
                <w:lang w:val="hr-HR"/>
              </w:rPr>
            </w:pPr>
            <w:r w:rsidRPr="00F64C83">
              <w:rPr>
                <w:rFonts w:ascii="Times New Roman" w:hAnsi="Times New Roman" w:cs="Times New Roman"/>
                <w:lang w:val="hr-HR"/>
              </w:rPr>
              <w:t>Molimo da opišete koliko često statističke jedinice prenose podatke državnom uredu za statistiku ili drugim institucijama koje podatke obrađuju.</w:t>
            </w:r>
          </w:p>
        </w:tc>
        <w:tc>
          <w:tcPr>
            <w:tcW w:w="1699" w:type="dxa"/>
          </w:tcPr>
          <w:p w:rsidR="001D1083" w:rsidRPr="00F64C83" w:rsidRDefault="001D1083" w:rsidP="00B00AF7">
            <w:pPr>
              <w:autoSpaceDE w:val="0"/>
              <w:autoSpaceDN w:val="0"/>
              <w:adjustRightInd w:val="0"/>
              <w:rPr>
                <w:rFonts w:ascii="Times New Roman" w:hAnsi="Times New Roman" w:cs="Times New Roman"/>
                <w:b/>
                <w:bCs/>
                <w:lang w:val="hr-HR"/>
              </w:rPr>
            </w:pPr>
          </w:p>
        </w:tc>
        <w:tc>
          <w:tcPr>
            <w:tcW w:w="1713" w:type="dxa"/>
          </w:tcPr>
          <w:p w:rsidR="001D1083" w:rsidRPr="00F64C83" w:rsidRDefault="001D1083" w:rsidP="00B00AF7">
            <w:pPr>
              <w:autoSpaceDE w:val="0"/>
              <w:autoSpaceDN w:val="0"/>
              <w:adjustRightInd w:val="0"/>
              <w:rPr>
                <w:rFonts w:ascii="Times New Roman" w:hAnsi="Times New Roman" w:cs="Times New Roman"/>
                <w:b/>
                <w:bCs/>
                <w:lang w:val="hr-HR"/>
              </w:rPr>
            </w:pPr>
          </w:p>
        </w:tc>
      </w:tr>
      <w:tr w:rsidR="001D1083" w:rsidRPr="00F64C83">
        <w:tc>
          <w:tcPr>
            <w:tcW w:w="861" w:type="dxa"/>
          </w:tcPr>
          <w:p w:rsidR="001D1083" w:rsidRPr="00F64C83" w:rsidRDefault="001D1083" w:rsidP="00B00AF7">
            <w:pPr>
              <w:autoSpaceDE w:val="0"/>
              <w:autoSpaceDN w:val="0"/>
              <w:adjustRightInd w:val="0"/>
              <w:rPr>
                <w:rFonts w:ascii="Times New Roman" w:hAnsi="Times New Roman" w:cs="Times New Roman"/>
                <w:lang w:val="hr-HR"/>
              </w:rPr>
            </w:pPr>
          </w:p>
        </w:tc>
        <w:tc>
          <w:tcPr>
            <w:tcW w:w="1927" w:type="dxa"/>
          </w:tcPr>
          <w:p w:rsidR="001D1083" w:rsidRPr="00F64C83" w:rsidRDefault="001D1083" w:rsidP="00B00AF7">
            <w:pPr>
              <w:autoSpaceDE w:val="0"/>
              <w:autoSpaceDN w:val="0"/>
              <w:adjustRightInd w:val="0"/>
              <w:rPr>
                <w:rFonts w:ascii="Times New Roman" w:hAnsi="Times New Roman" w:cs="Times New Roman"/>
                <w:b/>
                <w:bCs/>
                <w:lang w:val="hr-HR"/>
              </w:rPr>
            </w:pPr>
          </w:p>
        </w:tc>
        <w:tc>
          <w:tcPr>
            <w:tcW w:w="3088" w:type="dxa"/>
          </w:tcPr>
          <w:p w:rsidR="001D1083" w:rsidRPr="00F64C83" w:rsidRDefault="001D1083" w:rsidP="00B00AF7">
            <w:pPr>
              <w:autoSpaceDE w:val="0"/>
              <w:autoSpaceDN w:val="0"/>
              <w:adjustRightInd w:val="0"/>
              <w:rPr>
                <w:rFonts w:ascii="Times New Roman" w:hAnsi="Times New Roman" w:cs="Times New Roman"/>
                <w:lang w:val="hr-HR"/>
              </w:rPr>
            </w:pPr>
            <w:r w:rsidRPr="00F64C83">
              <w:rPr>
                <w:rFonts w:ascii="Times New Roman" w:hAnsi="Times New Roman" w:cs="Times New Roman"/>
                <w:lang w:val="hr-HR"/>
              </w:rPr>
              <w:t>Hoteli ili slični objekti</w:t>
            </w:r>
          </w:p>
        </w:tc>
        <w:tc>
          <w:tcPr>
            <w:tcW w:w="1699" w:type="dxa"/>
          </w:tcPr>
          <w:p w:rsidR="001D1083" w:rsidRPr="00F64C83" w:rsidRDefault="001D1083" w:rsidP="00B00AF7">
            <w:pPr>
              <w:autoSpaceDE w:val="0"/>
              <w:autoSpaceDN w:val="0"/>
              <w:adjustRightInd w:val="0"/>
              <w:rPr>
                <w:rFonts w:ascii="Times New Roman" w:hAnsi="Times New Roman" w:cs="Times New Roman"/>
                <w:b/>
                <w:bCs/>
                <w:lang w:val="hr-HR"/>
              </w:rPr>
            </w:pPr>
          </w:p>
        </w:tc>
        <w:tc>
          <w:tcPr>
            <w:tcW w:w="1713" w:type="dxa"/>
          </w:tcPr>
          <w:p w:rsidR="001D1083" w:rsidRPr="00F64C83" w:rsidRDefault="001D1083" w:rsidP="00B00AF7">
            <w:pPr>
              <w:autoSpaceDE w:val="0"/>
              <w:autoSpaceDN w:val="0"/>
              <w:adjustRightInd w:val="0"/>
              <w:rPr>
                <w:rFonts w:ascii="Times New Roman" w:hAnsi="Times New Roman" w:cs="Times New Roman"/>
                <w:b/>
                <w:bCs/>
                <w:lang w:val="hr-HR"/>
              </w:rPr>
            </w:pPr>
          </w:p>
        </w:tc>
      </w:tr>
      <w:tr w:rsidR="001D1083" w:rsidRPr="00F64C83">
        <w:tc>
          <w:tcPr>
            <w:tcW w:w="861" w:type="dxa"/>
          </w:tcPr>
          <w:p w:rsidR="001D1083" w:rsidRPr="00F64C83" w:rsidRDefault="001D1083" w:rsidP="00B00AF7">
            <w:pPr>
              <w:autoSpaceDE w:val="0"/>
              <w:autoSpaceDN w:val="0"/>
              <w:adjustRightInd w:val="0"/>
              <w:rPr>
                <w:rFonts w:ascii="Times New Roman" w:hAnsi="Times New Roman" w:cs="Times New Roman"/>
                <w:lang w:val="hr-HR"/>
              </w:rPr>
            </w:pPr>
          </w:p>
        </w:tc>
        <w:tc>
          <w:tcPr>
            <w:tcW w:w="1927" w:type="dxa"/>
          </w:tcPr>
          <w:p w:rsidR="001D1083" w:rsidRPr="00F64C83" w:rsidRDefault="001D1083" w:rsidP="00B00AF7">
            <w:pPr>
              <w:autoSpaceDE w:val="0"/>
              <w:autoSpaceDN w:val="0"/>
              <w:adjustRightInd w:val="0"/>
              <w:rPr>
                <w:rFonts w:ascii="Times New Roman" w:hAnsi="Times New Roman" w:cs="Times New Roman"/>
                <w:b/>
                <w:bCs/>
                <w:lang w:val="hr-HR"/>
              </w:rPr>
            </w:pPr>
          </w:p>
        </w:tc>
        <w:tc>
          <w:tcPr>
            <w:tcW w:w="3088" w:type="dxa"/>
          </w:tcPr>
          <w:p w:rsidR="001D1083" w:rsidRPr="00F64C83" w:rsidRDefault="001D1083" w:rsidP="00B00AF7">
            <w:pPr>
              <w:autoSpaceDE w:val="0"/>
              <w:autoSpaceDN w:val="0"/>
              <w:adjustRightInd w:val="0"/>
              <w:rPr>
                <w:rFonts w:ascii="Times New Roman" w:hAnsi="Times New Roman" w:cs="Times New Roman"/>
                <w:lang w:val="hr-HR"/>
              </w:rPr>
            </w:pPr>
            <w:r w:rsidRPr="00F64C83">
              <w:rPr>
                <w:rFonts w:ascii="Times New Roman" w:hAnsi="Times New Roman" w:cs="Times New Roman"/>
                <w:lang w:val="hr-HR"/>
              </w:rPr>
              <w:t>Turistički kampovi</w:t>
            </w:r>
          </w:p>
        </w:tc>
        <w:tc>
          <w:tcPr>
            <w:tcW w:w="1699" w:type="dxa"/>
          </w:tcPr>
          <w:p w:rsidR="001D1083" w:rsidRPr="00F64C83" w:rsidRDefault="001D1083" w:rsidP="00B00AF7">
            <w:pPr>
              <w:autoSpaceDE w:val="0"/>
              <w:autoSpaceDN w:val="0"/>
              <w:adjustRightInd w:val="0"/>
              <w:rPr>
                <w:rFonts w:ascii="Times New Roman" w:hAnsi="Times New Roman" w:cs="Times New Roman"/>
                <w:b/>
                <w:bCs/>
                <w:lang w:val="hr-HR"/>
              </w:rPr>
            </w:pPr>
          </w:p>
        </w:tc>
        <w:tc>
          <w:tcPr>
            <w:tcW w:w="1713" w:type="dxa"/>
          </w:tcPr>
          <w:p w:rsidR="001D1083" w:rsidRPr="00F64C83" w:rsidRDefault="001D1083" w:rsidP="00B00AF7">
            <w:pPr>
              <w:autoSpaceDE w:val="0"/>
              <w:autoSpaceDN w:val="0"/>
              <w:adjustRightInd w:val="0"/>
              <w:rPr>
                <w:rFonts w:ascii="Times New Roman" w:hAnsi="Times New Roman" w:cs="Times New Roman"/>
                <w:b/>
                <w:bCs/>
                <w:lang w:val="hr-HR"/>
              </w:rPr>
            </w:pPr>
          </w:p>
        </w:tc>
      </w:tr>
      <w:tr w:rsidR="001D1083" w:rsidRPr="00F64C83">
        <w:tc>
          <w:tcPr>
            <w:tcW w:w="861" w:type="dxa"/>
          </w:tcPr>
          <w:p w:rsidR="001D1083" w:rsidRPr="00F64C83" w:rsidRDefault="001D1083" w:rsidP="00B00AF7">
            <w:pPr>
              <w:autoSpaceDE w:val="0"/>
              <w:autoSpaceDN w:val="0"/>
              <w:adjustRightInd w:val="0"/>
              <w:rPr>
                <w:rFonts w:ascii="Times New Roman" w:hAnsi="Times New Roman" w:cs="Times New Roman"/>
                <w:lang w:val="hr-HR"/>
              </w:rPr>
            </w:pPr>
          </w:p>
        </w:tc>
        <w:tc>
          <w:tcPr>
            <w:tcW w:w="1927" w:type="dxa"/>
          </w:tcPr>
          <w:p w:rsidR="001D1083" w:rsidRPr="00F64C83" w:rsidRDefault="001D1083" w:rsidP="00B00AF7">
            <w:pPr>
              <w:autoSpaceDE w:val="0"/>
              <w:autoSpaceDN w:val="0"/>
              <w:adjustRightInd w:val="0"/>
              <w:rPr>
                <w:rFonts w:ascii="Times New Roman" w:hAnsi="Times New Roman" w:cs="Times New Roman"/>
                <w:b/>
                <w:bCs/>
                <w:lang w:val="hr-HR"/>
              </w:rPr>
            </w:pPr>
          </w:p>
        </w:tc>
        <w:tc>
          <w:tcPr>
            <w:tcW w:w="3088" w:type="dxa"/>
          </w:tcPr>
          <w:p w:rsidR="001D1083" w:rsidRPr="00F64C83" w:rsidRDefault="001D1083" w:rsidP="00B00AF7">
            <w:pPr>
              <w:autoSpaceDE w:val="0"/>
              <w:autoSpaceDN w:val="0"/>
              <w:adjustRightInd w:val="0"/>
              <w:rPr>
                <w:rFonts w:ascii="Times New Roman" w:hAnsi="Times New Roman" w:cs="Times New Roman"/>
                <w:lang w:val="hr-HR"/>
              </w:rPr>
            </w:pPr>
            <w:r w:rsidRPr="00F64C83">
              <w:rPr>
                <w:rFonts w:ascii="Times New Roman" w:hAnsi="Times New Roman" w:cs="Times New Roman"/>
                <w:lang w:val="hr-HR"/>
              </w:rPr>
              <w:t>Objekti za odmor</w:t>
            </w:r>
          </w:p>
        </w:tc>
        <w:tc>
          <w:tcPr>
            <w:tcW w:w="1699" w:type="dxa"/>
          </w:tcPr>
          <w:p w:rsidR="001D1083" w:rsidRPr="00F64C83" w:rsidRDefault="001D1083" w:rsidP="00B00AF7">
            <w:pPr>
              <w:autoSpaceDE w:val="0"/>
              <w:autoSpaceDN w:val="0"/>
              <w:adjustRightInd w:val="0"/>
              <w:rPr>
                <w:rFonts w:ascii="Times New Roman" w:hAnsi="Times New Roman" w:cs="Times New Roman"/>
                <w:b/>
                <w:bCs/>
                <w:lang w:val="hr-HR"/>
              </w:rPr>
            </w:pPr>
          </w:p>
        </w:tc>
        <w:tc>
          <w:tcPr>
            <w:tcW w:w="1713" w:type="dxa"/>
          </w:tcPr>
          <w:p w:rsidR="001D1083" w:rsidRPr="00F64C83" w:rsidRDefault="001D1083" w:rsidP="00B00AF7">
            <w:pPr>
              <w:autoSpaceDE w:val="0"/>
              <w:autoSpaceDN w:val="0"/>
              <w:adjustRightInd w:val="0"/>
              <w:rPr>
                <w:rFonts w:ascii="Times New Roman" w:hAnsi="Times New Roman" w:cs="Times New Roman"/>
                <w:b/>
                <w:bCs/>
                <w:lang w:val="hr-HR"/>
              </w:rPr>
            </w:pPr>
          </w:p>
        </w:tc>
      </w:tr>
      <w:tr w:rsidR="001D1083" w:rsidRPr="00F64C83">
        <w:tc>
          <w:tcPr>
            <w:tcW w:w="861" w:type="dxa"/>
          </w:tcPr>
          <w:p w:rsidR="001D1083" w:rsidRPr="00F64C83" w:rsidRDefault="001D1083" w:rsidP="00B00AF7">
            <w:pPr>
              <w:autoSpaceDE w:val="0"/>
              <w:autoSpaceDN w:val="0"/>
              <w:adjustRightInd w:val="0"/>
              <w:rPr>
                <w:rFonts w:ascii="Times New Roman" w:hAnsi="Times New Roman" w:cs="Times New Roman"/>
                <w:lang w:val="hr-HR"/>
              </w:rPr>
            </w:pPr>
          </w:p>
        </w:tc>
        <w:tc>
          <w:tcPr>
            <w:tcW w:w="1927" w:type="dxa"/>
          </w:tcPr>
          <w:p w:rsidR="001D1083" w:rsidRPr="00F64C83" w:rsidRDefault="001D1083" w:rsidP="00B00AF7">
            <w:pPr>
              <w:autoSpaceDE w:val="0"/>
              <w:autoSpaceDN w:val="0"/>
              <w:adjustRightInd w:val="0"/>
              <w:rPr>
                <w:rFonts w:ascii="Times New Roman" w:hAnsi="Times New Roman" w:cs="Times New Roman"/>
                <w:b/>
                <w:bCs/>
                <w:lang w:val="hr-HR"/>
              </w:rPr>
            </w:pPr>
          </w:p>
        </w:tc>
        <w:tc>
          <w:tcPr>
            <w:tcW w:w="3088" w:type="dxa"/>
          </w:tcPr>
          <w:p w:rsidR="001D1083" w:rsidRPr="00F64C83" w:rsidRDefault="001D1083" w:rsidP="00B00AF7">
            <w:pPr>
              <w:autoSpaceDE w:val="0"/>
              <w:autoSpaceDN w:val="0"/>
              <w:adjustRightInd w:val="0"/>
              <w:rPr>
                <w:rFonts w:ascii="Times New Roman" w:hAnsi="Times New Roman" w:cs="Times New Roman"/>
                <w:lang w:val="hr-HR"/>
              </w:rPr>
            </w:pPr>
            <w:r w:rsidRPr="00F64C83">
              <w:rPr>
                <w:rFonts w:ascii="Times New Roman" w:hAnsi="Times New Roman" w:cs="Times New Roman"/>
                <w:lang w:val="hr-HR"/>
              </w:rPr>
              <w:t>Ostale vrste kolektivnog smještaja koje nisu drugdje navedene</w:t>
            </w:r>
          </w:p>
        </w:tc>
        <w:tc>
          <w:tcPr>
            <w:tcW w:w="1699" w:type="dxa"/>
          </w:tcPr>
          <w:p w:rsidR="001D1083" w:rsidRPr="00F64C83" w:rsidRDefault="001D1083" w:rsidP="00B00AF7">
            <w:pPr>
              <w:autoSpaceDE w:val="0"/>
              <w:autoSpaceDN w:val="0"/>
              <w:adjustRightInd w:val="0"/>
              <w:rPr>
                <w:rFonts w:ascii="Times New Roman" w:hAnsi="Times New Roman" w:cs="Times New Roman"/>
                <w:b/>
                <w:bCs/>
                <w:lang w:val="hr-HR"/>
              </w:rPr>
            </w:pPr>
          </w:p>
        </w:tc>
        <w:tc>
          <w:tcPr>
            <w:tcW w:w="1713" w:type="dxa"/>
          </w:tcPr>
          <w:p w:rsidR="001D1083" w:rsidRPr="00F64C83" w:rsidRDefault="001D1083" w:rsidP="00B00AF7">
            <w:pPr>
              <w:autoSpaceDE w:val="0"/>
              <w:autoSpaceDN w:val="0"/>
              <w:adjustRightInd w:val="0"/>
              <w:rPr>
                <w:rFonts w:ascii="Times New Roman" w:hAnsi="Times New Roman" w:cs="Times New Roman"/>
                <w:b/>
                <w:bCs/>
                <w:lang w:val="hr-HR"/>
              </w:rPr>
            </w:pPr>
          </w:p>
        </w:tc>
      </w:tr>
      <w:tr w:rsidR="001D1083" w:rsidRPr="00F64C83">
        <w:tc>
          <w:tcPr>
            <w:tcW w:w="861" w:type="dxa"/>
          </w:tcPr>
          <w:p w:rsidR="001D1083" w:rsidRPr="00F64C83" w:rsidRDefault="001D1083" w:rsidP="00B00AF7">
            <w:pPr>
              <w:autoSpaceDE w:val="0"/>
              <w:autoSpaceDN w:val="0"/>
              <w:adjustRightInd w:val="0"/>
              <w:rPr>
                <w:rFonts w:ascii="Times New Roman" w:hAnsi="Times New Roman" w:cs="Times New Roman"/>
                <w:lang w:val="hr-HR"/>
              </w:rPr>
            </w:pPr>
            <w:r w:rsidRPr="00F64C83">
              <w:rPr>
                <w:rFonts w:ascii="Times New Roman" w:hAnsi="Times New Roman" w:cs="Times New Roman"/>
                <w:lang w:val="hr-HR"/>
              </w:rPr>
              <w:t>VI.2.1</w:t>
            </w:r>
          </w:p>
        </w:tc>
        <w:tc>
          <w:tcPr>
            <w:tcW w:w="1927" w:type="dxa"/>
          </w:tcPr>
          <w:p w:rsidR="001D1083" w:rsidRPr="00F64C83" w:rsidRDefault="001D1083" w:rsidP="00B00AF7">
            <w:pPr>
              <w:autoSpaceDE w:val="0"/>
              <w:autoSpaceDN w:val="0"/>
              <w:adjustRightInd w:val="0"/>
              <w:rPr>
                <w:rFonts w:ascii="Times New Roman" w:hAnsi="Times New Roman" w:cs="Times New Roman"/>
                <w:lang w:val="hr-HR"/>
              </w:rPr>
            </w:pPr>
            <w:r w:rsidRPr="00F64C83">
              <w:rPr>
                <w:rFonts w:ascii="Times New Roman" w:hAnsi="Times New Roman" w:cs="Times New Roman"/>
                <w:lang w:val="hr-HR"/>
              </w:rPr>
              <w:t>Tačnost  – dostavljanje i objavljivanje</w:t>
            </w:r>
          </w:p>
        </w:tc>
        <w:tc>
          <w:tcPr>
            <w:tcW w:w="3088" w:type="dxa"/>
          </w:tcPr>
          <w:p w:rsidR="001D1083" w:rsidRPr="00F64C83" w:rsidRDefault="001D1083" w:rsidP="00B00AF7">
            <w:pPr>
              <w:autoSpaceDE w:val="0"/>
              <w:autoSpaceDN w:val="0"/>
              <w:adjustRightInd w:val="0"/>
              <w:rPr>
                <w:rFonts w:ascii="Times New Roman" w:hAnsi="Times New Roman" w:cs="Times New Roman"/>
                <w:lang w:val="hr-HR"/>
              </w:rPr>
            </w:pPr>
            <w:r w:rsidRPr="00F64C83">
              <w:rPr>
                <w:rFonts w:ascii="Times New Roman" w:hAnsi="Times New Roman" w:cs="Times New Roman"/>
                <w:lang w:val="hr-HR"/>
              </w:rPr>
              <w:t>Broj dana koji proteknu od dostavljanja/objavljivanja podataka i ciljanog datuma za koji je bilo zakazano njihovo dostavljanje/objava.</w:t>
            </w:r>
          </w:p>
        </w:tc>
        <w:tc>
          <w:tcPr>
            <w:tcW w:w="1699" w:type="dxa"/>
          </w:tcPr>
          <w:p w:rsidR="001D1083" w:rsidRPr="00F64C83" w:rsidRDefault="001D1083" w:rsidP="00B00AF7">
            <w:pPr>
              <w:autoSpaceDE w:val="0"/>
              <w:autoSpaceDN w:val="0"/>
              <w:adjustRightInd w:val="0"/>
              <w:rPr>
                <w:rFonts w:ascii="Times New Roman" w:hAnsi="Times New Roman" w:cs="Times New Roman"/>
                <w:i/>
                <w:iCs/>
                <w:lang w:val="hr-HR"/>
              </w:rPr>
            </w:pPr>
            <w:r w:rsidRPr="00F64C83">
              <w:rPr>
                <w:rFonts w:ascii="Times New Roman" w:hAnsi="Times New Roman" w:cs="Times New Roman"/>
                <w:i/>
                <w:iCs/>
                <w:lang w:val="hr-HR"/>
              </w:rPr>
              <w:t>Ne traži se u postojećem upitniku</w:t>
            </w:r>
          </w:p>
        </w:tc>
        <w:tc>
          <w:tcPr>
            <w:tcW w:w="1713" w:type="dxa"/>
          </w:tcPr>
          <w:p w:rsidR="001D1083" w:rsidRPr="00F64C83" w:rsidRDefault="001D1083" w:rsidP="00B00AF7">
            <w:pPr>
              <w:autoSpaceDE w:val="0"/>
              <w:autoSpaceDN w:val="0"/>
              <w:adjustRightInd w:val="0"/>
              <w:rPr>
                <w:rFonts w:ascii="Times New Roman" w:hAnsi="Times New Roman" w:cs="Times New Roman"/>
                <w:i/>
                <w:iCs/>
                <w:lang w:val="hr-HR"/>
              </w:rPr>
            </w:pPr>
            <w:r w:rsidRPr="00F64C83">
              <w:rPr>
                <w:rFonts w:ascii="Times New Roman" w:hAnsi="Times New Roman" w:cs="Times New Roman"/>
                <w:i/>
                <w:iCs/>
                <w:lang w:val="hr-HR"/>
              </w:rPr>
              <w:t>Ne traži se u postojećem upitniku</w:t>
            </w:r>
          </w:p>
        </w:tc>
      </w:tr>
      <w:tr w:rsidR="001D1083" w:rsidRPr="00F64C83">
        <w:tc>
          <w:tcPr>
            <w:tcW w:w="861" w:type="dxa"/>
          </w:tcPr>
          <w:p w:rsidR="001D1083" w:rsidRPr="00F64C83" w:rsidRDefault="001D1083" w:rsidP="00B00AF7">
            <w:pPr>
              <w:autoSpaceDE w:val="0"/>
              <w:autoSpaceDN w:val="0"/>
              <w:adjustRightInd w:val="0"/>
              <w:rPr>
                <w:rFonts w:ascii="Times New Roman" w:hAnsi="Times New Roman" w:cs="Times New Roman"/>
                <w:lang w:val="hr-HR"/>
              </w:rPr>
            </w:pPr>
            <w:r w:rsidRPr="00F64C83">
              <w:rPr>
                <w:rFonts w:ascii="Times New Roman" w:hAnsi="Times New Roman" w:cs="Times New Roman"/>
                <w:b/>
                <w:bCs/>
                <w:lang w:val="hr-HR"/>
              </w:rPr>
              <w:t>VII</w:t>
            </w:r>
          </w:p>
        </w:tc>
        <w:tc>
          <w:tcPr>
            <w:tcW w:w="1927" w:type="dxa"/>
          </w:tcPr>
          <w:p w:rsidR="001D1083" w:rsidRPr="00F64C83" w:rsidRDefault="001D1083" w:rsidP="00B00AF7">
            <w:pPr>
              <w:autoSpaceDE w:val="0"/>
              <w:autoSpaceDN w:val="0"/>
              <w:adjustRightInd w:val="0"/>
              <w:rPr>
                <w:rFonts w:ascii="Times New Roman" w:hAnsi="Times New Roman" w:cs="Times New Roman"/>
                <w:b/>
                <w:bCs/>
                <w:lang w:val="hr-HR"/>
              </w:rPr>
            </w:pPr>
            <w:r w:rsidRPr="00F64C83">
              <w:rPr>
                <w:rFonts w:ascii="Times New Roman" w:hAnsi="Times New Roman" w:cs="Times New Roman"/>
                <w:b/>
                <w:bCs/>
                <w:lang w:val="hr-HR"/>
              </w:rPr>
              <w:t>Dostupnost i jasnost</w:t>
            </w:r>
          </w:p>
        </w:tc>
        <w:tc>
          <w:tcPr>
            <w:tcW w:w="6500" w:type="dxa"/>
            <w:gridSpan w:val="3"/>
          </w:tcPr>
          <w:p w:rsidR="001D1083" w:rsidRPr="00F64C83" w:rsidRDefault="001D1083" w:rsidP="00B00AF7">
            <w:pPr>
              <w:autoSpaceDE w:val="0"/>
              <w:autoSpaceDN w:val="0"/>
              <w:adjustRightInd w:val="0"/>
              <w:rPr>
                <w:rFonts w:ascii="Times New Roman" w:hAnsi="Times New Roman" w:cs="Times New Roman"/>
                <w:b/>
                <w:bCs/>
                <w:lang w:val="hr-HR"/>
              </w:rPr>
            </w:pPr>
            <w:r w:rsidRPr="00F64C83">
              <w:rPr>
                <w:rFonts w:ascii="Times New Roman" w:hAnsi="Times New Roman" w:cs="Times New Roman"/>
                <w:b/>
                <w:bCs/>
                <w:lang w:val="hr-HR"/>
              </w:rPr>
              <w:t xml:space="preserve">Uslovi i modaliteti pod kojim korisnici mogu dobiti, koristiti i interpretirati podatke </w:t>
            </w:r>
          </w:p>
        </w:tc>
      </w:tr>
      <w:tr w:rsidR="001D1083" w:rsidRPr="00F64C83">
        <w:tc>
          <w:tcPr>
            <w:tcW w:w="861" w:type="dxa"/>
          </w:tcPr>
          <w:p w:rsidR="001D1083" w:rsidRPr="00F64C83" w:rsidRDefault="001D1083" w:rsidP="00B00AF7">
            <w:pPr>
              <w:autoSpaceDE w:val="0"/>
              <w:autoSpaceDN w:val="0"/>
              <w:adjustRightInd w:val="0"/>
              <w:rPr>
                <w:rFonts w:ascii="Times New Roman" w:hAnsi="Times New Roman" w:cs="Times New Roman"/>
                <w:b/>
                <w:bCs/>
                <w:lang w:val="hr-HR"/>
              </w:rPr>
            </w:pPr>
            <w:r w:rsidRPr="00F64C83">
              <w:rPr>
                <w:rFonts w:ascii="Times New Roman" w:hAnsi="Times New Roman" w:cs="Times New Roman"/>
                <w:lang w:val="hr-HR"/>
              </w:rPr>
              <w:t>VII.1</w:t>
            </w:r>
          </w:p>
        </w:tc>
        <w:tc>
          <w:tcPr>
            <w:tcW w:w="1927" w:type="dxa"/>
          </w:tcPr>
          <w:p w:rsidR="001D1083" w:rsidRPr="00F64C83" w:rsidRDefault="001D1083" w:rsidP="00B00AF7">
            <w:pPr>
              <w:autoSpaceDE w:val="0"/>
              <w:autoSpaceDN w:val="0"/>
              <w:adjustRightInd w:val="0"/>
              <w:rPr>
                <w:rFonts w:ascii="Times New Roman" w:hAnsi="Times New Roman" w:cs="Times New Roman"/>
                <w:lang w:val="hr-HR"/>
              </w:rPr>
            </w:pPr>
            <w:r w:rsidRPr="00F64C83">
              <w:rPr>
                <w:rFonts w:ascii="Times New Roman" w:hAnsi="Times New Roman" w:cs="Times New Roman"/>
                <w:lang w:val="hr-HR"/>
              </w:rPr>
              <w:t>Objava priopćenja za medije</w:t>
            </w:r>
          </w:p>
        </w:tc>
        <w:tc>
          <w:tcPr>
            <w:tcW w:w="3088" w:type="dxa"/>
          </w:tcPr>
          <w:p w:rsidR="001D1083" w:rsidRPr="00F64C83" w:rsidRDefault="001D1083" w:rsidP="00B00AF7">
            <w:pPr>
              <w:autoSpaceDE w:val="0"/>
              <w:autoSpaceDN w:val="0"/>
              <w:adjustRightInd w:val="0"/>
              <w:rPr>
                <w:rFonts w:ascii="Times New Roman" w:hAnsi="Times New Roman" w:cs="Times New Roman"/>
                <w:lang w:val="hr-HR"/>
              </w:rPr>
            </w:pPr>
            <w:r w:rsidRPr="00F64C83">
              <w:rPr>
                <w:rFonts w:ascii="Times New Roman" w:hAnsi="Times New Roman" w:cs="Times New Roman"/>
                <w:lang w:val="hr-HR"/>
              </w:rPr>
              <w:t xml:space="preserve">Redovna ili ad-hoc prioćenja za medije u vezi s podacima. </w:t>
            </w:r>
          </w:p>
        </w:tc>
        <w:tc>
          <w:tcPr>
            <w:tcW w:w="1699" w:type="dxa"/>
          </w:tcPr>
          <w:p w:rsidR="001D1083" w:rsidRPr="00F64C83" w:rsidRDefault="001D1083" w:rsidP="00B00AF7">
            <w:pPr>
              <w:autoSpaceDE w:val="0"/>
              <w:autoSpaceDN w:val="0"/>
              <w:adjustRightInd w:val="0"/>
              <w:rPr>
                <w:rFonts w:ascii="Times New Roman" w:hAnsi="Times New Roman" w:cs="Times New Roman"/>
                <w:i/>
                <w:iCs/>
                <w:lang w:val="hr-HR"/>
              </w:rPr>
            </w:pPr>
            <w:r w:rsidRPr="00F64C83">
              <w:rPr>
                <w:rFonts w:ascii="Times New Roman" w:hAnsi="Times New Roman" w:cs="Times New Roman"/>
                <w:i/>
                <w:iCs/>
                <w:lang w:val="hr-HR"/>
              </w:rPr>
              <w:t>Ne traži se u postojećem upitniku</w:t>
            </w:r>
          </w:p>
        </w:tc>
        <w:tc>
          <w:tcPr>
            <w:tcW w:w="1713" w:type="dxa"/>
          </w:tcPr>
          <w:p w:rsidR="001D1083" w:rsidRPr="00F64C83" w:rsidRDefault="001D1083" w:rsidP="00B00AF7">
            <w:pPr>
              <w:autoSpaceDE w:val="0"/>
              <w:autoSpaceDN w:val="0"/>
              <w:adjustRightInd w:val="0"/>
              <w:rPr>
                <w:rFonts w:ascii="Times New Roman" w:hAnsi="Times New Roman" w:cs="Times New Roman"/>
                <w:i/>
                <w:iCs/>
                <w:lang w:val="hr-HR"/>
              </w:rPr>
            </w:pPr>
            <w:r w:rsidRPr="00F64C83">
              <w:rPr>
                <w:rFonts w:ascii="Times New Roman" w:hAnsi="Times New Roman" w:cs="Times New Roman"/>
                <w:i/>
                <w:iCs/>
                <w:lang w:val="hr-HR"/>
              </w:rPr>
              <w:t>Ne traži se u postojećem upitniku</w:t>
            </w:r>
          </w:p>
        </w:tc>
      </w:tr>
      <w:tr w:rsidR="001D1083" w:rsidRPr="00F64C83">
        <w:tc>
          <w:tcPr>
            <w:tcW w:w="861" w:type="dxa"/>
          </w:tcPr>
          <w:p w:rsidR="001D1083" w:rsidRPr="00F64C83" w:rsidRDefault="001D1083" w:rsidP="00B00AF7">
            <w:pPr>
              <w:autoSpaceDE w:val="0"/>
              <w:autoSpaceDN w:val="0"/>
              <w:adjustRightInd w:val="0"/>
              <w:rPr>
                <w:rFonts w:ascii="Times New Roman" w:hAnsi="Times New Roman" w:cs="Times New Roman"/>
                <w:b/>
                <w:bCs/>
                <w:lang w:val="hr-HR"/>
              </w:rPr>
            </w:pPr>
            <w:r w:rsidRPr="00F64C83">
              <w:rPr>
                <w:rFonts w:ascii="Times New Roman" w:hAnsi="Times New Roman" w:cs="Times New Roman"/>
                <w:lang w:val="hr-HR"/>
              </w:rPr>
              <w:t>VII.2</w:t>
            </w:r>
          </w:p>
        </w:tc>
        <w:tc>
          <w:tcPr>
            <w:tcW w:w="1927" w:type="dxa"/>
          </w:tcPr>
          <w:p w:rsidR="001D1083" w:rsidRPr="00F64C83" w:rsidRDefault="001D1083" w:rsidP="00B00AF7">
            <w:pPr>
              <w:autoSpaceDE w:val="0"/>
              <w:autoSpaceDN w:val="0"/>
              <w:adjustRightInd w:val="0"/>
              <w:rPr>
                <w:rFonts w:ascii="Times New Roman" w:hAnsi="Times New Roman" w:cs="Times New Roman"/>
                <w:lang w:val="hr-HR"/>
              </w:rPr>
            </w:pPr>
            <w:r w:rsidRPr="00F64C83">
              <w:rPr>
                <w:rFonts w:ascii="Times New Roman" w:hAnsi="Times New Roman" w:cs="Times New Roman"/>
                <w:lang w:val="hr-HR"/>
              </w:rPr>
              <w:t>Publikacije</w:t>
            </w:r>
          </w:p>
        </w:tc>
        <w:tc>
          <w:tcPr>
            <w:tcW w:w="3088" w:type="dxa"/>
          </w:tcPr>
          <w:p w:rsidR="001D1083" w:rsidRPr="00F64C83" w:rsidRDefault="001D1083" w:rsidP="00B00AF7">
            <w:pPr>
              <w:autoSpaceDE w:val="0"/>
              <w:autoSpaceDN w:val="0"/>
              <w:adjustRightInd w:val="0"/>
              <w:rPr>
                <w:rFonts w:ascii="Times New Roman" w:hAnsi="Times New Roman" w:cs="Times New Roman"/>
                <w:lang w:val="hr-HR"/>
              </w:rPr>
            </w:pPr>
            <w:r w:rsidRPr="00F64C83">
              <w:rPr>
                <w:rFonts w:ascii="Times New Roman" w:hAnsi="Times New Roman" w:cs="Times New Roman"/>
                <w:lang w:val="hr-HR"/>
              </w:rPr>
              <w:t>Redovne ili ad-hoc publikacije u kojima se podaci stavljaju na raspolaganje javnosti.</w:t>
            </w:r>
          </w:p>
        </w:tc>
        <w:tc>
          <w:tcPr>
            <w:tcW w:w="1699" w:type="dxa"/>
          </w:tcPr>
          <w:p w:rsidR="001D1083" w:rsidRPr="00F64C83" w:rsidRDefault="001D1083" w:rsidP="00B00AF7">
            <w:pPr>
              <w:autoSpaceDE w:val="0"/>
              <w:autoSpaceDN w:val="0"/>
              <w:adjustRightInd w:val="0"/>
              <w:rPr>
                <w:rFonts w:ascii="Times New Roman" w:hAnsi="Times New Roman" w:cs="Times New Roman"/>
                <w:i/>
                <w:iCs/>
                <w:lang w:val="hr-HR"/>
              </w:rPr>
            </w:pPr>
            <w:r w:rsidRPr="00F64C83">
              <w:rPr>
                <w:rFonts w:ascii="Times New Roman" w:hAnsi="Times New Roman" w:cs="Times New Roman"/>
                <w:i/>
                <w:iCs/>
                <w:lang w:val="hr-HR"/>
              </w:rPr>
              <w:t>Ne traži se u postojećem upitniku</w:t>
            </w:r>
          </w:p>
        </w:tc>
        <w:tc>
          <w:tcPr>
            <w:tcW w:w="1713" w:type="dxa"/>
          </w:tcPr>
          <w:p w:rsidR="001D1083" w:rsidRPr="00F64C83" w:rsidRDefault="001D1083" w:rsidP="00B00AF7">
            <w:pPr>
              <w:autoSpaceDE w:val="0"/>
              <w:autoSpaceDN w:val="0"/>
              <w:adjustRightInd w:val="0"/>
              <w:rPr>
                <w:rFonts w:ascii="Times New Roman" w:hAnsi="Times New Roman" w:cs="Times New Roman"/>
                <w:i/>
                <w:iCs/>
                <w:lang w:val="hr-HR"/>
              </w:rPr>
            </w:pPr>
            <w:r w:rsidRPr="00F64C83">
              <w:rPr>
                <w:rFonts w:ascii="Times New Roman" w:hAnsi="Times New Roman" w:cs="Times New Roman"/>
                <w:i/>
                <w:iCs/>
                <w:lang w:val="hr-HR"/>
              </w:rPr>
              <w:t>Ne traži se u postojećem upitniku</w:t>
            </w:r>
          </w:p>
        </w:tc>
      </w:tr>
      <w:tr w:rsidR="001D1083" w:rsidRPr="00F64C83">
        <w:tc>
          <w:tcPr>
            <w:tcW w:w="861" w:type="dxa"/>
          </w:tcPr>
          <w:p w:rsidR="001D1083" w:rsidRPr="00F64C83" w:rsidRDefault="001D1083" w:rsidP="00B00AF7">
            <w:pPr>
              <w:autoSpaceDE w:val="0"/>
              <w:autoSpaceDN w:val="0"/>
              <w:adjustRightInd w:val="0"/>
              <w:rPr>
                <w:rFonts w:ascii="Times New Roman" w:hAnsi="Times New Roman" w:cs="Times New Roman"/>
                <w:b/>
                <w:bCs/>
                <w:lang w:val="hr-HR"/>
              </w:rPr>
            </w:pPr>
            <w:r w:rsidRPr="00F64C83">
              <w:rPr>
                <w:rFonts w:ascii="Times New Roman" w:hAnsi="Times New Roman" w:cs="Times New Roman"/>
                <w:lang w:val="hr-HR"/>
              </w:rPr>
              <w:t>VII.3</w:t>
            </w:r>
          </w:p>
        </w:tc>
        <w:tc>
          <w:tcPr>
            <w:tcW w:w="1927" w:type="dxa"/>
          </w:tcPr>
          <w:p w:rsidR="001D1083" w:rsidRPr="00F64C83" w:rsidRDefault="001D1083" w:rsidP="00B00AF7">
            <w:pPr>
              <w:autoSpaceDE w:val="0"/>
              <w:autoSpaceDN w:val="0"/>
              <w:adjustRightInd w:val="0"/>
              <w:rPr>
                <w:rFonts w:ascii="Times New Roman" w:hAnsi="Times New Roman" w:cs="Times New Roman"/>
                <w:lang w:val="hr-HR"/>
              </w:rPr>
            </w:pPr>
            <w:r w:rsidRPr="00F64C83">
              <w:rPr>
                <w:rFonts w:ascii="Times New Roman" w:hAnsi="Times New Roman" w:cs="Times New Roman"/>
                <w:lang w:val="hr-HR"/>
              </w:rPr>
              <w:t xml:space="preserve">Online baza podataka </w:t>
            </w:r>
          </w:p>
        </w:tc>
        <w:tc>
          <w:tcPr>
            <w:tcW w:w="3088" w:type="dxa"/>
          </w:tcPr>
          <w:p w:rsidR="001D1083" w:rsidRPr="00F64C83" w:rsidRDefault="001D1083" w:rsidP="00B00AF7">
            <w:pPr>
              <w:autoSpaceDE w:val="0"/>
              <w:autoSpaceDN w:val="0"/>
              <w:adjustRightInd w:val="0"/>
              <w:rPr>
                <w:rFonts w:ascii="Times New Roman" w:hAnsi="Times New Roman" w:cs="Times New Roman"/>
                <w:lang w:val="hr-HR"/>
              </w:rPr>
            </w:pPr>
            <w:r w:rsidRPr="00F64C83">
              <w:rPr>
                <w:rFonts w:ascii="Times New Roman" w:hAnsi="Times New Roman" w:cs="Times New Roman"/>
                <w:lang w:val="hr-HR"/>
              </w:rPr>
              <w:t>Informacije o online bazama podataka u kojima je moguće pristupiti diseminiranim podacima.</w:t>
            </w:r>
          </w:p>
        </w:tc>
        <w:tc>
          <w:tcPr>
            <w:tcW w:w="1699" w:type="dxa"/>
          </w:tcPr>
          <w:p w:rsidR="001D1083" w:rsidRPr="00F64C83" w:rsidRDefault="001D1083" w:rsidP="00B00AF7">
            <w:pPr>
              <w:autoSpaceDE w:val="0"/>
              <w:autoSpaceDN w:val="0"/>
              <w:adjustRightInd w:val="0"/>
              <w:rPr>
                <w:rFonts w:ascii="Times New Roman" w:hAnsi="Times New Roman" w:cs="Times New Roman"/>
                <w:i/>
                <w:iCs/>
                <w:lang w:val="hr-HR"/>
              </w:rPr>
            </w:pPr>
            <w:r w:rsidRPr="00F64C83">
              <w:rPr>
                <w:rFonts w:ascii="Times New Roman" w:hAnsi="Times New Roman" w:cs="Times New Roman"/>
                <w:i/>
                <w:iCs/>
                <w:lang w:val="hr-HR"/>
              </w:rPr>
              <w:t>Ne traži se u postojećem upitniku</w:t>
            </w:r>
          </w:p>
        </w:tc>
        <w:tc>
          <w:tcPr>
            <w:tcW w:w="1713" w:type="dxa"/>
          </w:tcPr>
          <w:p w:rsidR="001D1083" w:rsidRPr="00F64C83" w:rsidRDefault="001D1083" w:rsidP="00B00AF7">
            <w:pPr>
              <w:autoSpaceDE w:val="0"/>
              <w:autoSpaceDN w:val="0"/>
              <w:adjustRightInd w:val="0"/>
              <w:rPr>
                <w:rFonts w:ascii="Times New Roman" w:hAnsi="Times New Roman" w:cs="Times New Roman"/>
                <w:i/>
                <w:iCs/>
                <w:lang w:val="hr-HR"/>
              </w:rPr>
            </w:pPr>
            <w:r w:rsidRPr="00F64C83">
              <w:rPr>
                <w:rFonts w:ascii="Times New Roman" w:hAnsi="Times New Roman" w:cs="Times New Roman"/>
                <w:i/>
                <w:iCs/>
                <w:lang w:val="hr-HR"/>
              </w:rPr>
              <w:t>Ne traži se u postojećem upitniku</w:t>
            </w:r>
          </w:p>
        </w:tc>
      </w:tr>
      <w:tr w:rsidR="001D1083" w:rsidRPr="00F64C83">
        <w:tc>
          <w:tcPr>
            <w:tcW w:w="861" w:type="dxa"/>
          </w:tcPr>
          <w:p w:rsidR="001D1083" w:rsidRPr="00F64C83" w:rsidRDefault="001D1083" w:rsidP="00B00AF7">
            <w:pPr>
              <w:autoSpaceDE w:val="0"/>
              <w:autoSpaceDN w:val="0"/>
              <w:adjustRightInd w:val="0"/>
              <w:rPr>
                <w:rFonts w:ascii="Times New Roman" w:hAnsi="Times New Roman" w:cs="Times New Roman"/>
                <w:b/>
                <w:bCs/>
                <w:lang w:val="hr-HR"/>
              </w:rPr>
            </w:pPr>
            <w:r w:rsidRPr="00F64C83">
              <w:rPr>
                <w:rFonts w:ascii="Times New Roman" w:hAnsi="Times New Roman" w:cs="Times New Roman"/>
                <w:lang w:val="hr-HR"/>
              </w:rPr>
              <w:t>VII.3.1</w:t>
            </w:r>
          </w:p>
        </w:tc>
        <w:tc>
          <w:tcPr>
            <w:tcW w:w="1927" w:type="dxa"/>
          </w:tcPr>
          <w:p w:rsidR="001D1083" w:rsidRPr="00F64C83" w:rsidRDefault="001D1083" w:rsidP="00B00AF7">
            <w:pPr>
              <w:autoSpaceDE w:val="0"/>
              <w:autoSpaceDN w:val="0"/>
              <w:adjustRightInd w:val="0"/>
              <w:rPr>
                <w:rFonts w:ascii="Times New Roman" w:hAnsi="Times New Roman" w:cs="Times New Roman"/>
                <w:lang w:val="hr-HR"/>
              </w:rPr>
            </w:pPr>
            <w:r w:rsidRPr="00F64C83">
              <w:rPr>
                <w:rFonts w:ascii="Times New Roman" w:hAnsi="Times New Roman" w:cs="Times New Roman"/>
                <w:lang w:val="hr-HR"/>
              </w:rPr>
              <w:t>Podatkovne tabele - konsultacije</w:t>
            </w:r>
          </w:p>
        </w:tc>
        <w:tc>
          <w:tcPr>
            <w:tcW w:w="3088" w:type="dxa"/>
          </w:tcPr>
          <w:p w:rsidR="001D1083" w:rsidRPr="00F64C83" w:rsidRDefault="001D1083" w:rsidP="00B00AF7">
            <w:pPr>
              <w:autoSpaceDE w:val="0"/>
              <w:autoSpaceDN w:val="0"/>
              <w:adjustRightInd w:val="0"/>
              <w:rPr>
                <w:rFonts w:ascii="Times New Roman" w:hAnsi="Times New Roman" w:cs="Times New Roman"/>
                <w:lang w:val="hr-HR"/>
              </w:rPr>
            </w:pPr>
            <w:r w:rsidRPr="00F64C83">
              <w:rPr>
                <w:rFonts w:ascii="Times New Roman" w:hAnsi="Times New Roman" w:cs="Times New Roman"/>
                <w:lang w:val="hr-HR"/>
              </w:rPr>
              <w:t>Broj konsultiranja podatkovnih tabela unutar statističke domene za dati vremenski period prikazan  na grafikonu.</w:t>
            </w:r>
          </w:p>
        </w:tc>
        <w:tc>
          <w:tcPr>
            <w:tcW w:w="1699" w:type="dxa"/>
          </w:tcPr>
          <w:p w:rsidR="001D1083" w:rsidRPr="00F64C83" w:rsidRDefault="001D1083" w:rsidP="00B00AF7">
            <w:pPr>
              <w:autoSpaceDE w:val="0"/>
              <w:autoSpaceDN w:val="0"/>
              <w:adjustRightInd w:val="0"/>
              <w:rPr>
                <w:rFonts w:ascii="Times New Roman" w:hAnsi="Times New Roman" w:cs="Times New Roman"/>
                <w:i/>
                <w:iCs/>
                <w:lang w:val="hr-HR"/>
              </w:rPr>
            </w:pPr>
            <w:r w:rsidRPr="00F64C83">
              <w:rPr>
                <w:rFonts w:ascii="Times New Roman" w:hAnsi="Times New Roman" w:cs="Times New Roman"/>
                <w:i/>
                <w:iCs/>
                <w:lang w:val="hr-HR"/>
              </w:rPr>
              <w:t>Ne traži se u postojećem upitniku</w:t>
            </w:r>
          </w:p>
        </w:tc>
        <w:tc>
          <w:tcPr>
            <w:tcW w:w="1713" w:type="dxa"/>
          </w:tcPr>
          <w:p w:rsidR="001D1083" w:rsidRPr="00F64C83" w:rsidRDefault="001D1083" w:rsidP="00B00AF7">
            <w:pPr>
              <w:autoSpaceDE w:val="0"/>
              <w:autoSpaceDN w:val="0"/>
              <w:adjustRightInd w:val="0"/>
              <w:rPr>
                <w:rFonts w:ascii="Times New Roman" w:hAnsi="Times New Roman" w:cs="Times New Roman"/>
                <w:i/>
                <w:iCs/>
                <w:lang w:val="hr-HR"/>
              </w:rPr>
            </w:pPr>
            <w:r w:rsidRPr="00F64C83">
              <w:rPr>
                <w:rFonts w:ascii="Times New Roman" w:hAnsi="Times New Roman" w:cs="Times New Roman"/>
                <w:i/>
                <w:iCs/>
                <w:lang w:val="hr-HR"/>
              </w:rPr>
              <w:t>Ne traži se u postojećem upitniku</w:t>
            </w:r>
          </w:p>
        </w:tc>
      </w:tr>
      <w:tr w:rsidR="001D1083" w:rsidRPr="00F64C83">
        <w:tc>
          <w:tcPr>
            <w:tcW w:w="861" w:type="dxa"/>
          </w:tcPr>
          <w:p w:rsidR="001D1083" w:rsidRPr="00F64C83" w:rsidRDefault="001D1083" w:rsidP="00B00AF7">
            <w:pPr>
              <w:autoSpaceDE w:val="0"/>
              <w:autoSpaceDN w:val="0"/>
              <w:adjustRightInd w:val="0"/>
              <w:rPr>
                <w:rFonts w:ascii="Times New Roman" w:hAnsi="Times New Roman" w:cs="Times New Roman"/>
                <w:b/>
                <w:bCs/>
                <w:lang w:val="hr-HR"/>
              </w:rPr>
            </w:pPr>
            <w:r w:rsidRPr="00F64C83">
              <w:rPr>
                <w:rFonts w:ascii="Times New Roman" w:hAnsi="Times New Roman" w:cs="Times New Roman"/>
                <w:lang w:val="hr-HR"/>
              </w:rPr>
              <w:t>VII.4</w:t>
            </w:r>
          </w:p>
        </w:tc>
        <w:tc>
          <w:tcPr>
            <w:tcW w:w="1927" w:type="dxa"/>
          </w:tcPr>
          <w:p w:rsidR="001D1083" w:rsidRPr="00F64C83" w:rsidRDefault="001D1083" w:rsidP="00B00AF7">
            <w:pPr>
              <w:autoSpaceDE w:val="0"/>
              <w:autoSpaceDN w:val="0"/>
              <w:adjustRightInd w:val="0"/>
              <w:rPr>
                <w:rFonts w:ascii="Times New Roman" w:hAnsi="Times New Roman" w:cs="Times New Roman"/>
                <w:lang w:val="hr-HR"/>
              </w:rPr>
            </w:pPr>
            <w:r w:rsidRPr="00F64C83">
              <w:rPr>
                <w:rFonts w:ascii="Times New Roman" w:hAnsi="Times New Roman" w:cs="Times New Roman"/>
                <w:lang w:val="hr-HR"/>
              </w:rPr>
              <w:t>Pristup mikropodacima</w:t>
            </w:r>
          </w:p>
        </w:tc>
        <w:tc>
          <w:tcPr>
            <w:tcW w:w="3088" w:type="dxa"/>
          </w:tcPr>
          <w:p w:rsidR="001D1083" w:rsidRPr="00F64C83" w:rsidRDefault="001D1083" w:rsidP="00B00AF7">
            <w:pPr>
              <w:autoSpaceDE w:val="0"/>
              <w:autoSpaceDN w:val="0"/>
              <w:adjustRightInd w:val="0"/>
              <w:rPr>
                <w:rFonts w:ascii="Times New Roman" w:hAnsi="Times New Roman" w:cs="Times New Roman"/>
                <w:lang w:val="hr-HR"/>
              </w:rPr>
            </w:pPr>
            <w:r w:rsidRPr="00F64C83">
              <w:rPr>
                <w:rFonts w:ascii="Times New Roman" w:hAnsi="Times New Roman" w:cs="Times New Roman"/>
                <w:lang w:val="hr-HR"/>
              </w:rPr>
              <w:t>Informacija o tome diseminiraju li se i mikropodaci.</w:t>
            </w:r>
          </w:p>
        </w:tc>
        <w:tc>
          <w:tcPr>
            <w:tcW w:w="1699" w:type="dxa"/>
          </w:tcPr>
          <w:p w:rsidR="001D1083" w:rsidRPr="00F64C83" w:rsidRDefault="001D1083" w:rsidP="00B00AF7">
            <w:pPr>
              <w:autoSpaceDE w:val="0"/>
              <w:autoSpaceDN w:val="0"/>
              <w:adjustRightInd w:val="0"/>
              <w:rPr>
                <w:rFonts w:ascii="Times New Roman" w:hAnsi="Times New Roman" w:cs="Times New Roman"/>
                <w:i/>
                <w:iCs/>
                <w:lang w:val="hr-HR"/>
              </w:rPr>
            </w:pPr>
            <w:r w:rsidRPr="00F64C83">
              <w:rPr>
                <w:rFonts w:ascii="Times New Roman" w:hAnsi="Times New Roman" w:cs="Times New Roman"/>
                <w:i/>
                <w:iCs/>
                <w:lang w:val="hr-HR"/>
              </w:rPr>
              <w:t>Ne traži se u postojećem upitniku</w:t>
            </w:r>
          </w:p>
        </w:tc>
        <w:tc>
          <w:tcPr>
            <w:tcW w:w="1713" w:type="dxa"/>
          </w:tcPr>
          <w:p w:rsidR="001D1083" w:rsidRPr="00F64C83" w:rsidRDefault="001D1083" w:rsidP="00B00AF7">
            <w:pPr>
              <w:autoSpaceDE w:val="0"/>
              <w:autoSpaceDN w:val="0"/>
              <w:adjustRightInd w:val="0"/>
              <w:rPr>
                <w:rFonts w:ascii="Times New Roman" w:hAnsi="Times New Roman" w:cs="Times New Roman"/>
                <w:i/>
                <w:iCs/>
                <w:lang w:val="hr-HR"/>
              </w:rPr>
            </w:pPr>
            <w:r w:rsidRPr="00F64C83">
              <w:rPr>
                <w:rFonts w:ascii="Times New Roman" w:hAnsi="Times New Roman" w:cs="Times New Roman"/>
                <w:i/>
                <w:iCs/>
                <w:lang w:val="hr-HR"/>
              </w:rPr>
              <w:t>Ne traži se u postojećem upitniku</w:t>
            </w:r>
          </w:p>
        </w:tc>
      </w:tr>
      <w:tr w:rsidR="001D1083" w:rsidRPr="00F64C83">
        <w:tc>
          <w:tcPr>
            <w:tcW w:w="861" w:type="dxa"/>
          </w:tcPr>
          <w:p w:rsidR="001D1083" w:rsidRPr="00F64C83" w:rsidRDefault="001D1083" w:rsidP="00B00AF7">
            <w:pPr>
              <w:autoSpaceDE w:val="0"/>
              <w:autoSpaceDN w:val="0"/>
              <w:adjustRightInd w:val="0"/>
              <w:rPr>
                <w:rFonts w:ascii="Times New Roman" w:hAnsi="Times New Roman" w:cs="Times New Roman"/>
                <w:lang w:val="hr-HR"/>
              </w:rPr>
            </w:pPr>
            <w:r w:rsidRPr="00F64C83">
              <w:rPr>
                <w:rFonts w:ascii="Times New Roman" w:hAnsi="Times New Roman" w:cs="Times New Roman"/>
                <w:lang w:val="hr-HR"/>
              </w:rPr>
              <w:t>VII.5</w:t>
            </w:r>
          </w:p>
        </w:tc>
        <w:tc>
          <w:tcPr>
            <w:tcW w:w="1927" w:type="dxa"/>
          </w:tcPr>
          <w:p w:rsidR="001D1083" w:rsidRPr="00F64C83" w:rsidRDefault="001D1083" w:rsidP="00B00AF7">
            <w:pPr>
              <w:autoSpaceDE w:val="0"/>
              <w:autoSpaceDN w:val="0"/>
              <w:adjustRightInd w:val="0"/>
              <w:rPr>
                <w:rFonts w:ascii="Times New Roman" w:hAnsi="Times New Roman" w:cs="Times New Roman"/>
                <w:lang w:val="hr-HR"/>
              </w:rPr>
            </w:pPr>
            <w:r w:rsidRPr="00F64C83">
              <w:rPr>
                <w:rFonts w:ascii="Times New Roman" w:hAnsi="Times New Roman" w:cs="Times New Roman"/>
                <w:lang w:val="hr-HR"/>
              </w:rPr>
              <w:t xml:space="preserve">Ostalo </w:t>
            </w:r>
          </w:p>
        </w:tc>
        <w:tc>
          <w:tcPr>
            <w:tcW w:w="3088" w:type="dxa"/>
          </w:tcPr>
          <w:p w:rsidR="001D1083" w:rsidRPr="00F64C83" w:rsidRDefault="001D1083" w:rsidP="00B00AF7">
            <w:pPr>
              <w:autoSpaceDE w:val="0"/>
              <w:autoSpaceDN w:val="0"/>
              <w:adjustRightInd w:val="0"/>
              <w:rPr>
                <w:rFonts w:ascii="Times New Roman" w:hAnsi="Times New Roman" w:cs="Times New Roman"/>
                <w:lang w:val="hr-HR"/>
              </w:rPr>
            </w:pPr>
            <w:r w:rsidRPr="00F64C83">
              <w:rPr>
                <w:rFonts w:ascii="Times New Roman" w:hAnsi="Times New Roman" w:cs="Times New Roman"/>
                <w:lang w:val="hr-HR"/>
              </w:rPr>
              <w:t xml:space="preserve">Reference na najznačajnije urađene diseminacije drugih podataka  . </w:t>
            </w:r>
          </w:p>
        </w:tc>
        <w:tc>
          <w:tcPr>
            <w:tcW w:w="1699" w:type="dxa"/>
          </w:tcPr>
          <w:p w:rsidR="001D1083" w:rsidRPr="00F64C83" w:rsidRDefault="001D1083" w:rsidP="00B00AF7">
            <w:pPr>
              <w:autoSpaceDE w:val="0"/>
              <w:autoSpaceDN w:val="0"/>
              <w:adjustRightInd w:val="0"/>
              <w:rPr>
                <w:rFonts w:ascii="Times New Roman" w:hAnsi="Times New Roman" w:cs="Times New Roman"/>
                <w:i/>
                <w:iCs/>
                <w:lang w:val="hr-HR"/>
              </w:rPr>
            </w:pPr>
            <w:r w:rsidRPr="00F64C83">
              <w:rPr>
                <w:rFonts w:ascii="Times New Roman" w:hAnsi="Times New Roman" w:cs="Times New Roman"/>
                <w:i/>
                <w:iCs/>
                <w:lang w:val="hr-HR"/>
              </w:rPr>
              <w:t>Ne traži se u postojećem upitniku</w:t>
            </w:r>
          </w:p>
        </w:tc>
        <w:tc>
          <w:tcPr>
            <w:tcW w:w="1713" w:type="dxa"/>
          </w:tcPr>
          <w:p w:rsidR="001D1083" w:rsidRPr="00F64C83" w:rsidRDefault="001D1083" w:rsidP="00B00AF7">
            <w:pPr>
              <w:autoSpaceDE w:val="0"/>
              <w:autoSpaceDN w:val="0"/>
              <w:adjustRightInd w:val="0"/>
              <w:rPr>
                <w:rFonts w:ascii="Times New Roman" w:hAnsi="Times New Roman" w:cs="Times New Roman"/>
                <w:i/>
                <w:iCs/>
                <w:lang w:val="hr-HR"/>
              </w:rPr>
            </w:pPr>
            <w:r w:rsidRPr="00F64C83">
              <w:rPr>
                <w:rFonts w:ascii="Times New Roman" w:hAnsi="Times New Roman" w:cs="Times New Roman"/>
                <w:i/>
                <w:iCs/>
                <w:lang w:val="hr-HR"/>
              </w:rPr>
              <w:t>Ne traži se u postojećem upitniku</w:t>
            </w:r>
          </w:p>
        </w:tc>
      </w:tr>
      <w:tr w:rsidR="001D1083" w:rsidRPr="00F64C83">
        <w:tc>
          <w:tcPr>
            <w:tcW w:w="861" w:type="dxa"/>
          </w:tcPr>
          <w:p w:rsidR="001D1083" w:rsidRPr="00F64C83" w:rsidRDefault="001D1083" w:rsidP="00B00AF7">
            <w:pPr>
              <w:autoSpaceDE w:val="0"/>
              <w:autoSpaceDN w:val="0"/>
              <w:adjustRightInd w:val="0"/>
              <w:rPr>
                <w:rFonts w:ascii="Times New Roman" w:hAnsi="Times New Roman" w:cs="Times New Roman"/>
                <w:lang w:val="hr-HR"/>
              </w:rPr>
            </w:pPr>
            <w:r w:rsidRPr="00F64C83">
              <w:rPr>
                <w:rFonts w:ascii="Times New Roman" w:hAnsi="Times New Roman" w:cs="Times New Roman"/>
                <w:lang w:val="hr-HR"/>
              </w:rPr>
              <w:t>VII.5.1</w:t>
            </w:r>
          </w:p>
        </w:tc>
        <w:tc>
          <w:tcPr>
            <w:tcW w:w="1927" w:type="dxa"/>
          </w:tcPr>
          <w:p w:rsidR="001D1083" w:rsidRPr="00F64C83" w:rsidRDefault="001D1083" w:rsidP="00B00AF7">
            <w:pPr>
              <w:autoSpaceDE w:val="0"/>
              <w:autoSpaceDN w:val="0"/>
              <w:adjustRightInd w:val="0"/>
              <w:rPr>
                <w:rFonts w:ascii="Times New Roman" w:hAnsi="Times New Roman" w:cs="Times New Roman"/>
                <w:lang w:val="hr-HR"/>
              </w:rPr>
            </w:pPr>
            <w:r w:rsidRPr="00F64C83">
              <w:rPr>
                <w:rFonts w:ascii="Times New Roman" w:hAnsi="Times New Roman" w:cs="Times New Roman"/>
                <w:lang w:val="hr-HR"/>
              </w:rPr>
              <w:t>Metapodaci -konsultacije</w:t>
            </w:r>
          </w:p>
        </w:tc>
        <w:tc>
          <w:tcPr>
            <w:tcW w:w="3088" w:type="dxa"/>
          </w:tcPr>
          <w:p w:rsidR="001D1083" w:rsidRPr="00F64C83" w:rsidRDefault="001D1083" w:rsidP="00B00AF7">
            <w:pPr>
              <w:autoSpaceDE w:val="0"/>
              <w:autoSpaceDN w:val="0"/>
              <w:adjustRightInd w:val="0"/>
              <w:rPr>
                <w:rFonts w:ascii="Times New Roman" w:hAnsi="Times New Roman" w:cs="Times New Roman"/>
                <w:lang w:val="hr-HR"/>
              </w:rPr>
            </w:pPr>
            <w:r w:rsidRPr="00F64C83">
              <w:rPr>
                <w:rFonts w:ascii="Times New Roman" w:hAnsi="Times New Roman" w:cs="Times New Roman"/>
                <w:lang w:val="hr-HR"/>
              </w:rPr>
              <w:t>Broj konsultiranja metapodataka unutar statističke domene za dati vremenski period.</w:t>
            </w:r>
          </w:p>
        </w:tc>
        <w:tc>
          <w:tcPr>
            <w:tcW w:w="1699" w:type="dxa"/>
          </w:tcPr>
          <w:p w:rsidR="001D1083" w:rsidRPr="00F64C83" w:rsidRDefault="001D1083" w:rsidP="00B00AF7">
            <w:pPr>
              <w:autoSpaceDE w:val="0"/>
              <w:autoSpaceDN w:val="0"/>
              <w:adjustRightInd w:val="0"/>
              <w:rPr>
                <w:rFonts w:ascii="Times New Roman" w:hAnsi="Times New Roman" w:cs="Times New Roman"/>
                <w:i/>
                <w:iCs/>
                <w:lang w:val="hr-HR"/>
              </w:rPr>
            </w:pPr>
            <w:r w:rsidRPr="00F64C83">
              <w:rPr>
                <w:rFonts w:ascii="Times New Roman" w:hAnsi="Times New Roman" w:cs="Times New Roman"/>
                <w:i/>
                <w:iCs/>
                <w:lang w:val="hr-HR"/>
              </w:rPr>
              <w:t>Ne traži se u postojećem upitniku</w:t>
            </w:r>
          </w:p>
        </w:tc>
        <w:tc>
          <w:tcPr>
            <w:tcW w:w="1713" w:type="dxa"/>
          </w:tcPr>
          <w:p w:rsidR="001D1083" w:rsidRPr="00F64C83" w:rsidRDefault="001D1083" w:rsidP="00B00AF7">
            <w:pPr>
              <w:autoSpaceDE w:val="0"/>
              <w:autoSpaceDN w:val="0"/>
              <w:adjustRightInd w:val="0"/>
              <w:rPr>
                <w:rFonts w:ascii="Times New Roman" w:hAnsi="Times New Roman" w:cs="Times New Roman"/>
                <w:i/>
                <w:iCs/>
                <w:lang w:val="hr-HR"/>
              </w:rPr>
            </w:pPr>
            <w:r w:rsidRPr="00F64C83">
              <w:rPr>
                <w:rFonts w:ascii="Times New Roman" w:hAnsi="Times New Roman" w:cs="Times New Roman"/>
                <w:i/>
                <w:iCs/>
                <w:lang w:val="hr-HR"/>
              </w:rPr>
              <w:t>Ne traži se u postojećem upitniku</w:t>
            </w:r>
          </w:p>
        </w:tc>
      </w:tr>
      <w:tr w:rsidR="001D1083" w:rsidRPr="00F64C83">
        <w:tc>
          <w:tcPr>
            <w:tcW w:w="861" w:type="dxa"/>
          </w:tcPr>
          <w:p w:rsidR="001D1083" w:rsidRPr="00F64C83" w:rsidRDefault="001D1083" w:rsidP="00B00AF7">
            <w:pPr>
              <w:autoSpaceDE w:val="0"/>
              <w:autoSpaceDN w:val="0"/>
              <w:adjustRightInd w:val="0"/>
              <w:rPr>
                <w:rFonts w:ascii="Times New Roman" w:hAnsi="Times New Roman" w:cs="Times New Roman"/>
                <w:b/>
                <w:bCs/>
                <w:lang w:val="hr-HR"/>
              </w:rPr>
            </w:pPr>
            <w:r w:rsidRPr="00F64C83">
              <w:rPr>
                <w:rFonts w:ascii="Times New Roman" w:hAnsi="Times New Roman" w:cs="Times New Roman"/>
                <w:lang w:val="hr-HR"/>
              </w:rPr>
              <w:t>VII.6</w:t>
            </w:r>
          </w:p>
        </w:tc>
        <w:tc>
          <w:tcPr>
            <w:tcW w:w="1927" w:type="dxa"/>
          </w:tcPr>
          <w:p w:rsidR="001D1083" w:rsidRPr="00F64C83" w:rsidRDefault="001D1083" w:rsidP="00B00AF7">
            <w:pPr>
              <w:autoSpaceDE w:val="0"/>
              <w:autoSpaceDN w:val="0"/>
              <w:adjustRightInd w:val="0"/>
              <w:rPr>
                <w:rFonts w:ascii="Times New Roman" w:hAnsi="Times New Roman" w:cs="Times New Roman"/>
                <w:lang w:val="hr-HR"/>
              </w:rPr>
            </w:pPr>
            <w:r w:rsidRPr="00F64C83">
              <w:rPr>
                <w:rFonts w:ascii="Times New Roman" w:hAnsi="Times New Roman" w:cs="Times New Roman"/>
                <w:lang w:val="hr-HR"/>
              </w:rPr>
              <w:t>Metodološka dokumentacija</w:t>
            </w:r>
          </w:p>
        </w:tc>
        <w:tc>
          <w:tcPr>
            <w:tcW w:w="3088" w:type="dxa"/>
          </w:tcPr>
          <w:p w:rsidR="001D1083" w:rsidRPr="00F64C83" w:rsidRDefault="001D1083" w:rsidP="00B00AF7">
            <w:pPr>
              <w:autoSpaceDE w:val="0"/>
              <w:autoSpaceDN w:val="0"/>
              <w:adjustRightInd w:val="0"/>
              <w:rPr>
                <w:rFonts w:ascii="Times New Roman" w:hAnsi="Times New Roman" w:cs="Times New Roman"/>
                <w:lang w:val="hr-HR"/>
              </w:rPr>
            </w:pPr>
            <w:r w:rsidRPr="00F64C83">
              <w:rPr>
                <w:rFonts w:ascii="Times New Roman" w:hAnsi="Times New Roman" w:cs="Times New Roman"/>
                <w:lang w:val="hr-HR"/>
              </w:rPr>
              <w:t>Deskriptivni tekst i reference – pozivanje na dostupne   metodološke dokumente.</w:t>
            </w:r>
          </w:p>
        </w:tc>
        <w:tc>
          <w:tcPr>
            <w:tcW w:w="1699" w:type="dxa"/>
          </w:tcPr>
          <w:p w:rsidR="001D1083" w:rsidRPr="00F64C83" w:rsidRDefault="001D1083" w:rsidP="00B00AF7">
            <w:pPr>
              <w:autoSpaceDE w:val="0"/>
              <w:autoSpaceDN w:val="0"/>
              <w:adjustRightInd w:val="0"/>
              <w:rPr>
                <w:rFonts w:ascii="Times New Roman" w:hAnsi="Times New Roman" w:cs="Times New Roman"/>
                <w:i/>
                <w:iCs/>
                <w:lang w:val="hr-HR"/>
              </w:rPr>
            </w:pPr>
            <w:r w:rsidRPr="00F64C83">
              <w:rPr>
                <w:rFonts w:ascii="Times New Roman" w:hAnsi="Times New Roman" w:cs="Times New Roman"/>
                <w:i/>
                <w:iCs/>
                <w:lang w:val="hr-HR"/>
              </w:rPr>
              <w:t>Ne traži se u postojećem upitniku</w:t>
            </w:r>
          </w:p>
        </w:tc>
        <w:tc>
          <w:tcPr>
            <w:tcW w:w="1713" w:type="dxa"/>
          </w:tcPr>
          <w:p w:rsidR="001D1083" w:rsidRPr="00F64C83" w:rsidRDefault="001D1083" w:rsidP="00B00AF7">
            <w:pPr>
              <w:autoSpaceDE w:val="0"/>
              <w:autoSpaceDN w:val="0"/>
              <w:adjustRightInd w:val="0"/>
              <w:rPr>
                <w:rFonts w:ascii="Times New Roman" w:hAnsi="Times New Roman" w:cs="Times New Roman"/>
                <w:i/>
                <w:iCs/>
                <w:lang w:val="hr-HR"/>
              </w:rPr>
            </w:pPr>
            <w:r w:rsidRPr="00F64C83">
              <w:rPr>
                <w:rFonts w:ascii="Times New Roman" w:hAnsi="Times New Roman" w:cs="Times New Roman"/>
                <w:i/>
                <w:iCs/>
                <w:lang w:val="hr-HR"/>
              </w:rPr>
              <w:t>Ne traži se u postojećem upitniku</w:t>
            </w:r>
          </w:p>
        </w:tc>
      </w:tr>
      <w:tr w:rsidR="001D1083" w:rsidRPr="00F64C83">
        <w:tc>
          <w:tcPr>
            <w:tcW w:w="861" w:type="dxa"/>
          </w:tcPr>
          <w:p w:rsidR="001D1083" w:rsidRPr="00F64C83" w:rsidRDefault="001D1083" w:rsidP="00B00AF7">
            <w:pPr>
              <w:autoSpaceDE w:val="0"/>
              <w:autoSpaceDN w:val="0"/>
              <w:adjustRightInd w:val="0"/>
              <w:rPr>
                <w:rFonts w:ascii="Times New Roman" w:hAnsi="Times New Roman" w:cs="Times New Roman"/>
                <w:lang w:val="hr-HR"/>
              </w:rPr>
            </w:pPr>
            <w:r w:rsidRPr="00F64C83">
              <w:rPr>
                <w:rFonts w:ascii="Times New Roman" w:hAnsi="Times New Roman" w:cs="Times New Roman"/>
                <w:lang w:val="hr-HR"/>
              </w:rPr>
              <w:t>VII.6.1</w:t>
            </w:r>
          </w:p>
        </w:tc>
        <w:tc>
          <w:tcPr>
            <w:tcW w:w="1927" w:type="dxa"/>
          </w:tcPr>
          <w:p w:rsidR="001D1083" w:rsidRPr="00F64C83" w:rsidRDefault="001D1083" w:rsidP="00B00AF7">
            <w:pPr>
              <w:autoSpaceDE w:val="0"/>
              <w:autoSpaceDN w:val="0"/>
              <w:adjustRightInd w:val="0"/>
              <w:rPr>
                <w:rFonts w:ascii="Times New Roman" w:hAnsi="Times New Roman" w:cs="Times New Roman"/>
                <w:lang w:val="hr-HR"/>
              </w:rPr>
            </w:pPr>
            <w:r w:rsidRPr="00F64C83">
              <w:rPr>
                <w:rFonts w:ascii="Times New Roman" w:hAnsi="Times New Roman" w:cs="Times New Roman"/>
                <w:lang w:val="hr-HR"/>
              </w:rPr>
              <w:t>Kompletnost metapodataka - stopa</w:t>
            </w:r>
          </w:p>
        </w:tc>
        <w:tc>
          <w:tcPr>
            <w:tcW w:w="3088" w:type="dxa"/>
          </w:tcPr>
          <w:p w:rsidR="001D1083" w:rsidRPr="00F64C83" w:rsidRDefault="001D1083" w:rsidP="00B00AF7">
            <w:pPr>
              <w:autoSpaceDE w:val="0"/>
              <w:autoSpaceDN w:val="0"/>
              <w:adjustRightInd w:val="0"/>
              <w:rPr>
                <w:rFonts w:ascii="Times New Roman" w:hAnsi="Times New Roman" w:cs="Times New Roman"/>
                <w:lang w:val="hr-HR"/>
              </w:rPr>
            </w:pPr>
            <w:r w:rsidRPr="00F64C83">
              <w:rPr>
                <w:rFonts w:ascii="Times New Roman" w:hAnsi="Times New Roman" w:cs="Times New Roman"/>
                <w:lang w:val="hr-HR"/>
              </w:rPr>
              <w:t>Omjer broja elemenata metapodataka koji su osigurani u odnosu na ukupni broj elemenata metapodataka koji se primjenjuju .</w:t>
            </w:r>
          </w:p>
        </w:tc>
        <w:tc>
          <w:tcPr>
            <w:tcW w:w="1699" w:type="dxa"/>
          </w:tcPr>
          <w:p w:rsidR="001D1083" w:rsidRPr="00F64C83" w:rsidRDefault="001D1083" w:rsidP="00B00AF7">
            <w:pPr>
              <w:autoSpaceDE w:val="0"/>
              <w:autoSpaceDN w:val="0"/>
              <w:adjustRightInd w:val="0"/>
              <w:rPr>
                <w:rFonts w:ascii="Times New Roman" w:hAnsi="Times New Roman" w:cs="Times New Roman"/>
                <w:i/>
                <w:iCs/>
                <w:lang w:val="hr-HR"/>
              </w:rPr>
            </w:pPr>
            <w:r w:rsidRPr="00F64C83">
              <w:rPr>
                <w:rFonts w:ascii="Times New Roman" w:hAnsi="Times New Roman" w:cs="Times New Roman"/>
                <w:i/>
                <w:iCs/>
                <w:lang w:val="hr-HR"/>
              </w:rPr>
              <w:t>Ne traži se u postojećem upitniku</w:t>
            </w:r>
          </w:p>
        </w:tc>
        <w:tc>
          <w:tcPr>
            <w:tcW w:w="1713" w:type="dxa"/>
          </w:tcPr>
          <w:p w:rsidR="001D1083" w:rsidRPr="00F64C83" w:rsidRDefault="001D1083" w:rsidP="00B00AF7">
            <w:pPr>
              <w:autoSpaceDE w:val="0"/>
              <w:autoSpaceDN w:val="0"/>
              <w:adjustRightInd w:val="0"/>
              <w:rPr>
                <w:rFonts w:ascii="Times New Roman" w:hAnsi="Times New Roman" w:cs="Times New Roman"/>
                <w:i/>
                <w:iCs/>
                <w:lang w:val="hr-HR"/>
              </w:rPr>
            </w:pPr>
            <w:r w:rsidRPr="00F64C83">
              <w:rPr>
                <w:rFonts w:ascii="Times New Roman" w:hAnsi="Times New Roman" w:cs="Times New Roman"/>
                <w:i/>
                <w:iCs/>
                <w:lang w:val="hr-HR"/>
              </w:rPr>
              <w:t>Ne traži se u postojećem upitniku</w:t>
            </w:r>
          </w:p>
        </w:tc>
      </w:tr>
      <w:tr w:rsidR="001D1083" w:rsidRPr="00F64C83">
        <w:tc>
          <w:tcPr>
            <w:tcW w:w="861" w:type="dxa"/>
          </w:tcPr>
          <w:p w:rsidR="001D1083" w:rsidRPr="00F64C83" w:rsidRDefault="001D1083" w:rsidP="00B00AF7">
            <w:pPr>
              <w:autoSpaceDE w:val="0"/>
              <w:autoSpaceDN w:val="0"/>
              <w:adjustRightInd w:val="0"/>
              <w:rPr>
                <w:rFonts w:ascii="Times New Roman" w:hAnsi="Times New Roman" w:cs="Times New Roman"/>
                <w:lang w:val="hr-HR"/>
              </w:rPr>
            </w:pPr>
            <w:r w:rsidRPr="00F64C83">
              <w:rPr>
                <w:rFonts w:ascii="Times New Roman" w:hAnsi="Times New Roman" w:cs="Times New Roman"/>
                <w:lang w:val="hr-HR"/>
              </w:rPr>
              <w:t>VII.7</w:t>
            </w:r>
          </w:p>
        </w:tc>
        <w:tc>
          <w:tcPr>
            <w:tcW w:w="1927" w:type="dxa"/>
          </w:tcPr>
          <w:p w:rsidR="001D1083" w:rsidRPr="00F64C83" w:rsidRDefault="001D1083" w:rsidP="00B00AF7">
            <w:pPr>
              <w:autoSpaceDE w:val="0"/>
              <w:autoSpaceDN w:val="0"/>
              <w:adjustRightInd w:val="0"/>
              <w:rPr>
                <w:rFonts w:ascii="Times New Roman" w:hAnsi="Times New Roman" w:cs="Times New Roman"/>
                <w:b/>
                <w:bCs/>
                <w:lang w:val="hr-HR"/>
              </w:rPr>
            </w:pPr>
            <w:r w:rsidRPr="00F64C83">
              <w:rPr>
                <w:rFonts w:ascii="Times New Roman" w:hAnsi="Times New Roman" w:cs="Times New Roman"/>
                <w:lang w:val="hr-HR"/>
              </w:rPr>
              <w:t>Dokumentacija o kvaliteti</w:t>
            </w:r>
          </w:p>
        </w:tc>
        <w:tc>
          <w:tcPr>
            <w:tcW w:w="3088" w:type="dxa"/>
          </w:tcPr>
          <w:p w:rsidR="001D1083" w:rsidRPr="00F64C83" w:rsidRDefault="001D1083" w:rsidP="00B00AF7">
            <w:pPr>
              <w:autoSpaceDE w:val="0"/>
              <w:autoSpaceDN w:val="0"/>
              <w:adjustRightInd w:val="0"/>
              <w:rPr>
                <w:rFonts w:ascii="Times New Roman" w:hAnsi="Times New Roman" w:cs="Times New Roman"/>
                <w:lang w:val="hr-HR"/>
              </w:rPr>
            </w:pPr>
            <w:r w:rsidRPr="00F64C83">
              <w:rPr>
                <w:rFonts w:ascii="Times New Roman" w:hAnsi="Times New Roman" w:cs="Times New Roman"/>
                <w:lang w:val="hr-HR"/>
              </w:rPr>
              <w:t>Dokumentacija o procedurama koje se primjenjuju za potrebe upravljanja kvalitetom i ocjenu kvalitete.</w:t>
            </w:r>
          </w:p>
        </w:tc>
        <w:tc>
          <w:tcPr>
            <w:tcW w:w="1699" w:type="dxa"/>
          </w:tcPr>
          <w:p w:rsidR="001D1083" w:rsidRPr="00F64C83" w:rsidRDefault="001D1083" w:rsidP="00B00AF7">
            <w:pPr>
              <w:autoSpaceDE w:val="0"/>
              <w:autoSpaceDN w:val="0"/>
              <w:adjustRightInd w:val="0"/>
              <w:rPr>
                <w:rFonts w:ascii="Times New Roman" w:hAnsi="Times New Roman" w:cs="Times New Roman"/>
                <w:i/>
                <w:iCs/>
                <w:lang w:val="hr-HR"/>
              </w:rPr>
            </w:pPr>
            <w:r w:rsidRPr="00F64C83">
              <w:rPr>
                <w:rFonts w:ascii="Times New Roman" w:hAnsi="Times New Roman" w:cs="Times New Roman"/>
                <w:i/>
                <w:iCs/>
                <w:lang w:val="hr-HR"/>
              </w:rPr>
              <w:t>Ne traži se u postojećem upitniku</w:t>
            </w:r>
          </w:p>
        </w:tc>
        <w:tc>
          <w:tcPr>
            <w:tcW w:w="1713" w:type="dxa"/>
          </w:tcPr>
          <w:p w:rsidR="001D1083" w:rsidRPr="00F64C83" w:rsidRDefault="001D1083" w:rsidP="00B00AF7">
            <w:pPr>
              <w:autoSpaceDE w:val="0"/>
              <w:autoSpaceDN w:val="0"/>
              <w:adjustRightInd w:val="0"/>
              <w:rPr>
                <w:rFonts w:ascii="Times New Roman" w:hAnsi="Times New Roman" w:cs="Times New Roman"/>
                <w:i/>
                <w:iCs/>
                <w:lang w:val="hr-HR"/>
              </w:rPr>
            </w:pPr>
            <w:r w:rsidRPr="00F64C83">
              <w:rPr>
                <w:rFonts w:ascii="Times New Roman" w:hAnsi="Times New Roman" w:cs="Times New Roman"/>
                <w:i/>
                <w:iCs/>
                <w:lang w:val="hr-HR"/>
              </w:rPr>
              <w:t>Ne traži se u postojećem upitniku</w:t>
            </w:r>
          </w:p>
        </w:tc>
      </w:tr>
      <w:tr w:rsidR="001D1083" w:rsidRPr="00F64C83">
        <w:tc>
          <w:tcPr>
            <w:tcW w:w="861" w:type="dxa"/>
          </w:tcPr>
          <w:p w:rsidR="001D1083" w:rsidRPr="00F64C83" w:rsidRDefault="001D1083" w:rsidP="00B00AF7">
            <w:pPr>
              <w:autoSpaceDE w:val="0"/>
              <w:autoSpaceDN w:val="0"/>
              <w:adjustRightInd w:val="0"/>
              <w:rPr>
                <w:rFonts w:ascii="Times New Roman" w:hAnsi="Times New Roman" w:cs="Times New Roman"/>
                <w:b/>
                <w:bCs/>
                <w:lang w:val="hr-HR"/>
              </w:rPr>
            </w:pPr>
            <w:r w:rsidRPr="00F64C83">
              <w:rPr>
                <w:rFonts w:ascii="Times New Roman" w:hAnsi="Times New Roman" w:cs="Times New Roman"/>
                <w:b/>
                <w:bCs/>
                <w:lang w:val="hr-HR"/>
              </w:rPr>
              <w:t>VIII</w:t>
            </w:r>
          </w:p>
        </w:tc>
        <w:tc>
          <w:tcPr>
            <w:tcW w:w="1927" w:type="dxa"/>
          </w:tcPr>
          <w:p w:rsidR="001D1083" w:rsidRPr="00F64C83" w:rsidRDefault="001D1083" w:rsidP="00B00AF7">
            <w:pPr>
              <w:autoSpaceDE w:val="0"/>
              <w:autoSpaceDN w:val="0"/>
              <w:adjustRightInd w:val="0"/>
              <w:rPr>
                <w:rFonts w:ascii="Times New Roman" w:hAnsi="Times New Roman" w:cs="Times New Roman"/>
                <w:b/>
                <w:bCs/>
                <w:lang w:val="hr-HR"/>
              </w:rPr>
            </w:pPr>
            <w:r w:rsidRPr="00F64C83">
              <w:rPr>
                <w:rFonts w:ascii="Times New Roman" w:hAnsi="Times New Roman" w:cs="Times New Roman"/>
                <w:b/>
                <w:bCs/>
                <w:lang w:val="hr-HR"/>
              </w:rPr>
              <w:t>Uporedivost</w:t>
            </w:r>
          </w:p>
        </w:tc>
        <w:tc>
          <w:tcPr>
            <w:tcW w:w="6500" w:type="dxa"/>
            <w:gridSpan w:val="3"/>
          </w:tcPr>
          <w:p w:rsidR="001D1083" w:rsidRPr="00F64C83" w:rsidRDefault="001D1083" w:rsidP="00B00AF7">
            <w:pPr>
              <w:autoSpaceDE w:val="0"/>
              <w:autoSpaceDN w:val="0"/>
              <w:adjustRightInd w:val="0"/>
              <w:rPr>
                <w:rFonts w:ascii="Times New Roman" w:hAnsi="Times New Roman" w:cs="Times New Roman"/>
                <w:b/>
                <w:bCs/>
                <w:lang w:val="hr-HR"/>
              </w:rPr>
            </w:pPr>
            <w:r w:rsidRPr="00F64C83">
              <w:rPr>
                <w:rFonts w:ascii="Times New Roman" w:hAnsi="Times New Roman" w:cs="Times New Roman"/>
                <w:b/>
                <w:bCs/>
                <w:lang w:val="hr-HR"/>
              </w:rPr>
              <w:t>Mjerenje utjecaja razlika u primijenjenim statističkim konceptima, mjernim instrumentima i procedurama kada se statistike upoređuju između geografskih područja ili tokom vremena.</w:t>
            </w:r>
          </w:p>
        </w:tc>
      </w:tr>
      <w:tr w:rsidR="001D1083" w:rsidRPr="00F64C83">
        <w:tc>
          <w:tcPr>
            <w:tcW w:w="861" w:type="dxa"/>
          </w:tcPr>
          <w:p w:rsidR="001D1083" w:rsidRPr="00F64C83" w:rsidRDefault="001D1083" w:rsidP="00B00AF7">
            <w:pPr>
              <w:autoSpaceDE w:val="0"/>
              <w:autoSpaceDN w:val="0"/>
              <w:adjustRightInd w:val="0"/>
              <w:rPr>
                <w:rFonts w:ascii="Times New Roman" w:hAnsi="Times New Roman" w:cs="Times New Roman"/>
                <w:lang w:val="hr-HR"/>
              </w:rPr>
            </w:pPr>
            <w:r w:rsidRPr="00F64C83">
              <w:rPr>
                <w:rFonts w:ascii="Times New Roman" w:hAnsi="Times New Roman" w:cs="Times New Roman"/>
                <w:lang w:val="hr-HR"/>
              </w:rPr>
              <w:t>VIII.1</w:t>
            </w:r>
          </w:p>
        </w:tc>
        <w:tc>
          <w:tcPr>
            <w:tcW w:w="1927" w:type="dxa"/>
          </w:tcPr>
          <w:p w:rsidR="001D1083" w:rsidRPr="00F64C83" w:rsidRDefault="001D1083" w:rsidP="00B00AF7">
            <w:pPr>
              <w:autoSpaceDE w:val="0"/>
              <w:autoSpaceDN w:val="0"/>
              <w:adjustRightInd w:val="0"/>
              <w:rPr>
                <w:rFonts w:ascii="Times New Roman" w:hAnsi="Times New Roman" w:cs="Times New Roman"/>
                <w:lang w:val="hr-HR"/>
              </w:rPr>
            </w:pPr>
            <w:r w:rsidRPr="00F64C83">
              <w:rPr>
                <w:rFonts w:ascii="Times New Roman" w:hAnsi="Times New Roman" w:cs="Times New Roman"/>
                <w:lang w:val="hr-HR"/>
              </w:rPr>
              <w:t>Uporedivost - geografska</w:t>
            </w:r>
          </w:p>
          <w:p w:rsidR="001D1083" w:rsidRPr="00F64C83" w:rsidRDefault="001D1083" w:rsidP="00B00AF7">
            <w:pPr>
              <w:autoSpaceDE w:val="0"/>
              <w:autoSpaceDN w:val="0"/>
              <w:adjustRightInd w:val="0"/>
              <w:rPr>
                <w:rFonts w:ascii="Times New Roman" w:hAnsi="Times New Roman" w:cs="Times New Roman"/>
                <w:b/>
                <w:bCs/>
                <w:lang w:val="hr-HR"/>
              </w:rPr>
            </w:pPr>
          </w:p>
        </w:tc>
        <w:tc>
          <w:tcPr>
            <w:tcW w:w="3088" w:type="dxa"/>
          </w:tcPr>
          <w:p w:rsidR="001D1083" w:rsidRPr="00F64C83" w:rsidRDefault="001D1083" w:rsidP="00B00AF7">
            <w:pPr>
              <w:autoSpaceDE w:val="0"/>
              <w:autoSpaceDN w:val="0"/>
              <w:adjustRightInd w:val="0"/>
              <w:rPr>
                <w:rFonts w:ascii="Times New Roman" w:hAnsi="Times New Roman" w:cs="Times New Roman"/>
                <w:lang w:val="hr-HR"/>
              </w:rPr>
            </w:pPr>
            <w:r w:rsidRPr="00F64C83">
              <w:rPr>
                <w:rFonts w:ascii="Times New Roman" w:hAnsi="Times New Roman" w:cs="Times New Roman"/>
                <w:lang w:val="hr-HR"/>
              </w:rPr>
              <w:t>Razmjere u kojima je statistike moguće porediti između različitih geografskih područja.</w:t>
            </w:r>
          </w:p>
        </w:tc>
        <w:tc>
          <w:tcPr>
            <w:tcW w:w="1699" w:type="dxa"/>
          </w:tcPr>
          <w:p w:rsidR="001D1083" w:rsidRPr="00F64C83" w:rsidRDefault="001D1083" w:rsidP="00B00AF7">
            <w:pPr>
              <w:autoSpaceDE w:val="0"/>
              <w:autoSpaceDN w:val="0"/>
              <w:adjustRightInd w:val="0"/>
              <w:rPr>
                <w:rFonts w:ascii="Times New Roman" w:hAnsi="Times New Roman" w:cs="Times New Roman"/>
                <w:b/>
                <w:bCs/>
                <w:lang w:val="hr-HR"/>
              </w:rPr>
            </w:pPr>
          </w:p>
        </w:tc>
        <w:tc>
          <w:tcPr>
            <w:tcW w:w="1713" w:type="dxa"/>
          </w:tcPr>
          <w:p w:rsidR="001D1083" w:rsidRPr="00F64C83" w:rsidRDefault="001D1083" w:rsidP="00B00AF7">
            <w:pPr>
              <w:autoSpaceDE w:val="0"/>
              <w:autoSpaceDN w:val="0"/>
              <w:adjustRightInd w:val="0"/>
              <w:rPr>
                <w:rFonts w:ascii="Times New Roman" w:hAnsi="Times New Roman" w:cs="Times New Roman"/>
                <w:b/>
                <w:bCs/>
                <w:lang w:val="hr-HR"/>
              </w:rPr>
            </w:pPr>
          </w:p>
        </w:tc>
      </w:tr>
      <w:tr w:rsidR="001D1083" w:rsidRPr="00F64C83">
        <w:tc>
          <w:tcPr>
            <w:tcW w:w="861" w:type="dxa"/>
          </w:tcPr>
          <w:p w:rsidR="001D1083" w:rsidRPr="00F64C83" w:rsidRDefault="001D1083" w:rsidP="00B00AF7">
            <w:pPr>
              <w:autoSpaceDE w:val="0"/>
              <w:autoSpaceDN w:val="0"/>
              <w:adjustRightInd w:val="0"/>
              <w:rPr>
                <w:rFonts w:ascii="Times New Roman" w:hAnsi="Times New Roman" w:cs="Times New Roman"/>
                <w:lang w:val="hr-HR"/>
              </w:rPr>
            </w:pPr>
            <w:r w:rsidRPr="00F64C83">
              <w:rPr>
                <w:rFonts w:ascii="Times New Roman" w:hAnsi="Times New Roman" w:cs="Times New Roman"/>
                <w:lang w:val="hr-HR"/>
              </w:rPr>
              <w:t>VIII.1.1</w:t>
            </w:r>
          </w:p>
        </w:tc>
        <w:tc>
          <w:tcPr>
            <w:tcW w:w="1927" w:type="dxa"/>
          </w:tcPr>
          <w:p w:rsidR="001D1083" w:rsidRPr="00F64C83" w:rsidRDefault="001D1083" w:rsidP="00B00AF7">
            <w:pPr>
              <w:autoSpaceDE w:val="0"/>
              <w:autoSpaceDN w:val="0"/>
              <w:adjustRightInd w:val="0"/>
              <w:rPr>
                <w:rFonts w:ascii="Times New Roman" w:hAnsi="Times New Roman" w:cs="Times New Roman"/>
                <w:lang w:val="hr-HR"/>
              </w:rPr>
            </w:pPr>
            <w:r w:rsidRPr="00F64C83">
              <w:rPr>
                <w:rFonts w:ascii="Times New Roman" w:hAnsi="Times New Roman" w:cs="Times New Roman"/>
                <w:lang w:val="hr-HR"/>
              </w:rPr>
              <w:t>Asimetrije i zrcalne statistike tokova - koeficijent</w:t>
            </w:r>
          </w:p>
        </w:tc>
        <w:tc>
          <w:tcPr>
            <w:tcW w:w="3088" w:type="dxa"/>
          </w:tcPr>
          <w:p w:rsidR="001D1083" w:rsidRPr="00F64C83" w:rsidRDefault="001D1083" w:rsidP="00B00AF7">
            <w:pPr>
              <w:autoSpaceDE w:val="0"/>
              <w:autoSpaceDN w:val="0"/>
              <w:adjustRightInd w:val="0"/>
              <w:rPr>
                <w:rFonts w:ascii="Times New Roman" w:hAnsi="Times New Roman" w:cs="Times New Roman"/>
                <w:lang w:val="hr-HR"/>
              </w:rPr>
            </w:pPr>
            <w:r w:rsidRPr="00F64C83">
              <w:rPr>
                <w:rFonts w:ascii="Times New Roman" w:hAnsi="Times New Roman" w:cs="Times New Roman"/>
                <w:lang w:val="hr-HR"/>
              </w:rPr>
              <w:t>Razlika između apsolutne razlike receptivnih i emitivnih tokova između para zemalja podijeljena sa prosjekom ove dvije vrijednosti.</w:t>
            </w:r>
          </w:p>
        </w:tc>
        <w:tc>
          <w:tcPr>
            <w:tcW w:w="1699" w:type="dxa"/>
          </w:tcPr>
          <w:p w:rsidR="001D1083" w:rsidRPr="00F64C83" w:rsidRDefault="001D1083" w:rsidP="00B00AF7">
            <w:pPr>
              <w:autoSpaceDE w:val="0"/>
              <w:autoSpaceDN w:val="0"/>
              <w:adjustRightInd w:val="0"/>
              <w:rPr>
                <w:rFonts w:ascii="Times New Roman" w:hAnsi="Times New Roman" w:cs="Times New Roman"/>
                <w:b/>
                <w:bCs/>
                <w:lang w:val="hr-HR"/>
              </w:rPr>
            </w:pPr>
          </w:p>
        </w:tc>
        <w:tc>
          <w:tcPr>
            <w:tcW w:w="1713" w:type="dxa"/>
          </w:tcPr>
          <w:p w:rsidR="001D1083" w:rsidRPr="00F64C83" w:rsidRDefault="001D1083" w:rsidP="00B00AF7">
            <w:pPr>
              <w:autoSpaceDE w:val="0"/>
              <w:autoSpaceDN w:val="0"/>
              <w:adjustRightInd w:val="0"/>
              <w:rPr>
                <w:rFonts w:ascii="Times New Roman" w:hAnsi="Times New Roman" w:cs="Times New Roman"/>
                <w:b/>
                <w:bCs/>
                <w:lang w:val="hr-HR"/>
              </w:rPr>
            </w:pPr>
          </w:p>
        </w:tc>
      </w:tr>
      <w:tr w:rsidR="001D1083" w:rsidRPr="00F64C83">
        <w:tc>
          <w:tcPr>
            <w:tcW w:w="861" w:type="dxa"/>
          </w:tcPr>
          <w:p w:rsidR="001D1083" w:rsidRPr="00F64C83" w:rsidRDefault="001D1083" w:rsidP="00B00AF7">
            <w:pPr>
              <w:autoSpaceDE w:val="0"/>
              <w:autoSpaceDN w:val="0"/>
              <w:adjustRightInd w:val="0"/>
              <w:rPr>
                <w:rFonts w:ascii="Times New Roman" w:hAnsi="Times New Roman" w:cs="Times New Roman"/>
                <w:b/>
                <w:bCs/>
                <w:lang w:val="hr-HR"/>
              </w:rPr>
            </w:pPr>
            <w:r w:rsidRPr="00F64C83">
              <w:rPr>
                <w:rFonts w:ascii="Times New Roman" w:hAnsi="Times New Roman" w:cs="Times New Roman"/>
                <w:lang w:val="hr-HR"/>
              </w:rPr>
              <w:t>VIII.2</w:t>
            </w:r>
          </w:p>
        </w:tc>
        <w:tc>
          <w:tcPr>
            <w:tcW w:w="1927" w:type="dxa"/>
          </w:tcPr>
          <w:p w:rsidR="001D1083" w:rsidRPr="00F64C83" w:rsidRDefault="001D1083" w:rsidP="00B00AF7">
            <w:pPr>
              <w:autoSpaceDE w:val="0"/>
              <w:autoSpaceDN w:val="0"/>
              <w:adjustRightInd w:val="0"/>
              <w:rPr>
                <w:rFonts w:ascii="Times New Roman" w:hAnsi="Times New Roman" w:cs="Times New Roman"/>
                <w:lang w:val="hr-HR"/>
              </w:rPr>
            </w:pPr>
            <w:r w:rsidRPr="00F64C83">
              <w:rPr>
                <w:rFonts w:ascii="Times New Roman" w:hAnsi="Times New Roman" w:cs="Times New Roman"/>
                <w:lang w:val="hr-HR"/>
              </w:rPr>
              <w:t>Uporedivost – tokom vremena</w:t>
            </w:r>
          </w:p>
        </w:tc>
        <w:tc>
          <w:tcPr>
            <w:tcW w:w="3088" w:type="dxa"/>
          </w:tcPr>
          <w:p w:rsidR="001D1083" w:rsidRPr="00F64C83" w:rsidRDefault="001D1083" w:rsidP="00B00AF7">
            <w:pPr>
              <w:autoSpaceDE w:val="0"/>
              <w:autoSpaceDN w:val="0"/>
              <w:adjustRightInd w:val="0"/>
              <w:rPr>
                <w:rFonts w:ascii="Times New Roman" w:hAnsi="Times New Roman" w:cs="Times New Roman"/>
                <w:lang w:val="hr-HR"/>
              </w:rPr>
            </w:pPr>
            <w:r w:rsidRPr="00F64C83">
              <w:rPr>
                <w:rFonts w:ascii="Times New Roman" w:hAnsi="Times New Roman" w:cs="Times New Roman"/>
                <w:lang w:val="hr-HR"/>
              </w:rPr>
              <w:t>Razmjere u kojima su statistike uporedive ili uskladive kroz vrijeme.</w:t>
            </w:r>
          </w:p>
        </w:tc>
        <w:tc>
          <w:tcPr>
            <w:tcW w:w="1699" w:type="dxa"/>
          </w:tcPr>
          <w:p w:rsidR="001D1083" w:rsidRPr="00F64C83" w:rsidRDefault="001D1083" w:rsidP="00B00AF7">
            <w:pPr>
              <w:autoSpaceDE w:val="0"/>
              <w:autoSpaceDN w:val="0"/>
              <w:adjustRightInd w:val="0"/>
              <w:rPr>
                <w:rFonts w:ascii="Times New Roman" w:hAnsi="Times New Roman" w:cs="Times New Roman"/>
                <w:b/>
                <w:bCs/>
                <w:lang w:val="hr-HR"/>
              </w:rPr>
            </w:pPr>
          </w:p>
        </w:tc>
        <w:tc>
          <w:tcPr>
            <w:tcW w:w="1713" w:type="dxa"/>
          </w:tcPr>
          <w:p w:rsidR="001D1083" w:rsidRPr="00F64C83" w:rsidRDefault="001D1083" w:rsidP="00B00AF7">
            <w:pPr>
              <w:autoSpaceDE w:val="0"/>
              <w:autoSpaceDN w:val="0"/>
              <w:adjustRightInd w:val="0"/>
              <w:rPr>
                <w:rFonts w:ascii="Times New Roman" w:hAnsi="Times New Roman" w:cs="Times New Roman"/>
                <w:b/>
                <w:bCs/>
                <w:lang w:val="hr-HR"/>
              </w:rPr>
            </w:pPr>
          </w:p>
        </w:tc>
      </w:tr>
      <w:tr w:rsidR="001D1083" w:rsidRPr="00F64C83">
        <w:tc>
          <w:tcPr>
            <w:tcW w:w="861" w:type="dxa"/>
          </w:tcPr>
          <w:p w:rsidR="001D1083" w:rsidRPr="00F64C83" w:rsidRDefault="001D1083" w:rsidP="00B00AF7">
            <w:pPr>
              <w:autoSpaceDE w:val="0"/>
              <w:autoSpaceDN w:val="0"/>
              <w:adjustRightInd w:val="0"/>
              <w:rPr>
                <w:rFonts w:ascii="Times New Roman" w:hAnsi="Times New Roman" w:cs="Times New Roman"/>
                <w:b/>
                <w:bCs/>
                <w:lang w:val="hr-HR"/>
              </w:rPr>
            </w:pPr>
            <w:r w:rsidRPr="00F64C83">
              <w:rPr>
                <w:rFonts w:ascii="Times New Roman" w:hAnsi="Times New Roman" w:cs="Times New Roman"/>
                <w:lang w:val="hr-HR"/>
              </w:rPr>
              <w:t>VIII.2.1</w:t>
            </w:r>
          </w:p>
        </w:tc>
        <w:tc>
          <w:tcPr>
            <w:tcW w:w="1927" w:type="dxa"/>
          </w:tcPr>
          <w:p w:rsidR="001D1083" w:rsidRPr="00F64C83" w:rsidRDefault="001D1083" w:rsidP="00B00AF7">
            <w:pPr>
              <w:autoSpaceDE w:val="0"/>
              <w:autoSpaceDN w:val="0"/>
              <w:adjustRightInd w:val="0"/>
              <w:rPr>
                <w:rFonts w:ascii="Times New Roman" w:hAnsi="Times New Roman" w:cs="Times New Roman"/>
                <w:lang w:val="hr-HR"/>
              </w:rPr>
            </w:pPr>
            <w:r w:rsidRPr="00F64C83">
              <w:rPr>
                <w:rFonts w:ascii="Times New Roman" w:hAnsi="Times New Roman" w:cs="Times New Roman"/>
                <w:lang w:val="hr-HR"/>
              </w:rPr>
              <w:t xml:space="preserve">Dužina uporedivih vremenskih serija </w:t>
            </w:r>
          </w:p>
        </w:tc>
        <w:tc>
          <w:tcPr>
            <w:tcW w:w="3088" w:type="dxa"/>
          </w:tcPr>
          <w:p w:rsidR="001D1083" w:rsidRPr="00F64C83" w:rsidRDefault="001D1083" w:rsidP="00B00AF7">
            <w:pPr>
              <w:autoSpaceDE w:val="0"/>
              <w:autoSpaceDN w:val="0"/>
              <w:adjustRightInd w:val="0"/>
              <w:rPr>
                <w:rFonts w:ascii="Times New Roman" w:hAnsi="Times New Roman" w:cs="Times New Roman"/>
                <w:lang w:val="hr-HR"/>
              </w:rPr>
            </w:pPr>
            <w:r w:rsidRPr="00F64C83">
              <w:rPr>
                <w:rFonts w:ascii="Times New Roman" w:hAnsi="Times New Roman" w:cs="Times New Roman"/>
                <w:lang w:val="hr-HR"/>
              </w:rPr>
              <w:t>Broj referentnih perioda u vremenskim serijama od zadnjeg prekida.</w:t>
            </w:r>
          </w:p>
        </w:tc>
        <w:tc>
          <w:tcPr>
            <w:tcW w:w="1699" w:type="dxa"/>
          </w:tcPr>
          <w:p w:rsidR="001D1083" w:rsidRPr="00F64C83" w:rsidRDefault="001D1083" w:rsidP="00B00AF7">
            <w:pPr>
              <w:autoSpaceDE w:val="0"/>
              <w:autoSpaceDN w:val="0"/>
              <w:adjustRightInd w:val="0"/>
              <w:rPr>
                <w:rFonts w:ascii="Times New Roman" w:hAnsi="Times New Roman" w:cs="Times New Roman"/>
                <w:b/>
                <w:bCs/>
                <w:lang w:val="hr-HR"/>
              </w:rPr>
            </w:pPr>
          </w:p>
        </w:tc>
        <w:tc>
          <w:tcPr>
            <w:tcW w:w="1713" w:type="dxa"/>
          </w:tcPr>
          <w:p w:rsidR="001D1083" w:rsidRPr="00F64C83" w:rsidRDefault="001D1083" w:rsidP="00B00AF7">
            <w:pPr>
              <w:autoSpaceDE w:val="0"/>
              <w:autoSpaceDN w:val="0"/>
              <w:adjustRightInd w:val="0"/>
              <w:rPr>
                <w:rFonts w:ascii="Times New Roman" w:hAnsi="Times New Roman" w:cs="Times New Roman"/>
                <w:b/>
                <w:bCs/>
                <w:lang w:val="hr-HR"/>
              </w:rPr>
            </w:pPr>
          </w:p>
        </w:tc>
      </w:tr>
      <w:tr w:rsidR="001D1083" w:rsidRPr="00F64C83">
        <w:tc>
          <w:tcPr>
            <w:tcW w:w="861" w:type="dxa"/>
          </w:tcPr>
          <w:p w:rsidR="001D1083" w:rsidRPr="00F64C83" w:rsidRDefault="001D1083" w:rsidP="00B00AF7">
            <w:pPr>
              <w:autoSpaceDE w:val="0"/>
              <w:autoSpaceDN w:val="0"/>
              <w:adjustRightInd w:val="0"/>
              <w:rPr>
                <w:rFonts w:ascii="Times New Roman" w:hAnsi="Times New Roman" w:cs="Times New Roman"/>
                <w:lang w:val="hr-HR"/>
              </w:rPr>
            </w:pPr>
            <w:r w:rsidRPr="00F64C83">
              <w:rPr>
                <w:rFonts w:ascii="Times New Roman" w:hAnsi="Times New Roman" w:cs="Times New Roman"/>
                <w:lang w:val="hr-HR"/>
              </w:rPr>
              <w:t>VIII.3</w:t>
            </w:r>
          </w:p>
        </w:tc>
        <w:tc>
          <w:tcPr>
            <w:tcW w:w="1927" w:type="dxa"/>
          </w:tcPr>
          <w:p w:rsidR="001D1083" w:rsidRPr="00F64C83" w:rsidRDefault="001D1083" w:rsidP="00B00AF7">
            <w:pPr>
              <w:autoSpaceDE w:val="0"/>
              <w:autoSpaceDN w:val="0"/>
              <w:adjustRightInd w:val="0"/>
              <w:rPr>
                <w:rFonts w:ascii="Times New Roman" w:hAnsi="Times New Roman" w:cs="Times New Roman"/>
                <w:lang w:val="hr-HR"/>
              </w:rPr>
            </w:pPr>
            <w:r w:rsidRPr="00F64C83">
              <w:rPr>
                <w:rFonts w:ascii="Times New Roman" w:hAnsi="Times New Roman" w:cs="Times New Roman"/>
                <w:lang w:val="hr-HR"/>
              </w:rPr>
              <w:t>Uporedivost – domena</w:t>
            </w:r>
          </w:p>
        </w:tc>
        <w:tc>
          <w:tcPr>
            <w:tcW w:w="3088" w:type="dxa"/>
          </w:tcPr>
          <w:p w:rsidR="001D1083" w:rsidRPr="00F64C83" w:rsidRDefault="001D1083" w:rsidP="00B00AF7">
            <w:pPr>
              <w:autoSpaceDE w:val="0"/>
              <w:autoSpaceDN w:val="0"/>
              <w:adjustRightInd w:val="0"/>
              <w:rPr>
                <w:rFonts w:ascii="Times New Roman" w:hAnsi="Times New Roman" w:cs="Times New Roman"/>
                <w:lang w:val="hr-HR"/>
              </w:rPr>
            </w:pPr>
            <w:r w:rsidRPr="00F64C83">
              <w:rPr>
                <w:rFonts w:ascii="Times New Roman" w:hAnsi="Times New Roman" w:cs="Times New Roman"/>
                <w:lang w:val="hr-HR"/>
              </w:rPr>
              <w:t>Razmjere u kojoj su statistike uporedive između statističkih domena.</w:t>
            </w:r>
          </w:p>
        </w:tc>
        <w:tc>
          <w:tcPr>
            <w:tcW w:w="1699" w:type="dxa"/>
          </w:tcPr>
          <w:p w:rsidR="001D1083" w:rsidRPr="00F64C83" w:rsidRDefault="001D1083" w:rsidP="00B00AF7">
            <w:pPr>
              <w:autoSpaceDE w:val="0"/>
              <w:autoSpaceDN w:val="0"/>
              <w:adjustRightInd w:val="0"/>
              <w:rPr>
                <w:rFonts w:ascii="Times New Roman" w:hAnsi="Times New Roman" w:cs="Times New Roman"/>
                <w:b/>
                <w:bCs/>
                <w:lang w:val="hr-HR"/>
              </w:rPr>
            </w:pPr>
          </w:p>
        </w:tc>
        <w:tc>
          <w:tcPr>
            <w:tcW w:w="1713" w:type="dxa"/>
          </w:tcPr>
          <w:p w:rsidR="001D1083" w:rsidRPr="00F64C83" w:rsidRDefault="001D1083" w:rsidP="00B00AF7">
            <w:pPr>
              <w:autoSpaceDE w:val="0"/>
              <w:autoSpaceDN w:val="0"/>
              <w:adjustRightInd w:val="0"/>
              <w:rPr>
                <w:rFonts w:ascii="Times New Roman" w:hAnsi="Times New Roman" w:cs="Times New Roman"/>
                <w:b/>
                <w:bCs/>
                <w:lang w:val="hr-HR"/>
              </w:rPr>
            </w:pPr>
          </w:p>
        </w:tc>
      </w:tr>
      <w:tr w:rsidR="001D1083" w:rsidRPr="00F64C83">
        <w:tc>
          <w:tcPr>
            <w:tcW w:w="861" w:type="dxa"/>
          </w:tcPr>
          <w:p w:rsidR="001D1083" w:rsidRPr="00F64C83" w:rsidRDefault="001D1083" w:rsidP="00B00AF7">
            <w:pPr>
              <w:autoSpaceDE w:val="0"/>
              <w:autoSpaceDN w:val="0"/>
              <w:adjustRightInd w:val="0"/>
              <w:rPr>
                <w:rFonts w:ascii="Times New Roman" w:hAnsi="Times New Roman" w:cs="Times New Roman"/>
                <w:lang w:val="hr-HR"/>
              </w:rPr>
            </w:pPr>
            <w:r w:rsidRPr="00F64C83">
              <w:rPr>
                <w:rFonts w:ascii="Times New Roman" w:hAnsi="Times New Roman" w:cs="Times New Roman"/>
                <w:b/>
                <w:bCs/>
                <w:lang w:val="hr-HR"/>
              </w:rPr>
              <w:t>IX</w:t>
            </w:r>
          </w:p>
        </w:tc>
        <w:tc>
          <w:tcPr>
            <w:tcW w:w="1927" w:type="dxa"/>
          </w:tcPr>
          <w:p w:rsidR="001D1083" w:rsidRPr="00F64C83" w:rsidRDefault="001D1083" w:rsidP="00B00AF7">
            <w:pPr>
              <w:autoSpaceDE w:val="0"/>
              <w:autoSpaceDN w:val="0"/>
              <w:adjustRightInd w:val="0"/>
              <w:rPr>
                <w:rFonts w:ascii="Times New Roman" w:hAnsi="Times New Roman" w:cs="Times New Roman"/>
                <w:b/>
                <w:bCs/>
                <w:lang w:val="hr-HR"/>
              </w:rPr>
            </w:pPr>
            <w:r w:rsidRPr="00F64C83">
              <w:rPr>
                <w:rFonts w:ascii="Times New Roman" w:hAnsi="Times New Roman" w:cs="Times New Roman"/>
                <w:b/>
                <w:bCs/>
                <w:lang w:val="hr-HR"/>
              </w:rPr>
              <w:t>Koherentnost</w:t>
            </w:r>
          </w:p>
        </w:tc>
        <w:tc>
          <w:tcPr>
            <w:tcW w:w="6500" w:type="dxa"/>
            <w:gridSpan w:val="3"/>
          </w:tcPr>
          <w:p w:rsidR="001D1083" w:rsidRPr="00F64C83" w:rsidRDefault="001D1083" w:rsidP="00B00AF7">
            <w:pPr>
              <w:autoSpaceDE w:val="0"/>
              <w:autoSpaceDN w:val="0"/>
              <w:adjustRightInd w:val="0"/>
              <w:rPr>
                <w:rFonts w:ascii="Times New Roman" w:hAnsi="Times New Roman" w:cs="Times New Roman"/>
                <w:b/>
                <w:bCs/>
                <w:lang w:val="hr-HR"/>
              </w:rPr>
            </w:pPr>
            <w:r w:rsidRPr="00F64C83">
              <w:rPr>
                <w:rFonts w:ascii="Times New Roman" w:hAnsi="Times New Roman" w:cs="Times New Roman"/>
                <w:b/>
                <w:bCs/>
                <w:lang w:val="hr-HR"/>
              </w:rPr>
              <w:t>Primjerenost statistika za pouzdano kombiniranje na različite načine i za korištenje za razne potrebe.</w:t>
            </w:r>
          </w:p>
        </w:tc>
      </w:tr>
      <w:tr w:rsidR="001D1083" w:rsidRPr="00F64C83">
        <w:tc>
          <w:tcPr>
            <w:tcW w:w="861" w:type="dxa"/>
          </w:tcPr>
          <w:p w:rsidR="001D1083" w:rsidRPr="00F64C83" w:rsidRDefault="001D1083" w:rsidP="00B00AF7">
            <w:pPr>
              <w:autoSpaceDE w:val="0"/>
              <w:autoSpaceDN w:val="0"/>
              <w:adjustRightInd w:val="0"/>
              <w:rPr>
                <w:rFonts w:ascii="Times New Roman" w:hAnsi="Times New Roman" w:cs="Times New Roman"/>
                <w:b/>
                <w:bCs/>
                <w:lang w:val="hr-HR"/>
              </w:rPr>
            </w:pPr>
            <w:r w:rsidRPr="00F64C83">
              <w:rPr>
                <w:rFonts w:ascii="Times New Roman" w:hAnsi="Times New Roman" w:cs="Times New Roman"/>
                <w:lang w:val="hr-HR"/>
              </w:rPr>
              <w:t>IX.1</w:t>
            </w:r>
          </w:p>
        </w:tc>
        <w:tc>
          <w:tcPr>
            <w:tcW w:w="1927" w:type="dxa"/>
          </w:tcPr>
          <w:p w:rsidR="001D1083" w:rsidRPr="00F64C83" w:rsidRDefault="001D1083" w:rsidP="00B00AF7">
            <w:pPr>
              <w:autoSpaceDE w:val="0"/>
              <w:autoSpaceDN w:val="0"/>
              <w:adjustRightInd w:val="0"/>
              <w:rPr>
                <w:rFonts w:ascii="Times New Roman" w:hAnsi="Times New Roman" w:cs="Times New Roman"/>
                <w:lang w:val="hr-HR"/>
              </w:rPr>
            </w:pPr>
            <w:r w:rsidRPr="00F64C83">
              <w:rPr>
                <w:rFonts w:ascii="Times New Roman" w:hAnsi="Times New Roman" w:cs="Times New Roman"/>
                <w:lang w:val="hr-HR"/>
              </w:rPr>
              <w:t>Koherentnost – među domenima</w:t>
            </w:r>
          </w:p>
        </w:tc>
        <w:tc>
          <w:tcPr>
            <w:tcW w:w="3088" w:type="dxa"/>
          </w:tcPr>
          <w:p w:rsidR="001D1083" w:rsidRPr="00F64C83" w:rsidRDefault="001D1083" w:rsidP="00B00AF7">
            <w:pPr>
              <w:autoSpaceDE w:val="0"/>
              <w:autoSpaceDN w:val="0"/>
              <w:adjustRightInd w:val="0"/>
              <w:rPr>
                <w:rFonts w:ascii="Times New Roman" w:hAnsi="Times New Roman" w:cs="Times New Roman"/>
                <w:lang w:val="hr-HR"/>
              </w:rPr>
            </w:pPr>
            <w:r w:rsidRPr="00F64C83">
              <w:rPr>
                <w:rFonts w:ascii="Times New Roman" w:hAnsi="Times New Roman" w:cs="Times New Roman"/>
                <w:lang w:val="hr-HR"/>
              </w:rPr>
              <w:t>Razmjera u kojoj su statistike uskladive s onima koje su dobijene kroz druge izvore podataka ili statističke domene.</w:t>
            </w:r>
          </w:p>
        </w:tc>
        <w:tc>
          <w:tcPr>
            <w:tcW w:w="1699" w:type="dxa"/>
          </w:tcPr>
          <w:p w:rsidR="001D1083" w:rsidRPr="00F64C83" w:rsidRDefault="001D1083" w:rsidP="00B00AF7">
            <w:pPr>
              <w:autoSpaceDE w:val="0"/>
              <w:autoSpaceDN w:val="0"/>
              <w:adjustRightInd w:val="0"/>
              <w:rPr>
                <w:rFonts w:ascii="Times New Roman" w:hAnsi="Times New Roman" w:cs="Times New Roman"/>
                <w:b/>
                <w:bCs/>
                <w:lang w:val="hr-HR"/>
              </w:rPr>
            </w:pPr>
          </w:p>
        </w:tc>
        <w:tc>
          <w:tcPr>
            <w:tcW w:w="1713" w:type="dxa"/>
          </w:tcPr>
          <w:p w:rsidR="001D1083" w:rsidRPr="00F64C83" w:rsidRDefault="001D1083" w:rsidP="00B00AF7">
            <w:pPr>
              <w:autoSpaceDE w:val="0"/>
              <w:autoSpaceDN w:val="0"/>
              <w:adjustRightInd w:val="0"/>
              <w:rPr>
                <w:rFonts w:ascii="Times New Roman" w:hAnsi="Times New Roman" w:cs="Times New Roman"/>
                <w:b/>
                <w:bCs/>
                <w:lang w:val="hr-HR"/>
              </w:rPr>
            </w:pPr>
          </w:p>
        </w:tc>
      </w:tr>
      <w:tr w:rsidR="001D1083" w:rsidRPr="00F64C83">
        <w:tc>
          <w:tcPr>
            <w:tcW w:w="861" w:type="dxa"/>
          </w:tcPr>
          <w:p w:rsidR="001D1083" w:rsidRPr="00F64C83" w:rsidRDefault="001D1083" w:rsidP="00B00AF7">
            <w:pPr>
              <w:autoSpaceDE w:val="0"/>
              <w:autoSpaceDN w:val="0"/>
              <w:adjustRightInd w:val="0"/>
              <w:rPr>
                <w:rFonts w:ascii="Times New Roman" w:hAnsi="Times New Roman" w:cs="Times New Roman"/>
                <w:b/>
                <w:bCs/>
                <w:lang w:val="hr-HR"/>
              </w:rPr>
            </w:pPr>
          </w:p>
        </w:tc>
        <w:tc>
          <w:tcPr>
            <w:tcW w:w="1927" w:type="dxa"/>
          </w:tcPr>
          <w:p w:rsidR="001D1083" w:rsidRPr="00F64C83" w:rsidRDefault="001D1083" w:rsidP="00B00AF7">
            <w:pPr>
              <w:autoSpaceDE w:val="0"/>
              <w:autoSpaceDN w:val="0"/>
              <w:adjustRightInd w:val="0"/>
              <w:rPr>
                <w:rFonts w:ascii="Times New Roman" w:hAnsi="Times New Roman" w:cs="Times New Roman"/>
                <w:lang w:val="hr-HR"/>
              </w:rPr>
            </w:pPr>
            <w:r w:rsidRPr="00F64C83">
              <w:rPr>
                <w:rFonts w:ascii="Times New Roman" w:hAnsi="Times New Roman" w:cs="Times New Roman"/>
                <w:lang w:val="hr-HR"/>
              </w:rPr>
              <w:t>Dodatne informacije</w:t>
            </w:r>
          </w:p>
        </w:tc>
        <w:tc>
          <w:tcPr>
            <w:tcW w:w="3088" w:type="dxa"/>
          </w:tcPr>
          <w:p w:rsidR="001D1083" w:rsidRPr="00F64C83" w:rsidRDefault="001D1083" w:rsidP="00B00AF7">
            <w:pPr>
              <w:autoSpaceDE w:val="0"/>
              <w:autoSpaceDN w:val="0"/>
              <w:adjustRightInd w:val="0"/>
              <w:rPr>
                <w:rFonts w:ascii="Times New Roman" w:hAnsi="Times New Roman" w:cs="Times New Roman"/>
                <w:b/>
                <w:bCs/>
                <w:lang w:val="hr-HR"/>
              </w:rPr>
            </w:pPr>
          </w:p>
        </w:tc>
        <w:tc>
          <w:tcPr>
            <w:tcW w:w="1699" w:type="dxa"/>
          </w:tcPr>
          <w:p w:rsidR="001D1083" w:rsidRPr="00F64C83" w:rsidRDefault="001D1083" w:rsidP="00B00AF7">
            <w:pPr>
              <w:autoSpaceDE w:val="0"/>
              <w:autoSpaceDN w:val="0"/>
              <w:adjustRightInd w:val="0"/>
              <w:rPr>
                <w:rFonts w:ascii="Times New Roman" w:hAnsi="Times New Roman" w:cs="Times New Roman"/>
                <w:b/>
                <w:bCs/>
                <w:lang w:val="hr-HR"/>
              </w:rPr>
            </w:pPr>
          </w:p>
        </w:tc>
        <w:tc>
          <w:tcPr>
            <w:tcW w:w="1713" w:type="dxa"/>
          </w:tcPr>
          <w:p w:rsidR="001D1083" w:rsidRPr="00F64C83" w:rsidRDefault="001D1083" w:rsidP="00B00AF7">
            <w:pPr>
              <w:autoSpaceDE w:val="0"/>
              <w:autoSpaceDN w:val="0"/>
              <w:adjustRightInd w:val="0"/>
              <w:rPr>
                <w:rFonts w:ascii="Times New Roman" w:hAnsi="Times New Roman" w:cs="Times New Roman"/>
                <w:b/>
                <w:bCs/>
                <w:lang w:val="hr-HR"/>
              </w:rPr>
            </w:pPr>
          </w:p>
        </w:tc>
      </w:tr>
      <w:tr w:rsidR="001D1083" w:rsidRPr="00F64C83">
        <w:tc>
          <w:tcPr>
            <w:tcW w:w="861" w:type="dxa"/>
          </w:tcPr>
          <w:p w:rsidR="001D1083" w:rsidRPr="00F64C83" w:rsidRDefault="001D1083" w:rsidP="00B00AF7">
            <w:pPr>
              <w:autoSpaceDE w:val="0"/>
              <w:autoSpaceDN w:val="0"/>
              <w:adjustRightInd w:val="0"/>
              <w:rPr>
                <w:rFonts w:ascii="Times New Roman" w:hAnsi="Times New Roman" w:cs="Times New Roman"/>
                <w:lang w:val="hr-HR"/>
              </w:rPr>
            </w:pPr>
          </w:p>
        </w:tc>
        <w:tc>
          <w:tcPr>
            <w:tcW w:w="1927" w:type="dxa"/>
          </w:tcPr>
          <w:p w:rsidR="001D1083" w:rsidRPr="00F64C83" w:rsidRDefault="001D1083" w:rsidP="00B00AF7">
            <w:pPr>
              <w:autoSpaceDE w:val="0"/>
              <w:autoSpaceDN w:val="0"/>
              <w:adjustRightInd w:val="0"/>
              <w:rPr>
                <w:rFonts w:ascii="Times New Roman" w:hAnsi="Times New Roman" w:cs="Times New Roman"/>
                <w:lang w:val="hr-HR"/>
              </w:rPr>
            </w:pPr>
            <w:r w:rsidRPr="00F64C83">
              <w:rPr>
                <w:rFonts w:ascii="Times New Roman" w:hAnsi="Times New Roman" w:cs="Times New Roman"/>
                <w:lang w:val="hr-HR"/>
              </w:rPr>
              <w:t xml:space="preserve">Sravnjivanje s drugim izvorima podataka </w:t>
            </w:r>
          </w:p>
        </w:tc>
        <w:tc>
          <w:tcPr>
            <w:tcW w:w="3088" w:type="dxa"/>
          </w:tcPr>
          <w:p w:rsidR="001D1083" w:rsidRPr="00F64C83" w:rsidRDefault="001D1083" w:rsidP="00B00AF7">
            <w:pPr>
              <w:autoSpaceDE w:val="0"/>
              <w:autoSpaceDN w:val="0"/>
              <w:adjustRightInd w:val="0"/>
              <w:rPr>
                <w:rFonts w:ascii="Times New Roman" w:hAnsi="Times New Roman" w:cs="Times New Roman"/>
                <w:lang w:val="hr-HR"/>
              </w:rPr>
            </w:pPr>
            <w:r w:rsidRPr="00F64C83">
              <w:rPr>
                <w:rFonts w:ascii="Times New Roman" w:hAnsi="Times New Roman" w:cs="Times New Roman"/>
                <w:lang w:val="hr-HR"/>
              </w:rPr>
              <w:t>Molimo da date informacije o procedurama poređenja i sravnjivanja vaših rezultata s rezultatima drugih izvora podataka koji se bave istim temama (npr. administrativni podaci, strana potražnje u turizmu, zrcalni podaci).</w:t>
            </w:r>
          </w:p>
        </w:tc>
        <w:tc>
          <w:tcPr>
            <w:tcW w:w="1699" w:type="dxa"/>
          </w:tcPr>
          <w:p w:rsidR="001D1083" w:rsidRPr="00F64C83" w:rsidRDefault="001D1083" w:rsidP="00B00AF7">
            <w:pPr>
              <w:autoSpaceDE w:val="0"/>
              <w:autoSpaceDN w:val="0"/>
              <w:adjustRightInd w:val="0"/>
              <w:rPr>
                <w:rFonts w:ascii="Times New Roman" w:hAnsi="Times New Roman" w:cs="Times New Roman"/>
                <w:b/>
                <w:bCs/>
                <w:lang w:val="hr-HR"/>
              </w:rPr>
            </w:pPr>
          </w:p>
        </w:tc>
        <w:tc>
          <w:tcPr>
            <w:tcW w:w="1713" w:type="dxa"/>
          </w:tcPr>
          <w:p w:rsidR="001D1083" w:rsidRPr="00F64C83" w:rsidRDefault="001D1083" w:rsidP="00B00AF7">
            <w:pPr>
              <w:autoSpaceDE w:val="0"/>
              <w:autoSpaceDN w:val="0"/>
              <w:adjustRightInd w:val="0"/>
              <w:rPr>
                <w:rFonts w:ascii="Times New Roman" w:hAnsi="Times New Roman" w:cs="Times New Roman"/>
                <w:b/>
                <w:bCs/>
                <w:lang w:val="hr-HR"/>
              </w:rPr>
            </w:pPr>
          </w:p>
        </w:tc>
      </w:tr>
      <w:tr w:rsidR="001D1083" w:rsidRPr="00F64C83">
        <w:tc>
          <w:tcPr>
            <w:tcW w:w="861" w:type="dxa"/>
          </w:tcPr>
          <w:p w:rsidR="001D1083" w:rsidRPr="00F64C83" w:rsidRDefault="001D1083" w:rsidP="00B00AF7">
            <w:pPr>
              <w:autoSpaceDE w:val="0"/>
              <w:autoSpaceDN w:val="0"/>
              <w:adjustRightInd w:val="0"/>
              <w:rPr>
                <w:rFonts w:ascii="Times New Roman" w:hAnsi="Times New Roman" w:cs="Times New Roman"/>
                <w:lang w:val="hr-HR"/>
              </w:rPr>
            </w:pPr>
          </w:p>
        </w:tc>
        <w:tc>
          <w:tcPr>
            <w:tcW w:w="1927" w:type="dxa"/>
          </w:tcPr>
          <w:p w:rsidR="001D1083" w:rsidRPr="00F64C83" w:rsidRDefault="001D1083" w:rsidP="00B00AF7">
            <w:pPr>
              <w:autoSpaceDE w:val="0"/>
              <w:autoSpaceDN w:val="0"/>
              <w:adjustRightInd w:val="0"/>
              <w:rPr>
                <w:rFonts w:ascii="Times New Roman" w:hAnsi="Times New Roman" w:cs="Times New Roman"/>
                <w:lang w:val="hr-HR"/>
              </w:rPr>
            </w:pPr>
            <w:r w:rsidRPr="00F64C83">
              <w:rPr>
                <w:rFonts w:ascii="Times New Roman" w:hAnsi="Times New Roman" w:cs="Times New Roman"/>
                <w:lang w:val="hr-HR"/>
              </w:rPr>
              <w:t>Unapređenja kvalitete preduzeta u odnosu na prethodnu godinu</w:t>
            </w:r>
          </w:p>
        </w:tc>
        <w:tc>
          <w:tcPr>
            <w:tcW w:w="3088" w:type="dxa"/>
          </w:tcPr>
          <w:p w:rsidR="001D1083" w:rsidRPr="00F64C83" w:rsidRDefault="001D1083" w:rsidP="00B00AF7">
            <w:pPr>
              <w:autoSpaceDE w:val="0"/>
              <w:autoSpaceDN w:val="0"/>
              <w:adjustRightInd w:val="0"/>
              <w:rPr>
                <w:rFonts w:ascii="Times New Roman" w:hAnsi="Times New Roman" w:cs="Times New Roman"/>
                <w:b/>
                <w:bCs/>
                <w:lang w:val="hr-HR"/>
              </w:rPr>
            </w:pPr>
          </w:p>
        </w:tc>
        <w:tc>
          <w:tcPr>
            <w:tcW w:w="1699" w:type="dxa"/>
          </w:tcPr>
          <w:p w:rsidR="001D1083" w:rsidRPr="00F64C83" w:rsidRDefault="001D1083" w:rsidP="00B00AF7">
            <w:pPr>
              <w:autoSpaceDE w:val="0"/>
              <w:autoSpaceDN w:val="0"/>
              <w:adjustRightInd w:val="0"/>
              <w:rPr>
                <w:rFonts w:ascii="Times New Roman" w:hAnsi="Times New Roman" w:cs="Times New Roman"/>
                <w:b/>
                <w:bCs/>
                <w:lang w:val="hr-HR"/>
              </w:rPr>
            </w:pPr>
          </w:p>
        </w:tc>
        <w:tc>
          <w:tcPr>
            <w:tcW w:w="1713" w:type="dxa"/>
          </w:tcPr>
          <w:p w:rsidR="001D1083" w:rsidRPr="00F64C83" w:rsidRDefault="001D1083" w:rsidP="00B00AF7">
            <w:pPr>
              <w:autoSpaceDE w:val="0"/>
              <w:autoSpaceDN w:val="0"/>
              <w:adjustRightInd w:val="0"/>
              <w:rPr>
                <w:rFonts w:ascii="Times New Roman" w:hAnsi="Times New Roman" w:cs="Times New Roman"/>
                <w:b/>
                <w:bCs/>
                <w:lang w:val="hr-HR"/>
              </w:rPr>
            </w:pPr>
          </w:p>
        </w:tc>
      </w:tr>
      <w:tr w:rsidR="001D1083" w:rsidRPr="00F64C83">
        <w:tc>
          <w:tcPr>
            <w:tcW w:w="861" w:type="dxa"/>
          </w:tcPr>
          <w:p w:rsidR="001D1083" w:rsidRPr="00F64C83" w:rsidRDefault="001D1083" w:rsidP="00B00AF7">
            <w:pPr>
              <w:autoSpaceDE w:val="0"/>
              <w:autoSpaceDN w:val="0"/>
              <w:adjustRightInd w:val="0"/>
              <w:rPr>
                <w:rFonts w:ascii="Times New Roman" w:hAnsi="Times New Roman" w:cs="Times New Roman"/>
                <w:b/>
                <w:bCs/>
                <w:lang w:val="hr-HR"/>
              </w:rPr>
            </w:pPr>
          </w:p>
        </w:tc>
        <w:tc>
          <w:tcPr>
            <w:tcW w:w="1927" w:type="dxa"/>
          </w:tcPr>
          <w:p w:rsidR="001D1083" w:rsidRPr="00F64C83" w:rsidRDefault="001D1083" w:rsidP="00B00AF7">
            <w:pPr>
              <w:autoSpaceDE w:val="0"/>
              <w:autoSpaceDN w:val="0"/>
              <w:adjustRightInd w:val="0"/>
              <w:rPr>
                <w:rFonts w:ascii="Times New Roman" w:hAnsi="Times New Roman" w:cs="Times New Roman"/>
                <w:lang w:val="hr-HR"/>
              </w:rPr>
            </w:pPr>
            <w:r w:rsidRPr="00F64C83">
              <w:rPr>
                <w:rFonts w:ascii="Times New Roman" w:hAnsi="Times New Roman" w:cs="Times New Roman"/>
                <w:lang w:val="hr-HR"/>
              </w:rPr>
              <w:t>Dodatni komentari</w:t>
            </w:r>
          </w:p>
        </w:tc>
        <w:tc>
          <w:tcPr>
            <w:tcW w:w="3088" w:type="dxa"/>
          </w:tcPr>
          <w:p w:rsidR="001D1083" w:rsidRPr="00F64C83" w:rsidRDefault="001D1083" w:rsidP="00B00AF7">
            <w:pPr>
              <w:autoSpaceDE w:val="0"/>
              <w:autoSpaceDN w:val="0"/>
              <w:adjustRightInd w:val="0"/>
              <w:rPr>
                <w:rFonts w:ascii="Times New Roman" w:hAnsi="Times New Roman" w:cs="Times New Roman"/>
                <w:b/>
                <w:bCs/>
                <w:lang w:val="hr-HR"/>
              </w:rPr>
            </w:pPr>
          </w:p>
        </w:tc>
        <w:tc>
          <w:tcPr>
            <w:tcW w:w="1699" w:type="dxa"/>
          </w:tcPr>
          <w:p w:rsidR="001D1083" w:rsidRPr="00F64C83" w:rsidRDefault="001D1083" w:rsidP="00B00AF7">
            <w:pPr>
              <w:autoSpaceDE w:val="0"/>
              <w:autoSpaceDN w:val="0"/>
              <w:adjustRightInd w:val="0"/>
              <w:rPr>
                <w:rFonts w:ascii="Times New Roman" w:hAnsi="Times New Roman" w:cs="Times New Roman"/>
                <w:b/>
                <w:bCs/>
                <w:lang w:val="hr-HR"/>
              </w:rPr>
            </w:pPr>
          </w:p>
        </w:tc>
        <w:tc>
          <w:tcPr>
            <w:tcW w:w="1713" w:type="dxa"/>
          </w:tcPr>
          <w:p w:rsidR="001D1083" w:rsidRPr="00F64C83" w:rsidRDefault="001D1083" w:rsidP="00B00AF7">
            <w:pPr>
              <w:autoSpaceDE w:val="0"/>
              <w:autoSpaceDN w:val="0"/>
              <w:adjustRightInd w:val="0"/>
              <w:rPr>
                <w:rFonts w:ascii="Times New Roman" w:hAnsi="Times New Roman" w:cs="Times New Roman"/>
                <w:b/>
                <w:bCs/>
                <w:lang w:val="hr-HR"/>
              </w:rPr>
            </w:pPr>
          </w:p>
        </w:tc>
      </w:tr>
      <w:tr w:rsidR="001D1083" w:rsidRPr="00F64C83">
        <w:tc>
          <w:tcPr>
            <w:tcW w:w="861" w:type="dxa"/>
          </w:tcPr>
          <w:p w:rsidR="001D1083" w:rsidRPr="00F64C83" w:rsidRDefault="001D1083" w:rsidP="00B00AF7">
            <w:pPr>
              <w:autoSpaceDE w:val="0"/>
              <w:autoSpaceDN w:val="0"/>
              <w:adjustRightInd w:val="0"/>
              <w:rPr>
                <w:rFonts w:ascii="Times New Roman" w:hAnsi="Times New Roman" w:cs="Times New Roman"/>
                <w:lang w:val="hr-HR"/>
              </w:rPr>
            </w:pPr>
            <w:r w:rsidRPr="00F64C83">
              <w:rPr>
                <w:rFonts w:ascii="Times New Roman" w:hAnsi="Times New Roman" w:cs="Times New Roman"/>
                <w:lang w:val="hr-HR"/>
              </w:rPr>
              <w:t>IX.1.1</w:t>
            </w:r>
          </w:p>
        </w:tc>
        <w:tc>
          <w:tcPr>
            <w:tcW w:w="1927" w:type="dxa"/>
          </w:tcPr>
          <w:p w:rsidR="001D1083" w:rsidRPr="00F64C83" w:rsidRDefault="001D1083" w:rsidP="00B00AF7">
            <w:pPr>
              <w:autoSpaceDE w:val="0"/>
              <w:autoSpaceDN w:val="0"/>
              <w:adjustRightInd w:val="0"/>
              <w:rPr>
                <w:rFonts w:ascii="Times New Roman" w:hAnsi="Times New Roman" w:cs="Times New Roman"/>
                <w:lang w:val="hr-HR"/>
              </w:rPr>
            </w:pPr>
            <w:r w:rsidRPr="00F64C83">
              <w:rPr>
                <w:rFonts w:ascii="Times New Roman" w:hAnsi="Times New Roman" w:cs="Times New Roman"/>
                <w:lang w:val="hr-HR"/>
              </w:rPr>
              <w:t>Koherentnost – godišnje i kratkoročnije statistike</w:t>
            </w:r>
          </w:p>
        </w:tc>
        <w:tc>
          <w:tcPr>
            <w:tcW w:w="3088" w:type="dxa"/>
          </w:tcPr>
          <w:p w:rsidR="001D1083" w:rsidRPr="00F64C83" w:rsidRDefault="001D1083" w:rsidP="00B00AF7">
            <w:pPr>
              <w:autoSpaceDE w:val="0"/>
              <w:autoSpaceDN w:val="0"/>
              <w:adjustRightInd w:val="0"/>
              <w:rPr>
                <w:rFonts w:ascii="Times New Roman" w:hAnsi="Times New Roman" w:cs="Times New Roman"/>
                <w:lang w:val="hr-HR"/>
              </w:rPr>
            </w:pPr>
            <w:r w:rsidRPr="00F64C83">
              <w:rPr>
                <w:rFonts w:ascii="Times New Roman" w:hAnsi="Times New Roman" w:cs="Times New Roman"/>
                <w:lang w:val="hr-HR"/>
              </w:rPr>
              <w:t>Razmjera u kojoj su uskladive (mogu se sravniti) statistike koje imaju različitu frekventnost.</w:t>
            </w:r>
          </w:p>
        </w:tc>
        <w:tc>
          <w:tcPr>
            <w:tcW w:w="1699" w:type="dxa"/>
          </w:tcPr>
          <w:p w:rsidR="001D1083" w:rsidRPr="00F64C83" w:rsidRDefault="001D1083" w:rsidP="00B00AF7">
            <w:pPr>
              <w:autoSpaceDE w:val="0"/>
              <w:autoSpaceDN w:val="0"/>
              <w:adjustRightInd w:val="0"/>
              <w:rPr>
                <w:rFonts w:ascii="Times New Roman" w:hAnsi="Times New Roman" w:cs="Times New Roman"/>
                <w:b/>
                <w:bCs/>
                <w:lang w:val="hr-HR"/>
              </w:rPr>
            </w:pPr>
          </w:p>
        </w:tc>
        <w:tc>
          <w:tcPr>
            <w:tcW w:w="1713" w:type="dxa"/>
          </w:tcPr>
          <w:p w:rsidR="001D1083" w:rsidRPr="00F64C83" w:rsidRDefault="001D1083" w:rsidP="00B00AF7">
            <w:pPr>
              <w:autoSpaceDE w:val="0"/>
              <w:autoSpaceDN w:val="0"/>
              <w:adjustRightInd w:val="0"/>
              <w:rPr>
                <w:rFonts w:ascii="Times New Roman" w:hAnsi="Times New Roman" w:cs="Times New Roman"/>
                <w:b/>
                <w:bCs/>
                <w:lang w:val="hr-HR"/>
              </w:rPr>
            </w:pPr>
          </w:p>
        </w:tc>
      </w:tr>
      <w:tr w:rsidR="001D1083" w:rsidRPr="00F64C83">
        <w:tc>
          <w:tcPr>
            <w:tcW w:w="861" w:type="dxa"/>
          </w:tcPr>
          <w:p w:rsidR="001D1083" w:rsidRPr="00F64C83" w:rsidRDefault="001D1083" w:rsidP="00B00AF7">
            <w:pPr>
              <w:autoSpaceDE w:val="0"/>
              <w:autoSpaceDN w:val="0"/>
              <w:adjustRightInd w:val="0"/>
              <w:rPr>
                <w:rFonts w:ascii="Times New Roman" w:hAnsi="Times New Roman" w:cs="Times New Roman"/>
                <w:lang w:val="hr-HR"/>
              </w:rPr>
            </w:pPr>
            <w:r w:rsidRPr="00F64C83">
              <w:rPr>
                <w:rFonts w:ascii="Times New Roman" w:hAnsi="Times New Roman" w:cs="Times New Roman"/>
                <w:lang w:val="hr-HR"/>
              </w:rPr>
              <w:t>IX.1.2</w:t>
            </w:r>
          </w:p>
        </w:tc>
        <w:tc>
          <w:tcPr>
            <w:tcW w:w="1927" w:type="dxa"/>
          </w:tcPr>
          <w:p w:rsidR="001D1083" w:rsidRPr="00F64C83" w:rsidRDefault="001D1083" w:rsidP="00B00AF7">
            <w:pPr>
              <w:autoSpaceDE w:val="0"/>
              <w:autoSpaceDN w:val="0"/>
              <w:adjustRightInd w:val="0"/>
              <w:rPr>
                <w:rFonts w:ascii="Times New Roman" w:hAnsi="Times New Roman" w:cs="Times New Roman"/>
                <w:lang w:val="hr-HR"/>
              </w:rPr>
            </w:pPr>
            <w:r w:rsidRPr="00F64C83">
              <w:rPr>
                <w:rFonts w:ascii="Times New Roman" w:hAnsi="Times New Roman" w:cs="Times New Roman"/>
                <w:lang w:val="hr-HR"/>
              </w:rPr>
              <w:t>Koherentnost – nacionalni računi</w:t>
            </w:r>
          </w:p>
        </w:tc>
        <w:tc>
          <w:tcPr>
            <w:tcW w:w="3088" w:type="dxa"/>
          </w:tcPr>
          <w:p w:rsidR="001D1083" w:rsidRPr="00F64C83" w:rsidRDefault="001D1083" w:rsidP="00B00AF7">
            <w:pPr>
              <w:autoSpaceDE w:val="0"/>
              <w:autoSpaceDN w:val="0"/>
              <w:adjustRightInd w:val="0"/>
              <w:rPr>
                <w:rFonts w:ascii="Times New Roman" w:hAnsi="Times New Roman" w:cs="Times New Roman"/>
                <w:lang w:val="hr-HR"/>
              </w:rPr>
            </w:pPr>
            <w:r w:rsidRPr="00F64C83">
              <w:rPr>
                <w:rFonts w:ascii="Times New Roman" w:hAnsi="Times New Roman" w:cs="Times New Roman"/>
                <w:lang w:val="hr-HR"/>
              </w:rPr>
              <w:t>Razmjera  u kojoj su statistike  uskladive (mogu se sravniti) s nacionalnim računima.</w:t>
            </w:r>
          </w:p>
        </w:tc>
        <w:tc>
          <w:tcPr>
            <w:tcW w:w="1699" w:type="dxa"/>
          </w:tcPr>
          <w:p w:rsidR="001D1083" w:rsidRPr="00F64C83" w:rsidRDefault="001D1083" w:rsidP="00B00AF7">
            <w:pPr>
              <w:autoSpaceDE w:val="0"/>
              <w:autoSpaceDN w:val="0"/>
              <w:adjustRightInd w:val="0"/>
              <w:rPr>
                <w:rFonts w:ascii="Times New Roman" w:hAnsi="Times New Roman" w:cs="Times New Roman"/>
                <w:b/>
                <w:bCs/>
                <w:lang w:val="hr-HR"/>
              </w:rPr>
            </w:pPr>
          </w:p>
        </w:tc>
        <w:tc>
          <w:tcPr>
            <w:tcW w:w="1713" w:type="dxa"/>
          </w:tcPr>
          <w:p w:rsidR="001D1083" w:rsidRPr="00F64C83" w:rsidRDefault="001D1083" w:rsidP="00B00AF7">
            <w:pPr>
              <w:autoSpaceDE w:val="0"/>
              <w:autoSpaceDN w:val="0"/>
              <w:adjustRightInd w:val="0"/>
              <w:rPr>
                <w:rFonts w:ascii="Times New Roman" w:hAnsi="Times New Roman" w:cs="Times New Roman"/>
                <w:b/>
                <w:bCs/>
                <w:lang w:val="hr-HR"/>
              </w:rPr>
            </w:pPr>
          </w:p>
        </w:tc>
      </w:tr>
      <w:tr w:rsidR="001D1083" w:rsidRPr="00F64C83">
        <w:tc>
          <w:tcPr>
            <w:tcW w:w="861" w:type="dxa"/>
          </w:tcPr>
          <w:p w:rsidR="001D1083" w:rsidRPr="00F64C83" w:rsidRDefault="001D1083" w:rsidP="00B00AF7">
            <w:pPr>
              <w:autoSpaceDE w:val="0"/>
              <w:autoSpaceDN w:val="0"/>
              <w:adjustRightInd w:val="0"/>
              <w:rPr>
                <w:rFonts w:ascii="Times New Roman" w:hAnsi="Times New Roman" w:cs="Times New Roman"/>
                <w:lang w:val="hr-HR"/>
              </w:rPr>
            </w:pPr>
            <w:r w:rsidRPr="00F64C83">
              <w:rPr>
                <w:rFonts w:ascii="Times New Roman" w:hAnsi="Times New Roman" w:cs="Times New Roman"/>
                <w:lang w:val="hr-HR"/>
              </w:rPr>
              <w:t>IX.2</w:t>
            </w:r>
          </w:p>
        </w:tc>
        <w:tc>
          <w:tcPr>
            <w:tcW w:w="1927" w:type="dxa"/>
          </w:tcPr>
          <w:p w:rsidR="001D1083" w:rsidRPr="00F64C83" w:rsidRDefault="001D1083" w:rsidP="00B00AF7">
            <w:pPr>
              <w:autoSpaceDE w:val="0"/>
              <w:autoSpaceDN w:val="0"/>
              <w:adjustRightInd w:val="0"/>
              <w:rPr>
                <w:rFonts w:ascii="Times New Roman" w:hAnsi="Times New Roman" w:cs="Times New Roman"/>
                <w:lang w:val="hr-HR"/>
              </w:rPr>
            </w:pPr>
            <w:r w:rsidRPr="00F64C83">
              <w:rPr>
                <w:rFonts w:ascii="Times New Roman" w:hAnsi="Times New Roman" w:cs="Times New Roman"/>
                <w:lang w:val="hr-HR"/>
              </w:rPr>
              <w:t>Koherentnost – interna</w:t>
            </w:r>
          </w:p>
        </w:tc>
        <w:tc>
          <w:tcPr>
            <w:tcW w:w="3088" w:type="dxa"/>
          </w:tcPr>
          <w:p w:rsidR="001D1083" w:rsidRPr="00F64C83" w:rsidRDefault="001D1083" w:rsidP="00B00AF7">
            <w:pPr>
              <w:autoSpaceDE w:val="0"/>
              <w:autoSpaceDN w:val="0"/>
              <w:adjustRightInd w:val="0"/>
              <w:rPr>
                <w:rFonts w:ascii="Times New Roman" w:hAnsi="Times New Roman" w:cs="Times New Roman"/>
                <w:lang w:val="hr-HR"/>
              </w:rPr>
            </w:pPr>
            <w:r w:rsidRPr="00F64C83">
              <w:rPr>
                <w:rFonts w:ascii="Times New Roman" w:hAnsi="Times New Roman" w:cs="Times New Roman"/>
                <w:lang w:val="hr-HR"/>
              </w:rPr>
              <w:t>Razmjere u kojoj su statistike konzistentne s datim setovima podataka.</w:t>
            </w:r>
          </w:p>
        </w:tc>
        <w:tc>
          <w:tcPr>
            <w:tcW w:w="1699" w:type="dxa"/>
          </w:tcPr>
          <w:p w:rsidR="001D1083" w:rsidRPr="00F64C83" w:rsidRDefault="001D1083" w:rsidP="00B00AF7">
            <w:pPr>
              <w:autoSpaceDE w:val="0"/>
              <w:autoSpaceDN w:val="0"/>
              <w:adjustRightInd w:val="0"/>
              <w:rPr>
                <w:rFonts w:ascii="Times New Roman" w:hAnsi="Times New Roman" w:cs="Times New Roman"/>
                <w:b/>
                <w:bCs/>
                <w:lang w:val="hr-HR"/>
              </w:rPr>
            </w:pPr>
          </w:p>
        </w:tc>
        <w:tc>
          <w:tcPr>
            <w:tcW w:w="1713" w:type="dxa"/>
          </w:tcPr>
          <w:p w:rsidR="001D1083" w:rsidRPr="00F64C83" w:rsidRDefault="001D1083" w:rsidP="00B00AF7">
            <w:pPr>
              <w:autoSpaceDE w:val="0"/>
              <w:autoSpaceDN w:val="0"/>
              <w:adjustRightInd w:val="0"/>
              <w:rPr>
                <w:rFonts w:ascii="Times New Roman" w:hAnsi="Times New Roman" w:cs="Times New Roman"/>
                <w:b/>
                <w:bCs/>
                <w:lang w:val="hr-HR"/>
              </w:rPr>
            </w:pPr>
          </w:p>
        </w:tc>
      </w:tr>
      <w:tr w:rsidR="001D1083" w:rsidRPr="00F64C83">
        <w:tc>
          <w:tcPr>
            <w:tcW w:w="861" w:type="dxa"/>
          </w:tcPr>
          <w:p w:rsidR="001D1083" w:rsidRPr="00F64C83" w:rsidRDefault="001D1083" w:rsidP="00B00AF7">
            <w:pPr>
              <w:autoSpaceDE w:val="0"/>
              <w:autoSpaceDN w:val="0"/>
              <w:adjustRightInd w:val="0"/>
              <w:rPr>
                <w:rFonts w:ascii="Times New Roman" w:hAnsi="Times New Roman" w:cs="Times New Roman"/>
                <w:b/>
                <w:bCs/>
                <w:lang w:val="hr-HR"/>
              </w:rPr>
            </w:pPr>
            <w:r w:rsidRPr="00F64C83">
              <w:rPr>
                <w:rFonts w:ascii="Times New Roman" w:hAnsi="Times New Roman" w:cs="Times New Roman"/>
                <w:b/>
                <w:bCs/>
                <w:lang w:val="hr-HR"/>
              </w:rPr>
              <w:t>X</w:t>
            </w:r>
          </w:p>
        </w:tc>
        <w:tc>
          <w:tcPr>
            <w:tcW w:w="1927" w:type="dxa"/>
          </w:tcPr>
          <w:p w:rsidR="001D1083" w:rsidRPr="00F64C83" w:rsidRDefault="001D1083" w:rsidP="00B00AF7">
            <w:pPr>
              <w:autoSpaceDE w:val="0"/>
              <w:autoSpaceDN w:val="0"/>
              <w:adjustRightInd w:val="0"/>
              <w:rPr>
                <w:rFonts w:ascii="Times New Roman" w:hAnsi="Times New Roman" w:cs="Times New Roman"/>
                <w:b/>
                <w:bCs/>
                <w:lang w:val="hr-HR"/>
              </w:rPr>
            </w:pPr>
            <w:r w:rsidRPr="00F64C83">
              <w:rPr>
                <w:rFonts w:ascii="Times New Roman" w:hAnsi="Times New Roman" w:cs="Times New Roman"/>
                <w:b/>
                <w:bCs/>
                <w:lang w:val="hr-HR"/>
              </w:rPr>
              <w:t>Troškovi i opterećenje</w:t>
            </w:r>
          </w:p>
        </w:tc>
        <w:tc>
          <w:tcPr>
            <w:tcW w:w="6500" w:type="dxa"/>
            <w:gridSpan w:val="3"/>
          </w:tcPr>
          <w:p w:rsidR="001D1083" w:rsidRPr="00F64C83" w:rsidRDefault="001D1083" w:rsidP="00B00AF7">
            <w:pPr>
              <w:autoSpaceDE w:val="0"/>
              <w:autoSpaceDN w:val="0"/>
              <w:adjustRightInd w:val="0"/>
              <w:rPr>
                <w:rFonts w:ascii="Times New Roman" w:hAnsi="Times New Roman" w:cs="Times New Roman"/>
                <w:b/>
                <w:bCs/>
                <w:lang w:val="hr-HR"/>
              </w:rPr>
            </w:pPr>
            <w:r w:rsidRPr="00F64C83">
              <w:rPr>
                <w:rFonts w:ascii="Times New Roman" w:hAnsi="Times New Roman" w:cs="Times New Roman"/>
                <w:b/>
                <w:bCs/>
                <w:lang w:val="hr-HR"/>
              </w:rPr>
              <w:t>Indikacija troškova povezanih s prikupljanjem i prikupljanjem statističkih proizvoda i opterećenje za ispitanike.</w:t>
            </w:r>
          </w:p>
        </w:tc>
      </w:tr>
      <w:tr w:rsidR="001D1083" w:rsidRPr="00F64C83">
        <w:tc>
          <w:tcPr>
            <w:tcW w:w="861" w:type="dxa"/>
          </w:tcPr>
          <w:p w:rsidR="001D1083" w:rsidRPr="00F64C83" w:rsidRDefault="001D1083" w:rsidP="00B00AF7">
            <w:pPr>
              <w:autoSpaceDE w:val="0"/>
              <w:autoSpaceDN w:val="0"/>
              <w:adjustRightInd w:val="0"/>
              <w:rPr>
                <w:rFonts w:ascii="Times New Roman" w:hAnsi="Times New Roman" w:cs="Times New Roman"/>
                <w:b/>
                <w:bCs/>
                <w:lang w:val="hr-HR"/>
              </w:rPr>
            </w:pPr>
            <w:r w:rsidRPr="00F64C83">
              <w:rPr>
                <w:rFonts w:ascii="Times New Roman" w:hAnsi="Times New Roman" w:cs="Times New Roman"/>
                <w:b/>
                <w:bCs/>
                <w:lang w:val="hr-HR"/>
              </w:rPr>
              <w:t>XI</w:t>
            </w:r>
          </w:p>
        </w:tc>
        <w:tc>
          <w:tcPr>
            <w:tcW w:w="1927" w:type="dxa"/>
          </w:tcPr>
          <w:p w:rsidR="001D1083" w:rsidRPr="00F64C83" w:rsidRDefault="001D1083" w:rsidP="00B00AF7">
            <w:pPr>
              <w:autoSpaceDE w:val="0"/>
              <w:autoSpaceDN w:val="0"/>
              <w:adjustRightInd w:val="0"/>
              <w:rPr>
                <w:rFonts w:ascii="Times New Roman" w:hAnsi="Times New Roman" w:cs="Times New Roman"/>
                <w:b/>
                <w:bCs/>
                <w:lang w:val="hr-HR"/>
              </w:rPr>
            </w:pPr>
            <w:r w:rsidRPr="00F64C83">
              <w:rPr>
                <w:rFonts w:ascii="Times New Roman" w:hAnsi="Times New Roman" w:cs="Times New Roman"/>
                <w:b/>
                <w:bCs/>
                <w:lang w:val="hr-HR"/>
              </w:rPr>
              <w:t>Povjerljivost</w:t>
            </w:r>
          </w:p>
        </w:tc>
        <w:tc>
          <w:tcPr>
            <w:tcW w:w="3088" w:type="dxa"/>
          </w:tcPr>
          <w:p w:rsidR="001D1083" w:rsidRPr="00F64C83" w:rsidRDefault="001D1083" w:rsidP="00B00AF7">
            <w:pPr>
              <w:autoSpaceDE w:val="0"/>
              <w:autoSpaceDN w:val="0"/>
              <w:adjustRightInd w:val="0"/>
              <w:rPr>
                <w:rFonts w:ascii="Times New Roman" w:hAnsi="Times New Roman" w:cs="Times New Roman"/>
                <w:b/>
                <w:bCs/>
                <w:lang w:val="hr-HR"/>
              </w:rPr>
            </w:pPr>
            <w:r w:rsidRPr="00F64C83">
              <w:rPr>
                <w:rFonts w:ascii="Times New Roman" w:hAnsi="Times New Roman" w:cs="Times New Roman"/>
                <w:b/>
                <w:bCs/>
                <w:lang w:val="hr-HR"/>
              </w:rPr>
              <w:t>Karakteristika podatka koja ukazuje razmjere u kojima bi njihovo neovlašteno otkrivanje i objavljivanje moglo biti štetno i nauštrb interesa ... nedostaje dio teksta</w:t>
            </w:r>
          </w:p>
        </w:tc>
        <w:tc>
          <w:tcPr>
            <w:tcW w:w="1699" w:type="dxa"/>
          </w:tcPr>
          <w:p w:rsidR="001D1083" w:rsidRPr="00F64C83" w:rsidRDefault="001D1083" w:rsidP="00B00AF7">
            <w:pPr>
              <w:autoSpaceDE w:val="0"/>
              <w:autoSpaceDN w:val="0"/>
              <w:adjustRightInd w:val="0"/>
              <w:rPr>
                <w:rFonts w:ascii="Times New Roman" w:hAnsi="Times New Roman" w:cs="Times New Roman"/>
                <w:b/>
                <w:bCs/>
                <w:lang w:val="hr-HR"/>
              </w:rPr>
            </w:pPr>
          </w:p>
        </w:tc>
        <w:tc>
          <w:tcPr>
            <w:tcW w:w="1713" w:type="dxa"/>
          </w:tcPr>
          <w:p w:rsidR="001D1083" w:rsidRPr="00F64C83" w:rsidRDefault="001D1083" w:rsidP="00B00AF7">
            <w:pPr>
              <w:autoSpaceDE w:val="0"/>
              <w:autoSpaceDN w:val="0"/>
              <w:adjustRightInd w:val="0"/>
              <w:rPr>
                <w:rFonts w:ascii="Times New Roman" w:hAnsi="Times New Roman" w:cs="Times New Roman"/>
                <w:b/>
                <w:bCs/>
                <w:lang w:val="hr-HR"/>
              </w:rPr>
            </w:pPr>
          </w:p>
        </w:tc>
      </w:tr>
      <w:tr w:rsidR="001D1083" w:rsidRPr="00F64C83">
        <w:tc>
          <w:tcPr>
            <w:tcW w:w="861" w:type="dxa"/>
          </w:tcPr>
          <w:p w:rsidR="001D1083" w:rsidRPr="00F64C83" w:rsidRDefault="001D1083" w:rsidP="00B00AF7">
            <w:pPr>
              <w:autoSpaceDE w:val="0"/>
              <w:autoSpaceDN w:val="0"/>
              <w:adjustRightInd w:val="0"/>
              <w:rPr>
                <w:rFonts w:ascii="Times New Roman" w:hAnsi="Times New Roman" w:cs="Times New Roman"/>
                <w:lang w:val="hr-HR"/>
              </w:rPr>
            </w:pPr>
            <w:r w:rsidRPr="00F64C83">
              <w:rPr>
                <w:rFonts w:ascii="Times New Roman" w:hAnsi="Times New Roman" w:cs="Times New Roman"/>
                <w:lang w:val="hr-HR"/>
              </w:rPr>
              <w:t xml:space="preserve">XI.I </w:t>
            </w:r>
          </w:p>
        </w:tc>
        <w:tc>
          <w:tcPr>
            <w:tcW w:w="1927" w:type="dxa"/>
          </w:tcPr>
          <w:p w:rsidR="001D1083" w:rsidRPr="00F64C83" w:rsidRDefault="001D1083" w:rsidP="00B00AF7">
            <w:pPr>
              <w:autoSpaceDE w:val="0"/>
              <w:autoSpaceDN w:val="0"/>
              <w:adjustRightInd w:val="0"/>
              <w:rPr>
                <w:rFonts w:ascii="Times New Roman" w:hAnsi="Times New Roman" w:cs="Times New Roman"/>
                <w:b/>
                <w:bCs/>
                <w:lang w:val="hr-HR"/>
              </w:rPr>
            </w:pPr>
            <w:r w:rsidRPr="00F64C83">
              <w:rPr>
                <w:rFonts w:ascii="Times New Roman" w:hAnsi="Times New Roman" w:cs="Times New Roman"/>
                <w:lang w:val="hr-HR"/>
              </w:rPr>
              <w:t>Povjerljivost - politika</w:t>
            </w:r>
          </w:p>
        </w:tc>
        <w:tc>
          <w:tcPr>
            <w:tcW w:w="3088" w:type="dxa"/>
          </w:tcPr>
          <w:p w:rsidR="001D1083" w:rsidRPr="00F64C83" w:rsidRDefault="001D1083" w:rsidP="00B00AF7">
            <w:pPr>
              <w:autoSpaceDE w:val="0"/>
              <w:autoSpaceDN w:val="0"/>
              <w:adjustRightInd w:val="0"/>
              <w:rPr>
                <w:rFonts w:ascii="Times New Roman" w:hAnsi="Times New Roman" w:cs="Times New Roman"/>
                <w:lang w:val="hr-HR"/>
              </w:rPr>
            </w:pPr>
            <w:r w:rsidRPr="00F64C83">
              <w:rPr>
                <w:rFonts w:ascii="Times New Roman" w:hAnsi="Times New Roman" w:cs="Times New Roman"/>
                <w:lang w:val="hr-HR"/>
              </w:rPr>
              <w:t>Regulatorne mjere ili druge formalne procedure kojima se sprječava neovlašteno objavljivanje podataka kojim se identificira osoba ili privredni subjekt – bilo direktno ili indirektno.</w:t>
            </w:r>
          </w:p>
        </w:tc>
        <w:tc>
          <w:tcPr>
            <w:tcW w:w="1699" w:type="dxa"/>
          </w:tcPr>
          <w:p w:rsidR="001D1083" w:rsidRPr="00F64C83" w:rsidRDefault="001D1083" w:rsidP="00B00AF7">
            <w:pPr>
              <w:autoSpaceDE w:val="0"/>
              <w:autoSpaceDN w:val="0"/>
              <w:adjustRightInd w:val="0"/>
              <w:rPr>
                <w:rFonts w:ascii="Times New Roman" w:hAnsi="Times New Roman" w:cs="Times New Roman"/>
                <w:b/>
                <w:bCs/>
                <w:lang w:val="hr-HR"/>
              </w:rPr>
            </w:pPr>
          </w:p>
        </w:tc>
        <w:tc>
          <w:tcPr>
            <w:tcW w:w="1713" w:type="dxa"/>
          </w:tcPr>
          <w:p w:rsidR="001D1083" w:rsidRPr="00F64C83" w:rsidRDefault="001D1083" w:rsidP="00B00AF7">
            <w:pPr>
              <w:autoSpaceDE w:val="0"/>
              <w:autoSpaceDN w:val="0"/>
              <w:adjustRightInd w:val="0"/>
              <w:rPr>
                <w:rFonts w:ascii="Times New Roman" w:hAnsi="Times New Roman" w:cs="Times New Roman"/>
                <w:b/>
                <w:bCs/>
                <w:lang w:val="hr-HR"/>
              </w:rPr>
            </w:pPr>
          </w:p>
        </w:tc>
      </w:tr>
      <w:tr w:rsidR="001D1083" w:rsidRPr="00F64C83">
        <w:tc>
          <w:tcPr>
            <w:tcW w:w="861" w:type="dxa"/>
          </w:tcPr>
          <w:p w:rsidR="001D1083" w:rsidRPr="00F64C83" w:rsidRDefault="001D1083" w:rsidP="00B00AF7">
            <w:pPr>
              <w:autoSpaceDE w:val="0"/>
              <w:autoSpaceDN w:val="0"/>
              <w:adjustRightInd w:val="0"/>
              <w:rPr>
                <w:rFonts w:ascii="Times New Roman" w:hAnsi="Times New Roman" w:cs="Times New Roman"/>
                <w:lang w:val="hr-HR"/>
              </w:rPr>
            </w:pPr>
            <w:r w:rsidRPr="00F64C83">
              <w:rPr>
                <w:rFonts w:ascii="Times New Roman" w:hAnsi="Times New Roman" w:cs="Times New Roman"/>
                <w:lang w:val="hr-HR"/>
              </w:rPr>
              <w:t xml:space="preserve">XI.2 </w:t>
            </w:r>
          </w:p>
        </w:tc>
        <w:tc>
          <w:tcPr>
            <w:tcW w:w="1927" w:type="dxa"/>
          </w:tcPr>
          <w:p w:rsidR="001D1083" w:rsidRPr="00F64C83" w:rsidRDefault="001D1083" w:rsidP="00B00AF7">
            <w:pPr>
              <w:autoSpaceDE w:val="0"/>
              <w:autoSpaceDN w:val="0"/>
              <w:adjustRightInd w:val="0"/>
              <w:rPr>
                <w:rFonts w:ascii="Times New Roman" w:hAnsi="Times New Roman" w:cs="Times New Roman"/>
                <w:lang w:val="hr-HR"/>
              </w:rPr>
            </w:pPr>
            <w:r w:rsidRPr="00F64C83">
              <w:rPr>
                <w:rFonts w:ascii="Times New Roman" w:hAnsi="Times New Roman" w:cs="Times New Roman"/>
                <w:lang w:val="hr-HR"/>
              </w:rPr>
              <w:t>Povjerljivost – tretman podataka</w:t>
            </w:r>
          </w:p>
        </w:tc>
        <w:tc>
          <w:tcPr>
            <w:tcW w:w="3088" w:type="dxa"/>
          </w:tcPr>
          <w:p w:rsidR="001D1083" w:rsidRPr="00F64C83" w:rsidRDefault="001D1083" w:rsidP="00B00AF7">
            <w:pPr>
              <w:autoSpaceDE w:val="0"/>
              <w:autoSpaceDN w:val="0"/>
              <w:adjustRightInd w:val="0"/>
              <w:rPr>
                <w:rFonts w:ascii="Times New Roman" w:hAnsi="Times New Roman" w:cs="Times New Roman"/>
                <w:lang w:val="hr-HR"/>
              </w:rPr>
            </w:pPr>
            <w:r w:rsidRPr="00F64C83">
              <w:rPr>
                <w:rFonts w:ascii="Times New Roman" w:hAnsi="Times New Roman" w:cs="Times New Roman"/>
                <w:lang w:val="hr-HR"/>
              </w:rPr>
              <w:t>Pravila koja se primjenjuju za tretman setova podataka kako bi se osigurala statistička povjerljivost i spriječilo neovlašteno otkrivanje i objava.</w:t>
            </w:r>
          </w:p>
        </w:tc>
        <w:tc>
          <w:tcPr>
            <w:tcW w:w="1699" w:type="dxa"/>
          </w:tcPr>
          <w:p w:rsidR="001D1083" w:rsidRPr="00F64C83" w:rsidRDefault="001D1083" w:rsidP="00B00AF7">
            <w:pPr>
              <w:autoSpaceDE w:val="0"/>
              <w:autoSpaceDN w:val="0"/>
              <w:adjustRightInd w:val="0"/>
              <w:rPr>
                <w:rFonts w:ascii="Times New Roman" w:hAnsi="Times New Roman" w:cs="Times New Roman"/>
                <w:b/>
                <w:bCs/>
                <w:lang w:val="hr-HR"/>
              </w:rPr>
            </w:pPr>
          </w:p>
        </w:tc>
        <w:tc>
          <w:tcPr>
            <w:tcW w:w="1713" w:type="dxa"/>
          </w:tcPr>
          <w:p w:rsidR="001D1083" w:rsidRPr="00F64C83" w:rsidRDefault="001D1083" w:rsidP="00B00AF7">
            <w:pPr>
              <w:autoSpaceDE w:val="0"/>
              <w:autoSpaceDN w:val="0"/>
              <w:adjustRightInd w:val="0"/>
              <w:rPr>
                <w:rFonts w:ascii="Times New Roman" w:hAnsi="Times New Roman" w:cs="Times New Roman"/>
                <w:b/>
                <w:bCs/>
                <w:lang w:val="hr-HR"/>
              </w:rPr>
            </w:pPr>
          </w:p>
        </w:tc>
      </w:tr>
      <w:tr w:rsidR="001D1083" w:rsidRPr="00F64C83">
        <w:tc>
          <w:tcPr>
            <w:tcW w:w="861" w:type="dxa"/>
          </w:tcPr>
          <w:p w:rsidR="001D1083" w:rsidRPr="00F64C83" w:rsidRDefault="001D1083" w:rsidP="00B00AF7">
            <w:pPr>
              <w:autoSpaceDE w:val="0"/>
              <w:autoSpaceDN w:val="0"/>
              <w:adjustRightInd w:val="0"/>
              <w:rPr>
                <w:rFonts w:ascii="Times New Roman" w:hAnsi="Times New Roman" w:cs="Times New Roman"/>
                <w:b/>
                <w:bCs/>
                <w:lang w:val="hr-HR"/>
              </w:rPr>
            </w:pPr>
            <w:r w:rsidRPr="00F64C83">
              <w:rPr>
                <w:rFonts w:ascii="Times New Roman" w:hAnsi="Times New Roman" w:cs="Times New Roman"/>
                <w:b/>
                <w:bCs/>
                <w:lang w:val="hr-HR"/>
              </w:rPr>
              <w:t>XII</w:t>
            </w:r>
          </w:p>
        </w:tc>
        <w:tc>
          <w:tcPr>
            <w:tcW w:w="1927" w:type="dxa"/>
          </w:tcPr>
          <w:p w:rsidR="001D1083" w:rsidRPr="00F64C83" w:rsidRDefault="001D1083" w:rsidP="00B00AF7">
            <w:pPr>
              <w:autoSpaceDE w:val="0"/>
              <w:autoSpaceDN w:val="0"/>
              <w:adjustRightInd w:val="0"/>
              <w:rPr>
                <w:rFonts w:ascii="Times New Roman" w:hAnsi="Times New Roman" w:cs="Times New Roman"/>
                <w:b/>
                <w:bCs/>
                <w:lang w:val="hr-HR"/>
              </w:rPr>
            </w:pPr>
            <w:r w:rsidRPr="00F64C83">
              <w:rPr>
                <w:rFonts w:ascii="Times New Roman" w:hAnsi="Times New Roman" w:cs="Times New Roman"/>
                <w:b/>
                <w:bCs/>
                <w:lang w:val="hr-HR"/>
              </w:rPr>
              <w:t>Statistička obrada</w:t>
            </w:r>
          </w:p>
        </w:tc>
        <w:tc>
          <w:tcPr>
            <w:tcW w:w="3088" w:type="dxa"/>
          </w:tcPr>
          <w:p w:rsidR="001D1083" w:rsidRPr="00F64C83" w:rsidRDefault="001D1083" w:rsidP="00B00AF7">
            <w:pPr>
              <w:autoSpaceDE w:val="0"/>
              <w:autoSpaceDN w:val="0"/>
              <w:adjustRightInd w:val="0"/>
              <w:rPr>
                <w:rFonts w:ascii="Times New Roman" w:hAnsi="Times New Roman" w:cs="Times New Roman"/>
                <w:b/>
                <w:bCs/>
                <w:lang w:val="hr-HR"/>
              </w:rPr>
            </w:pPr>
          </w:p>
        </w:tc>
        <w:tc>
          <w:tcPr>
            <w:tcW w:w="1699" w:type="dxa"/>
          </w:tcPr>
          <w:p w:rsidR="001D1083" w:rsidRPr="00F64C83" w:rsidRDefault="001D1083" w:rsidP="00B00AF7">
            <w:pPr>
              <w:autoSpaceDE w:val="0"/>
              <w:autoSpaceDN w:val="0"/>
              <w:adjustRightInd w:val="0"/>
              <w:rPr>
                <w:rFonts w:ascii="Times New Roman" w:hAnsi="Times New Roman" w:cs="Times New Roman"/>
                <w:b/>
                <w:bCs/>
                <w:lang w:val="hr-HR"/>
              </w:rPr>
            </w:pPr>
          </w:p>
        </w:tc>
        <w:tc>
          <w:tcPr>
            <w:tcW w:w="1713" w:type="dxa"/>
          </w:tcPr>
          <w:p w:rsidR="001D1083" w:rsidRPr="00F64C83" w:rsidRDefault="001D1083" w:rsidP="00B00AF7">
            <w:pPr>
              <w:autoSpaceDE w:val="0"/>
              <w:autoSpaceDN w:val="0"/>
              <w:adjustRightInd w:val="0"/>
              <w:rPr>
                <w:rFonts w:ascii="Times New Roman" w:hAnsi="Times New Roman" w:cs="Times New Roman"/>
                <w:b/>
                <w:bCs/>
                <w:lang w:val="hr-HR"/>
              </w:rPr>
            </w:pPr>
          </w:p>
        </w:tc>
      </w:tr>
      <w:tr w:rsidR="001D1083" w:rsidRPr="00F64C83">
        <w:tc>
          <w:tcPr>
            <w:tcW w:w="861" w:type="dxa"/>
          </w:tcPr>
          <w:p w:rsidR="001D1083" w:rsidRPr="00F64C83" w:rsidRDefault="001D1083" w:rsidP="00B00AF7">
            <w:pPr>
              <w:autoSpaceDE w:val="0"/>
              <w:autoSpaceDN w:val="0"/>
              <w:adjustRightInd w:val="0"/>
              <w:rPr>
                <w:rFonts w:ascii="Times New Roman" w:hAnsi="Times New Roman" w:cs="Times New Roman"/>
                <w:b/>
                <w:bCs/>
                <w:lang w:val="hr-HR"/>
              </w:rPr>
            </w:pPr>
            <w:r w:rsidRPr="00F64C83">
              <w:rPr>
                <w:rFonts w:ascii="Times New Roman" w:hAnsi="Times New Roman" w:cs="Times New Roman"/>
                <w:lang w:val="hr-HR"/>
              </w:rPr>
              <w:t>XII.1</w:t>
            </w:r>
          </w:p>
        </w:tc>
        <w:tc>
          <w:tcPr>
            <w:tcW w:w="1927" w:type="dxa"/>
          </w:tcPr>
          <w:p w:rsidR="001D1083" w:rsidRPr="00F64C83" w:rsidRDefault="001D1083" w:rsidP="00B00AF7">
            <w:pPr>
              <w:autoSpaceDE w:val="0"/>
              <w:autoSpaceDN w:val="0"/>
              <w:adjustRightInd w:val="0"/>
              <w:rPr>
                <w:rFonts w:ascii="Times New Roman" w:hAnsi="Times New Roman" w:cs="Times New Roman"/>
                <w:lang w:val="hr-HR"/>
              </w:rPr>
            </w:pPr>
            <w:r w:rsidRPr="00F64C83">
              <w:rPr>
                <w:rFonts w:ascii="Times New Roman" w:hAnsi="Times New Roman" w:cs="Times New Roman"/>
                <w:lang w:val="hr-HR"/>
              </w:rPr>
              <w:t>Izvorni podaci</w:t>
            </w:r>
          </w:p>
        </w:tc>
        <w:tc>
          <w:tcPr>
            <w:tcW w:w="3088" w:type="dxa"/>
          </w:tcPr>
          <w:p w:rsidR="001D1083" w:rsidRPr="00F64C83" w:rsidRDefault="001D1083" w:rsidP="00B00AF7">
            <w:pPr>
              <w:autoSpaceDE w:val="0"/>
              <w:autoSpaceDN w:val="0"/>
              <w:adjustRightInd w:val="0"/>
              <w:rPr>
                <w:rFonts w:ascii="Times New Roman" w:hAnsi="Times New Roman" w:cs="Times New Roman"/>
                <w:lang w:val="hr-HR"/>
              </w:rPr>
            </w:pPr>
            <w:r w:rsidRPr="00F64C83">
              <w:rPr>
                <w:rFonts w:ascii="Times New Roman" w:hAnsi="Times New Roman" w:cs="Times New Roman"/>
                <w:lang w:val="hr-HR"/>
              </w:rPr>
              <w:t>Karakteristike i komponente sirovih statističkih podataka korištenih za kompiliranje statističkih agregata.</w:t>
            </w:r>
          </w:p>
        </w:tc>
        <w:tc>
          <w:tcPr>
            <w:tcW w:w="1699" w:type="dxa"/>
          </w:tcPr>
          <w:p w:rsidR="001D1083" w:rsidRPr="00F64C83" w:rsidRDefault="001D1083" w:rsidP="00B00AF7">
            <w:pPr>
              <w:autoSpaceDE w:val="0"/>
              <w:autoSpaceDN w:val="0"/>
              <w:adjustRightInd w:val="0"/>
              <w:rPr>
                <w:rFonts w:ascii="Times New Roman" w:hAnsi="Times New Roman" w:cs="Times New Roman"/>
                <w:b/>
                <w:bCs/>
                <w:lang w:val="hr-HR"/>
              </w:rPr>
            </w:pPr>
          </w:p>
        </w:tc>
        <w:tc>
          <w:tcPr>
            <w:tcW w:w="1713" w:type="dxa"/>
          </w:tcPr>
          <w:p w:rsidR="001D1083" w:rsidRPr="00F64C83" w:rsidRDefault="001D1083" w:rsidP="00B00AF7">
            <w:pPr>
              <w:autoSpaceDE w:val="0"/>
              <w:autoSpaceDN w:val="0"/>
              <w:adjustRightInd w:val="0"/>
              <w:rPr>
                <w:rFonts w:ascii="Times New Roman" w:hAnsi="Times New Roman" w:cs="Times New Roman"/>
                <w:b/>
                <w:bCs/>
                <w:lang w:val="hr-HR"/>
              </w:rPr>
            </w:pPr>
          </w:p>
        </w:tc>
      </w:tr>
      <w:tr w:rsidR="001D1083" w:rsidRPr="00F64C83">
        <w:tc>
          <w:tcPr>
            <w:tcW w:w="861" w:type="dxa"/>
          </w:tcPr>
          <w:p w:rsidR="001D1083" w:rsidRPr="00F64C83" w:rsidRDefault="001D1083" w:rsidP="00B00AF7">
            <w:pPr>
              <w:autoSpaceDE w:val="0"/>
              <w:autoSpaceDN w:val="0"/>
              <w:adjustRightInd w:val="0"/>
              <w:rPr>
                <w:rFonts w:ascii="Times New Roman" w:hAnsi="Times New Roman" w:cs="Times New Roman"/>
                <w:b/>
                <w:bCs/>
                <w:lang w:val="hr-HR"/>
              </w:rPr>
            </w:pPr>
          </w:p>
        </w:tc>
        <w:tc>
          <w:tcPr>
            <w:tcW w:w="1927" w:type="dxa"/>
          </w:tcPr>
          <w:p w:rsidR="001D1083" w:rsidRPr="00F64C83" w:rsidRDefault="001D1083" w:rsidP="00B00AF7">
            <w:pPr>
              <w:autoSpaceDE w:val="0"/>
              <w:autoSpaceDN w:val="0"/>
              <w:adjustRightInd w:val="0"/>
              <w:rPr>
                <w:rFonts w:ascii="Times New Roman" w:hAnsi="Times New Roman" w:cs="Times New Roman"/>
                <w:lang w:val="hr-HR"/>
              </w:rPr>
            </w:pPr>
            <w:r w:rsidRPr="00F64C83">
              <w:rPr>
                <w:rFonts w:ascii="Times New Roman" w:hAnsi="Times New Roman" w:cs="Times New Roman"/>
                <w:lang w:val="hr-HR"/>
              </w:rPr>
              <w:t>Vrsta ankete</w:t>
            </w:r>
          </w:p>
        </w:tc>
        <w:tc>
          <w:tcPr>
            <w:tcW w:w="3088" w:type="dxa"/>
          </w:tcPr>
          <w:p w:rsidR="001D1083" w:rsidRPr="00F64C83" w:rsidRDefault="001D1083" w:rsidP="00B00AF7">
            <w:pPr>
              <w:autoSpaceDE w:val="0"/>
              <w:autoSpaceDN w:val="0"/>
              <w:adjustRightInd w:val="0"/>
              <w:rPr>
                <w:rFonts w:ascii="Times New Roman" w:hAnsi="Times New Roman" w:cs="Times New Roman"/>
                <w:lang w:val="hr-HR"/>
              </w:rPr>
            </w:pPr>
            <w:r w:rsidRPr="00F64C83">
              <w:rPr>
                <w:rFonts w:ascii="Times New Roman" w:hAnsi="Times New Roman" w:cs="Times New Roman"/>
                <w:lang w:val="hr-HR"/>
              </w:rPr>
              <w:t>Molimo da navedete vrstu ankete (istraživanje za poslovne statistike, anketa o domaćinstvima, anketa na granici, itd.). Tamo gdje je to primjenjivo, molimo da spomenete jesu li podaci prikupljeni putem lokalnih vlasti ili tijela zaduženih za turizam.</w:t>
            </w:r>
          </w:p>
        </w:tc>
        <w:tc>
          <w:tcPr>
            <w:tcW w:w="1699" w:type="dxa"/>
          </w:tcPr>
          <w:p w:rsidR="001D1083" w:rsidRPr="00F64C83" w:rsidRDefault="001D1083" w:rsidP="00B00AF7">
            <w:pPr>
              <w:autoSpaceDE w:val="0"/>
              <w:autoSpaceDN w:val="0"/>
              <w:adjustRightInd w:val="0"/>
              <w:rPr>
                <w:rFonts w:ascii="Times New Roman" w:hAnsi="Times New Roman" w:cs="Times New Roman"/>
                <w:b/>
                <w:bCs/>
                <w:lang w:val="hr-HR"/>
              </w:rPr>
            </w:pPr>
          </w:p>
        </w:tc>
        <w:tc>
          <w:tcPr>
            <w:tcW w:w="1713" w:type="dxa"/>
          </w:tcPr>
          <w:p w:rsidR="001D1083" w:rsidRPr="00F64C83" w:rsidRDefault="001D1083" w:rsidP="00B00AF7">
            <w:pPr>
              <w:autoSpaceDE w:val="0"/>
              <w:autoSpaceDN w:val="0"/>
              <w:adjustRightInd w:val="0"/>
              <w:rPr>
                <w:rFonts w:ascii="Times New Roman" w:hAnsi="Times New Roman" w:cs="Times New Roman"/>
                <w:b/>
                <w:bCs/>
                <w:lang w:val="hr-HR"/>
              </w:rPr>
            </w:pPr>
          </w:p>
        </w:tc>
      </w:tr>
      <w:tr w:rsidR="001D1083" w:rsidRPr="00F64C83">
        <w:tc>
          <w:tcPr>
            <w:tcW w:w="861" w:type="dxa"/>
          </w:tcPr>
          <w:p w:rsidR="001D1083" w:rsidRPr="00F64C83" w:rsidRDefault="001D1083" w:rsidP="00B00AF7">
            <w:pPr>
              <w:autoSpaceDE w:val="0"/>
              <w:autoSpaceDN w:val="0"/>
              <w:adjustRightInd w:val="0"/>
              <w:rPr>
                <w:rFonts w:ascii="Times New Roman" w:hAnsi="Times New Roman" w:cs="Times New Roman"/>
                <w:b/>
                <w:bCs/>
                <w:lang w:val="hr-HR"/>
              </w:rPr>
            </w:pPr>
          </w:p>
        </w:tc>
        <w:tc>
          <w:tcPr>
            <w:tcW w:w="1927" w:type="dxa"/>
          </w:tcPr>
          <w:p w:rsidR="001D1083" w:rsidRPr="00F64C83" w:rsidRDefault="001D1083" w:rsidP="00B00AF7">
            <w:pPr>
              <w:autoSpaceDE w:val="0"/>
              <w:autoSpaceDN w:val="0"/>
              <w:adjustRightInd w:val="0"/>
              <w:rPr>
                <w:rFonts w:ascii="Times New Roman" w:hAnsi="Times New Roman" w:cs="Times New Roman"/>
                <w:b/>
                <w:bCs/>
                <w:lang w:val="hr-HR"/>
              </w:rPr>
            </w:pPr>
          </w:p>
        </w:tc>
        <w:tc>
          <w:tcPr>
            <w:tcW w:w="3088" w:type="dxa"/>
          </w:tcPr>
          <w:p w:rsidR="001D1083" w:rsidRPr="00F64C83" w:rsidRDefault="001D1083" w:rsidP="00B00AF7">
            <w:pPr>
              <w:autoSpaceDE w:val="0"/>
              <w:autoSpaceDN w:val="0"/>
              <w:adjustRightInd w:val="0"/>
              <w:rPr>
                <w:rFonts w:ascii="Times New Roman" w:hAnsi="Times New Roman" w:cs="Times New Roman"/>
                <w:lang w:val="hr-HR"/>
              </w:rPr>
            </w:pPr>
            <w:r w:rsidRPr="00F64C83">
              <w:rPr>
                <w:rFonts w:ascii="Times New Roman" w:hAnsi="Times New Roman" w:cs="Times New Roman"/>
                <w:lang w:val="hr-HR"/>
              </w:rPr>
              <w:t>Hoteli ili slični objekti</w:t>
            </w:r>
          </w:p>
        </w:tc>
        <w:tc>
          <w:tcPr>
            <w:tcW w:w="1699" w:type="dxa"/>
          </w:tcPr>
          <w:p w:rsidR="001D1083" w:rsidRPr="00F64C83" w:rsidRDefault="001D1083" w:rsidP="00B00AF7">
            <w:pPr>
              <w:autoSpaceDE w:val="0"/>
              <w:autoSpaceDN w:val="0"/>
              <w:adjustRightInd w:val="0"/>
              <w:rPr>
                <w:rFonts w:ascii="Times New Roman" w:hAnsi="Times New Roman" w:cs="Times New Roman"/>
                <w:b/>
                <w:bCs/>
                <w:lang w:val="hr-HR"/>
              </w:rPr>
            </w:pPr>
          </w:p>
        </w:tc>
        <w:tc>
          <w:tcPr>
            <w:tcW w:w="1713" w:type="dxa"/>
          </w:tcPr>
          <w:p w:rsidR="001D1083" w:rsidRPr="00F64C83" w:rsidRDefault="001D1083" w:rsidP="00B00AF7">
            <w:pPr>
              <w:autoSpaceDE w:val="0"/>
              <w:autoSpaceDN w:val="0"/>
              <w:adjustRightInd w:val="0"/>
              <w:rPr>
                <w:rFonts w:ascii="Times New Roman" w:hAnsi="Times New Roman" w:cs="Times New Roman"/>
                <w:b/>
                <w:bCs/>
                <w:lang w:val="hr-HR"/>
              </w:rPr>
            </w:pPr>
          </w:p>
        </w:tc>
      </w:tr>
      <w:tr w:rsidR="001D1083" w:rsidRPr="00F64C83">
        <w:tc>
          <w:tcPr>
            <w:tcW w:w="861" w:type="dxa"/>
          </w:tcPr>
          <w:p w:rsidR="001D1083" w:rsidRPr="00F64C83" w:rsidRDefault="001D1083" w:rsidP="00B00AF7">
            <w:pPr>
              <w:autoSpaceDE w:val="0"/>
              <w:autoSpaceDN w:val="0"/>
              <w:adjustRightInd w:val="0"/>
              <w:rPr>
                <w:rFonts w:ascii="Times New Roman" w:hAnsi="Times New Roman" w:cs="Times New Roman"/>
                <w:b/>
                <w:bCs/>
                <w:lang w:val="hr-HR"/>
              </w:rPr>
            </w:pPr>
          </w:p>
        </w:tc>
        <w:tc>
          <w:tcPr>
            <w:tcW w:w="1927" w:type="dxa"/>
          </w:tcPr>
          <w:p w:rsidR="001D1083" w:rsidRPr="00F64C83" w:rsidRDefault="001D1083" w:rsidP="00B00AF7">
            <w:pPr>
              <w:autoSpaceDE w:val="0"/>
              <w:autoSpaceDN w:val="0"/>
              <w:adjustRightInd w:val="0"/>
              <w:rPr>
                <w:rFonts w:ascii="Times New Roman" w:hAnsi="Times New Roman" w:cs="Times New Roman"/>
                <w:b/>
                <w:bCs/>
                <w:lang w:val="hr-HR"/>
              </w:rPr>
            </w:pPr>
          </w:p>
        </w:tc>
        <w:tc>
          <w:tcPr>
            <w:tcW w:w="3088" w:type="dxa"/>
          </w:tcPr>
          <w:p w:rsidR="001D1083" w:rsidRPr="00F64C83" w:rsidRDefault="001D1083" w:rsidP="00B00AF7">
            <w:pPr>
              <w:autoSpaceDE w:val="0"/>
              <w:autoSpaceDN w:val="0"/>
              <w:adjustRightInd w:val="0"/>
              <w:rPr>
                <w:rFonts w:ascii="Times New Roman" w:hAnsi="Times New Roman" w:cs="Times New Roman"/>
                <w:lang w:val="hr-HR"/>
              </w:rPr>
            </w:pPr>
            <w:r w:rsidRPr="00F64C83">
              <w:rPr>
                <w:rFonts w:ascii="Times New Roman" w:hAnsi="Times New Roman" w:cs="Times New Roman"/>
                <w:lang w:val="hr-HR"/>
              </w:rPr>
              <w:t>Turistički kampovi</w:t>
            </w:r>
          </w:p>
        </w:tc>
        <w:tc>
          <w:tcPr>
            <w:tcW w:w="1699" w:type="dxa"/>
          </w:tcPr>
          <w:p w:rsidR="001D1083" w:rsidRPr="00F64C83" w:rsidRDefault="001D1083" w:rsidP="00B00AF7">
            <w:pPr>
              <w:autoSpaceDE w:val="0"/>
              <w:autoSpaceDN w:val="0"/>
              <w:adjustRightInd w:val="0"/>
              <w:rPr>
                <w:rFonts w:ascii="Times New Roman" w:hAnsi="Times New Roman" w:cs="Times New Roman"/>
                <w:b/>
                <w:bCs/>
                <w:lang w:val="hr-HR"/>
              </w:rPr>
            </w:pPr>
          </w:p>
        </w:tc>
        <w:tc>
          <w:tcPr>
            <w:tcW w:w="1713" w:type="dxa"/>
          </w:tcPr>
          <w:p w:rsidR="001D1083" w:rsidRPr="00F64C83" w:rsidRDefault="001D1083" w:rsidP="00B00AF7">
            <w:pPr>
              <w:autoSpaceDE w:val="0"/>
              <w:autoSpaceDN w:val="0"/>
              <w:adjustRightInd w:val="0"/>
              <w:rPr>
                <w:rFonts w:ascii="Times New Roman" w:hAnsi="Times New Roman" w:cs="Times New Roman"/>
                <w:b/>
                <w:bCs/>
                <w:lang w:val="hr-HR"/>
              </w:rPr>
            </w:pPr>
          </w:p>
        </w:tc>
      </w:tr>
      <w:tr w:rsidR="001D1083" w:rsidRPr="00F64C83">
        <w:tc>
          <w:tcPr>
            <w:tcW w:w="861" w:type="dxa"/>
          </w:tcPr>
          <w:p w:rsidR="001D1083" w:rsidRPr="00F64C83" w:rsidRDefault="001D1083" w:rsidP="00B00AF7">
            <w:pPr>
              <w:autoSpaceDE w:val="0"/>
              <w:autoSpaceDN w:val="0"/>
              <w:adjustRightInd w:val="0"/>
              <w:rPr>
                <w:rFonts w:ascii="Times New Roman" w:hAnsi="Times New Roman" w:cs="Times New Roman"/>
                <w:b/>
                <w:bCs/>
                <w:lang w:val="hr-HR"/>
              </w:rPr>
            </w:pPr>
          </w:p>
        </w:tc>
        <w:tc>
          <w:tcPr>
            <w:tcW w:w="1927" w:type="dxa"/>
          </w:tcPr>
          <w:p w:rsidR="001D1083" w:rsidRPr="00F64C83" w:rsidRDefault="001D1083" w:rsidP="00B00AF7">
            <w:pPr>
              <w:autoSpaceDE w:val="0"/>
              <w:autoSpaceDN w:val="0"/>
              <w:adjustRightInd w:val="0"/>
              <w:rPr>
                <w:rFonts w:ascii="Times New Roman" w:hAnsi="Times New Roman" w:cs="Times New Roman"/>
                <w:b/>
                <w:bCs/>
                <w:lang w:val="hr-HR"/>
              </w:rPr>
            </w:pPr>
          </w:p>
        </w:tc>
        <w:tc>
          <w:tcPr>
            <w:tcW w:w="3088" w:type="dxa"/>
          </w:tcPr>
          <w:p w:rsidR="001D1083" w:rsidRPr="00F64C83" w:rsidRDefault="001D1083" w:rsidP="00B00AF7">
            <w:pPr>
              <w:autoSpaceDE w:val="0"/>
              <w:autoSpaceDN w:val="0"/>
              <w:adjustRightInd w:val="0"/>
              <w:rPr>
                <w:rFonts w:ascii="Times New Roman" w:hAnsi="Times New Roman" w:cs="Times New Roman"/>
                <w:lang w:val="hr-HR"/>
              </w:rPr>
            </w:pPr>
            <w:r w:rsidRPr="00F64C83">
              <w:rPr>
                <w:rFonts w:ascii="Times New Roman" w:hAnsi="Times New Roman" w:cs="Times New Roman"/>
                <w:lang w:val="hr-HR"/>
              </w:rPr>
              <w:t>Objekti za odmor</w:t>
            </w:r>
          </w:p>
        </w:tc>
        <w:tc>
          <w:tcPr>
            <w:tcW w:w="1699" w:type="dxa"/>
          </w:tcPr>
          <w:p w:rsidR="001D1083" w:rsidRPr="00F64C83" w:rsidRDefault="001D1083" w:rsidP="00B00AF7">
            <w:pPr>
              <w:autoSpaceDE w:val="0"/>
              <w:autoSpaceDN w:val="0"/>
              <w:adjustRightInd w:val="0"/>
              <w:rPr>
                <w:rFonts w:ascii="Times New Roman" w:hAnsi="Times New Roman" w:cs="Times New Roman"/>
                <w:b/>
                <w:bCs/>
                <w:lang w:val="hr-HR"/>
              </w:rPr>
            </w:pPr>
          </w:p>
        </w:tc>
        <w:tc>
          <w:tcPr>
            <w:tcW w:w="1713" w:type="dxa"/>
          </w:tcPr>
          <w:p w:rsidR="001D1083" w:rsidRPr="00F64C83" w:rsidRDefault="001D1083" w:rsidP="00B00AF7">
            <w:pPr>
              <w:autoSpaceDE w:val="0"/>
              <w:autoSpaceDN w:val="0"/>
              <w:adjustRightInd w:val="0"/>
              <w:rPr>
                <w:rFonts w:ascii="Times New Roman" w:hAnsi="Times New Roman" w:cs="Times New Roman"/>
                <w:b/>
                <w:bCs/>
                <w:lang w:val="hr-HR"/>
              </w:rPr>
            </w:pPr>
          </w:p>
        </w:tc>
      </w:tr>
      <w:tr w:rsidR="001D1083" w:rsidRPr="00F64C83">
        <w:tc>
          <w:tcPr>
            <w:tcW w:w="861" w:type="dxa"/>
          </w:tcPr>
          <w:p w:rsidR="001D1083" w:rsidRPr="00F64C83" w:rsidRDefault="001D1083" w:rsidP="00B00AF7">
            <w:pPr>
              <w:autoSpaceDE w:val="0"/>
              <w:autoSpaceDN w:val="0"/>
              <w:adjustRightInd w:val="0"/>
              <w:rPr>
                <w:rFonts w:ascii="Times New Roman" w:hAnsi="Times New Roman" w:cs="Times New Roman"/>
                <w:b/>
                <w:bCs/>
                <w:lang w:val="hr-HR"/>
              </w:rPr>
            </w:pPr>
          </w:p>
        </w:tc>
        <w:tc>
          <w:tcPr>
            <w:tcW w:w="1927" w:type="dxa"/>
          </w:tcPr>
          <w:p w:rsidR="001D1083" w:rsidRPr="00F64C83" w:rsidRDefault="001D1083" w:rsidP="00B00AF7">
            <w:pPr>
              <w:autoSpaceDE w:val="0"/>
              <w:autoSpaceDN w:val="0"/>
              <w:adjustRightInd w:val="0"/>
              <w:rPr>
                <w:rFonts w:ascii="Times New Roman" w:hAnsi="Times New Roman" w:cs="Times New Roman"/>
                <w:b/>
                <w:bCs/>
                <w:lang w:val="hr-HR"/>
              </w:rPr>
            </w:pPr>
          </w:p>
        </w:tc>
        <w:tc>
          <w:tcPr>
            <w:tcW w:w="3088" w:type="dxa"/>
          </w:tcPr>
          <w:p w:rsidR="001D1083" w:rsidRPr="00F64C83" w:rsidRDefault="001D1083" w:rsidP="00B00AF7">
            <w:pPr>
              <w:autoSpaceDE w:val="0"/>
              <w:autoSpaceDN w:val="0"/>
              <w:adjustRightInd w:val="0"/>
              <w:rPr>
                <w:rFonts w:ascii="Times New Roman" w:hAnsi="Times New Roman" w:cs="Times New Roman"/>
                <w:lang w:val="hr-HR"/>
              </w:rPr>
            </w:pPr>
            <w:r w:rsidRPr="00F64C83">
              <w:rPr>
                <w:rFonts w:ascii="Times New Roman" w:hAnsi="Times New Roman" w:cs="Times New Roman"/>
                <w:lang w:val="hr-HR"/>
              </w:rPr>
              <w:t>Ostale vrste kolektivnog smještaja koje nisu drugdje navedene</w:t>
            </w:r>
          </w:p>
        </w:tc>
        <w:tc>
          <w:tcPr>
            <w:tcW w:w="1699" w:type="dxa"/>
          </w:tcPr>
          <w:p w:rsidR="001D1083" w:rsidRPr="00F64C83" w:rsidRDefault="001D1083" w:rsidP="00B00AF7">
            <w:pPr>
              <w:autoSpaceDE w:val="0"/>
              <w:autoSpaceDN w:val="0"/>
              <w:adjustRightInd w:val="0"/>
              <w:rPr>
                <w:rFonts w:ascii="Times New Roman" w:hAnsi="Times New Roman" w:cs="Times New Roman"/>
                <w:b/>
                <w:bCs/>
                <w:lang w:val="hr-HR"/>
              </w:rPr>
            </w:pPr>
          </w:p>
        </w:tc>
        <w:tc>
          <w:tcPr>
            <w:tcW w:w="1713" w:type="dxa"/>
          </w:tcPr>
          <w:p w:rsidR="001D1083" w:rsidRPr="00F64C83" w:rsidRDefault="001D1083" w:rsidP="00B00AF7">
            <w:pPr>
              <w:autoSpaceDE w:val="0"/>
              <w:autoSpaceDN w:val="0"/>
              <w:adjustRightInd w:val="0"/>
              <w:rPr>
                <w:rFonts w:ascii="Times New Roman" w:hAnsi="Times New Roman" w:cs="Times New Roman"/>
                <w:b/>
                <w:bCs/>
                <w:lang w:val="hr-HR"/>
              </w:rPr>
            </w:pPr>
          </w:p>
        </w:tc>
      </w:tr>
      <w:tr w:rsidR="001D1083" w:rsidRPr="00F64C83">
        <w:tc>
          <w:tcPr>
            <w:tcW w:w="861" w:type="dxa"/>
          </w:tcPr>
          <w:p w:rsidR="001D1083" w:rsidRPr="00F64C83" w:rsidRDefault="001D1083" w:rsidP="00B00AF7">
            <w:pPr>
              <w:autoSpaceDE w:val="0"/>
              <w:autoSpaceDN w:val="0"/>
              <w:adjustRightInd w:val="0"/>
              <w:rPr>
                <w:rFonts w:ascii="Times New Roman" w:hAnsi="Times New Roman" w:cs="Times New Roman"/>
                <w:b/>
                <w:bCs/>
                <w:lang w:val="hr-HR"/>
              </w:rPr>
            </w:pPr>
          </w:p>
        </w:tc>
        <w:tc>
          <w:tcPr>
            <w:tcW w:w="1927" w:type="dxa"/>
          </w:tcPr>
          <w:p w:rsidR="001D1083" w:rsidRPr="00F64C83" w:rsidRDefault="001D1083" w:rsidP="00B00AF7">
            <w:pPr>
              <w:autoSpaceDE w:val="0"/>
              <w:autoSpaceDN w:val="0"/>
              <w:adjustRightInd w:val="0"/>
              <w:rPr>
                <w:rFonts w:ascii="Times New Roman" w:hAnsi="Times New Roman" w:cs="Times New Roman"/>
                <w:lang w:val="hr-HR"/>
              </w:rPr>
            </w:pPr>
            <w:r w:rsidRPr="00F64C83">
              <w:rPr>
                <w:rFonts w:ascii="Times New Roman" w:hAnsi="Times New Roman" w:cs="Times New Roman"/>
                <w:lang w:val="hr-HR"/>
              </w:rPr>
              <w:t>Korišteni prag</w:t>
            </w:r>
          </w:p>
        </w:tc>
        <w:tc>
          <w:tcPr>
            <w:tcW w:w="3088" w:type="dxa"/>
          </w:tcPr>
          <w:p w:rsidR="001D1083" w:rsidRPr="00F64C83" w:rsidRDefault="001D1083" w:rsidP="00B00AF7">
            <w:pPr>
              <w:autoSpaceDE w:val="0"/>
              <w:autoSpaceDN w:val="0"/>
              <w:adjustRightInd w:val="0"/>
              <w:rPr>
                <w:rFonts w:ascii="Times New Roman" w:hAnsi="Times New Roman" w:cs="Times New Roman"/>
                <w:lang w:val="hr-HR"/>
              </w:rPr>
            </w:pPr>
            <w:r w:rsidRPr="00F64C83">
              <w:rPr>
                <w:rFonts w:ascii="Times New Roman" w:hAnsi="Times New Roman" w:cs="Times New Roman"/>
                <w:lang w:val="hr-HR"/>
              </w:rPr>
              <w:t>Molimo da navedete pragove koji su korišteni (broj soba, ležajeva, kamp mjesta, zaposlenih, gostiju, itd.).</w:t>
            </w:r>
          </w:p>
        </w:tc>
        <w:tc>
          <w:tcPr>
            <w:tcW w:w="1699" w:type="dxa"/>
          </w:tcPr>
          <w:p w:rsidR="001D1083" w:rsidRPr="00F64C83" w:rsidRDefault="001D1083" w:rsidP="00B00AF7">
            <w:pPr>
              <w:autoSpaceDE w:val="0"/>
              <w:autoSpaceDN w:val="0"/>
              <w:adjustRightInd w:val="0"/>
              <w:rPr>
                <w:rFonts w:ascii="Times New Roman" w:hAnsi="Times New Roman" w:cs="Times New Roman"/>
                <w:b/>
                <w:bCs/>
                <w:lang w:val="hr-HR"/>
              </w:rPr>
            </w:pPr>
          </w:p>
        </w:tc>
        <w:tc>
          <w:tcPr>
            <w:tcW w:w="1713" w:type="dxa"/>
          </w:tcPr>
          <w:p w:rsidR="001D1083" w:rsidRPr="00F64C83" w:rsidRDefault="001D1083" w:rsidP="00B00AF7">
            <w:pPr>
              <w:autoSpaceDE w:val="0"/>
              <w:autoSpaceDN w:val="0"/>
              <w:adjustRightInd w:val="0"/>
              <w:rPr>
                <w:rFonts w:ascii="Times New Roman" w:hAnsi="Times New Roman" w:cs="Times New Roman"/>
                <w:b/>
                <w:bCs/>
                <w:lang w:val="hr-HR"/>
              </w:rPr>
            </w:pPr>
          </w:p>
        </w:tc>
      </w:tr>
      <w:tr w:rsidR="001D1083" w:rsidRPr="00F64C83">
        <w:tc>
          <w:tcPr>
            <w:tcW w:w="861" w:type="dxa"/>
          </w:tcPr>
          <w:p w:rsidR="001D1083" w:rsidRPr="00F64C83" w:rsidRDefault="001D1083" w:rsidP="00B00AF7">
            <w:pPr>
              <w:autoSpaceDE w:val="0"/>
              <w:autoSpaceDN w:val="0"/>
              <w:adjustRightInd w:val="0"/>
              <w:rPr>
                <w:rFonts w:ascii="Times New Roman" w:hAnsi="Times New Roman" w:cs="Times New Roman"/>
                <w:b/>
                <w:bCs/>
                <w:lang w:val="hr-HR"/>
              </w:rPr>
            </w:pPr>
          </w:p>
        </w:tc>
        <w:tc>
          <w:tcPr>
            <w:tcW w:w="1927" w:type="dxa"/>
          </w:tcPr>
          <w:p w:rsidR="001D1083" w:rsidRPr="00F64C83" w:rsidRDefault="001D1083" w:rsidP="00B00AF7">
            <w:pPr>
              <w:autoSpaceDE w:val="0"/>
              <w:autoSpaceDN w:val="0"/>
              <w:adjustRightInd w:val="0"/>
              <w:rPr>
                <w:rFonts w:ascii="Times New Roman" w:hAnsi="Times New Roman" w:cs="Times New Roman"/>
                <w:b/>
                <w:bCs/>
                <w:lang w:val="hr-HR"/>
              </w:rPr>
            </w:pPr>
          </w:p>
        </w:tc>
        <w:tc>
          <w:tcPr>
            <w:tcW w:w="3088" w:type="dxa"/>
          </w:tcPr>
          <w:p w:rsidR="001D1083" w:rsidRPr="00F64C83" w:rsidRDefault="001D1083" w:rsidP="00B00AF7">
            <w:pPr>
              <w:autoSpaceDE w:val="0"/>
              <w:autoSpaceDN w:val="0"/>
              <w:adjustRightInd w:val="0"/>
              <w:rPr>
                <w:rFonts w:ascii="Times New Roman" w:hAnsi="Times New Roman" w:cs="Times New Roman"/>
                <w:lang w:val="hr-HR"/>
              </w:rPr>
            </w:pPr>
            <w:r w:rsidRPr="00F64C83">
              <w:rPr>
                <w:rFonts w:ascii="Times New Roman" w:hAnsi="Times New Roman" w:cs="Times New Roman"/>
                <w:lang w:val="hr-HR"/>
              </w:rPr>
              <w:t>Hoteli ili slični objekti</w:t>
            </w:r>
          </w:p>
        </w:tc>
        <w:tc>
          <w:tcPr>
            <w:tcW w:w="1699" w:type="dxa"/>
          </w:tcPr>
          <w:p w:rsidR="001D1083" w:rsidRPr="00F64C83" w:rsidRDefault="001D1083" w:rsidP="00B00AF7">
            <w:pPr>
              <w:autoSpaceDE w:val="0"/>
              <w:autoSpaceDN w:val="0"/>
              <w:adjustRightInd w:val="0"/>
              <w:rPr>
                <w:rFonts w:ascii="Times New Roman" w:hAnsi="Times New Roman" w:cs="Times New Roman"/>
                <w:b/>
                <w:bCs/>
                <w:lang w:val="hr-HR"/>
              </w:rPr>
            </w:pPr>
          </w:p>
        </w:tc>
        <w:tc>
          <w:tcPr>
            <w:tcW w:w="1713" w:type="dxa"/>
          </w:tcPr>
          <w:p w:rsidR="001D1083" w:rsidRPr="00F64C83" w:rsidRDefault="001D1083" w:rsidP="00B00AF7">
            <w:pPr>
              <w:autoSpaceDE w:val="0"/>
              <w:autoSpaceDN w:val="0"/>
              <w:adjustRightInd w:val="0"/>
              <w:rPr>
                <w:rFonts w:ascii="Times New Roman" w:hAnsi="Times New Roman" w:cs="Times New Roman"/>
                <w:b/>
                <w:bCs/>
                <w:lang w:val="hr-HR"/>
              </w:rPr>
            </w:pPr>
          </w:p>
        </w:tc>
      </w:tr>
      <w:tr w:rsidR="001D1083" w:rsidRPr="00F64C83">
        <w:tc>
          <w:tcPr>
            <w:tcW w:w="861" w:type="dxa"/>
          </w:tcPr>
          <w:p w:rsidR="001D1083" w:rsidRPr="00F64C83" w:rsidRDefault="001D1083" w:rsidP="00B00AF7">
            <w:pPr>
              <w:autoSpaceDE w:val="0"/>
              <w:autoSpaceDN w:val="0"/>
              <w:adjustRightInd w:val="0"/>
              <w:rPr>
                <w:rFonts w:ascii="Times New Roman" w:hAnsi="Times New Roman" w:cs="Times New Roman"/>
                <w:b/>
                <w:bCs/>
                <w:lang w:val="hr-HR"/>
              </w:rPr>
            </w:pPr>
          </w:p>
        </w:tc>
        <w:tc>
          <w:tcPr>
            <w:tcW w:w="1927" w:type="dxa"/>
          </w:tcPr>
          <w:p w:rsidR="001D1083" w:rsidRPr="00F64C83" w:rsidRDefault="001D1083" w:rsidP="00B00AF7">
            <w:pPr>
              <w:autoSpaceDE w:val="0"/>
              <w:autoSpaceDN w:val="0"/>
              <w:adjustRightInd w:val="0"/>
              <w:rPr>
                <w:rFonts w:ascii="Times New Roman" w:hAnsi="Times New Roman" w:cs="Times New Roman"/>
                <w:b/>
                <w:bCs/>
                <w:lang w:val="hr-HR"/>
              </w:rPr>
            </w:pPr>
          </w:p>
        </w:tc>
        <w:tc>
          <w:tcPr>
            <w:tcW w:w="3088" w:type="dxa"/>
          </w:tcPr>
          <w:p w:rsidR="001D1083" w:rsidRPr="00F64C83" w:rsidRDefault="001D1083" w:rsidP="00B00AF7">
            <w:pPr>
              <w:autoSpaceDE w:val="0"/>
              <w:autoSpaceDN w:val="0"/>
              <w:adjustRightInd w:val="0"/>
              <w:rPr>
                <w:rFonts w:ascii="Times New Roman" w:hAnsi="Times New Roman" w:cs="Times New Roman"/>
                <w:lang w:val="hr-HR"/>
              </w:rPr>
            </w:pPr>
            <w:r w:rsidRPr="00F64C83">
              <w:rPr>
                <w:rFonts w:ascii="Times New Roman" w:hAnsi="Times New Roman" w:cs="Times New Roman"/>
                <w:lang w:val="hr-HR"/>
              </w:rPr>
              <w:t>Turistički kampovi</w:t>
            </w:r>
          </w:p>
        </w:tc>
        <w:tc>
          <w:tcPr>
            <w:tcW w:w="1699" w:type="dxa"/>
          </w:tcPr>
          <w:p w:rsidR="001D1083" w:rsidRPr="00F64C83" w:rsidRDefault="001D1083" w:rsidP="00B00AF7">
            <w:pPr>
              <w:autoSpaceDE w:val="0"/>
              <w:autoSpaceDN w:val="0"/>
              <w:adjustRightInd w:val="0"/>
              <w:rPr>
                <w:rFonts w:ascii="Times New Roman" w:hAnsi="Times New Roman" w:cs="Times New Roman"/>
                <w:b/>
                <w:bCs/>
                <w:lang w:val="hr-HR"/>
              </w:rPr>
            </w:pPr>
          </w:p>
        </w:tc>
        <w:tc>
          <w:tcPr>
            <w:tcW w:w="1713" w:type="dxa"/>
          </w:tcPr>
          <w:p w:rsidR="001D1083" w:rsidRPr="00F64C83" w:rsidRDefault="001D1083" w:rsidP="00B00AF7">
            <w:pPr>
              <w:autoSpaceDE w:val="0"/>
              <w:autoSpaceDN w:val="0"/>
              <w:adjustRightInd w:val="0"/>
              <w:rPr>
                <w:rFonts w:ascii="Times New Roman" w:hAnsi="Times New Roman" w:cs="Times New Roman"/>
                <w:b/>
                <w:bCs/>
                <w:lang w:val="hr-HR"/>
              </w:rPr>
            </w:pPr>
          </w:p>
        </w:tc>
      </w:tr>
      <w:tr w:rsidR="001D1083" w:rsidRPr="00F64C83">
        <w:tc>
          <w:tcPr>
            <w:tcW w:w="861" w:type="dxa"/>
          </w:tcPr>
          <w:p w:rsidR="001D1083" w:rsidRPr="00F64C83" w:rsidRDefault="001D1083" w:rsidP="00B00AF7">
            <w:pPr>
              <w:autoSpaceDE w:val="0"/>
              <w:autoSpaceDN w:val="0"/>
              <w:adjustRightInd w:val="0"/>
              <w:rPr>
                <w:rFonts w:ascii="Times New Roman" w:hAnsi="Times New Roman" w:cs="Times New Roman"/>
                <w:b/>
                <w:bCs/>
                <w:lang w:val="hr-HR"/>
              </w:rPr>
            </w:pPr>
          </w:p>
        </w:tc>
        <w:tc>
          <w:tcPr>
            <w:tcW w:w="1927" w:type="dxa"/>
          </w:tcPr>
          <w:p w:rsidR="001D1083" w:rsidRPr="00F64C83" w:rsidRDefault="001D1083" w:rsidP="00B00AF7">
            <w:pPr>
              <w:autoSpaceDE w:val="0"/>
              <w:autoSpaceDN w:val="0"/>
              <w:adjustRightInd w:val="0"/>
              <w:rPr>
                <w:rFonts w:ascii="Times New Roman" w:hAnsi="Times New Roman" w:cs="Times New Roman"/>
                <w:b/>
                <w:bCs/>
                <w:lang w:val="hr-HR"/>
              </w:rPr>
            </w:pPr>
          </w:p>
        </w:tc>
        <w:tc>
          <w:tcPr>
            <w:tcW w:w="3088" w:type="dxa"/>
          </w:tcPr>
          <w:p w:rsidR="001D1083" w:rsidRPr="00F64C83" w:rsidRDefault="001D1083" w:rsidP="00B00AF7">
            <w:pPr>
              <w:autoSpaceDE w:val="0"/>
              <w:autoSpaceDN w:val="0"/>
              <w:adjustRightInd w:val="0"/>
              <w:rPr>
                <w:rFonts w:ascii="Times New Roman" w:hAnsi="Times New Roman" w:cs="Times New Roman"/>
                <w:lang w:val="hr-HR"/>
              </w:rPr>
            </w:pPr>
            <w:r w:rsidRPr="00F64C83">
              <w:rPr>
                <w:rFonts w:ascii="Times New Roman" w:hAnsi="Times New Roman" w:cs="Times New Roman"/>
                <w:lang w:val="hr-HR"/>
              </w:rPr>
              <w:t>Objekti za odmor</w:t>
            </w:r>
          </w:p>
        </w:tc>
        <w:tc>
          <w:tcPr>
            <w:tcW w:w="1699" w:type="dxa"/>
          </w:tcPr>
          <w:p w:rsidR="001D1083" w:rsidRPr="00F64C83" w:rsidRDefault="001D1083" w:rsidP="00B00AF7">
            <w:pPr>
              <w:autoSpaceDE w:val="0"/>
              <w:autoSpaceDN w:val="0"/>
              <w:adjustRightInd w:val="0"/>
              <w:rPr>
                <w:rFonts w:ascii="Times New Roman" w:hAnsi="Times New Roman" w:cs="Times New Roman"/>
                <w:b/>
                <w:bCs/>
                <w:lang w:val="hr-HR"/>
              </w:rPr>
            </w:pPr>
          </w:p>
        </w:tc>
        <w:tc>
          <w:tcPr>
            <w:tcW w:w="1713" w:type="dxa"/>
          </w:tcPr>
          <w:p w:rsidR="001D1083" w:rsidRPr="00F64C83" w:rsidRDefault="001D1083" w:rsidP="00B00AF7">
            <w:pPr>
              <w:autoSpaceDE w:val="0"/>
              <w:autoSpaceDN w:val="0"/>
              <w:adjustRightInd w:val="0"/>
              <w:rPr>
                <w:rFonts w:ascii="Times New Roman" w:hAnsi="Times New Roman" w:cs="Times New Roman"/>
                <w:b/>
                <w:bCs/>
                <w:lang w:val="hr-HR"/>
              </w:rPr>
            </w:pPr>
          </w:p>
        </w:tc>
      </w:tr>
      <w:tr w:rsidR="001D1083" w:rsidRPr="00F64C83">
        <w:tc>
          <w:tcPr>
            <w:tcW w:w="861" w:type="dxa"/>
          </w:tcPr>
          <w:p w:rsidR="001D1083" w:rsidRPr="00F64C83" w:rsidRDefault="001D1083" w:rsidP="00B00AF7">
            <w:pPr>
              <w:autoSpaceDE w:val="0"/>
              <w:autoSpaceDN w:val="0"/>
              <w:adjustRightInd w:val="0"/>
              <w:rPr>
                <w:rFonts w:ascii="Times New Roman" w:hAnsi="Times New Roman" w:cs="Times New Roman"/>
                <w:b/>
                <w:bCs/>
                <w:lang w:val="hr-HR"/>
              </w:rPr>
            </w:pPr>
          </w:p>
        </w:tc>
        <w:tc>
          <w:tcPr>
            <w:tcW w:w="1927" w:type="dxa"/>
          </w:tcPr>
          <w:p w:rsidR="001D1083" w:rsidRPr="00F64C83" w:rsidRDefault="001D1083" w:rsidP="00B00AF7">
            <w:pPr>
              <w:autoSpaceDE w:val="0"/>
              <w:autoSpaceDN w:val="0"/>
              <w:adjustRightInd w:val="0"/>
              <w:rPr>
                <w:rFonts w:ascii="Times New Roman" w:hAnsi="Times New Roman" w:cs="Times New Roman"/>
                <w:b/>
                <w:bCs/>
                <w:lang w:val="hr-HR"/>
              </w:rPr>
            </w:pPr>
          </w:p>
        </w:tc>
        <w:tc>
          <w:tcPr>
            <w:tcW w:w="3088" w:type="dxa"/>
          </w:tcPr>
          <w:p w:rsidR="001D1083" w:rsidRPr="00F64C83" w:rsidRDefault="001D1083" w:rsidP="00B00AF7">
            <w:pPr>
              <w:autoSpaceDE w:val="0"/>
              <w:autoSpaceDN w:val="0"/>
              <w:adjustRightInd w:val="0"/>
              <w:rPr>
                <w:rFonts w:ascii="Times New Roman" w:hAnsi="Times New Roman" w:cs="Times New Roman"/>
                <w:lang w:val="hr-HR"/>
              </w:rPr>
            </w:pPr>
            <w:r w:rsidRPr="00F64C83">
              <w:rPr>
                <w:rFonts w:ascii="Times New Roman" w:hAnsi="Times New Roman" w:cs="Times New Roman"/>
                <w:lang w:val="hr-HR"/>
              </w:rPr>
              <w:t>Ostale vrste kolektivnog smještaja koje nisu drugdje navedene</w:t>
            </w:r>
          </w:p>
        </w:tc>
        <w:tc>
          <w:tcPr>
            <w:tcW w:w="1699" w:type="dxa"/>
          </w:tcPr>
          <w:p w:rsidR="001D1083" w:rsidRPr="00F64C83" w:rsidRDefault="001D1083" w:rsidP="00B00AF7">
            <w:pPr>
              <w:autoSpaceDE w:val="0"/>
              <w:autoSpaceDN w:val="0"/>
              <w:adjustRightInd w:val="0"/>
              <w:rPr>
                <w:rFonts w:ascii="Times New Roman" w:hAnsi="Times New Roman" w:cs="Times New Roman"/>
                <w:b/>
                <w:bCs/>
                <w:lang w:val="hr-HR"/>
              </w:rPr>
            </w:pPr>
          </w:p>
        </w:tc>
        <w:tc>
          <w:tcPr>
            <w:tcW w:w="1713" w:type="dxa"/>
          </w:tcPr>
          <w:p w:rsidR="001D1083" w:rsidRPr="00F64C83" w:rsidRDefault="001D1083" w:rsidP="00B00AF7">
            <w:pPr>
              <w:autoSpaceDE w:val="0"/>
              <w:autoSpaceDN w:val="0"/>
              <w:adjustRightInd w:val="0"/>
              <w:rPr>
                <w:rFonts w:ascii="Times New Roman" w:hAnsi="Times New Roman" w:cs="Times New Roman"/>
                <w:b/>
                <w:bCs/>
                <w:lang w:val="hr-HR"/>
              </w:rPr>
            </w:pPr>
          </w:p>
        </w:tc>
      </w:tr>
      <w:tr w:rsidR="001D1083" w:rsidRPr="00F64C83">
        <w:tc>
          <w:tcPr>
            <w:tcW w:w="861" w:type="dxa"/>
          </w:tcPr>
          <w:p w:rsidR="001D1083" w:rsidRPr="00F64C83" w:rsidRDefault="001D1083" w:rsidP="00B00AF7">
            <w:pPr>
              <w:autoSpaceDE w:val="0"/>
              <w:autoSpaceDN w:val="0"/>
              <w:adjustRightInd w:val="0"/>
              <w:rPr>
                <w:rFonts w:ascii="Times New Roman" w:hAnsi="Times New Roman" w:cs="Times New Roman"/>
                <w:b/>
                <w:bCs/>
                <w:lang w:val="hr-HR"/>
              </w:rPr>
            </w:pPr>
          </w:p>
        </w:tc>
        <w:tc>
          <w:tcPr>
            <w:tcW w:w="1927" w:type="dxa"/>
          </w:tcPr>
          <w:p w:rsidR="001D1083" w:rsidRPr="00F64C83" w:rsidRDefault="001D1083" w:rsidP="00B00AF7">
            <w:pPr>
              <w:autoSpaceDE w:val="0"/>
              <w:autoSpaceDN w:val="0"/>
              <w:adjustRightInd w:val="0"/>
              <w:rPr>
                <w:rFonts w:ascii="Times New Roman" w:hAnsi="Times New Roman" w:cs="Times New Roman"/>
                <w:lang w:val="hr-HR"/>
              </w:rPr>
            </w:pPr>
            <w:r w:rsidRPr="00F64C83">
              <w:rPr>
                <w:rFonts w:ascii="Times New Roman" w:hAnsi="Times New Roman" w:cs="Times New Roman"/>
                <w:lang w:val="hr-HR"/>
              </w:rPr>
              <w:t>Statistička jedinica</w:t>
            </w:r>
          </w:p>
        </w:tc>
        <w:tc>
          <w:tcPr>
            <w:tcW w:w="3088" w:type="dxa"/>
          </w:tcPr>
          <w:p w:rsidR="001D1083" w:rsidRPr="00F64C83" w:rsidRDefault="001D1083" w:rsidP="00B00AF7">
            <w:pPr>
              <w:autoSpaceDE w:val="0"/>
              <w:autoSpaceDN w:val="0"/>
              <w:adjustRightInd w:val="0"/>
              <w:rPr>
                <w:rFonts w:ascii="Times New Roman" w:hAnsi="Times New Roman" w:cs="Times New Roman"/>
                <w:lang w:val="hr-HR"/>
              </w:rPr>
            </w:pPr>
            <w:r w:rsidRPr="00F64C83">
              <w:rPr>
                <w:rFonts w:ascii="Times New Roman" w:hAnsi="Times New Roman" w:cs="Times New Roman"/>
                <w:lang w:val="hr-HR"/>
              </w:rPr>
              <w:t>Molimo da unesete: 1. preduzeće (npr. lanac hotela), 2. objekat (lokalna jedinica), 3. lokalnu jedinicu prema vrsti djelatnosti  ili 4. ostalo (molimo navesti ...) Ako obuhvaćate više od jedne statističke jedinice, molimo da navedete sve jedinice (npr. primarne statističke jedinice su lokalne vlasti ili tijela zadužena za turizam a podjedinice su lokalne jedinice prema vrsti aktivnosti).</w:t>
            </w:r>
          </w:p>
        </w:tc>
        <w:tc>
          <w:tcPr>
            <w:tcW w:w="1699" w:type="dxa"/>
          </w:tcPr>
          <w:p w:rsidR="001D1083" w:rsidRPr="00F64C83" w:rsidRDefault="001D1083" w:rsidP="00B00AF7">
            <w:pPr>
              <w:autoSpaceDE w:val="0"/>
              <w:autoSpaceDN w:val="0"/>
              <w:adjustRightInd w:val="0"/>
              <w:rPr>
                <w:rFonts w:ascii="Times New Roman" w:hAnsi="Times New Roman" w:cs="Times New Roman"/>
                <w:b/>
                <w:bCs/>
                <w:lang w:val="hr-HR"/>
              </w:rPr>
            </w:pPr>
          </w:p>
        </w:tc>
        <w:tc>
          <w:tcPr>
            <w:tcW w:w="1713" w:type="dxa"/>
          </w:tcPr>
          <w:p w:rsidR="001D1083" w:rsidRPr="00F64C83" w:rsidRDefault="001D1083" w:rsidP="00B00AF7">
            <w:pPr>
              <w:autoSpaceDE w:val="0"/>
              <w:autoSpaceDN w:val="0"/>
              <w:adjustRightInd w:val="0"/>
              <w:rPr>
                <w:rFonts w:ascii="Times New Roman" w:hAnsi="Times New Roman" w:cs="Times New Roman"/>
                <w:b/>
                <w:bCs/>
                <w:lang w:val="hr-HR"/>
              </w:rPr>
            </w:pPr>
          </w:p>
        </w:tc>
      </w:tr>
      <w:tr w:rsidR="001D1083" w:rsidRPr="00F64C83">
        <w:tc>
          <w:tcPr>
            <w:tcW w:w="861" w:type="dxa"/>
          </w:tcPr>
          <w:p w:rsidR="001D1083" w:rsidRPr="00F64C83" w:rsidRDefault="001D1083" w:rsidP="00B00AF7">
            <w:pPr>
              <w:autoSpaceDE w:val="0"/>
              <w:autoSpaceDN w:val="0"/>
              <w:adjustRightInd w:val="0"/>
              <w:rPr>
                <w:rFonts w:ascii="Times New Roman" w:hAnsi="Times New Roman" w:cs="Times New Roman"/>
                <w:b/>
                <w:bCs/>
                <w:lang w:val="hr-HR"/>
              </w:rPr>
            </w:pPr>
          </w:p>
        </w:tc>
        <w:tc>
          <w:tcPr>
            <w:tcW w:w="1927" w:type="dxa"/>
          </w:tcPr>
          <w:p w:rsidR="001D1083" w:rsidRPr="00F64C83" w:rsidRDefault="001D1083" w:rsidP="00B00AF7">
            <w:pPr>
              <w:autoSpaceDE w:val="0"/>
              <w:autoSpaceDN w:val="0"/>
              <w:adjustRightInd w:val="0"/>
              <w:rPr>
                <w:rFonts w:ascii="Times New Roman" w:hAnsi="Times New Roman" w:cs="Times New Roman"/>
                <w:b/>
                <w:bCs/>
                <w:lang w:val="hr-HR"/>
              </w:rPr>
            </w:pPr>
          </w:p>
        </w:tc>
        <w:tc>
          <w:tcPr>
            <w:tcW w:w="3088" w:type="dxa"/>
          </w:tcPr>
          <w:p w:rsidR="001D1083" w:rsidRPr="00F64C83" w:rsidRDefault="001D1083" w:rsidP="00B00AF7">
            <w:pPr>
              <w:autoSpaceDE w:val="0"/>
              <w:autoSpaceDN w:val="0"/>
              <w:adjustRightInd w:val="0"/>
              <w:rPr>
                <w:rFonts w:ascii="Times New Roman" w:hAnsi="Times New Roman" w:cs="Times New Roman"/>
                <w:lang w:val="hr-HR"/>
              </w:rPr>
            </w:pPr>
            <w:r w:rsidRPr="00F64C83">
              <w:rPr>
                <w:rFonts w:ascii="Times New Roman" w:hAnsi="Times New Roman" w:cs="Times New Roman"/>
                <w:lang w:val="hr-HR"/>
              </w:rPr>
              <w:t>Hoteli ili slični objekti</w:t>
            </w:r>
          </w:p>
        </w:tc>
        <w:tc>
          <w:tcPr>
            <w:tcW w:w="1699" w:type="dxa"/>
          </w:tcPr>
          <w:p w:rsidR="001D1083" w:rsidRPr="00F64C83" w:rsidRDefault="001D1083" w:rsidP="00B00AF7">
            <w:pPr>
              <w:autoSpaceDE w:val="0"/>
              <w:autoSpaceDN w:val="0"/>
              <w:adjustRightInd w:val="0"/>
              <w:rPr>
                <w:rFonts w:ascii="Times New Roman" w:hAnsi="Times New Roman" w:cs="Times New Roman"/>
                <w:b/>
                <w:bCs/>
                <w:lang w:val="hr-HR"/>
              </w:rPr>
            </w:pPr>
          </w:p>
        </w:tc>
        <w:tc>
          <w:tcPr>
            <w:tcW w:w="1713" w:type="dxa"/>
          </w:tcPr>
          <w:p w:rsidR="001D1083" w:rsidRPr="00F64C83" w:rsidRDefault="001D1083" w:rsidP="00B00AF7">
            <w:pPr>
              <w:autoSpaceDE w:val="0"/>
              <w:autoSpaceDN w:val="0"/>
              <w:adjustRightInd w:val="0"/>
              <w:rPr>
                <w:rFonts w:ascii="Times New Roman" w:hAnsi="Times New Roman" w:cs="Times New Roman"/>
                <w:b/>
                <w:bCs/>
                <w:lang w:val="hr-HR"/>
              </w:rPr>
            </w:pPr>
          </w:p>
        </w:tc>
      </w:tr>
      <w:tr w:rsidR="001D1083" w:rsidRPr="00F64C83">
        <w:tc>
          <w:tcPr>
            <w:tcW w:w="861" w:type="dxa"/>
          </w:tcPr>
          <w:p w:rsidR="001D1083" w:rsidRPr="00F64C83" w:rsidRDefault="001D1083" w:rsidP="00B00AF7">
            <w:pPr>
              <w:autoSpaceDE w:val="0"/>
              <w:autoSpaceDN w:val="0"/>
              <w:adjustRightInd w:val="0"/>
              <w:rPr>
                <w:rFonts w:ascii="Times New Roman" w:hAnsi="Times New Roman" w:cs="Times New Roman"/>
                <w:b/>
                <w:bCs/>
                <w:lang w:val="hr-HR"/>
              </w:rPr>
            </w:pPr>
          </w:p>
        </w:tc>
        <w:tc>
          <w:tcPr>
            <w:tcW w:w="1927" w:type="dxa"/>
          </w:tcPr>
          <w:p w:rsidR="001D1083" w:rsidRPr="00F64C83" w:rsidRDefault="001D1083" w:rsidP="00B00AF7">
            <w:pPr>
              <w:autoSpaceDE w:val="0"/>
              <w:autoSpaceDN w:val="0"/>
              <w:adjustRightInd w:val="0"/>
              <w:rPr>
                <w:rFonts w:ascii="Times New Roman" w:hAnsi="Times New Roman" w:cs="Times New Roman"/>
                <w:b/>
                <w:bCs/>
                <w:lang w:val="hr-HR"/>
              </w:rPr>
            </w:pPr>
          </w:p>
        </w:tc>
        <w:tc>
          <w:tcPr>
            <w:tcW w:w="3088" w:type="dxa"/>
          </w:tcPr>
          <w:p w:rsidR="001D1083" w:rsidRPr="00F64C83" w:rsidRDefault="001D1083" w:rsidP="00B00AF7">
            <w:pPr>
              <w:autoSpaceDE w:val="0"/>
              <w:autoSpaceDN w:val="0"/>
              <w:adjustRightInd w:val="0"/>
              <w:rPr>
                <w:rFonts w:ascii="Times New Roman" w:hAnsi="Times New Roman" w:cs="Times New Roman"/>
                <w:lang w:val="hr-HR"/>
              </w:rPr>
            </w:pPr>
            <w:r w:rsidRPr="00F64C83">
              <w:rPr>
                <w:rFonts w:ascii="Times New Roman" w:hAnsi="Times New Roman" w:cs="Times New Roman"/>
                <w:lang w:val="hr-HR"/>
              </w:rPr>
              <w:t>Turistički kampovi</w:t>
            </w:r>
          </w:p>
        </w:tc>
        <w:tc>
          <w:tcPr>
            <w:tcW w:w="1699" w:type="dxa"/>
          </w:tcPr>
          <w:p w:rsidR="001D1083" w:rsidRPr="00F64C83" w:rsidRDefault="001D1083" w:rsidP="00B00AF7">
            <w:pPr>
              <w:autoSpaceDE w:val="0"/>
              <w:autoSpaceDN w:val="0"/>
              <w:adjustRightInd w:val="0"/>
              <w:rPr>
                <w:rFonts w:ascii="Times New Roman" w:hAnsi="Times New Roman" w:cs="Times New Roman"/>
                <w:b/>
                <w:bCs/>
                <w:lang w:val="hr-HR"/>
              </w:rPr>
            </w:pPr>
          </w:p>
        </w:tc>
        <w:tc>
          <w:tcPr>
            <w:tcW w:w="1713" w:type="dxa"/>
          </w:tcPr>
          <w:p w:rsidR="001D1083" w:rsidRPr="00F64C83" w:rsidRDefault="001D1083" w:rsidP="00B00AF7">
            <w:pPr>
              <w:autoSpaceDE w:val="0"/>
              <w:autoSpaceDN w:val="0"/>
              <w:adjustRightInd w:val="0"/>
              <w:rPr>
                <w:rFonts w:ascii="Times New Roman" w:hAnsi="Times New Roman" w:cs="Times New Roman"/>
                <w:b/>
                <w:bCs/>
                <w:lang w:val="hr-HR"/>
              </w:rPr>
            </w:pPr>
          </w:p>
        </w:tc>
      </w:tr>
      <w:tr w:rsidR="001D1083" w:rsidRPr="00F64C83">
        <w:tc>
          <w:tcPr>
            <w:tcW w:w="861" w:type="dxa"/>
          </w:tcPr>
          <w:p w:rsidR="001D1083" w:rsidRPr="00F64C83" w:rsidRDefault="001D1083" w:rsidP="00B00AF7">
            <w:pPr>
              <w:autoSpaceDE w:val="0"/>
              <w:autoSpaceDN w:val="0"/>
              <w:adjustRightInd w:val="0"/>
              <w:rPr>
                <w:rFonts w:ascii="Times New Roman" w:hAnsi="Times New Roman" w:cs="Times New Roman"/>
                <w:b/>
                <w:bCs/>
                <w:lang w:val="hr-HR"/>
              </w:rPr>
            </w:pPr>
          </w:p>
        </w:tc>
        <w:tc>
          <w:tcPr>
            <w:tcW w:w="1927" w:type="dxa"/>
          </w:tcPr>
          <w:p w:rsidR="001D1083" w:rsidRPr="00F64C83" w:rsidRDefault="001D1083" w:rsidP="00B00AF7">
            <w:pPr>
              <w:autoSpaceDE w:val="0"/>
              <w:autoSpaceDN w:val="0"/>
              <w:adjustRightInd w:val="0"/>
              <w:rPr>
                <w:rFonts w:ascii="Times New Roman" w:hAnsi="Times New Roman" w:cs="Times New Roman"/>
                <w:b/>
                <w:bCs/>
                <w:lang w:val="hr-HR"/>
              </w:rPr>
            </w:pPr>
          </w:p>
        </w:tc>
        <w:tc>
          <w:tcPr>
            <w:tcW w:w="3088" w:type="dxa"/>
          </w:tcPr>
          <w:p w:rsidR="001D1083" w:rsidRPr="00F64C83" w:rsidRDefault="001D1083" w:rsidP="00B00AF7">
            <w:pPr>
              <w:autoSpaceDE w:val="0"/>
              <w:autoSpaceDN w:val="0"/>
              <w:adjustRightInd w:val="0"/>
              <w:rPr>
                <w:rFonts w:ascii="Times New Roman" w:hAnsi="Times New Roman" w:cs="Times New Roman"/>
                <w:lang w:val="hr-HR"/>
              </w:rPr>
            </w:pPr>
            <w:r w:rsidRPr="00F64C83">
              <w:rPr>
                <w:rFonts w:ascii="Times New Roman" w:hAnsi="Times New Roman" w:cs="Times New Roman"/>
                <w:lang w:val="hr-HR"/>
              </w:rPr>
              <w:t>Objekti za odmor</w:t>
            </w:r>
          </w:p>
        </w:tc>
        <w:tc>
          <w:tcPr>
            <w:tcW w:w="1699" w:type="dxa"/>
          </w:tcPr>
          <w:p w:rsidR="001D1083" w:rsidRPr="00F64C83" w:rsidRDefault="001D1083" w:rsidP="00B00AF7">
            <w:pPr>
              <w:autoSpaceDE w:val="0"/>
              <w:autoSpaceDN w:val="0"/>
              <w:adjustRightInd w:val="0"/>
              <w:rPr>
                <w:rFonts w:ascii="Times New Roman" w:hAnsi="Times New Roman" w:cs="Times New Roman"/>
                <w:b/>
                <w:bCs/>
                <w:lang w:val="hr-HR"/>
              </w:rPr>
            </w:pPr>
          </w:p>
        </w:tc>
        <w:tc>
          <w:tcPr>
            <w:tcW w:w="1713" w:type="dxa"/>
          </w:tcPr>
          <w:p w:rsidR="001D1083" w:rsidRPr="00F64C83" w:rsidRDefault="001D1083" w:rsidP="00B00AF7">
            <w:pPr>
              <w:autoSpaceDE w:val="0"/>
              <w:autoSpaceDN w:val="0"/>
              <w:adjustRightInd w:val="0"/>
              <w:rPr>
                <w:rFonts w:ascii="Times New Roman" w:hAnsi="Times New Roman" w:cs="Times New Roman"/>
                <w:b/>
                <w:bCs/>
                <w:lang w:val="hr-HR"/>
              </w:rPr>
            </w:pPr>
          </w:p>
        </w:tc>
      </w:tr>
      <w:tr w:rsidR="001D1083" w:rsidRPr="00F64C83">
        <w:tc>
          <w:tcPr>
            <w:tcW w:w="861" w:type="dxa"/>
          </w:tcPr>
          <w:p w:rsidR="001D1083" w:rsidRPr="00F64C83" w:rsidRDefault="001D1083" w:rsidP="00B00AF7">
            <w:pPr>
              <w:autoSpaceDE w:val="0"/>
              <w:autoSpaceDN w:val="0"/>
              <w:adjustRightInd w:val="0"/>
              <w:rPr>
                <w:rFonts w:ascii="Times New Roman" w:hAnsi="Times New Roman" w:cs="Times New Roman"/>
                <w:b/>
                <w:bCs/>
                <w:lang w:val="hr-HR"/>
              </w:rPr>
            </w:pPr>
          </w:p>
        </w:tc>
        <w:tc>
          <w:tcPr>
            <w:tcW w:w="1927" w:type="dxa"/>
          </w:tcPr>
          <w:p w:rsidR="001D1083" w:rsidRPr="00F64C83" w:rsidRDefault="001D1083" w:rsidP="00B00AF7">
            <w:pPr>
              <w:autoSpaceDE w:val="0"/>
              <w:autoSpaceDN w:val="0"/>
              <w:adjustRightInd w:val="0"/>
              <w:rPr>
                <w:rFonts w:ascii="Times New Roman" w:hAnsi="Times New Roman" w:cs="Times New Roman"/>
                <w:b/>
                <w:bCs/>
                <w:lang w:val="hr-HR"/>
              </w:rPr>
            </w:pPr>
          </w:p>
        </w:tc>
        <w:tc>
          <w:tcPr>
            <w:tcW w:w="3088" w:type="dxa"/>
          </w:tcPr>
          <w:p w:rsidR="001D1083" w:rsidRPr="00F64C83" w:rsidRDefault="001D1083" w:rsidP="00B00AF7">
            <w:pPr>
              <w:autoSpaceDE w:val="0"/>
              <w:autoSpaceDN w:val="0"/>
              <w:adjustRightInd w:val="0"/>
              <w:rPr>
                <w:rFonts w:ascii="Times New Roman" w:hAnsi="Times New Roman" w:cs="Times New Roman"/>
                <w:lang w:val="hr-HR"/>
              </w:rPr>
            </w:pPr>
            <w:r w:rsidRPr="00F64C83">
              <w:rPr>
                <w:rFonts w:ascii="Times New Roman" w:hAnsi="Times New Roman" w:cs="Times New Roman"/>
                <w:lang w:val="hr-HR"/>
              </w:rPr>
              <w:t>Ostale vrste kolektivnog smještaja koje nisu drugdje navedene</w:t>
            </w:r>
          </w:p>
        </w:tc>
        <w:tc>
          <w:tcPr>
            <w:tcW w:w="1699" w:type="dxa"/>
          </w:tcPr>
          <w:p w:rsidR="001D1083" w:rsidRPr="00F64C83" w:rsidRDefault="001D1083" w:rsidP="00B00AF7">
            <w:pPr>
              <w:autoSpaceDE w:val="0"/>
              <w:autoSpaceDN w:val="0"/>
              <w:adjustRightInd w:val="0"/>
              <w:rPr>
                <w:rFonts w:ascii="Times New Roman" w:hAnsi="Times New Roman" w:cs="Times New Roman"/>
                <w:b/>
                <w:bCs/>
                <w:lang w:val="hr-HR"/>
              </w:rPr>
            </w:pPr>
          </w:p>
        </w:tc>
        <w:tc>
          <w:tcPr>
            <w:tcW w:w="1713" w:type="dxa"/>
          </w:tcPr>
          <w:p w:rsidR="001D1083" w:rsidRPr="00F64C83" w:rsidRDefault="001D1083" w:rsidP="00B00AF7">
            <w:pPr>
              <w:autoSpaceDE w:val="0"/>
              <w:autoSpaceDN w:val="0"/>
              <w:adjustRightInd w:val="0"/>
              <w:rPr>
                <w:rFonts w:ascii="Times New Roman" w:hAnsi="Times New Roman" w:cs="Times New Roman"/>
                <w:b/>
                <w:bCs/>
                <w:lang w:val="hr-HR"/>
              </w:rPr>
            </w:pPr>
          </w:p>
        </w:tc>
      </w:tr>
      <w:tr w:rsidR="001D1083" w:rsidRPr="00F64C83">
        <w:tc>
          <w:tcPr>
            <w:tcW w:w="861" w:type="dxa"/>
          </w:tcPr>
          <w:p w:rsidR="001D1083" w:rsidRPr="00F64C83" w:rsidRDefault="001D1083" w:rsidP="00B00AF7">
            <w:pPr>
              <w:autoSpaceDE w:val="0"/>
              <w:autoSpaceDN w:val="0"/>
              <w:adjustRightInd w:val="0"/>
              <w:rPr>
                <w:rFonts w:ascii="Times New Roman" w:hAnsi="Times New Roman" w:cs="Times New Roman"/>
                <w:b/>
                <w:bCs/>
                <w:lang w:val="hr-HR"/>
              </w:rPr>
            </w:pPr>
          </w:p>
        </w:tc>
        <w:tc>
          <w:tcPr>
            <w:tcW w:w="1927" w:type="dxa"/>
          </w:tcPr>
          <w:p w:rsidR="001D1083" w:rsidRPr="00F64C83" w:rsidRDefault="001D1083" w:rsidP="00B00AF7">
            <w:pPr>
              <w:autoSpaceDE w:val="0"/>
              <w:autoSpaceDN w:val="0"/>
              <w:adjustRightInd w:val="0"/>
              <w:rPr>
                <w:rFonts w:ascii="Times New Roman" w:hAnsi="Times New Roman" w:cs="Times New Roman"/>
                <w:lang w:val="hr-HR"/>
              </w:rPr>
            </w:pPr>
            <w:r w:rsidRPr="00F64C83">
              <w:rPr>
                <w:rFonts w:ascii="Times New Roman" w:hAnsi="Times New Roman" w:cs="Times New Roman"/>
                <w:lang w:val="hr-HR"/>
              </w:rPr>
              <w:t>Populacija ankete</w:t>
            </w:r>
          </w:p>
        </w:tc>
        <w:tc>
          <w:tcPr>
            <w:tcW w:w="3088" w:type="dxa"/>
          </w:tcPr>
          <w:p w:rsidR="001D1083" w:rsidRPr="00F64C83" w:rsidRDefault="001D1083" w:rsidP="00B00AF7">
            <w:pPr>
              <w:autoSpaceDE w:val="0"/>
              <w:autoSpaceDN w:val="0"/>
              <w:adjustRightInd w:val="0"/>
              <w:rPr>
                <w:rFonts w:ascii="Times New Roman" w:hAnsi="Times New Roman" w:cs="Times New Roman"/>
                <w:lang w:val="hr-HR"/>
              </w:rPr>
            </w:pPr>
          </w:p>
        </w:tc>
        <w:tc>
          <w:tcPr>
            <w:tcW w:w="1699" w:type="dxa"/>
          </w:tcPr>
          <w:p w:rsidR="001D1083" w:rsidRPr="00F64C83" w:rsidRDefault="001D1083" w:rsidP="00B00AF7">
            <w:pPr>
              <w:autoSpaceDE w:val="0"/>
              <w:autoSpaceDN w:val="0"/>
              <w:adjustRightInd w:val="0"/>
              <w:rPr>
                <w:rFonts w:ascii="Times New Roman" w:hAnsi="Times New Roman" w:cs="Times New Roman"/>
                <w:b/>
                <w:bCs/>
                <w:lang w:val="hr-HR"/>
              </w:rPr>
            </w:pPr>
          </w:p>
        </w:tc>
        <w:tc>
          <w:tcPr>
            <w:tcW w:w="1713" w:type="dxa"/>
          </w:tcPr>
          <w:p w:rsidR="001D1083" w:rsidRPr="00F64C83" w:rsidRDefault="001D1083" w:rsidP="00B00AF7">
            <w:pPr>
              <w:autoSpaceDE w:val="0"/>
              <w:autoSpaceDN w:val="0"/>
              <w:adjustRightInd w:val="0"/>
              <w:rPr>
                <w:rFonts w:ascii="Times New Roman" w:hAnsi="Times New Roman" w:cs="Times New Roman"/>
                <w:b/>
                <w:bCs/>
                <w:lang w:val="hr-HR"/>
              </w:rPr>
            </w:pPr>
          </w:p>
        </w:tc>
      </w:tr>
      <w:tr w:rsidR="001D1083" w:rsidRPr="00F64C83">
        <w:tc>
          <w:tcPr>
            <w:tcW w:w="861" w:type="dxa"/>
          </w:tcPr>
          <w:p w:rsidR="001D1083" w:rsidRPr="00F64C83" w:rsidRDefault="001D1083" w:rsidP="00B00AF7">
            <w:pPr>
              <w:autoSpaceDE w:val="0"/>
              <w:autoSpaceDN w:val="0"/>
              <w:adjustRightInd w:val="0"/>
              <w:rPr>
                <w:rFonts w:ascii="Times New Roman" w:hAnsi="Times New Roman" w:cs="Times New Roman"/>
                <w:b/>
                <w:bCs/>
                <w:lang w:val="hr-HR"/>
              </w:rPr>
            </w:pPr>
          </w:p>
        </w:tc>
        <w:tc>
          <w:tcPr>
            <w:tcW w:w="1927" w:type="dxa"/>
          </w:tcPr>
          <w:p w:rsidR="001D1083" w:rsidRPr="00F64C83" w:rsidRDefault="001D1083" w:rsidP="00B00AF7">
            <w:pPr>
              <w:autoSpaceDE w:val="0"/>
              <w:autoSpaceDN w:val="0"/>
              <w:adjustRightInd w:val="0"/>
              <w:rPr>
                <w:rFonts w:ascii="Times New Roman" w:hAnsi="Times New Roman" w:cs="Times New Roman"/>
                <w:lang w:val="hr-HR"/>
              </w:rPr>
            </w:pPr>
            <w:r w:rsidRPr="00F64C83">
              <w:rPr>
                <w:rFonts w:ascii="Times New Roman" w:hAnsi="Times New Roman" w:cs="Times New Roman"/>
                <w:lang w:val="hr-HR"/>
              </w:rPr>
              <w:t>Vrsta anketnog okvira</w:t>
            </w:r>
          </w:p>
        </w:tc>
        <w:tc>
          <w:tcPr>
            <w:tcW w:w="3088" w:type="dxa"/>
          </w:tcPr>
          <w:p w:rsidR="001D1083" w:rsidRPr="00F64C83" w:rsidRDefault="001D1083" w:rsidP="00B00AF7">
            <w:pPr>
              <w:autoSpaceDE w:val="0"/>
              <w:autoSpaceDN w:val="0"/>
              <w:adjustRightInd w:val="0"/>
              <w:rPr>
                <w:rFonts w:ascii="Times New Roman" w:hAnsi="Times New Roman" w:cs="Times New Roman"/>
                <w:lang w:val="hr-HR"/>
              </w:rPr>
            </w:pPr>
            <w:r w:rsidRPr="00F64C83">
              <w:rPr>
                <w:rFonts w:ascii="Times New Roman" w:hAnsi="Times New Roman" w:cs="Times New Roman"/>
                <w:lang w:val="hr-HR"/>
              </w:rPr>
              <w:t>Molimo da date informacije o referentnom okviru (registar, anketa, referentna administrativna datoteka, itd.). Ako se radi o registru, molimo da navedete vrstu registra (npr. registar poslovnih statistika, administrativni registar, registar ili direktorij turističke zajednice).</w:t>
            </w:r>
          </w:p>
        </w:tc>
        <w:tc>
          <w:tcPr>
            <w:tcW w:w="1699" w:type="dxa"/>
          </w:tcPr>
          <w:p w:rsidR="001D1083" w:rsidRPr="00F64C83" w:rsidRDefault="001D1083" w:rsidP="00B00AF7">
            <w:pPr>
              <w:autoSpaceDE w:val="0"/>
              <w:autoSpaceDN w:val="0"/>
              <w:adjustRightInd w:val="0"/>
              <w:rPr>
                <w:rFonts w:ascii="Times New Roman" w:hAnsi="Times New Roman" w:cs="Times New Roman"/>
                <w:b/>
                <w:bCs/>
                <w:lang w:val="hr-HR"/>
              </w:rPr>
            </w:pPr>
          </w:p>
        </w:tc>
        <w:tc>
          <w:tcPr>
            <w:tcW w:w="1713" w:type="dxa"/>
          </w:tcPr>
          <w:p w:rsidR="001D1083" w:rsidRPr="00F64C83" w:rsidRDefault="001D1083" w:rsidP="00B00AF7">
            <w:pPr>
              <w:autoSpaceDE w:val="0"/>
              <w:autoSpaceDN w:val="0"/>
              <w:adjustRightInd w:val="0"/>
              <w:rPr>
                <w:rFonts w:ascii="Times New Roman" w:hAnsi="Times New Roman" w:cs="Times New Roman"/>
                <w:b/>
                <w:bCs/>
                <w:lang w:val="hr-HR"/>
              </w:rPr>
            </w:pPr>
          </w:p>
        </w:tc>
      </w:tr>
      <w:tr w:rsidR="001D1083" w:rsidRPr="00F64C83">
        <w:tc>
          <w:tcPr>
            <w:tcW w:w="861" w:type="dxa"/>
          </w:tcPr>
          <w:p w:rsidR="001D1083" w:rsidRPr="00F64C83" w:rsidRDefault="001D1083" w:rsidP="00B00AF7">
            <w:pPr>
              <w:autoSpaceDE w:val="0"/>
              <w:autoSpaceDN w:val="0"/>
              <w:adjustRightInd w:val="0"/>
              <w:rPr>
                <w:rFonts w:ascii="Times New Roman" w:hAnsi="Times New Roman" w:cs="Times New Roman"/>
                <w:b/>
                <w:bCs/>
                <w:lang w:val="hr-HR"/>
              </w:rPr>
            </w:pPr>
          </w:p>
        </w:tc>
        <w:tc>
          <w:tcPr>
            <w:tcW w:w="1927" w:type="dxa"/>
          </w:tcPr>
          <w:p w:rsidR="001D1083" w:rsidRPr="00F64C83" w:rsidRDefault="001D1083" w:rsidP="00B00AF7">
            <w:pPr>
              <w:autoSpaceDE w:val="0"/>
              <w:autoSpaceDN w:val="0"/>
              <w:adjustRightInd w:val="0"/>
              <w:rPr>
                <w:rFonts w:ascii="Times New Roman" w:hAnsi="Times New Roman" w:cs="Times New Roman"/>
                <w:b/>
                <w:bCs/>
                <w:lang w:val="hr-HR"/>
              </w:rPr>
            </w:pPr>
          </w:p>
        </w:tc>
        <w:tc>
          <w:tcPr>
            <w:tcW w:w="3088" w:type="dxa"/>
          </w:tcPr>
          <w:p w:rsidR="001D1083" w:rsidRPr="00F64C83" w:rsidRDefault="001D1083" w:rsidP="00B00AF7">
            <w:pPr>
              <w:autoSpaceDE w:val="0"/>
              <w:autoSpaceDN w:val="0"/>
              <w:adjustRightInd w:val="0"/>
              <w:rPr>
                <w:rFonts w:ascii="Times New Roman" w:hAnsi="Times New Roman" w:cs="Times New Roman"/>
                <w:lang w:val="hr-HR"/>
              </w:rPr>
            </w:pPr>
            <w:r w:rsidRPr="00F64C83">
              <w:rPr>
                <w:rFonts w:ascii="Times New Roman" w:hAnsi="Times New Roman" w:cs="Times New Roman"/>
                <w:lang w:val="hr-HR"/>
              </w:rPr>
              <w:t>Hoteli ili slični objekti</w:t>
            </w:r>
          </w:p>
        </w:tc>
        <w:tc>
          <w:tcPr>
            <w:tcW w:w="1699" w:type="dxa"/>
          </w:tcPr>
          <w:p w:rsidR="001D1083" w:rsidRPr="00F64C83" w:rsidRDefault="001D1083" w:rsidP="00B00AF7">
            <w:pPr>
              <w:autoSpaceDE w:val="0"/>
              <w:autoSpaceDN w:val="0"/>
              <w:adjustRightInd w:val="0"/>
              <w:rPr>
                <w:rFonts w:ascii="Times New Roman" w:hAnsi="Times New Roman" w:cs="Times New Roman"/>
                <w:b/>
                <w:bCs/>
                <w:lang w:val="hr-HR"/>
              </w:rPr>
            </w:pPr>
          </w:p>
        </w:tc>
        <w:tc>
          <w:tcPr>
            <w:tcW w:w="1713" w:type="dxa"/>
          </w:tcPr>
          <w:p w:rsidR="001D1083" w:rsidRPr="00F64C83" w:rsidRDefault="001D1083" w:rsidP="00B00AF7">
            <w:pPr>
              <w:autoSpaceDE w:val="0"/>
              <w:autoSpaceDN w:val="0"/>
              <w:adjustRightInd w:val="0"/>
              <w:rPr>
                <w:rFonts w:ascii="Times New Roman" w:hAnsi="Times New Roman" w:cs="Times New Roman"/>
                <w:b/>
                <w:bCs/>
                <w:lang w:val="hr-HR"/>
              </w:rPr>
            </w:pPr>
          </w:p>
        </w:tc>
      </w:tr>
      <w:tr w:rsidR="001D1083" w:rsidRPr="00F64C83">
        <w:tc>
          <w:tcPr>
            <w:tcW w:w="861" w:type="dxa"/>
          </w:tcPr>
          <w:p w:rsidR="001D1083" w:rsidRPr="00F64C83" w:rsidRDefault="001D1083" w:rsidP="00B00AF7">
            <w:pPr>
              <w:autoSpaceDE w:val="0"/>
              <w:autoSpaceDN w:val="0"/>
              <w:adjustRightInd w:val="0"/>
              <w:rPr>
                <w:rFonts w:ascii="Times New Roman" w:hAnsi="Times New Roman" w:cs="Times New Roman"/>
                <w:b/>
                <w:bCs/>
                <w:lang w:val="hr-HR"/>
              </w:rPr>
            </w:pPr>
          </w:p>
        </w:tc>
        <w:tc>
          <w:tcPr>
            <w:tcW w:w="1927" w:type="dxa"/>
          </w:tcPr>
          <w:p w:rsidR="001D1083" w:rsidRPr="00F64C83" w:rsidRDefault="001D1083" w:rsidP="00B00AF7">
            <w:pPr>
              <w:autoSpaceDE w:val="0"/>
              <w:autoSpaceDN w:val="0"/>
              <w:adjustRightInd w:val="0"/>
              <w:rPr>
                <w:rFonts w:ascii="Times New Roman" w:hAnsi="Times New Roman" w:cs="Times New Roman"/>
                <w:b/>
                <w:bCs/>
                <w:lang w:val="hr-HR"/>
              </w:rPr>
            </w:pPr>
          </w:p>
        </w:tc>
        <w:tc>
          <w:tcPr>
            <w:tcW w:w="3088" w:type="dxa"/>
          </w:tcPr>
          <w:p w:rsidR="001D1083" w:rsidRPr="00F64C83" w:rsidRDefault="001D1083" w:rsidP="00B00AF7">
            <w:pPr>
              <w:autoSpaceDE w:val="0"/>
              <w:autoSpaceDN w:val="0"/>
              <w:adjustRightInd w:val="0"/>
              <w:rPr>
                <w:rFonts w:ascii="Times New Roman" w:hAnsi="Times New Roman" w:cs="Times New Roman"/>
                <w:lang w:val="hr-HR"/>
              </w:rPr>
            </w:pPr>
            <w:r w:rsidRPr="00F64C83">
              <w:rPr>
                <w:rFonts w:ascii="Times New Roman" w:hAnsi="Times New Roman" w:cs="Times New Roman"/>
                <w:lang w:val="hr-HR"/>
              </w:rPr>
              <w:t>Turistički kampovi</w:t>
            </w:r>
          </w:p>
        </w:tc>
        <w:tc>
          <w:tcPr>
            <w:tcW w:w="1699" w:type="dxa"/>
          </w:tcPr>
          <w:p w:rsidR="001D1083" w:rsidRPr="00F64C83" w:rsidRDefault="001D1083" w:rsidP="00B00AF7">
            <w:pPr>
              <w:autoSpaceDE w:val="0"/>
              <w:autoSpaceDN w:val="0"/>
              <w:adjustRightInd w:val="0"/>
              <w:rPr>
                <w:rFonts w:ascii="Times New Roman" w:hAnsi="Times New Roman" w:cs="Times New Roman"/>
                <w:b/>
                <w:bCs/>
                <w:lang w:val="hr-HR"/>
              </w:rPr>
            </w:pPr>
          </w:p>
        </w:tc>
        <w:tc>
          <w:tcPr>
            <w:tcW w:w="1713" w:type="dxa"/>
          </w:tcPr>
          <w:p w:rsidR="001D1083" w:rsidRPr="00F64C83" w:rsidRDefault="001D1083" w:rsidP="00B00AF7">
            <w:pPr>
              <w:autoSpaceDE w:val="0"/>
              <w:autoSpaceDN w:val="0"/>
              <w:adjustRightInd w:val="0"/>
              <w:rPr>
                <w:rFonts w:ascii="Times New Roman" w:hAnsi="Times New Roman" w:cs="Times New Roman"/>
                <w:b/>
                <w:bCs/>
                <w:lang w:val="hr-HR"/>
              </w:rPr>
            </w:pPr>
          </w:p>
        </w:tc>
      </w:tr>
      <w:tr w:rsidR="001D1083" w:rsidRPr="00F64C83">
        <w:tc>
          <w:tcPr>
            <w:tcW w:w="861" w:type="dxa"/>
          </w:tcPr>
          <w:p w:rsidR="001D1083" w:rsidRPr="00F64C83" w:rsidRDefault="001D1083" w:rsidP="00B00AF7">
            <w:pPr>
              <w:autoSpaceDE w:val="0"/>
              <w:autoSpaceDN w:val="0"/>
              <w:adjustRightInd w:val="0"/>
              <w:rPr>
                <w:rFonts w:ascii="Times New Roman" w:hAnsi="Times New Roman" w:cs="Times New Roman"/>
                <w:b/>
                <w:bCs/>
                <w:lang w:val="hr-HR"/>
              </w:rPr>
            </w:pPr>
          </w:p>
        </w:tc>
        <w:tc>
          <w:tcPr>
            <w:tcW w:w="1927" w:type="dxa"/>
          </w:tcPr>
          <w:p w:rsidR="001D1083" w:rsidRPr="00F64C83" w:rsidRDefault="001D1083" w:rsidP="00B00AF7">
            <w:pPr>
              <w:autoSpaceDE w:val="0"/>
              <w:autoSpaceDN w:val="0"/>
              <w:adjustRightInd w:val="0"/>
              <w:rPr>
                <w:rFonts w:ascii="Times New Roman" w:hAnsi="Times New Roman" w:cs="Times New Roman"/>
                <w:b/>
                <w:bCs/>
                <w:lang w:val="hr-HR"/>
              </w:rPr>
            </w:pPr>
          </w:p>
        </w:tc>
        <w:tc>
          <w:tcPr>
            <w:tcW w:w="3088" w:type="dxa"/>
          </w:tcPr>
          <w:p w:rsidR="001D1083" w:rsidRPr="00F64C83" w:rsidRDefault="001D1083" w:rsidP="00B00AF7">
            <w:pPr>
              <w:autoSpaceDE w:val="0"/>
              <w:autoSpaceDN w:val="0"/>
              <w:adjustRightInd w:val="0"/>
              <w:rPr>
                <w:rFonts w:ascii="Times New Roman" w:hAnsi="Times New Roman" w:cs="Times New Roman"/>
                <w:lang w:val="hr-HR"/>
              </w:rPr>
            </w:pPr>
            <w:r w:rsidRPr="00F64C83">
              <w:rPr>
                <w:rFonts w:ascii="Times New Roman" w:hAnsi="Times New Roman" w:cs="Times New Roman"/>
                <w:lang w:val="hr-HR"/>
              </w:rPr>
              <w:t>Objekti za odmor</w:t>
            </w:r>
          </w:p>
        </w:tc>
        <w:tc>
          <w:tcPr>
            <w:tcW w:w="1699" w:type="dxa"/>
          </w:tcPr>
          <w:p w:rsidR="001D1083" w:rsidRPr="00F64C83" w:rsidRDefault="001D1083" w:rsidP="00B00AF7">
            <w:pPr>
              <w:autoSpaceDE w:val="0"/>
              <w:autoSpaceDN w:val="0"/>
              <w:adjustRightInd w:val="0"/>
              <w:rPr>
                <w:rFonts w:ascii="Times New Roman" w:hAnsi="Times New Roman" w:cs="Times New Roman"/>
                <w:b/>
                <w:bCs/>
                <w:lang w:val="hr-HR"/>
              </w:rPr>
            </w:pPr>
          </w:p>
        </w:tc>
        <w:tc>
          <w:tcPr>
            <w:tcW w:w="1713" w:type="dxa"/>
          </w:tcPr>
          <w:p w:rsidR="001D1083" w:rsidRPr="00F64C83" w:rsidRDefault="001D1083" w:rsidP="00B00AF7">
            <w:pPr>
              <w:autoSpaceDE w:val="0"/>
              <w:autoSpaceDN w:val="0"/>
              <w:adjustRightInd w:val="0"/>
              <w:rPr>
                <w:rFonts w:ascii="Times New Roman" w:hAnsi="Times New Roman" w:cs="Times New Roman"/>
                <w:b/>
                <w:bCs/>
                <w:lang w:val="hr-HR"/>
              </w:rPr>
            </w:pPr>
          </w:p>
        </w:tc>
      </w:tr>
      <w:tr w:rsidR="001D1083" w:rsidRPr="00F64C83">
        <w:tc>
          <w:tcPr>
            <w:tcW w:w="861" w:type="dxa"/>
          </w:tcPr>
          <w:p w:rsidR="001D1083" w:rsidRPr="00F64C83" w:rsidRDefault="001D1083" w:rsidP="00B00AF7">
            <w:pPr>
              <w:autoSpaceDE w:val="0"/>
              <w:autoSpaceDN w:val="0"/>
              <w:adjustRightInd w:val="0"/>
              <w:rPr>
                <w:rFonts w:ascii="Times New Roman" w:hAnsi="Times New Roman" w:cs="Times New Roman"/>
                <w:b/>
                <w:bCs/>
                <w:lang w:val="hr-HR"/>
              </w:rPr>
            </w:pPr>
          </w:p>
        </w:tc>
        <w:tc>
          <w:tcPr>
            <w:tcW w:w="1927" w:type="dxa"/>
          </w:tcPr>
          <w:p w:rsidR="001D1083" w:rsidRPr="00F64C83" w:rsidRDefault="001D1083" w:rsidP="00B00AF7">
            <w:pPr>
              <w:autoSpaceDE w:val="0"/>
              <w:autoSpaceDN w:val="0"/>
              <w:adjustRightInd w:val="0"/>
              <w:rPr>
                <w:rFonts w:ascii="Times New Roman" w:hAnsi="Times New Roman" w:cs="Times New Roman"/>
                <w:b/>
                <w:bCs/>
                <w:lang w:val="hr-HR"/>
              </w:rPr>
            </w:pPr>
          </w:p>
        </w:tc>
        <w:tc>
          <w:tcPr>
            <w:tcW w:w="3088" w:type="dxa"/>
          </w:tcPr>
          <w:p w:rsidR="001D1083" w:rsidRPr="00F64C83" w:rsidRDefault="001D1083" w:rsidP="00B00AF7">
            <w:pPr>
              <w:autoSpaceDE w:val="0"/>
              <w:autoSpaceDN w:val="0"/>
              <w:adjustRightInd w:val="0"/>
              <w:rPr>
                <w:rFonts w:ascii="Times New Roman" w:hAnsi="Times New Roman" w:cs="Times New Roman"/>
                <w:lang w:val="hr-HR"/>
              </w:rPr>
            </w:pPr>
            <w:r w:rsidRPr="00F64C83">
              <w:rPr>
                <w:rFonts w:ascii="Times New Roman" w:hAnsi="Times New Roman" w:cs="Times New Roman"/>
                <w:lang w:val="hr-HR"/>
              </w:rPr>
              <w:t>Ostale vrste kolektivnog smještaja koje nisu drugdje navedene</w:t>
            </w:r>
          </w:p>
        </w:tc>
        <w:tc>
          <w:tcPr>
            <w:tcW w:w="1699" w:type="dxa"/>
          </w:tcPr>
          <w:p w:rsidR="001D1083" w:rsidRPr="00F64C83" w:rsidRDefault="001D1083" w:rsidP="00B00AF7">
            <w:pPr>
              <w:autoSpaceDE w:val="0"/>
              <w:autoSpaceDN w:val="0"/>
              <w:adjustRightInd w:val="0"/>
              <w:rPr>
                <w:rFonts w:ascii="Times New Roman" w:hAnsi="Times New Roman" w:cs="Times New Roman"/>
                <w:b/>
                <w:bCs/>
                <w:lang w:val="hr-HR"/>
              </w:rPr>
            </w:pPr>
          </w:p>
        </w:tc>
        <w:tc>
          <w:tcPr>
            <w:tcW w:w="1713" w:type="dxa"/>
          </w:tcPr>
          <w:p w:rsidR="001D1083" w:rsidRPr="00F64C83" w:rsidRDefault="001D1083" w:rsidP="00B00AF7">
            <w:pPr>
              <w:autoSpaceDE w:val="0"/>
              <w:autoSpaceDN w:val="0"/>
              <w:adjustRightInd w:val="0"/>
              <w:rPr>
                <w:rFonts w:ascii="Times New Roman" w:hAnsi="Times New Roman" w:cs="Times New Roman"/>
                <w:b/>
                <w:bCs/>
                <w:lang w:val="hr-HR"/>
              </w:rPr>
            </w:pPr>
          </w:p>
        </w:tc>
      </w:tr>
      <w:tr w:rsidR="001D1083" w:rsidRPr="00F64C83">
        <w:tc>
          <w:tcPr>
            <w:tcW w:w="861" w:type="dxa"/>
          </w:tcPr>
          <w:p w:rsidR="001D1083" w:rsidRPr="00F64C83" w:rsidRDefault="001D1083" w:rsidP="00B00AF7">
            <w:pPr>
              <w:autoSpaceDE w:val="0"/>
              <w:autoSpaceDN w:val="0"/>
              <w:adjustRightInd w:val="0"/>
              <w:rPr>
                <w:rFonts w:ascii="Times New Roman" w:hAnsi="Times New Roman" w:cs="Times New Roman"/>
                <w:b/>
                <w:bCs/>
                <w:lang w:val="hr-HR"/>
              </w:rPr>
            </w:pPr>
          </w:p>
        </w:tc>
        <w:tc>
          <w:tcPr>
            <w:tcW w:w="1927" w:type="dxa"/>
          </w:tcPr>
          <w:p w:rsidR="001D1083" w:rsidRPr="00F64C83" w:rsidRDefault="001D1083" w:rsidP="00B00AF7">
            <w:pPr>
              <w:autoSpaceDE w:val="0"/>
              <w:autoSpaceDN w:val="0"/>
              <w:adjustRightInd w:val="0"/>
              <w:rPr>
                <w:rFonts w:ascii="Times New Roman" w:hAnsi="Times New Roman" w:cs="Times New Roman"/>
                <w:lang w:val="hr-HR"/>
              </w:rPr>
            </w:pPr>
            <w:r w:rsidRPr="00F64C83">
              <w:rPr>
                <w:rFonts w:ascii="Times New Roman" w:hAnsi="Times New Roman" w:cs="Times New Roman"/>
                <w:lang w:val="hr-HR"/>
              </w:rPr>
              <w:t>Ažuriranje okvira populacije</w:t>
            </w:r>
          </w:p>
        </w:tc>
        <w:tc>
          <w:tcPr>
            <w:tcW w:w="3088" w:type="dxa"/>
          </w:tcPr>
          <w:p w:rsidR="001D1083" w:rsidRPr="00F64C83" w:rsidRDefault="001D1083" w:rsidP="00B00AF7">
            <w:pPr>
              <w:autoSpaceDE w:val="0"/>
              <w:autoSpaceDN w:val="0"/>
              <w:adjustRightInd w:val="0"/>
              <w:rPr>
                <w:rFonts w:ascii="Times New Roman" w:hAnsi="Times New Roman" w:cs="Times New Roman"/>
                <w:lang w:val="hr-HR"/>
              </w:rPr>
            </w:pPr>
            <w:r w:rsidRPr="00F64C83">
              <w:rPr>
                <w:rFonts w:ascii="Times New Roman" w:hAnsi="Times New Roman" w:cs="Times New Roman"/>
                <w:lang w:val="hr-HR"/>
              </w:rPr>
              <w:t>Molimo da date informacije o zadnjem i/Ili uobičajenom ažuriranju (npr. svaka tri mjeseca, u kontinuitetu).</w:t>
            </w:r>
          </w:p>
        </w:tc>
        <w:tc>
          <w:tcPr>
            <w:tcW w:w="1699" w:type="dxa"/>
          </w:tcPr>
          <w:p w:rsidR="001D1083" w:rsidRPr="00F64C83" w:rsidRDefault="001D1083" w:rsidP="00B00AF7">
            <w:pPr>
              <w:autoSpaceDE w:val="0"/>
              <w:autoSpaceDN w:val="0"/>
              <w:adjustRightInd w:val="0"/>
              <w:rPr>
                <w:rFonts w:ascii="Times New Roman" w:hAnsi="Times New Roman" w:cs="Times New Roman"/>
                <w:b/>
                <w:bCs/>
                <w:lang w:val="hr-HR"/>
              </w:rPr>
            </w:pPr>
          </w:p>
        </w:tc>
        <w:tc>
          <w:tcPr>
            <w:tcW w:w="1713" w:type="dxa"/>
          </w:tcPr>
          <w:p w:rsidR="001D1083" w:rsidRPr="00F64C83" w:rsidRDefault="001D1083" w:rsidP="00B00AF7">
            <w:pPr>
              <w:autoSpaceDE w:val="0"/>
              <w:autoSpaceDN w:val="0"/>
              <w:adjustRightInd w:val="0"/>
              <w:rPr>
                <w:rFonts w:ascii="Times New Roman" w:hAnsi="Times New Roman" w:cs="Times New Roman"/>
                <w:b/>
                <w:bCs/>
                <w:lang w:val="hr-HR"/>
              </w:rPr>
            </w:pPr>
          </w:p>
        </w:tc>
      </w:tr>
      <w:tr w:rsidR="001D1083" w:rsidRPr="00F64C83">
        <w:tc>
          <w:tcPr>
            <w:tcW w:w="861" w:type="dxa"/>
          </w:tcPr>
          <w:p w:rsidR="001D1083" w:rsidRPr="00F64C83" w:rsidRDefault="001D1083" w:rsidP="00B00AF7">
            <w:pPr>
              <w:autoSpaceDE w:val="0"/>
              <w:autoSpaceDN w:val="0"/>
              <w:adjustRightInd w:val="0"/>
              <w:rPr>
                <w:rFonts w:ascii="Times New Roman" w:hAnsi="Times New Roman" w:cs="Times New Roman"/>
                <w:b/>
                <w:bCs/>
                <w:lang w:val="hr-HR"/>
              </w:rPr>
            </w:pPr>
          </w:p>
        </w:tc>
        <w:tc>
          <w:tcPr>
            <w:tcW w:w="1927" w:type="dxa"/>
          </w:tcPr>
          <w:p w:rsidR="001D1083" w:rsidRPr="00F64C83" w:rsidRDefault="001D1083" w:rsidP="00B00AF7">
            <w:pPr>
              <w:autoSpaceDE w:val="0"/>
              <w:autoSpaceDN w:val="0"/>
              <w:adjustRightInd w:val="0"/>
              <w:rPr>
                <w:rFonts w:ascii="Times New Roman" w:hAnsi="Times New Roman" w:cs="Times New Roman"/>
                <w:b/>
                <w:bCs/>
                <w:lang w:val="hr-HR"/>
              </w:rPr>
            </w:pPr>
          </w:p>
        </w:tc>
        <w:tc>
          <w:tcPr>
            <w:tcW w:w="3088" w:type="dxa"/>
          </w:tcPr>
          <w:p w:rsidR="001D1083" w:rsidRPr="00F64C83" w:rsidRDefault="001D1083" w:rsidP="00B00AF7">
            <w:pPr>
              <w:autoSpaceDE w:val="0"/>
              <w:autoSpaceDN w:val="0"/>
              <w:adjustRightInd w:val="0"/>
              <w:rPr>
                <w:rFonts w:ascii="Times New Roman" w:hAnsi="Times New Roman" w:cs="Times New Roman"/>
                <w:lang w:val="hr-HR"/>
              </w:rPr>
            </w:pPr>
            <w:r w:rsidRPr="00F64C83">
              <w:rPr>
                <w:rFonts w:ascii="Times New Roman" w:hAnsi="Times New Roman" w:cs="Times New Roman"/>
                <w:lang w:val="hr-HR"/>
              </w:rPr>
              <w:t>Hoteli ili slični objekti</w:t>
            </w:r>
          </w:p>
        </w:tc>
        <w:tc>
          <w:tcPr>
            <w:tcW w:w="1699" w:type="dxa"/>
          </w:tcPr>
          <w:p w:rsidR="001D1083" w:rsidRPr="00F64C83" w:rsidRDefault="001D1083" w:rsidP="00B00AF7">
            <w:pPr>
              <w:autoSpaceDE w:val="0"/>
              <w:autoSpaceDN w:val="0"/>
              <w:adjustRightInd w:val="0"/>
              <w:rPr>
                <w:rFonts w:ascii="Times New Roman" w:hAnsi="Times New Roman" w:cs="Times New Roman"/>
                <w:b/>
                <w:bCs/>
                <w:lang w:val="hr-HR"/>
              </w:rPr>
            </w:pPr>
          </w:p>
        </w:tc>
        <w:tc>
          <w:tcPr>
            <w:tcW w:w="1713" w:type="dxa"/>
          </w:tcPr>
          <w:p w:rsidR="001D1083" w:rsidRPr="00F64C83" w:rsidRDefault="001D1083" w:rsidP="00B00AF7">
            <w:pPr>
              <w:autoSpaceDE w:val="0"/>
              <w:autoSpaceDN w:val="0"/>
              <w:adjustRightInd w:val="0"/>
              <w:rPr>
                <w:rFonts w:ascii="Times New Roman" w:hAnsi="Times New Roman" w:cs="Times New Roman"/>
                <w:b/>
                <w:bCs/>
                <w:lang w:val="hr-HR"/>
              </w:rPr>
            </w:pPr>
          </w:p>
        </w:tc>
      </w:tr>
      <w:tr w:rsidR="001D1083" w:rsidRPr="00F64C83">
        <w:tc>
          <w:tcPr>
            <w:tcW w:w="861" w:type="dxa"/>
          </w:tcPr>
          <w:p w:rsidR="001D1083" w:rsidRPr="00F64C83" w:rsidRDefault="001D1083" w:rsidP="00B00AF7">
            <w:pPr>
              <w:autoSpaceDE w:val="0"/>
              <w:autoSpaceDN w:val="0"/>
              <w:adjustRightInd w:val="0"/>
              <w:rPr>
                <w:rFonts w:ascii="Times New Roman" w:hAnsi="Times New Roman" w:cs="Times New Roman"/>
                <w:b/>
                <w:bCs/>
                <w:lang w:val="hr-HR"/>
              </w:rPr>
            </w:pPr>
          </w:p>
        </w:tc>
        <w:tc>
          <w:tcPr>
            <w:tcW w:w="1927" w:type="dxa"/>
          </w:tcPr>
          <w:p w:rsidR="001D1083" w:rsidRPr="00F64C83" w:rsidRDefault="001D1083" w:rsidP="00B00AF7">
            <w:pPr>
              <w:autoSpaceDE w:val="0"/>
              <w:autoSpaceDN w:val="0"/>
              <w:adjustRightInd w:val="0"/>
              <w:rPr>
                <w:rFonts w:ascii="Times New Roman" w:hAnsi="Times New Roman" w:cs="Times New Roman"/>
                <w:b/>
                <w:bCs/>
                <w:lang w:val="hr-HR"/>
              </w:rPr>
            </w:pPr>
          </w:p>
        </w:tc>
        <w:tc>
          <w:tcPr>
            <w:tcW w:w="3088" w:type="dxa"/>
          </w:tcPr>
          <w:p w:rsidR="001D1083" w:rsidRPr="00F64C83" w:rsidRDefault="001D1083" w:rsidP="00B00AF7">
            <w:pPr>
              <w:autoSpaceDE w:val="0"/>
              <w:autoSpaceDN w:val="0"/>
              <w:adjustRightInd w:val="0"/>
              <w:rPr>
                <w:rFonts w:ascii="Times New Roman" w:hAnsi="Times New Roman" w:cs="Times New Roman"/>
                <w:lang w:val="hr-HR"/>
              </w:rPr>
            </w:pPr>
            <w:r w:rsidRPr="00F64C83">
              <w:rPr>
                <w:rFonts w:ascii="Times New Roman" w:hAnsi="Times New Roman" w:cs="Times New Roman"/>
                <w:lang w:val="hr-HR"/>
              </w:rPr>
              <w:t>Turistički kampovi</w:t>
            </w:r>
          </w:p>
        </w:tc>
        <w:tc>
          <w:tcPr>
            <w:tcW w:w="1699" w:type="dxa"/>
          </w:tcPr>
          <w:p w:rsidR="001D1083" w:rsidRPr="00F64C83" w:rsidRDefault="001D1083" w:rsidP="00B00AF7">
            <w:pPr>
              <w:autoSpaceDE w:val="0"/>
              <w:autoSpaceDN w:val="0"/>
              <w:adjustRightInd w:val="0"/>
              <w:rPr>
                <w:rFonts w:ascii="Times New Roman" w:hAnsi="Times New Roman" w:cs="Times New Roman"/>
                <w:b/>
                <w:bCs/>
                <w:lang w:val="hr-HR"/>
              </w:rPr>
            </w:pPr>
          </w:p>
        </w:tc>
        <w:tc>
          <w:tcPr>
            <w:tcW w:w="1713" w:type="dxa"/>
          </w:tcPr>
          <w:p w:rsidR="001D1083" w:rsidRPr="00F64C83" w:rsidRDefault="001D1083" w:rsidP="00B00AF7">
            <w:pPr>
              <w:autoSpaceDE w:val="0"/>
              <w:autoSpaceDN w:val="0"/>
              <w:adjustRightInd w:val="0"/>
              <w:rPr>
                <w:rFonts w:ascii="Times New Roman" w:hAnsi="Times New Roman" w:cs="Times New Roman"/>
                <w:b/>
                <w:bCs/>
                <w:lang w:val="hr-HR"/>
              </w:rPr>
            </w:pPr>
          </w:p>
        </w:tc>
      </w:tr>
      <w:tr w:rsidR="001D1083" w:rsidRPr="00F64C83">
        <w:tc>
          <w:tcPr>
            <w:tcW w:w="861" w:type="dxa"/>
          </w:tcPr>
          <w:p w:rsidR="001D1083" w:rsidRPr="00F64C83" w:rsidRDefault="001D1083" w:rsidP="00B00AF7">
            <w:pPr>
              <w:autoSpaceDE w:val="0"/>
              <w:autoSpaceDN w:val="0"/>
              <w:adjustRightInd w:val="0"/>
              <w:rPr>
                <w:rFonts w:ascii="Times New Roman" w:hAnsi="Times New Roman" w:cs="Times New Roman"/>
                <w:b/>
                <w:bCs/>
                <w:lang w:val="hr-HR"/>
              </w:rPr>
            </w:pPr>
          </w:p>
        </w:tc>
        <w:tc>
          <w:tcPr>
            <w:tcW w:w="1927" w:type="dxa"/>
          </w:tcPr>
          <w:p w:rsidR="001D1083" w:rsidRPr="00F64C83" w:rsidRDefault="001D1083" w:rsidP="00B00AF7">
            <w:pPr>
              <w:autoSpaceDE w:val="0"/>
              <w:autoSpaceDN w:val="0"/>
              <w:adjustRightInd w:val="0"/>
              <w:rPr>
                <w:rFonts w:ascii="Times New Roman" w:hAnsi="Times New Roman" w:cs="Times New Roman"/>
                <w:b/>
                <w:bCs/>
                <w:lang w:val="hr-HR"/>
              </w:rPr>
            </w:pPr>
          </w:p>
        </w:tc>
        <w:tc>
          <w:tcPr>
            <w:tcW w:w="3088" w:type="dxa"/>
          </w:tcPr>
          <w:p w:rsidR="001D1083" w:rsidRPr="00F64C83" w:rsidRDefault="001D1083" w:rsidP="00B00AF7">
            <w:pPr>
              <w:autoSpaceDE w:val="0"/>
              <w:autoSpaceDN w:val="0"/>
              <w:adjustRightInd w:val="0"/>
              <w:rPr>
                <w:rFonts w:ascii="Times New Roman" w:hAnsi="Times New Roman" w:cs="Times New Roman"/>
                <w:lang w:val="hr-HR"/>
              </w:rPr>
            </w:pPr>
            <w:r w:rsidRPr="00F64C83">
              <w:rPr>
                <w:rFonts w:ascii="Times New Roman" w:hAnsi="Times New Roman" w:cs="Times New Roman"/>
                <w:lang w:val="hr-HR"/>
              </w:rPr>
              <w:t>Objekti za odmor</w:t>
            </w:r>
          </w:p>
        </w:tc>
        <w:tc>
          <w:tcPr>
            <w:tcW w:w="1699" w:type="dxa"/>
          </w:tcPr>
          <w:p w:rsidR="001D1083" w:rsidRPr="00F64C83" w:rsidRDefault="001D1083" w:rsidP="00B00AF7">
            <w:pPr>
              <w:autoSpaceDE w:val="0"/>
              <w:autoSpaceDN w:val="0"/>
              <w:adjustRightInd w:val="0"/>
              <w:rPr>
                <w:rFonts w:ascii="Times New Roman" w:hAnsi="Times New Roman" w:cs="Times New Roman"/>
                <w:b/>
                <w:bCs/>
                <w:lang w:val="hr-HR"/>
              </w:rPr>
            </w:pPr>
          </w:p>
        </w:tc>
        <w:tc>
          <w:tcPr>
            <w:tcW w:w="1713" w:type="dxa"/>
          </w:tcPr>
          <w:p w:rsidR="001D1083" w:rsidRPr="00F64C83" w:rsidRDefault="001D1083" w:rsidP="00B00AF7">
            <w:pPr>
              <w:autoSpaceDE w:val="0"/>
              <w:autoSpaceDN w:val="0"/>
              <w:adjustRightInd w:val="0"/>
              <w:rPr>
                <w:rFonts w:ascii="Times New Roman" w:hAnsi="Times New Roman" w:cs="Times New Roman"/>
                <w:b/>
                <w:bCs/>
                <w:lang w:val="hr-HR"/>
              </w:rPr>
            </w:pPr>
          </w:p>
        </w:tc>
      </w:tr>
      <w:tr w:rsidR="001D1083" w:rsidRPr="00F64C83">
        <w:tc>
          <w:tcPr>
            <w:tcW w:w="861" w:type="dxa"/>
          </w:tcPr>
          <w:p w:rsidR="001D1083" w:rsidRPr="00F64C83" w:rsidRDefault="001D1083" w:rsidP="00B00AF7">
            <w:pPr>
              <w:autoSpaceDE w:val="0"/>
              <w:autoSpaceDN w:val="0"/>
              <w:adjustRightInd w:val="0"/>
              <w:rPr>
                <w:rFonts w:ascii="Times New Roman" w:hAnsi="Times New Roman" w:cs="Times New Roman"/>
                <w:b/>
                <w:bCs/>
                <w:lang w:val="hr-HR"/>
              </w:rPr>
            </w:pPr>
          </w:p>
        </w:tc>
        <w:tc>
          <w:tcPr>
            <w:tcW w:w="1927" w:type="dxa"/>
          </w:tcPr>
          <w:p w:rsidR="001D1083" w:rsidRPr="00F64C83" w:rsidRDefault="001D1083" w:rsidP="00B00AF7">
            <w:pPr>
              <w:autoSpaceDE w:val="0"/>
              <w:autoSpaceDN w:val="0"/>
              <w:adjustRightInd w:val="0"/>
              <w:rPr>
                <w:rFonts w:ascii="Times New Roman" w:hAnsi="Times New Roman" w:cs="Times New Roman"/>
                <w:b/>
                <w:bCs/>
                <w:lang w:val="hr-HR"/>
              </w:rPr>
            </w:pPr>
          </w:p>
        </w:tc>
        <w:tc>
          <w:tcPr>
            <w:tcW w:w="3088" w:type="dxa"/>
          </w:tcPr>
          <w:p w:rsidR="001D1083" w:rsidRPr="00F64C83" w:rsidRDefault="001D1083" w:rsidP="00B00AF7">
            <w:pPr>
              <w:autoSpaceDE w:val="0"/>
              <w:autoSpaceDN w:val="0"/>
              <w:adjustRightInd w:val="0"/>
              <w:rPr>
                <w:rFonts w:ascii="Times New Roman" w:hAnsi="Times New Roman" w:cs="Times New Roman"/>
                <w:lang w:val="hr-HR"/>
              </w:rPr>
            </w:pPr>
            <w:r w:rsidRPr="00F64C83">
              <w:rPr>
                <w:rFonts w:ascii="Times New Roman" w:hAnsi="Times New Roman" w:cs="Times New Roman"/>
                <w:lang w:val="hr-HR"/>
              </w:rPr>
              <w:t>Ostale vrste kolektivnog smještaja koje nisu drugdje navedene</w:t>
            </w:r>
          </w:p>
        </w:tc>
        <w:tc>
          <w:tcPr>
            <w:tcW w:w="1699" w:type="dxa"/>
          </w:tcPr>
          <w:p w:rsidR="001D1083" w:rsidRPr="00F64C83" w:rsidRDefault="001D1083" w:rsidP="00B00AF7">
            <w:pPr>
              <w:autoSpaceDE w:val="0"/>
              <w:autoSpaceDN w:val="0"/>
              <w:adjustRightInd w:val="0"/>
              <w:rPr>
                <w:rFonts w:ascii="Times New Roman" w:hAnsi="Times New Roman" w:cs="Times New Roman"/>
                <w:b/>
                <w:bCs/>
                <w:lang w:val="hr-HR"/>
              </w:rPr>
            </w:pPr>
          </w:p>
        </w:tc>
        <w:tc>
          <w:tcPr>
            <w:tcW w:w="1713" w:type="dxa"/>
          </w:tcPr>
          <w:p w:rsidR="001D1083" w:rsidRPr="00F64C83" w:rsidRDefault="001D1083" w:rsidP="00B00AF7">
            <w:pPr>
              <w:autoSpaceDE w:val="0"/>
              <w:autoSpaceDN w:val="0"/>
              <w:adjustRightInd w:val="0"/>
              <w:rPr>
                <w:rFonts w:ascii="Times New Roman" w:hAnsi="Times New Roman" w:cs="Times New Roman"/>
                <w:b/>
                <w:bCs/>
                <w:lang w:val="hr-HR"/>
              </w:rPr>
            </w:pPr>
          </w:p>
        </w:tc>
      </w:tr>
      <w:tr w:rsidR="001D1083" w:rsidRPr="00F64C83">
        <w:tc>
          <w:tcPr>
            <w:tcW w:w="861" w:type="dxa"/>
          </w:tcPr>
          <w:p w:rsidR="001D1083" w:rsidRPr="00F64C83" w:rsidRDefault="001D1083" w:rsidP="00B00AF7">
            <w:pPr>
              <w:autoSpaceDE w:val="0"/>
              <w:autoSpaceDN w:val="0"/>
              <w:adjustRightInd w:val="0"/>
              <w:rPr>
                <w:rFonts w:ascii="Times New Roman" w:hAnsi="Times New Roman" w:cs="Times New Roman"/>
                <w:b/>
                <w:bCs/>
                <w:lang w:val="hr-HR"/>
              </w:rPr>
            </w:pPr>
            <w:r w:rsidRPr="00F64C83">
              <w:rPr>
                <w:rFonts w:ascii="Times New Roman" w:hAnsi="Times New Roman" w:cs="Times New Roman"/>
                <w:b/>
                <w:bCs/>
                <w:lang w:val="hr-HR"/>
              </w:rPr>
              <w:t>XII.1.1</w:t>
            </w:r>
          </w:p>
        </w:tc>
        <w:tc>
          <w:tcPr>
            <w:tcW w:w="1927" w:type="dxa"/>
          </w:tcPr>
          <w:p w:rsidR="001D1083" w:rsidRPr="00F64C83" w:rsidRDefault="001D1083" w:rsidP="00B00AF7">
            <w:pPr>
              <w:autoSpaceDE w:val="0"/>
              <w:autoSpaceDN w:val="0"/>
              <w:adjustRightInd w:val="0"/>
              <w:rPr>
                <w:rFonts w:ascii="Times New Roman" w:hAnsi="Times New Roman" w:cs="Times New Roman"/>
                <w:b/>
                <w:bCs/>
                <w:lang w:val="hr-HR"/>
              </w:rPr>
            </w:pPr>
            <w:r w:rsidRPr="00F64C83">
              <w:rPr>
                <w:rFonts w:ascii="Times New Roman" w:hAnsi="Times New Roman" w:cs="Times New Roman"/>
                <w:b/>
                <w:bCs/>
                <w:lang w:val="hr-HR"/>
              </w:rPr>
              <w:t>Veličina uzorka</w:t>
            </w:r>
          </w:p>
        </w:tc>
        <w:tc>
          <w:tcPr>
            <w:tcW w:w="3088" w:type="dxa"/>
          </w:tcPr>
          <w:p w:rsidR="001D1083" w:rsidRPr="00F64C83" w:rsidRDefault="001D1083" w:rsidP="00B00AF7">
            <w:pPr>
              <w:autoSpaceDE w:val="0"/>
              <w:autoSpaceDN w:val="0"/>
              <w:adjustRightInd w:val="0"/>
              <w:rPr>
                <w:rFonts w:ascii="Times New Roman" w:hAnsi="Times New Roman" w:cs="Times New Roman"/>
                <w:b/>
                <w:bCs/>
                <w:lang w:val="hr-HR"/>
              </w:rPr>
            </w:pPr>
            <w:r w:rsidRPr="00F64C83">
              <w:rPr>
                <w:rFonts w:ascii="Times New Roman" w:hAnsi="Times New Roman" w:cs="Times New Roman"/>
                <w:b/>
                <w:bCs/>
                <w:lang w:val="hr-HR"/>
              </w:rPr>
              <w:t>NOVA ESQRS kategorija</w:t>
            </w:r>
          </w:p>
        </w:tc>
        <w:tc>
          <w:tcPr>
            <w:tcW w:w="1699" w:type="dxa"/>
          </w:tcPr>
          <w:p w:rsidR="001D1083" w:rsidRPr="00F64C83" w:rsidRDefault="001D1083" w:rsidP="00B00AF7">
            <w:pPr>
              <w:autoSpaceDE w:val="0"/>
              <w:autoSpaceDN w:val="0"/>
              <w:adjustRightInd w:val="0"/>
              <w:rPr>
                <w:rFonts w:ascii="Times New Roman" w:hAnsi="Times New Roman" w:cs="Times New Roman"/>
                <w:b/>
                <w:bCs/>
                <w:lang w:val="hr-HR"/>
              </w:rPr>
            </w:pPr>
          </w:p>
        </w:tc>
        <w:tc>
          <w:tcPr>
            <w:tcW w:w="1713" w:type="dxa"/>
          </w:tcPr>
          <w:p w:rsidR="001D1083" w:rsidRPr="00F64C83" w:rsidRDefault="001D1083" w:rsidP="00B00AF7">
            <w:pPr>
              <w:autoSpaceDE w:val="0"/>
              <w:autoSpaceDN w:val="0"/>
              <w:adjustRightInd w:val="0"/>
              <w:rPr>
                <w:rFonts w:ascii="Times New Roman" w:hAnsi="Times New Roman" w:cs="Times New Roman"/>
                <w:b/>
                <w:bCs/>
                <w:lang w:val="hr-HR"/>
              </w:rPr>
            </w:pPr>
          </w:p>
        </w:tc>
      </w:tr>
      <w:tr w:rsidR="001D1083" w:rsidRPr="00F64C83">
        <w:tc>
          <w:tcPr>
            <w:tcW w:w="861" w:type="dxa"/>
          </w:tcPr>
          <w:p w:rsidR="001D1083" w:rsidRPr="00F64C83" w:rsidRDefault="001D1083" w:rsidP="00B00AF7">
            <w:pPr>
              <w:autoSpaceDE w:val="0"/>
              <w:autoSpaceDN w:val="0"/>
              <w:adjustRightInd w:val="0"/>
              <w:rPr>
                <w:rFonts w:ascii="Times New Roman" w:hAnsi="Times New Roman" w:cs="Times New Roman"/>
                <w:b/>
                <w:bCs/>
                <w:lang w:val="hr-HR"/>
              </w:rPr>
            </w:pPr>
          </w:p>
        </w:tc>
        <w:tc>
          <w:tcPr>
            <w:tcW w:w="1927" w:type="dxa"/>
          </w:tcPr>
          <w:p w:rsidR="001D1083" w:rsidRPr="00F64C83" w:rsidRDefault="001D1083" w:rsidP="00B00AF7">
            <w:pPr>
              <w:autoSpaceDE w:val="0"/>
              <w:autoSpaceDN w:val="0"/>
              <w:adjustRightInd w:val="0"/>
              <w:rPr>
                <w:rFonts w:ascii="Times New Roman" w:hAnsi="Times New Roman" w:cs="Times New Roman"/>
                <w:lang w:val="hr-HR"/>
              </w:rPr>
            </w:pPr>
            <w:r w:rsidRPr="00F64C83">
              <w:rPr>
                <w:rFonts w:ascii="Times New Roman" w:hAnsi="Times New Roman" w:cs="Times New Roman"/>
                <w:lang w:val="hr-HR"/>
              </w:rPr>
              <w:t>Populacija istraživanja</w:t>
            </w:r>
          </w:p>
        </w:tc>
        <w:tc>
          <w:tcPr>
            <w:tcW w:w="3088" w:type="dxa"/>
          </w:tcPr>
          <w:p w:rsidR="001D1083" w:rsidRPr="00F64C83" w:rsidRDefault="001D1083" w:rsidP="00B00AF7">
            <w:pPr>
              <w:autoSpaceDE w:val="0"/>
              <w:autoSpaceDN w:val="0"/>
              <w:adjustRightInd w:val="0"/>
              <w:rPr>
                <w:rFonts w:ascii="Times New Roman" w:hAnsi="Times New Roman" w:cs="Times New Roman"/>
                <w:lang w:val="hr-HR"/>
              </w:rPr>
            </w:pPr>
            <w:r w:rsidRPr="00F64C83">
              <w:rPr>
                <w:rFonts w:ascii="Times New Roman" w:hAnsi="Times New Roman" w:cs="Times New Roman"/>
                <w:lang w:val="hr-HR"/>
              </w:rPr>
              <w:t>Osnovna ograničena grupa (skup) pojedinaca koje namjeravate istraživati. Broj jedinica inicijalno odabranih iz okvira uzorka. U slučaju popisa, populacija istraživanja jednaka je ciljnoj populaciji (isti broj kao u 6.4). Molimo da se pozovete na period naveden u 1.10. U slučaju korištenja više anketnih perioda tokom godine (npr. za podatke o popunjenosti) molimo da koristite referentni period kada se ostvaruje maksimum (vrhunac), uključujući sezonski zatvorene objekte.</w:t>
            </w:r>
          </w:p>
        </w:tc>
        <w:tc>
          <w:tcPr>
            <w:tcW w:w="1699" w:type="dxa"/>
          </w:tcPr>
          <w:p w:rsidR="001D1083" w:rsidRPr="00F64C83" w:rsidRDefault="001D1083" w:rsidP="00B00AF7">
            <w:pPr>
              <w:autoSpaceDE w:val="0"/>
              <w:autoSpaceDN w:val="0"/>
              <w:adjustRightInd w:val="0"/>
              <w:rPr>
                <w:rFonts w:ascii="Times New Roman" w:hAnsi="Times New Roman" w:cs="Times New Roman"/>
                <w:b/>
                <w:bCs/>
                <w:lang w:val="hr-HR"/>
              </w:rPr>
            </w:pPr>
          </w:p>
        </w:tc>
        <w:tc>
          <w:tcPr>
            <w:tcW w:w="1713" w:type="dxa"/>
          </w:tcPr>
          <w:p w:rsidR="001D1083" w:rsidRPr="00F64C83" w:rsidRDefault="001D1083" w:rsidP="00B00AF7">
            <w:pPr>
              <w:autoSpaceDE w:val="0"/>
              <w:autoSpaceDN w:val="0"/>
              <w:adjustRightInd w:val="0"/>
              <w:rPr>
                <w:rFonts w:ascii="Times New Roman" w:hAnsi="Times New Roman" w:cs="Times New Roman"/>
                <w:b/>
                <w:bCs/>
                <w:lang w:val="hr-HR"/>
              </w:rPr>
            </w:pPr>
          </w:p>
        </w:tc>
      </w:tr>
      <w:tr w:rsidR="001D1083" w:rsidRPr="00F64C83">
        <w:tc>
          <w:tcPr>
            <w:tcW w:w="861" w:type="dxa"/>
          </w:tcPr>
          <w:p w:rsidR="001D1083" w:rsidRPr="00F64C83" w:rsidRDefault="001D1083" w:rsidP="00B00AF7">
            <w:pPr>
              <w:autoSpaceDE w:val="0"/>
              <w:autoSpaceDN w:val="0"/>
              <w:adjustRightInd w:val="0"/>
              <w:rPr>
                <w:rFonts w:ascii="Times New Roman" w:hAnsi="Times New Roman" w:cs="Times New Roman"/>
                <w:b/>
                <w:bCs/>
                <w:lang w:val="hr-HR"/>
              </w:rPr>
            </w:pPr>
          </w:p>
        </w:tc>
        <w:tc>
          <w:tcPr>
            <w:tcW w:w="1927" w:type="dxa"/>
          </w:tcPr>
          <w:p w:rsidR="001D1083" w:rsidRPr="00F64C83" w:rsidRDefault="001D1083" w:rsidP="00B00AF7">
            <w:pPr>
              <w:autoSpaceDE w:val="0"/>
              <w:autoSpaceDN w:val="0"/>
              <w:adjustRightInd w:val="0"/>
              <w:rPr>
                <w:rFonts w:ascii="Times New Roman" w:hAnsi="Times New Roman" w:cs="Times New Roman"/>
                <w:b/>
                <w:bCs/>
                <w:lang w:val="hr-HR"/>
              </w:rPr>
            </w:pPr>
          </w:p>
        </w:tc>
        <w:tc>
          <w:tcPr>
            <w:tcW w:w="3088" w:type="dxa"/>
          </w:tcPr>
          <w:p w:rsidR="001D1083" w:rsidRPr="00F64C83" w:rsidRDefault="001D1083" w:rsidP="00B00AF7">
            <w:pPr>
              <w:autoSpaceDE w:val="0"/>
              <w:autoSpaceDN w:val="0"/>
              <w:adjustRightInd w:val="0"/>
              <w:rPr>
                <w:rFonts w:ascii="Times New Roman" w:hAnsi="Times New Roman" w:cs="Times New Roman"/>
                <w:lang w:val="hr-HR"/>
              </w:rPr>
            </w:pPr>
            <w:r w:rsidRPr="00F64C83">
              <w:rPr>
                <w:rFonts w:ascii="Times New Roman" w:hAnsi="Times New Roman" w:cs="Times New Roman"/>
                <w:lang w:val="hr-HR"/>
              </w:rPr>
              <w:t>Hoteli ili slični objekti</w:t>
            </w:r>
          </w:p>
        </w:tc>
        <w:tc>
          <w:tcPr>
            <w:tcW w:w="1699" w:type="dxa"/>
          </w:tcPr>
          <w:p w:rsidR="001D1083" w:rsidRPr="00F64C83" w:rsidRDefault="001D1083" w:rsidP="00B00AF7">
            <w:pPr>
              <w:autoSpaceDE w:val="0"/>
              <w:autoSpaceDN w:val="0"/>
              <w:adjustRightInd w:val="0"/>
              <w:rPr>
                <w:rFonts w:ascii="Times New Roman" w:hAnsi="Times New Roman" w:cs="Times New Roman"/>
                <w:b/>
                <w:bCs/>
                <w:lang w:val="hr-HR"/>
              </w:rPr>
            </w:pPr>
          </w:p>
        </w:tc>
        <w:tc>
          <w:tcPr>
            <w:tcW w:w="1713" w:type="dxa"/>
          </w:tcPr>
          <w:p w:rsidR="001D1083" w:rsidRPr="00F64C83" w:rsidRDefault="001D1083" w:rsidP="00B00AF7">
            <w:pPr>
              <w:autoSpaceDE w:val="0"/>
              <w:autoSpaceDN w:val="0"/>
              <w:adjustRightInd w:val="0"/>
              <w:rPr>
                <w:rFonts w:ascii="Times New Roman" w:hAnsi="Times New Roman" w:cs="Times New Roman"/>
                <w:b/>
                <w:bCs/>
                <w:lang w:val="hr-HR"/>
              </w:rPr>
            </w:pPr>
          </w:p>
        </w:tc>
      </w:tr>
      <w:tr w:rsidR="001D1083" w:rsidRPr="00F64C83">
        <w:tc>
          <w:tcPr>
            <w:tcW w:w="861" w:type="dxa"/>
          </w:tcPr>
          <w:p w:rsidR="001D1083" w:rsidRPr="00F64C83" w:rsidRDefault="001D1083" w:rsidP="00B00AF7">
            <w:pPr>
              <w:autoSpaceDE w:val="0"/>
              <w:autoSpaceDN w:val="0"/>
              <w:adjustRightInd w:val="0"/>
              <w:rPr>
                <w:rFonts w:ascii="Times New Roman" w:hAnsi="Times New Roman" w:cs="Times New Roman"/>
                <w:b/>
                <w:bCs/>
                <w:lang w:val="hr-HR"/>
              </w:rPr>
            </w:pPr>
          </w:p>
        </w:tc>
        <w:tc>
          <w:tcPr>
            <w:tcW w:w="1927" w:type="dxa"/>
          </w:tcPr>
          <w:p w:rsidR="001D1083" w:rsidRPr="00F64C83" w:rsidRDefault="001D1083" w:rsidP="00B00AF7">
            <w:pPr>
              <w:autoSpaceDE w:val="0"/>
              <w:autoSpaceDN w:val="0"/>
              <w:adjustRightInd w:val="0"/>
              <w:rPr>
                <w:rFonts w:ascii="Times New Roman" w:hAnsi="Times New Roman" w:cs="Times New Roman"/>
                <w:b/>
                <w:bCs/>
                <w:lang w:val="hr-HR"/>
              </w:rPr>
            </w:pPr>
          </w:p>
        </w:tc>
        <w:tc>
          <w:tcPr>
            <w:tcW w:w="3088" w:type="dxa"/>
          </w:tcPr>
          <w:p w:rsidR="001D1083" w:rsidRPr="00F64C83" w:rsidRDefault="001D1083" w:rsidP="00B00AF7">
            <w:pPr>
              <w:autoSpaceDE w:val="0"/>
              <w:autoSpaceDN w:val="0"/>
              <w:adjustRightInd w:val="0"/>
              <w:rPr>
                <w:rFonts w:ascii="Times New Roman" w:hAnsi="Times New Roman" w:cs="Times New Roman"/>
                <w:lang w:val="hr-HR"/>
              </w:rPr>
            </w:pPr>
            <w:r w:rsidRPr="00F64C83">
              <w:rPr>
                <w:rFonts w:ascii="Times New Roman" w:hAnsi="Times New Roman" w:cs="Times New Roman"/>
                <w:lang w:val="hr-HR"/>
              </w:rPr>
              <w:t>Turistički kampovi</w:t>
            </w:r>
          </w:p>
        </w:tc>
        <w:tc>
          <w:tcPr>
            <w:tcW w:w="1699" w:type="dxa"/>
          </w:tcPr>
          <w:p w:rsidR="001D1083" w:rsidRPr="00F64C83" w:rsidRDefault="001D1083" w:rsidP="00B00AF7">
            <w:pPr>
              <w:autoSpaceDE w:val="0"/>
              <w:autoSpaceDN w:val="0"/>
              <w:adjustRightInd w:val="0"/>
              <w:rPr>
                <w:rFonts w:ascii="Times New Roman" w:hAnsi="Times New Roman" w:cs="Times New Roman"/>
                <w:b/>
                <w:bCs/>
                <w:lang w:val="hr-HR"/>
              </w:rPr>
            </w:pPr>
          </w:p>
        </w:tc>
        <w:tc>
          <w:tcPr>
            <w:tcW w:w="1713" w:type="dxa"/>
          </w:tcPr>
          <w:p w:rsidR="001D1083" w:rsidRPr="00F64C83" w:rsidRDefault="001D1083" w:rsidP="00B00AF7">
            <w:pPr>
              <w:autoSpaceDE w:val="0"/>
              <w:autoSpaceDN w:val="0"/>
              <w:adjustRightInd w:val="0"/>
              <w:rPr>
                <w:rFonts w:ascii="Times New Roman" w:hAnsi="Times New Roman" w:cs="Times New Roman"/>
                <w:b/>
                <w:bCs/>
                <w:lang w:val="hr-HR"/>
              </w:rPr>
            </w:pPr>
          </w:p>
        </w:tc>
      </w:tr>
      <w:tr w:rsidR="001D1083" w:rsidRPr="00F64C83">
        <w:tc>
          <w:tcPr>
            <w:tcW w:w="861" w:type="dxa"/>
          </w:tcPr>
          <w:p w:rsidR="001D1083" w:rsidRPr="00F64C83" w:rsidRDefault="001D1083" w:rsidP="00B00AF7">
            <w:pPr>
              <w:autoSpaceDE w:val="0"/>
              <w:autoSpaceDN w:val="0"/>
              <w:adjustRightInd w:val="0"/>
              <w:rPr>
                <w:rFonts w:ascii="Times New Roman" w:hAnsi="Times New Roman" w:cs="Times New Roman"/>
                <w:b/>
                <w:bCs/>
                <w:lang w:val="hr-HR"/>
              </w:rPr>
            </w:pPr>
          </w:p>
        </w:tc>
        <w:tc>
          <w:tcPr>
            <w:tcW w:w="1927" w:type="dxa"/>
          </w:tcPr>
          <w:p w:rsidR="001D1083" w:rsidRPr="00F64C83" w:rsidRDefault="001D1083" w:rsidP="00B00AF7">
            <w:pPr>
              <w:autoSpaceDE w:val="0"/>
              <w:autoSpaceDN w:val="0"/>
              <w:adjustRightInd w:val="0"/>
              <w:rPr>
                <w:rFonts w:ascii="Times New Roman" w:hAnsi="Times New Roman" w:cs="Times New Roman"/>
                <w:b/>
                <w:bCs/>
                <w:lang w:val="hr-HR"/>
              </w:rPr>
            </w:pPr>
          </w:p>
        </w:tc>
        <w:tc>
          <w:tcPr>
            <w:tcW w:w="3088" w:type="dxa"/>
          </w:tcPr>
          <w:p w:rsidR="001D1083" w:rsidRPr="00F64C83" w:rsidRDefault="001D1083" w:rsidP="00B00AF7">
            <w:pPr>
              <w:autoSpaceDE w:val="0"/>
              <w:autoSpaceDN w:val="0"/>
              <w:adjustRightInd w:val="0"/>
              <w:rPr>
                <w:rFonts w:ascii="Times New Roman" w:hAnsi="Times New Roman" w:cs="Times New Roman"/>
                <w:lang w:val="hr-HR"/>
              </w:rPr>
            </w:pPr>
            <w:r w:rsidRPr="00F64C83">
              <w:rPr>
                <w:rFonts w:ascii="Times New Roman" w:hAnsi="Times New Roman" w:cs="Times New Roman"/>
                <w:lang w:val="hr-HR"/>
              </w:rPr>
              <w:t>Objekti za odmor</w:t>
            </w:r>
          </w:p>
        </w:tc>
        <w:tc>
          <w:tcPr>
            <w:tcW w:w="1699" w:type="dxa"/>
          </w:tcPr>
          <w:p w:rsidR="001D1083" w:rsidRPr="00F64C83" w:rsidRDefault="001D1083" w:rsidP="00B00AF7">
            <w:pPr>
              <w:autoSpaceDE w:val="0"/>
              <w:autoSpaceDN w:val="0"/>
              <w:adjustRightInd w:val="0"/>
              <w:rPr>
                <w:rFonts w:ascii="Times New Roman" w:hAnsi="Times New Roman" w:cs="Times New Roman"/>
                <w:b/>
                <w:bCs/>
                <w:lang w:val="hr-HR"/>
              </w:rPr>
            </w:pPr>
          </w:p>
        </w:tc>
        <w:tc>
          <w:tcPr>
            <w:tcW w:w="1713" w:type="dxa"/>
          </w:tcPr>
          <w:p w:rsidR="001D1083" w:rsidRPr="00F64C83" w:rsidRDefault="001D1083" w:rsidP="00B00AF7">
            <w:pPr>
              <w:autoSpaceDE w:val="0"/>
              <w:autoSpaceDN w:val="0"/>
              <w:adjustRightInd w:val="0"/>
              <w:rPr>
                <w:rFonts w:ascii="Times New Roman" w:hAnsi="Times New Roman" w:cs="Times New Roman"/>
                <w:b/>
                <w:bCs/>
                <w:lang w:val="hr-HR"/>
              </w:rPr>
            </w:pPr>
          </w:p>
        </w:tc>
      </w:tr>
      <w:tr w:rsidR="001D1083" w:rsidRPr="00F64C83">
        <w:tc>
          <w:tcPr>
            <w:tcW w:w="861" w:type="dxa"/>
          </w:tcPr>
          <w:p w:rsidR="001D1083" w:rsidRPr="00F64C83" w:rsidRDefault="001D1083" w:rsidP="00B00AF7">
            <w:pPr>
              <w:autoSpaceDE w:val="0"/>
              <w:autoSpaceDN w:val="0"/>
              <w:adjustRightInd w:val="0"/>
              <w:rPr>
                <w:rFonts w:ascii="Times New Roman" w:hAnsi="Times New Roman" w:cs="Times New Roman"/>
                <w:b/>
                <w:bCs/>
                <w:lang w:val="hr-HR"/>
              </w:rPr>
            </w:pPr>
          </w:p>
        </w:tc>
        <w:tc>
          <w:tcPr>
            <w:tcW w:w="1927" w:type="dxa"/>
          </w:tcPr>
          <w:p w:rsidR="001D1083" w:rsidRPr="00F64C83" w:rsidRDefault="001D1083" w:rsidP="00B00AF7">
            <w:pPr>
              <w:autoSpaceDE w:val="0"/>
              <w:autoSpaceDN w:val="0"/>
              <w:adjustRightInd w:val="0"/>
              <w:rPr>
                <w:rFonts w:ascii="Times New Roman" w:hAnsi="Times New Roman" w:cs="Times New Roman"/>
                <w:b/>
                <w:bCs/>
                <w:lang w:val="hr-HR"/>
              </w:rPr>
            </w:pPr>
          </w:p>
        </w:tc>
        <w:tc>
          <w:tcPr>
            <w:tcW w:w="3088" w:type="dxa"/>
          </w:tcPr>
          <w:p w:rsidR="001D1083" w:rsidRPr="00F64C83" w:rsidRDefault="001D1083" w:rsidP="00B00AF7">
            <w:pPr>
              <w:autoSpaceDE w:val="0"/>
              <w:autoSpaceDN w:val="0"/>
              <w:adjustRightInd w:val="0"/>
              <w:rPr>
                <w:rFonts w:ascii="Times New Roman" w:hAnsi="Times New Roman" w:cs="Times New Roman"/>
                <w:lang w:val="hr-HR"/>
              </w:rPr>
            </w:pPr>
            <w:r w:rsidRPr="00F64C83">
              <w:rPr>
                <w:rFonts w:ascii="Times New Roman" w:hAnsi="Times New Roman" w:cs="Times New Roman"/>
                <w:lang w:val="hr-HR"/>
              </w:rPr>
              <w:t>Ostale vrste kolektivnog smještaja koje nisu drugdje navedene</w:t>
            </w:r>
          </w:p>
        </w:tc>
        <w:tc>
          <w:tcPr>
            <w:tcW w:w="1699" w:type="dxa"/>
          </w:tcPr>
          <w:p w:rsidR="001D1083" w:rsidRPr="00F64C83" w:rsidRDefault="001D1083" w:rsidP="00B00AF7">
            <w:pPr>
              <w:autoSpaceDE w:val="0"/>
              <w:autoSpaceDN w:val="0"/>
              <w:adjustRightInd w:val="0"/>
              <w:rPr>
                <w:rFonts w:ascii="Times New Roman" w:hAnsi="Times New Roman" w:cs="Times New Roman"/>
                <w:b/>
                <w:bCs/>
                <w:lang w:val="hr-HR"/>
              </w:rPr>
            </w:pPr>
          </w:p>
        </w:tc>
        <w:tc>
          <w:tcPr>
            <w:tcW w:w="1713" w:type="dxa"/>
          </w:tcPr>
          <w:p w:rsidR="001D1083" w:rsidRPr="00F64C83" w:rsidRDefault="001D1083" w:rsidP="00B00AF7">
            <w:pPr>
              <w:autoSpaceDE w:val="0"/>
              <w:autoSpaceDN w:val="0"/>
              <w:adjustRightInd w:val="0"/>
              <w:rPr>
                <w:rFonts w:ascii="Times New Roman" w:hAnsi="Times New Roman" w:cs="Times New Roman"/>
                <w:b/>
                <w:bCs/>
                <w:lang w:val="hr-HR"/>
              </w:rPr>
            </w:pPr>
          </w:p>
        </w:tc>
      </w:tr>
      <w:tr w:rsidR="001D1083" w:rsidRPr="00F64C83">
        <w:tc>
          <w:tcPr>
            <w:tcW w:w="861" w:type="dxa"/>
          </w:tcPr>
          <w:p w:rsidR="001D1083" w:rsidRPr="00F64C83" w:rsidRDefault="001D1083" w:rsidP="00B00AF7">
            <w:pPr>
              <w:autoSpaceDE w:val="0"/>
              <w:autoSpaceDN w:val="0"/>
              <w:adjustRightInd w:val="0"/>
              <w:rPr>
                <w:rFonts w:ascii="Times New Roman" w:hAnsi="Times New Roman" w:cs="Times New Roman"/>
                <w:b/>
                <w:bCs/>
                <w:lang w:val="hr-HR"/>
              </w:rPr>
            </w:pPr>
          </w:p>
        </w:tc>
        <w:tc>
          <w:tcPr>
            <w:tcW w:w="1927" w:type="dxa"/>
          </w:tcPr>
          <w:p w:rsidR="001D1083" w:rsidRPr="00F64C83" w:rsidRDefault="001D1083" w:rsidP="00B00AF7">
            <w:pPr>
              <w:autoSpaceDE w:val="0"/>
              <w:autoSpaceDN w:val="0"/>
              <w:adjustRightInd w:val="0"/>
              <w:rPr>
                <w:rFonts w:ascii="Times New Roman" w:hAnsi="Times New Roman" w:cs="Times New Roman"/>
                <w:lang w:val="hr-HR"/>
              </w:rPr>
            </w:pPr>
            <w:r w:rsidRPr="00F64C83">
              <w:rPr>
                <w:rFonts w:ascii="Times New Roman" w:hAnsi="Times New Roman" w:cs="Times New Roman"/>
                <w:lang w:val="hr-HR"/>
              </w:rPr>
              <w:t xml:space="preserve">Broj jedinica/elemenata koji ispunjavaju uslove </w:t>
            </w:r>
          </w:p>
        </w:tc>
        <w:tc>
          <w:tcPr>
            <w:tcW w:w="3088" w:type="dxa"/>
          </w:tcPr>
          <w:p w:rsidR="001D1083" w:rsidRPr="00F64C83" w:rsidRDefault="001D1083" w:rsidP="00B00AF7">
            <w:pPr>
              <w:autoSpaceDE w:val="0"/>
              <w:autoSpaceDN w:val="0"/>
              <w:adjustRightInd w:val="0"/>
              <w:rPr>
                <w:rFonts w:ascii="Times New Roman" w:hAnsi="Times New Roman" w:cs="Times New Roman"/>
                <w:lang w:val="hr-HR"/>
              </w:rPr>
            </w:pPr>
            <w:r w:rsidRPr="00F64C83">
              <w:rPr>
                <w:rFonts w:ascii="Times New Roman" w:hAnsi="Times New Roman" w:cs="Times New Roman"/>
                <w:lang w:val="hr-HR"/>
              </w:rPr>
              <w:t>Bruto uzorak ili referentna populacija korigovana za slučajeve koji ne ispunjavaju uslove(npr. 7.4 - 8.1).</w:t>
            </w:r>
          </w:p>
        </w:tc>
        <w:tc>
          <w:tcPr>
            <w:tcW w:w="1699" w:type="dxa"/>
          </w:tcPr>
          <w:p w:rsidR="001D1083" w:rsidRPr="00F64C83" w:rsidRDefault="001D1083" w:rsidP="00B00AF7">
            <w:pPr>
              <w:autoSpaceDE w:val="0"/>
              <w:autoSpaceDN w:val="0"/>
              <w:adjustRightInd w:val="0"/>
              <w:rPr>
                <w:rFonts w:ascii="Times New Roman" w:hAnsi="Times New Roman" w:cs="Times New Roman"/>
                <w:b/>
                <w:bCs/>
                <w:lang w:val="hr-HR"/>
              </w:rPr>
            </w:pPr>
          </w:p>
        </w:tc>
        <w:tc>
          <w:tcPr>
            <w:tcW w:w="1713" w:type="dxa"/>
          </w:tcPr>
          <w:p w:rsidR="001D1083" w:rsidRPr="00F64C83" w:rsidRDefault="001D1083" w:rsidP="00B00AF7">
            <w:pPr>
              <w:autoSpaceDE w:val="0"/>
              <w:autoSpaceDN w:val="0"/>
              <w:adjustRightInd w:val="0"/>
              <w:rPr>
                <w:rFonts w:ascii="Times New Roman" w:hAnsi="Times New Roman" w:cs="Times New Roman"/>
                <w:b/>
                <w:bCs/>
                <w:lang w:val="hr-HR"/>
              </w:rPr>
            </w:pPr>
          </w:p>
        </w:tc>
      </w:tr>
      <w:tr w:rsidR="001D1083" w:rsidRPr="00F64C83">
        <w:tc>
          <w:tcPr>
            <w:tcW w:w="861" w:type="dxa"/>
          </w:tcPr>
          <w:p w:rsidR="001D1083" w:rsidRPr="00F64C83" w:rsidRDefault="001D1083" w:rsidP="00B00AF7">
            <w:pPr>
              <w:autoSpaceDE w:val="0"/>
              <w:autoSpaceDN w:val="0"/>
              <w:adjustRightInd w:val="0"/>
              <w:rPr>
                <w:rFonts w:ascii="Times New Roman" w:hAnsi="Times New Roman" w:cs="Times New Roman"/>
                <w:b/>
                <w:bCs/>
                <w:lang w:val="hr-HR"/>
              </w:rPr>
            </w:pPr>
          </w:p>
        </w:tc>
        <w:tc>
          <w:tcPr>
            <w:tcW w:w="1927" w:type="dxa"/>
          </w:tcPr>
          <w:p w:rsidR="001D1083" w:rsidRPr="00F64C83" w:rsidRDefault="001D1083" w:rsidP="00B00AF7">
            <w:pPr>
              <w:autoSpaceDE w:val="0"/>
              <w:autoSpaceDN w:val="0"/>
              <w:adjustRightInd w:val="0"/>
              <w:rPr>
                <w:rFonts w:ascii="Times New Roman" w:hAnsi="Times New Roman" w:cs="Times New Roman"/>
                <w:b/>
                <w:bCs/>
                <w:lang w:val="hr-HR"/>
              </w:rPr>
            </w:pPr>
          </w:p>
        </w:tc>
        <w:tc>
          <w:tcPr>
            <w:tcW w:w="3088" w:type="dxa"/>
          </w:tcPr>
          <w:p w:rsidR="001D1083" w:rsidRPr="00F64C83" w:rsidRDefault="001D1083" w:rsidP="00B00AF7">
            <w:pPr>
              <w:autoSpaceDE w:val="0"/>
              <w:autoSpaceDN w:val="0"/>
              <w:adjustRightInd w:val="0"/>
              <w:rPr>
                <w:rFonts w:ascii="Times New Roman" w:hAnsi="Times New Roman" w:cs="Times New Roman"/>
                <w:lang w:val="hr-HR"/>
              </w:rPr>
            </w:pPr>
            <w:r w:rsidRPr="00F64C83">
              <w:rPr>
                <w:rFonts w:ascii="Times New Roman" w:hAnsi="Times New Roman" w:cs="Times New Roman"/>
                <w:lang w:val="hr-HR"/>
              </w:rPr>
              <w:t>Hoteli ili slični objekti</w:t>
            </w:r>
          </w:p>
        </w:tc>
        <w:tc>
          <w:tcPr>
            <w:tcW w:w="1699" w:type="dxa"/>
          </w:tcPr>
          <w:p w:rsidR="001D1083" w:rsidRPr="00F64C83" w:rsidRDefault="001D1083" w:rsidP="00B00AF7">
            <w:pPr>
              <w:autoSpaceDE w:val="0"/>
              <w:autoSpaceDN w:val="0"/>
              <w:adjustRightInd w:val="0"/>
              <w:rPr>
                <w:rFonts w:ascii="Times New Roman" w:hAnsi="Times New Roman" w:cs="Times New Roman"/>
                <w:b/>
                <w:bCs/>
                <w:lang w:val="hr-HR"/>
              </w:rPr>
            </w:pPr>
          </w:p>
        </w:tc>
        <w:tc>
          <w:tcPr>
            <w:tcW w:w="1713" w:type="dxa"/>
          </w:tcPr>
          <w:p w:rsidR="001D1083" w:rsidRPr="00F64C83" w:rsidRDefault="001D1083" w:rsidP="00B00AF7">
            <w:pPr>
              <w:autoSpaceDE w:val="0"/>
              <w:autoSpaceDN w:val="0"/>
              <w:adjustRightInd w:val="0"/>
              <w:rPr>
                <w:rFonts w:ascii="Times New Roman" w:hAnsi="Times New Roman" w:cs="Times New Roman"/>
                <w:b/>
                <w:bCs/>
                <w:lang w:val="hr-HR"/>
              </w:rPr>
            </w:pPr>
          </w:p>
        </w:tc>
      </w:tr>
      <w:tr w:rsidR="001D1083" w:rsidRPr="00F64C83">
        <w:tc>
          <w:tcPr>
            <w:tcW w:w="861" w:type="dxa"/>
          </w:tcPr>
          <w:p w:rsidR="001D1083" w:rsidRPr="00F64C83" w:rsidRDefault="001D1083" w:rsidP="00B00AF7">
            <w:pPr>
              <w:autoSpaceDE w:val="0"/>
              <w:autoSpaceDN w:val="0"/>
              <w:adjustRightInd w:val="0"/>
              <w:rPr>
                <w:rFonts w:ascii="Times New Roman" w:hAnsi="Times New Roman" w:cs="Times New Roman"/>
                <w:b/>
                <w:bCs/>
                <w:lang w:val="hr-HR"/>
              </w:rPr>
            </w:pPr>
          </w:p>
        </w:tc>
        <w:tc>
          <w:tcPr>
            <w:tcW w:w="1927" w:type="dxa"/>
          </w:tcPr>
          <w:p w:rsidR="001D1083" w:rsidRPr="00F64C83" w:rsidRDefault="001D1083" w:rsidP="00B00AF7">
            <w:pPr>
              <w:autoSpaceDE w:val="0"/>
              <w:autoSpaceDN w:val="0"/>
              <w:adjustRightInd w:val="0"/>
              <w:rPr>
                <w:rFonts w:ascii="Times New Roman" w:hAnsi="Times New Roman" w:cs="Times New Roman"/>
                <w:b/>
                <w:bCs/>
                <w:lang w:val="hr-HR"/>
              </w:rPr>
            </w:pPr>
          </w:p>
        </w:tc>
        <w:tc>
          <w:tcPr>
            <w:tcW w:w="3088" w:type="dxa"/>
          </w:tcPr>
          <w:p w:rsidR="001D1083" w:rsidRPr="00F64C83" w:rsidRDefault="001D1083" w:rsidP="00B00AF7">
            <w:pPr>
              <w:autoSpaceDE w:val="0"/>
              <w:autoSpaceDN w:val="0"/>
              <w:adjustRightInd w:val="0"/>
              <w:rPr>
                <w:rFonts w:ascii="Times New Roman" w:hAnsi="Times New Roman" w:cs="Times New Roman"/>
                <w:lang w:val="hr-HR"/>
              </w:rPr>
            </w:pPr>
            <w:r w:rsidRPr="00F64C83">
              <w:rPr>
                <w:rFonts w:ascii="Times New Roman" w:hAnsi="Times New Roman" w:cs="Times New Roman"/>
                <w:lang w:val="hr-HR"/>
              </w:rPr>
              <w:t>Turistički kampovi</w:t>
            </w:r>
          </w:p>
        </w:tc>
        <w:tc>
          <w:tcPr>
            <w:tcW w:w="1699" w:type="dxa"/>
          </w:tcPr>
          <w:p w:rsidR="001D1083" w:rsidRPr="00F64C83" w:rsidRDefault="001D1083" w:rsidP="00B00AF7">
            <w:pPr>
              <w:autoSpaceDE w:val="0"/>
              <w:autoSpaceDN w:val="0"/>
              <w:adjustRightInd w:val="0"/>
              <w:rPr>
                <w:rFonts w:ascii="Times New Roman" w:hAnsi="Times New Roman" w:cs="Times New Roman"/>
                <w:b/>
                <w:bCs/>
                <w:lang w:val="hr-HR"/>
              </w:rPr>
            </w:pPr>
          </w:p>
        </w:tc>
        <w:tc>
          <w:tcPr>
            <w:tcW w:w="1713" w:type="dxa"/>
          </w:tcPr>
          <w:p w:rsidR="001D1083" w:rsidRPr="00F64C83" w:rsidRDefault="001D1083" w:rsidP="00B00AF7">
            <w:pPr>
              <w:autoSpaceDE w:val="0"/>
              <w:autoSpaceDN w:val="0"/>
              <w:adjustRightInd w:val="0"/>
              <w:rPr>
                <w:rFonts w:ascii="Times New Roman" w:hAnsi="Times New Roman" w:cs="Times New Roman"/>
                <w:b/>
                <w:bCs/>
                <w:lang w:val="hr-HR"/>
              </w:rPr>
            </w:pPr>
          </w:p>
        </w:tc>
      </w:tr>
      <w:tr w:rsidR="001D1083" w:rsidRPr="00F64C83">
        <w:tc>
          <w:tcPr>
            <w:tcW w:w="861" w:type="dxa"/>
          </w:tcPr>
          <w:p w:rsidR="001D1083" w:rsidRPr="00F64C83" w:rsidRDefault="001D1083" w:rsidP="00B00AF7">
            <w:pPr>
              <w:autoSpaceDE w:val="0"/>
              <w:autoSpaceDN w:val="0"/>
              <w:adjustRightInd w:val="0"/>
              <w:rPr>
                <w:rFonts w:ascii="Times New Roman" w:hAnsi="Times New Roman" w:cs="Times New Roman"/>
                <w:b/>
                <w:bCs/>
                <w:lang w:val="hr-HR"/>
              </w:rPr>
            </w:pPr>
          </w:p>
        </w:tc>
        <w:tc>
          <w:tcPr>
            <w:tcW w:w="1927" w:type="dxa"/>
          </w:tcPr>
          <w:p w:rsidR="001D1083" w:rsidRPr="00F64C83" w:rsidRDefault="001D1083" w:rsidP="00B00AF7">
            <w:pPr>
              <w:autoSpaceDE w:val="0"/>
              <w:autoSpaceDN w:val="0"/>
              <w:adjustRightInd w:val="0"/>
              <w:rPr>
                <w:rFonts w:ascii="Times New Roman" w:hAnsi="Times New Roman" w:cs="Times New Roman"/>
                <w:b/>
                <w:bCs/>
                <w:lang w:val="hr-HR"/>
              </w:rPr>
            </w:pPr>
          </w:p>
        </w:tc>
        <w:tc>
          <w:tcPr>
            <w:tcW w:w="3088" w:type="dxa"/>
          </w:tcPr>
          <w:p w:rsidR="001D1083" w:rsidRPr="00F64C83" w:rsidRDefault="001D1083" w:rsidP="00B00AF7">
            <w:pPr>
              <w:autoSpaceDE w:val="0"/>
              <w:autoSpaceDN w:val="0"/>
              <w:adjustRightInd w:val="0"/>
              <w:rPr>
                <w:rFonts w:ascii="Times New Roman" w:hAnsi="Times New Roman" w:cs="Times New Roman"/>
                <w:lang w:val="hr-HR"/>
              </w:rPr>
            </w:pPr>
            <w:r w:rsidRPr="00F64C83">
              <w:rPr>
                <w:rFonts w:ascii="Times New Roman" w:hAnsi="Times New Roman" w:cs="Times New Roman"/>
                <w:lang w:val="hr-HR"/>
              </w:rPr>
              <w:t>Objekti za odmor</w:t>
            </w:r>
          </w:p>
        </w:tc>
        <w:tc>
          <w:tcPr>
            <w:tcW w:w="1699" w:type="dxa"/>
          </w:tcPr>
          <w:p w:rsidR="001D1083" w:rsidRPr="00F64C83" w:rsidRDefault="001D1083" w:rsidP="00B00AF7">
            <w:pPr>
              <w:autoSpaceDE w:val="0"/>
              <w:autoSpaceDN w:val="0"/>
              <w:adjustRightInd w:val="0"/>
              <w:rPr>
                <w:rFonts w:ascii="Times New Roman" w:hAnsi="Times New Roman" w:cs="Times New Roman"/>
                <w:b/>
                <w:bCs/>
                <w:lang w:val="hr-HR"/>
              </w:rPr>
            </w:pPr>
          </w:p>
        </w:tc>
        <w:tc>
          <w:tcPr>
            <w:tcW w:w="1713" w:type="dxa"/>
          </w:tcPr>
          <w:p w:rsidR="001D1083" w:rsidRPr="00F64C83" w:rsidRDefault="001D1083" w:rsidP="00B00AF7">
            <w:pPr>
              <w:autoSpaceDE w:val="0"/>
              <w:autoSpaceDN w:val="0"/>
              <w:adjustRightInd w:val="0"/>
              <w:rPr>
                <w:rFonts w:ascii="Times New Roman" w:hAnsi="Times New Roman" w:cs="Times New Roman"/>
                <w:b/>
                <w:bCs/>
                <w:lang w:val="hr-HR"/>
              </w:rPr>
            </w:pPr>
          </w:p>
        </w:tc>
      </w:tr>
      <w:tr w:rsidR="001D1083" w:rsidRPr="00F64C83">
        <w:tc>
          <w:tcPr>
            <w:tcW w:w="861" w:type="dxa"/>
          </w:tcPr>
          <w:p w:rsidR="001D1083" w:rsidRPr="00F64C83" w:rsidRDefault="001D1083" w:rsidP="00B00AF7">
            <w:pPr>
              <w:autoSpaceDE w:val="0"/>
              <w:autoSpaceDN w:val="0"/>
              <w:adjustRightInd w:val="0"/>
              <w:rPr>
                <w:rFonts w:ascii="Times New Roman" w:hAnsi="Times New Roman" w:cs="Times New Roman"/>
                <w:b/>
                <w:bCs/>
                <w:lang w:val="hr-HR"/>
              </w:rPr>
            </w:pPr>
          </w:p>
        </w:tc>
        <w:tc>
          <w:tcPr>
            <w:tcW w:w="1927" w:type="dxa"/>
          </w:tcPr>
          <w:p w:rsidR="001D1083" w:rsidRPr="00F64C83" w:rsidRDefault="001D1083" w:rsidP="00B00AF7">
            <w:pPr>
              <w:autoSpaceDE w:val="0"/>
              <w:autoSpaceDN w:val="0"/>
              <w:adjustRightInd w:val="0"/>
              <w:rPr>
                <w:rFonts w:ascii="Times New Roman" w:hAnsi="Times New Roman" w:cs="Times New Roman"/>
                <w:b/>
                <w:bCs/>
                <w:lang w:val="hr-HR"/>
              </w:rPr>
            </w:pPr>
          </w:p>
        </w:tc>
        <w:tc>
          <w:tcPr>
            <w:tcW w:w="3088" w:type="dxa"/>
          </w:tcPr>
          <w:p w:rsidR="001D1083" w:rsidRPr="00F64C83" w:rsidRDefault="001D1083" w:rsidP="00B00AF7">
            <w:pPr>
              <w:autoSpaceDE w:val="0"/>
              <w:autoSpaceDN w:val="0"/>
              <w:adjustRightInd w:val="0"/>
              <w:rPr>
                <w:rFonts w:ascii="Times New Roman" w:hAnsi="Times New Roman" w:cs="Times New Roman"/>
                <w:lang w:val="hr-HR"/>
              </w:rPr>
            </w:pPr>
            <w:r w:rsidRPr="00F64C83">
              <w:rPr>
                <w:rFonts w:ascii="Times New Roman" w:hAnsi="Times New Roman" w:cs="Times New Roman"/>
                <w:lang w:val="hr-HR"/>
              </w:rPr>
              <w:t>Ostale vrste kolektivnog smještaja koje nisu drugdje navedene</w:t>
            </w:r>
          </w:p>
        </w:tc>
        <w:tc>
          <w:tcPr>
            <w:tcW w:w="1699" w:type="dxa"/>
          </w:tcPr>
          <w:p w:rsidR="001D1083" w:rsidRPr="00F64C83" w:rsidRDefault="001D1083" w:rsidP="00B00AF7">
            <w:pPr>
              <w:autoSpaceDE w:val="0"/>
              <w:autoSpaceDN w:val="0"/>
              <w:adjustRightInd w:val="0"/>
              <w:rPr>
                <w:rFonts w:ascii="Times New Roman" w:hAnsi="Times New Roman" w:cs="Times New Roman"/>
                <w:b/>
                <w:bCs/>
                <w:lang w:val="hr-HR"/>
              </w:rPr>
            </w:pPr>
          </w:p>
        </w:tc>
        <w:tc>
          <w:tcPr>
            <w:tcW w:w="1713" w:type="dxa"/>
          </w:tcPr>
          <w:p w:rsidR="001D1083" w:rsidRPr="00F64C83" w:rsidRDefault="001D1083" w:rsidP="00B00AF7">
            <w:pPr>
              <w:autoSpaceDE w:val="0"/>
              <w:autoSpaceDN w:val="0"/>
              <w:adjustRightInd w:val="0"/>
              <w:rPr>
                <w:rFonts w:ascii="Times New Roman" w:hAnsi="Times New Roman" w:cs="Times New Roman"/>
                <w:b/>
                <w:bCs/>
                <w:lang w:val="hr-HR"/>
              </w:rPr>
            </w:pPr>
          </w:p>
        </w:tc>
      </w:tr>
      <w:tr w:rsidR="001D1083" w:rsidRPr="00F64C83">
        <w:tc>
          <w:tcPr>
            <w:tcW w:w="861" w:type="dxa"/>
          </w:tcPr>
          <w:p w:rsidR="001D1083" w:rsidRPr="00F64C83" w:rsidRDefault="001D1083" w:rsidP="00B00AF7">
            <w:pPr>
              <w:autoSpaceDE w:val="0"/>
              <w:autoSpaceDN w:val="0"/>
              <w:adjustRightInd w:val="0"/>
              <w:rPr>
                <w:rFonts w:ascii="Times New Roman" w:hAnsi="Times New Roman" w:cs="Times New Roman"/>
                <w:b/>
                <w:bCs/>
                <w:lang w:val="hr-HR"/>
              </w:rPr>
            </w:pPr>
          </w:p>
        </w:tc>
        <w:tc>
          <w:tcPr>
            <w:tcW w:w="1927" w:type="dxa"/>
          </w:tcPr>
          <w:p w:rsidR="001D1083" w:rsidRPr="00F64C83" w:rsidRDefault="001D1083" w:rsidP="00B00AF7">
            <w:pPr>
              <w:autoSpaceDE w:val="0"/>
              <w:autoSpaceDN w:val="0"/>
              <w:adjustRightInd w:val="0"/>
              <w:rPr>
                <w:rFonts w:ascii="Times New Roman" w:hAnsi="Times New Roman" w:cs="Times New Roman"/>
                <w:lang w:val="hr-HR"/>
              </w:rPr>
            </w:pPr>
            <w:r w:rsidRPr="00F64C83">
              <w:rPr>
                <w:rFonts w:ascii="Times New Roman" w:hAnsi="Times New Roman" w:cs="Times New Roman"/>
                <w:lang w:val="hr-HR"/>
              </w:rPr>
              <w:t>Ukupni broj jedinica koje daju odgovor</w:t>
            </w:r>
          </w:p>
        </w:tc>
        <w:tc>
          <w:tcPr>
            <w:tcW w:w="3088" w:type="dxa"/>
          </w:tcPr>
          <w:p w:rsidR="001D1083" w:rsidRPr="00F64C83" w:rsidRDefault="001D1083" w:rsidP="00B00AF7">
            <w:pPr>
              <w:autoSpaceDE w:val="0"/>
              <w:autoSpaceDN w:val="0"/>
              <w:adjustRightInd w:val="0"/>
              <w:rPr>
                <w:rFonts w:ascii="Times New Roman" w:hAnsi="Times New Roman" w:cs="Times New Roman"/>
                <w:lang w:val="hr-HR"/>
              </w:rPr>
            </w:pPr>
            <w:r w:rsidRPr="00F64C83">
              <w:rPr>
                <w:rFonts w:ascii="Times New Roman" w:hAnsi="Times New Roman" w:cs="Times New Roman"/>
                <w:lang w:val="hr-HR"/>
              </w:rPr>
              <w:t>Broj jedinica koje se mogu koristiti u finalnom setu podataka.</w:t>
            </w:r>
          </w:p>
        </w:tc>
        <w:tc>
          <w:tcPr>
            <w:tcW w:w="1699" w:type="dxa"/>
          </w:tcPr>
          <w:p w:rsidR="001D1083" w:rsidRPr="00F64C83" w:rsidRDefault="001D1083" w:rsidP="00B00AF7">
            <w:pPr>
              <w:autoSpaceDE w:val="0"/>
              <w:autoSpaceDN w:val="0"/>
              <w:adjustRightInd w:val="0"/>
              <w:rPr>
                <w:rFonts w:ascii="Times New Roman" w:hAnsi="Times New Roman" w:cs="Times New Roman"/>
                <w:b/>
                <w:bCs/>
                <w:lang w:val="hr-HR"/>
              </w:rPr>
            </w:pPr>
          </w:p>
        </w:tc>
        <w:tc>
          <w:tcPr>
            <w:tcW w:w="1713" w:type="dxa"/>
          </w:tcPr>
          <w:p w:rsidR="001D1083" w:rsidRPr="00F64C83" w:rsidRDefault="001D1083" w:rsidP="00B00AF7">
            <w:pPr>
              <w:autoSpaceDE w:val="0"/>
              <w:autoSpaceDN w:val="0"/>
              <w:adjustRightInd w:val="0"/>
              <w:rPr>
                <w:rFonts w:ascii="Times New Roman" w:hAnsi="Times New Roman" w:cs="Times New Roman"/>
                <w:b/>
                <w:bCs/>
                <w:lang w:val="hr-HR"/>
              </w:rPr>
            </w:pPr>
          </w:p>
        </w:tc>
      </w:tr>
      <w:tr w:rsidR="001D1083" w:rsidRPr="00F64C83">
        <w:tc>
          <w:tcPr>
            <w:tcW w:w="861" w:type="dxa"/>
          </w:tcPr>
          <w:p w:rsidR="001D1083" w:rsidRPr="00F64C83" w:rsidRDefault="001D1083" w:rsidP="00B00AF7">
            <w:pPr>
              <w:autoSpaceDE w:val="0"/>
              <w:autoSpaceDN w:val="0"/>
              <w:adjustRightInd w:val="0"/>
              <w:rPr>
                <w:rFonts w:ascii="Times New Roman" w:hAnsi="Times New Roman" w:cs="Times New Roman"/>
                <w:b/>
                <w:bCs/>
                <w:lang w:val="hr-HR"/>
              </w:rPr>
            </w:pPr>
          </w:p>
        </w:tc>
        <w:tc>
          <w:tcPr>
            <w:tcW w:w="1927" w:type="dxa"/>
          </w:tcPr>
          <w:p w:rsidR="001D1083" w:rsidRPr="00F64C83" w:rsidRDefault="001D1083" w:rsidP="00B00AF7">
            <w:pPr>
              <w:autoSpaceDE w:val="0"/>
              <w:autoSpaceDN w:val="0"/>
              <w:adjustRightInd w:val="0"/>
              <w:rPr>
                <w:rFonts w:ascii="Times New Roman" w:hAnsi="Times New Roman" w:cs="Times New Roman"/>
                <w:b/>
                <w:bCs/>
                <w:lang w:val="hr-HR"/>
              </w:rPr>
            </w:pPr>
          </w:p>
        </w:tc>
        <w:tc>
          <w:tcPr>
            <w:tcW w:w="3088" w:type="dxa"/>
          </w:tcPr>
          <w:p w:rsidR="001D1083" w:rsidRPr="00F64C83" w:rsidRDefault="001D1083" w:rsidP="00B00AF7">
            <w:pPr>
              <w:autoSpaceDE w:val="0"/>
              <w:autoSpaceDN w:val="0"/>
              <w:adjustRightInd w:val="0"/>
              <w:rPr>
                <w:rFonts w:ascii="Times New Roman" w:hAnsi="Times New Roman" w:cs="Times New Roman"/>
                <w:lang w:val="hr-HR"/>
              </w:rPr>
            </w:pPr>
            <w:r w:rsidRPr="00F64C83">
              <w:rPr>
                <w:rFonts w:ascii="Times New Roman" w:hAnsi="Times New Roman" w:cs="Times New Roman"/>
                <w:lang w:val="hr-HR"/>
              </w:rPr>
              <w:t>Hoteli ili slični objekti</w:t>
            </w:r>
          </w:p>
        </w:tc>
        <w:tc>
          <w:tcPr>
            <w:tcW w:w="1699" w:type="dxa"/>
          </w:tcPr>
          <w:p w:rsidR="001D1083" w:rsidRPr="00F64C83" w:rsidRDefault="001D1083" w:rsidP="00B00AF7">
            <w:pPr>
              <w:autoSpaceDE w:val="0"/>
              <w:autoSpaceDN w:val="0"/>
              <w:adjustRightInd w:val="0"/>
              <w:rPr>
                <w:rFonts w:ascii="Times New Roman" w:hAnsi="Times New Roman" w:cs="Times New Roman"/>
                <w:b/>
                <w:bCs/>
                <w:lang w:val="hr-HR"/>
              </w:rPr>
            </w:pPr>
          </w:p>
        </w:tc>
        <w:tc>
          <w:tcPr>
            <w:tcW w:w="1713" w:type="dxa"/>
          </w:tcPr>
          <w:p w:rsidR="001D1083" w:rsidRPr="00F64C83" w:rsidRDefault="001D1083" w:rsidP="00B00AF7">
            <w:pPr>
              <w:autoSpaceDE w:val="0"/>
              <w:autoSpaceDN w:val="0"/>
              <w:adjustRightInd w:val="0"/>
              <w:rPr>
                <w:rFonts w:ascii="Times New Roman" w:hAnsi="Times New Roman" w:cs="Times New Roman"/>
                <w:b/>
                <w:bCs/>
                <w:lang w:val="hr-HR"/>
              </w:rPr>
            </w:pPr>
          </w:p>
        </w:tc>
      </w:tr>
      <w:tr w:rsidR="001D1083" w:rsidRPr="00F64C83">
        <w:tc>
          <w:tcPr>
            <w:tcW w:w="861" w:type="dxa"/>
          </w:tcPr>
          <w:p w:rsidR="001D1083" w:rsidRPr="00F64C83" w:rsidRDefault="001D1083" w:rsidP="00B00AF7">
            <w:pPr>
              <w:autoSpaceDE w:val="0"/>
              <w:autoSpaceDN w:val="0"/>
              <w:adjustRightInd w:val="0"/>
              <w:rPr>
                <w:rFonts w:ascii="Times New Roman" w:hAnsi="Times New Roman" w:cs="Times New Roman"/>
                <w:b/>
                <w:bCs/>
                <w:lang w:val="hr-HR"/>
              </w:rPr>
            </w:pPr>
          </w:p>
        </w:tc>
        <w:tc>
          <w:tcPr>
            <w:tcW w:w="1927" w:type="dxa"/>
          </w:tcPr>
          <w:p w:rsidR="001D1083" w:rsidRPr="00F64C83" w:rsidRDefault="001D1083" w:rsidP="00B00AF7">
            <w:pPr>
              <w:autoSpaceDE w:val="0"/>
              <w:autoSpaceDN w:val="0"/>
              <w:adjustRightInd w:val="0"/>
              <w:rPr>
                <w:rFonts w:ascii="Times New Roman" w:hAnsi="Times New Roman" w:cs="Times New Roman"/>
                <w:b/>
                <w:bCs/>
                <w:lang w:val="hr-HR"/>
              </w:rPr>
            </w:pPr>
          </w:p>
        </w:tc>
        <w:tc>
          <w:tcPr>
            <w:tcW w:w="3088" w:type="dxa"/>
          </w:tcPr>
          <w:p w:rsidR="001D1083" w:rsidRPr="00F64C83" w:rsidRDefault="001D1083" w:rsidP="00B00AF7">
            <w:pPr>
              <w:autoSpaceDE w:val="0"/>
              <w:autoSpaceDN w:val="0"/>
              <w:adjustRightInd w:val="0"/>
              <w:rPr>
                <w:rFonts w:ascii="Times New Roman" w:hAnsi="Times New Roman" w:cs="Times New Roman"/>
                <w:lang w:val="hr-HR"/>
              </w:rPr>
            </w:pPr>
            <w:r w:rsidRPr="00F64C83">
              <w:rPr>
                <w:rFonts w:ascii="Times New Roman" w:hAnsi="Times New Roman" w:cs="Times New Roman"/>
                <w:lang w:val="hr-HR"/>
              </w:rPr>
              <w:t>Turistički kampovi</w:t>
            </w:r>
          </w:p>
        </w:tc>
        <w:tc>
          <w:tcPr>
            <w:tcW w:w="1699" w:type="dxa"/>
          </w:tcPr>
          <w:p w:rsidR="001D1083" w:rsidRPr="00F64C83" w:rsidRDefault="001D1083" w:rsidP="00B00AF7">
            <w:pPr>
              <w:autoSpaceDE w:val="0"/>
              <w:autoSpaceDN w:val="0"/>
              <w:adjustRightInd w:val="0"/>
              <w:rPr>
                <w:rFonts w:ascii="Times New Roman" w:hAnsi="Times New Roman" w:cs="Times New Roman"/>
                <w:b/>
                <w:bCs/>
                <w:lang w:val="hr-HR"/>
              </w:rPr>
            </w:pPr>
          </w:p>
        </w:tc>
        <w:tc>
          <w:tcPr>
            <w:tcW w:w="1713" w:type="dxa"/>
          </w:tcPr>
          <w:p w:rsidR="001D1083" w:rsidRPr="00F64C83" w:rsidRDefault="001D1083" w:rsidP="00B00AF7">
            <w:pPr>
              <w:autoSpaceDE w:val="0"/>
              <w:autoSpaceDN w:val="0"/>
              <w:adjustRightInd w:val="0"/>
              <w:rPr>
                <w:rFonts w:ascii="Times New Roman" w:hAnsi="Times New Roman" w:cs="Times New Roman"/>
                <w:b/>
                <w:bCs/>
                <w:lang w:val="hr-HR"/>
              </w:rPr>
            </w:pPr>
          </w:p>
        </w:tc>
      </w:tr>
      <w:tr w:rsidR="001D1083" w:rsidRPr="00F64C83">
        <w:tc>
          <w:tcPr>
            <w:tcW w:w="861" w:type="dxa"/>
          </w:tcPr>
          <w:p w:rsidR="001D1083" w:rsidRPr="00F64C83" w:rsidRDefault="001D1083" w:rsidP="00B00AF7">
            <w:pPr>
              <w:autoSpaceDE w:val="0"/>
              <w:autoSpaceDN w:val="0"/>
              <w:adjustRightInd w:val="0"/>
              <w:rPr>
                <w:rFonts w:ascii="Times New Roman" w:hAnsi="Times New Roman" w:cs="Times New Roman"/>
                <w:b/>
                <w:bCs/>
                <w:lang w:val="hr-HR"/>
              </w:rPr>
            </w:pPr>
          </w:p>
        </w:tc>
        <w:tc>
          <w:tcPr>
            <w:tcW w:w="1927" w:type="dxa"/>
          </w:tcPr>
          <w:p w:rsidR="001D1083" w:rsidRPr="00F64C83" w:rsidRDefault="001D1083" w:rsidP="00B00AF7">
            <w:pPr>
              <w:autoSpaceDE w:val="0"/>
              <w:autoSpaceDN w:val="0"/>
              <w:adjustRightInd w:val="0"/>
              <w:rPr>
                <w:rFonts w:ascii="Times New Roman" w:hAnsi="Times New Roman" w:cs="Times New Roman"/>
                <w:b/>
                <w:bCs/>
                <w:lang w:val="hr-HR"/>
              </w:rPr>
            </w:pPr>
          </w:p>
        </w:tc>
        <w:tc>
          <w:tcPr>
            <w:tcW w:w="3088" w:type="dxa"/>
          </w:tcPr>
          <w:p w:rsidR="001D1083" w:rsidRPr="00F64C83" w:rsidRDefault="001D1083" w:rsidP="00B00AF7">
            <w:pPr>
              <w:autoSpaceDE w:val="0"/>
              <w:autoSpaceDN w:val="0"/>
              <w:adjustRightInd w:val="0"/>
              <w:rPr>
                <w:rFonts w:ascii="Times New Roman" w:hAnsi="Times New Roman" w:cs="Times New Roman"/>
                <w:lang w:val="hr-HR"/>
              </w:rPr>
            </w:pPr>
            <w:r w:rsidRPr="00F64C83">
              <w:rPr>
                <w:rFonts w:ascii="Times New Roman" w:hAnsi="Times New Roman" w:cs="Times New Roman"/>
                <w:lang w:val="hr-HR"/>
              </w:rPr>
              <w:t>Objekti za odmor</w:t>
            </w:r>
          </w:p>
        </w:tc>
        <w:tc>
          <w:tcPr>
            <w:tcW w:w="1699" w:type="dxa"/>
          </w:tcPr>
          <w:p w:rsidR="001D1083" w:rsidRPr="00F64C83" w:rsidRDefault="001D1083" w:rsidP="00B00AF7">
            <w:pPr>
              <w:autoSpaceDE w:val="0"/>
              <w:autoSpaceDN w:val="0"/>
              <w:adjustRightInd w:val="0"/>
              <w:rPr>
                <w:rFonts w:ascii="Times New Roman" w:hAnsi="Times New Roman" w:cs="Times New Roman"/>
                <w:b/>
                <w:bCs/>
                <w:lang w:val="hr-HR"/>
              </w:rPr>
            </w:pPr>
          </w:p>
        </w:tc>
        <w:tc>
          <w:tcPr>
            <w:tcW w:w="1713" w:type="dxa"/>
          </w:tcPr>
          <w:p w:rsidR="001D1083" w:rsidRPr="00F64C83" w:rsidRDefault="001D1083" w:rsidP="00B00AF7">
            <w:pPr>
              <w:autoSpaceDE w:val="0"/>
              <w:autoSpaceDN w:val="0"/>
              <w:adjustRightInd w:val="0"/>
              <w:rPr>
                <w:rFonts w:ascii="Times New Roman" w:hAnsi="Times New Roman" w:cs="Times New Roman"/>
                <w:b/>
                <w:bCs/>
                <w:lang w:val="hr-HR"/>
              </w:rPr>
            </w:pPr>
          </w:p>
        </w:tc>
      </w:tr>
      <w:tr w:rsidR="001D1083" w:rsidRPr="00F64C83">
        <w:tc>
          <w:tcPr>
            <w:tcW w:w="861" w:type="dxa"/>
          </w:tcPr>
          <w:p w:rsidR="001D1083" w:rsidRPr="00F64C83" w:rsidRDefault="001D1083" w:rsidP="00B00AF7">
            <w:pPr>
              <w:autoSpaceDE w:val="0"/>
              <w:autoSpaceDN w:val="0"/>
              <w:adjustRightInd w:val="0"/>
              <w:rPr>
                <w:rFonts w:ascii="Times New Roman" w:hAnsi="Times New Roman" w:cs="Times New Roman"/>
                <w:b/>
                <w:bCs/>
                <w:lang w:val="hr-HR"/>
              </w:rPr>
            </w:pPr>
          </w:p>
        </w:tc>
        <w:tc>
          <w:tcPr>
            <w:tcW w:w="1927" w:type="dxa"/>
          </w:tcPr>
          <w:p w:rsidR="001D1083" w:rsidRPr="00F64C83" w:rsidRDefault="001D1083" w:rsidP="00B00AF7">
            <w:pPr>
              <w:autoSpaceDE w:val="0"/>
              <w:autoSpaceDN w:val="0"/>
              <w:adjustRightInd w:val="0"/>
              <w:rPr>
                <w:rFonts w:ascii="Times New Roman" w:hAnsi="Times New Roman" w:cs="Times New Roman"/>
                <w:b/>
                <w:bCs/>
                <w:lang w:val="hr-HR"/>
              </w:rPr>
            </w:pPr>
          </w:p>
        </w:tc>
        <w:tc>
          <w:tcPr>
            <w:tcW w:w="3088" w:type="dxa"/>
          </w:tcPr>
          <w:p w:rsidR="001D1083" w:rsidRPr="00F64C83" w:rsidRDefault="001D1083" w:rsidP="00B00AF7">
            <w:pPr>
              <w:autoSpaceDE w:val="0"/>
              <w:autoSpaceDN w:val="0"/>
              <w:adjustRightInd w:val="0"/>
              <w:rPr>
                <w:rFonts w:ascii="Times New Roman" w:hAnsi="Times New Roman" w:cs="Times New Roman"/>
                <w:lang w:val="hr-HR"/>
              </w:rPr>
            </w:pPr>
            <w:r w:rsidRPr="00F64C83">
              <w:rPr>
                <w:rFonts w:ascii="Times New Roman" w:hAnsi="Times New Roman" w:cs="Times New Roman"/>
                <w:lang w:val="hr-HR"/>
              </w:rPr>
              <w:t>Ostale vrste kolektivnog smještaja koje nisu drugdje navedene</w:t>
            </w:r>
          </w:p>
        </w:tc>
        <w:tc>
          <w:tcPr>
            <w:tcW w:w="1699" w:type="dxa"/>
          </w:tcPr>
          <w:p w:rsidR="001D1083" w:rsidRPr="00F64C83" w:rsidRDefault="001D1083" w:rsidP="00B00AF7">
            <w:pPr>
              <w:autoSpaceDE w:val="0"/>
              <w:autoSpaceDN w:val="0"/>
              <w:adjustRightInd w:val="0"/>
              <w:rPr>
                <w:rFonts w:ascii="Times New Roman" w:hAnsi="Times New Roman" w:cs="Times New Roman"/>
                <w:b/>
                <w:bCs/>
                <w:lang w:val="hr-HR"/>
              </w:rPr>
            </w:pPr>
          </w:p>
        </w:tc>
        <w:tc>
          <w:tcPr>
            <w:tcW w:w="1713" w:type="dxa"/>
          </w:tcPr>
          <w:p w:rsidR="001D1083" w:rsidRPr="00F64C83" w:rsidRDefault="001D1083" w:rsidP="00B00AF7">
            <w:pPr>
              <w:autoSpaceDE w:val="0"/>
              <w:autoSpaceDN w:val="0"/>
              <w:adjustRightInd w:val="0"/>
              <w:rPr>
                <w:rFonts w:ascii="Times New Roman" w:hAnsi="Times New Roman" w:cs="Times New Roman"/>
                <w:b/>
                <w:bCs/>
                <w:lang w:val="hr-HR"/>
              </w:rPr>
            </w:pPr>
          </w:p>
        </w:tc>
      </w:tr>
      <w:tr w:rsidR="001D1083" w:rsidRPr="00F64C83">
        <w:tc>
          <w:tcPr>
            <w:tcW w:w="861" w:type="dxa"/>
          </w:tcPr>
          <w:p w:rsidR="001D1083" w:rsidRPr="00F64C83" w:rsidRDefault="001D1083" w:rsidP="00B00AF7">
            <w:pPr>
              <w:autoSpaceDE w:val="0"/>
              <w:autoSpaceDN w:val="0"/>
              <w:adjustRightInd w:val="0"/>
              <w:rPr>
                <w:rFonts w:ascii="Times New Roman" w:hAnsi="Times New Roman" w:cs="Times New Roman"/>
                <w:b/>
                <w:bCs/>
                <w:lang w:val="hr-HR"/>
              </w:rPr>
            </w:pPr>
            <w:r w:rsidRPr="00F64C83">
              <w:rPr>
                <w:rFonts w:ascii="Times New Roman" w:hAnsi="Times New Roman" w:cs="Times New Roman"/>
                <w:lang w:val="hr-HR"/>
              </w:rPr>
              <w:t>XII.1.2</w:t>
            </w:r>
          </w:p>
        </w:tc>
        <w:tc>
          <w:tcPr>
            <w:tcW w:w="1927" w:type="dxa"/>
          </w:tcPr>
          <w:p w:rsidR="001D1083" w:rsidRPr="00F64C83" w:rsidRDefault="001D1083" w:rsidP="00B00AF7">
            <w:pPr>
              <w:autoSpaceDE w:val="0"/>
              <w:autoSpaceDN w:val="0"/>
              <w:adjustRightInd w:val="0"/>
              <w:rPr>
                <w:rFonts w:ascii="Times New Roman" w:hAnsi="Times New Roman" w:cs="Times New Roman"/>
                <w:lang w:val="hr-HR"/>
              </w:rPr>
            </w:pPr>
            <w:r w:rsidRPr="00F64C83">
              <w:rPr>
                <w:rFonts w:ascii="Times New Roman" w:hAnsi="Times New Roman" w:cs="Times New Roman"/>
                <w:lang w:val="hr-HR"/>
              </w:rPr>
              <w:t>Procedura i dizajn uzorka</w:t>
            </w:r>
          </w:p>
        </w:tc>
        <w:tc>
          <w:tcPr>
            <w:tcW w:w="3088" w:type="dxa"/>
          </w:tcPr>
          <w:p w:rsidR="001D1083" w:rsidRPr="00F64C83" w:rsidRDefault="001D1083" w:rsidP="00B00AF7">
            <w:pPr>
              <w:autoSpaceDE w:val="0"/>
              <w:autoSpaceDN w:val="0"/>
              <w:adjustRightInd w:val="0"/>
              <w:rPr>
                <w:rFonts w:ascii="Times New Roman" w:hAnsi="Times New Roman" w:cs="Times New Roman"/>
                <w:lang w:val="hr-HR"/>
              </w:rPr>
            </w:pPr>
            <w:r w:rsidRPr="00F64C83">
              <w:rPr>
                <w:rFonts w:ascii="Times New Roman" w:hAnsi="Times New Roman" w:cs="Times New Roman"/>
                <w:lang w:val="hr-HR"/>
              </w:rPr>
              <w:t xml:space="preserve">NOVA ESQRS kategorija </w:t>
            </w:r>
          </w:p>
          <w:p w:rsidR="001D1083" w:rsidRPr="00F64C83" w:rsidRDefault="001D1083" w:rsidP="00B00AF7">
            <w:pPr>
              <w:autoSpaceDE w:val="0"/>
              <w:autoSpaceDN w:val="0"/>
              <w:adjustRightInd w:val="0"/>
              <w:rPr>
                <w:rFonts w:ascii="Times New Roman" w:hAnsi="Times New Roman" w:cs="Times New Roman"/>
                <w:lang w:val="hr-HR"/>
              </w:rPr>
            </w:pPr>
          </w:p>
        </w:tc>
        <w:tc>
          <w:tcPr>
            <w:tcW w:w="1699" w:type="dxa"/>
          </w:tcPr>
          <w:p w:rsidR="001D1083" w:rsidRPr="00F64C83" w:rsidRDefault="001D1083" w:rsidP="00B00AF7">
            <w:pPr>
              <w:autoSpaceDE w:val="0"/>
              <w:autoSpaceDN w:val="0"/>
              <w:adjustRightInd w:val="0"/>
              <w:rPr>
                <w:rFonts w:ascii="Times New Roman" w:hAnsi="Times New Roman" w:cs="Times New Roman"/>
                <w:b/>
                <w:bCs/>
                <w:lang w:val="hr-HR"/>
              </w:rPr>
            </w:pPr>
          </w:p>
        </w:tc>
        <w:tc>
          <w:tcPr>
            <w:tcW w:w="1713" w:type="dxa"/>
          </w:tcPr>
          <w:p w:rsidR="001D1083" w:rsidRPr="00F64C83" w:rsidRDefault="001D1083" w:rsidP="00B00AF7">
            <w:pPr>
              <w:autoSpaceDE w:val="0"/>
              <w:autoSpaceDN w:val="0"/>
              <w:adjustRightInd w:val="0"/>
              <w:rPr>
                <w:rFonts w:ascii="Times New Roman" w:hAnsi="Times New Roman" w:cs="Times New Roman"/>
                <w:b/>
                <w:bCs/>
                <w:lang w:val="hr-HR"/>
              </w:rPr>
            </w:pPr>
          </w:p>
        </w:tc>
      </w:tr>
      <w:tr w:rsidR="001D1083" w:rsidRPr="00F64C83">
        <w:tc>
          <w:tcPr>
            <w:tcW w:w="861" w:type="dxa"/>
          </w:tcPr>
          <w:p w:rsidR="001D1083" w:rsidRPr="00F64C83" w:rsidRDefault="001D1083" w:rsidP="00B00AF7">
            <w:pPr>
              <w:autoSpaceDE w:val="0"/>
              <w:autoSpaceDN w:val="0"/>
              <w:adjustRightInd w:val="0"/>
              <w:rPr>
                <w:rFonts w:ascii="Times New Roman" w:hAnsi="Times New Roman" w:cs="Times New Roman"/>
                <w:b/>
                <w:bCs/>
                <w:lang w:val="hr-HR"/>
              </w:rPr>
            </w:pPr>
          </w:p>
        </w:tc>
        <w:tc>
          <w:tcPr>
            <w:tcW w:w="1927" w:type="dxa"/>
          </w:tcPr>
          <w:p w:rsidR="001D1083" w:rsidRPr="00F64C83" w:rsidRDefault="001D1083" w:rsidP="00B00AF7">
            <w:pPr>
              <w:autoSpaceDE w:val="0"/>
              <w:autoSpaceDN w:val="0"/>
              <w:adjustRightInd w:val="0"/>
              <w:rPr>
                <w:rFonts w:ascii="Times New Roman" w:hAnsi="Times New Roman" w:cs="Times New Roman"/>
                <w:lang w:val="hr-HR"/>
              </w:rPr>
            </w:pPr>
            <w:r w:rsidRPr="00F64C83">
              <w:rPr>
                <w:rFonts w:ascii="Times New Roman" w:hAnsi="Times New Roman" w:cs="Times New Roman"/>
                <w:lang w:val="hr-HR"/>
              </w:rPr>
              <w:t xml:space="preserve">Uzorkovanje </w:t>
            </w:r>
          </w:p>
        </w:tc>
        <w:tc>
          <w:tcPr>
            <w:tcW w:w="3088" w:type="dxa"/>
          </w:tcPr>
          <w:p w:rsidR="001D1083" w:rsidRPr="00F64C83" w:rsidRDefault="001D1083" w:rsidP="00B00AF7">
            <w:pPr>
              <w:autoSpaceDE w:val="0"/>
              <w:autoSpaceDN w:val="0"/>
              <w:adjustRightInd w:val="0"/>
              <w:rPr>
                <w:rFonts w:ascii="Times New Roman" w:hAnsi="Times New Roman" w:cs="Times New Roman"/>
                <w:lang w:val="hr-HR"/>
              </w:rPr>
            </w:pPr>
            <w:r w:rsidRPr="00F64C83">
              <w:rPr>
                <w:rFonts w:ascii="Times New Roman" w:hAnsi="Times New Roman" w:cs="Times New Roman"/>
                <w:lang w:val="hr-HR"/>
              </w:rPr>
              <w:t>Molimo da nam date informacije o uzorkovanju, ako je to primjenjivo. Ako koristite popis, pitanja 7.2 i 7.3 nisu primjenjiva.</w:t>
            </w:r>
          </w:p>
        </w:tc>
        <w:tc>
          <w:tcPr>
            <w:tcW w:w="1699" w:type="dxa"/>
          </w:tcPr>
          <w:p w:rsidR="001D1083" w:rsidRPr="00F64C83" w:rsidRDefault="001D1083" w:rsidP="00B00AF7">
            <w:pPr>
              <w:autoSpaceDE w:val="0"/>
              <w:autoSpaceDN w:val="0"/>
              <w:adjustRightInd w:val="0"/>
              <w:rPr>
                <w:rFonts w:ascii="Times New Roman" w:hAnsi="Times New Roman" w:cs="Times New Roman"/>
                <w:b/>
                <w:bCs/>
                <w:lang w:val="hr-HR"/>
              </w:rPr>
            </w:pPr>
          </w:p>
        </w:tc>
        <w:tc>
          <w:tcPr>
            <w:tcW w:w="1713" w:type="dxa"/>
          </w:tcPr>
          <w:p w:rsidR="001D1083" w:rsidRPr="00F64C83" w:rsidRDefault="001D1083" w:rsidP="00B00AF7">
            <w:pPr>
              <w:autoSpaceDE w:val="0"/>
              <w:autoSpaceDN w:val="0"/>
              <w:adjustRightInd w:val="0"/>
              <w:rPr>
                <w:rFonts w:ascii="Times New Roman" w:hAnsi="Times New Roman" w:cs="Times New Roman"/>
                <w:b/>
                <w:bCs/>
                <w:lang w:val="hr-HR"/>
              </w:rPr>
            </w:pPr>
          </w:p>
        </w:tc>
      </w:tr>
      <w:tr w:rsidR="001D1083" w:rsidRPr="00F64C83">
        <w:tc>
          <w:tcPr>
            <w:tcW w:w="861" w:type="dxa"/>
          </w:tcPr>
          <w:p w:rsidR="001D1083" w:rsidRPr="00F64C83" w:rsidRDefault="001D1083" w:rsidP="00B00AF7">
            <w:pPr>
              <w:autoSpaceDE w:val="0"/>
              <w:autoSpaceDN w:val="0"/>
              <w:adjustRightInd w:val="0"/>
              <w:rPr>
                <w:rFonts w:ascii="Times New Roman" w:hAnsi="Times New Roman" w:cs="Times New Roman"/>
                <w:b/>
                <w:bCs/>
                <w:lang w:val="hr-HR"/>
              </w:rPr>
            </w:pPr>
          </w:p>
        </w:tc>
        <w:tc>
          <w:tcPr>
            <w:tcW w:w="1927" w:type="dxa"/>
          </w:tcPr>
          <w:p w:rsidR="001D1083" w:rsidRPr="00F64C83" w:rsidRDefault="001D1083" w:rsidP="00B00AF7">
            <w:pPr>
              <w:autoSpaceDE w:val="0"/>
              <w:autoSpaceDN w:val="0"/>
              <w:adjustRightInd w:val="0"/>
              <w:rPr>
                <w:rFonts w:ascii="Times New Roman" w:hAnsi="Times New Roman" w:cs="Times New Roman"/>
                <w:lang w:val="hr-HR"/>
              </w:rPr>
            </w:pPr>
            <w:r w:rsidRPr="00F64C83">
              <w:rPr>
                <w:rFonts w:ascii="Times New Roman" w:hAnsi="Times New Roman" w:cs="Times New Roman"/>
                <w:lang w:val="hr-HR"/>
              </w:rPr>
              <w:t>Dizajn uzorka</w:t>
            </w:r>
          </w:p>
        </w:tc>
        <w:tc>
          <w:tcPr>
            <w:tcW w:w="3088" w:type="dxa"/>
          </w:tcPr>
          <w:p w:rsidR="001D1083" w:rsidRPr="00F64C83" w:rsidRDefault="001D1083" w:rsidP="00B00AF7">
            <w:pPr>
              <w:autoSpaceDE w:val="0"/>
              <w:autoSpaceDN w:val="0"/>
              <w:adjustRightInd w:val="0"/>
              <w:rPr>
                <w:rFonts w:ascii="Times New Roman" w:hAnsi="Times New Roman" w:cs="Times New Roman"/>
                <w:lang w:val="hr-HR"/>
              </w:rPr>
            </w:pPr>
            <w:r w:rsidRPr="00F64C83">
              <w:rPr>
                <w:rFonts w:ascii="Times New Roman" w:hAnsi="Times New Roman" w:cs="Times New Roman"/>
                <w:lang w:val="hr-HR"/>
              </w:rPr>
              <w:t>Molimo da unesete ako koristite popis ili uzorak objekata.</w:t>
            </w:r>
          </w:p>
        </w:tc>
        <w:tc>
          <w:tcPr>
            <w:tcW w:w="1699" w:type="dxa"/>
          </w:tcPr>
          <w:p w:rsidR="001D1083" w:rsidRPr="00F64C83" w:rsidRDefault="001D1083" w:rsidP="00B00AF7">
            <w:pPr>
              <w:autoSpaceDE w:val="0"/>
              <w:autoSpaceDN w:val="0"/>
              <w:adjustRightInd w:val="0"/>
              <w:rPr>
                <w:rFonts w:ascii="Times New Roman" w:hAnsi="Times New Roman" w:cs="Times New Roman"/>
                <w:b/>
                <w:bCs/>
                <w:lang w:val="hr-HR"/>
              </w:rPr>
            </w:pPr>
          </w:p>
        </w:tc>
        <w:tc>
          <w:tcPr>
            <w:tcW w:w="1713" w:type="dxa"/>
          </w:tcPr>
          <w:p w:rsidR="001D1083" w:rsidRPr="00F64C83" w:rsidRDefault="001D1083" w:rsidP="00B00AF7">
            <w:pPr>
              <w:autoSpaceDE w:val="0"/>
              <w:autoSpaceDN w:val="0"/>
              <w:adjustRightInd w:val="0"/>
              <w:rPr>
                <w:rFonts w:ascii="Times New Roman" w:hAnsi="Times New Roman" w:cs="Times New Roman"/>
                <w:b/>
                <w:bCs/>
                <w:lang w:val="hr-HR"/>
              </w:rPr>
            </w:pPr>
          </w:p>
        </w:tc>
      </w:tr>
      <w:tr w:rsidR="001D1083" w:rsidRPr="00F64C83">
        <w:tc>
          <w:tcPr>
            <w:tcW w:w="861" w:type="dxa"/>
          </w:tcPr>
          <w:p w:rsidR="001D1083" w:rsidRPr="00F64C83" w:rsidRDefault="001D1083" w:rsidP="00B00AF7">
            <w:pPr>
              <w:autoSpaceDE w:val="0"/>
              <w:autoSpaceDN w:val="0"/>
              <w:adjustRightInd w:val="0"/>
              <w:rPr>
                <w:rFonts w:ascii="Times New Roman" w:hAnsi="Times New Roman" w:cs="Times New Roman"/>
                <w:b/>
                <w:bCs/>
                <w:lang w:val="hr-HR"/>
              </w:rPr>
            </w:pPr>
          </w:p>
        </w:tc>
        <w:tc>
          <w:tcPr>
            <w:tcW w:w="1927" w:type="dxa"/>
          </w:tcPr>
          <w:p w:rsidR="001D1083" w:rsidRPr="00F64C83" w:rsidRDefault="001D1083" w:rsidP="00B00AF7">
            <w:pPr>
              <w:autoSpaceDE w:val="0"/>
              <w:autoSpaceDN w:val="0"/>
              <w:adjustRightInd w:val="0"/>
              <w:rPr>
                <w:rFonts w:ascii="Times New Roman" w:hAnsi="Times New Roman" w:cs="Times New Roman"/>
                <w:b/>
                <w:bCs/>
                <w:lang w:val="hr-HR"/>
              </w:rPr>
            </w:pPr>
          </w:p>
        </w:tc>
        <w:tc>
          <w:tcPr>
            <w:tcW w:w="3088" w:type="dxa"/>
          </w:tcPr>
          <w:p w:rsidR="001D1083" w:rsidRPr="00F64C83" w:rsidRDefault="001D1083" w:rsidP="00B00AF7">
            <w:pPr>
              <w:autoSpaceDE w:val="0"/>
              <w:autoSpaceDN w:val="0"/>
              <w:adjustRightInd w:val="0"/>
              <w:rPr>
                <w:rFonts w:ascii="Times New Roman" w:hAnsi="Times New Roman" w:cs="Times New Roman"/>
                <w:lang w:val="hr-HR"/>
              </w:rPr>
            </w:pPr>
            <w:r w:rsidRPr="00F64C83">
              <w:rPr>
                <w:rFonts w:ascii="Times New Roman" w:hAnsi="Times New Roman" w:cs="Times New Roman"/>
                <w:lang w:val="hr-HR"/>
              </w:rPr>
              <w:t>Hoteli ili slični objekti</w:t>
            </w:r>
          </w:p>
        </w:tc>
        <w:tc>
          <w:tcPr>
            <w:tcW w:w="1699" w:type="dxa"/>
          </w:tcPr>
          <w:p w:rsidR="001D1083" w:rsidRPr="00F64C83" w:rsidRDefault="001D1083" w:rsidP="00B00AF7">
            <w:pPr>
              <w:autoSpaceDE w:val="0"/>
              <w:autoSpaceDN w:val="0"/>
              <w:adjustRightInd w:val="0"/>
              <w:rPr>
                <w:rFonts w:ascii="Times New Roman" w:hAnsi="Times New Roman" w:cs="Times New Roman"/>
                <w:b/>
                <w:bCs/>
                <w:lang w:val="hr-HR"/>
              </w:rPr>
            </w:pPr>
            <w:r w:rsidRPr="00F64C83">
              <w:rPr>
                <w:rFonts w:ascii="Times New Roman" w:hAnsi="Times New Roman" w:cs="Times New Roman"/>
                <w:lang w:val="hr-HR"/>
              </w:rPr>
              <w:t>(klikni i odaberi vrstu)</w:t>
            </w:r>
          </w:p>
        </w:tc>
        <w:tc>
          <w:tcPr>
            <w:tcW w:w="1713" w:type="dxa"/>
          </w:tcPr>
          <w:p w:rsidR="001D1083" w:rsidRPr="00F64C83" w:rsidRDefault="001D1083" w:rsidP="00B00AF7">
            <w:pPr>
              <w:autoSpaceDE w:val="0"/>
              <w:autoSpaceDN w:val="0"/>
              <w:adjustRightInd w:val="0"/>
              <w:rPr>
                <w:rFonts w:ascii="Times New Roman" w:hAnsi="Times New Roman" w:cs="Times New Roman"/>
                <w:b/>
                <w:bCs/>
                <w:lang w:val="hr-HR"/>
              </w:rPr>
            </w:pPr>
            <w:r w:rsidRPr="00F64C83">
              <w:rPr>
                <w:rFonts w:ascii="Times New Roman" w:hAnsi="Times New Roman" w:cs="Times New Roman"/>
                <w:lang w:val="hr-HR"/>
              </w:rPr>
              <w:t>(klikni i odaberi vrstu)</w:t>
            </w:r>
          </w:p>
        </w:tc>
      </w:tr>
      <w:tr w:rsidR="001D1083" w:rsidRPr="00F64C83">
        <w:tc>
          <w:tcPr>
            <w:tcW w:w="861" w:type="dxa"/>
          </w:tcPr>
          <w:p w:rsidR="001D1083" w:rsidRPr="00F64C83" w:rsidRDefault="001D1083" w:rsidP="00B00AF7">
            <w:pPr>
              <w:autoSpaceDE w:val="0"/>
              <w:autoSpaceDN w:val="0"/>
              <w:adjustRightInd w:val="0"/>
              <w:rPr>
                <w:rFonts w:ascii="Times New Roman" w:hAnsi="Times New Roman" w:cs="Times New Roman"/>
                <w:b/>
                <w:bCs/>
                <w:lang w:val="hr-HR"/>
              </w:rPr>
            </w:pPr>
          </w:p>
        </w:tc>
        <w:tc>
          <w:tcPr>
            <w:tcW w:w="1927" w:type="dxa"/>
          </w:tcPr>
          <w:p w:rsidR="001D1083" w:rsidRPr="00F64C83" w:rsidRDefault="001D1083" w:rsidP="00B00AF7">
            <w:pPr>
              <w:autoSpaceDE w:val="0"/>
              <w:autoSpaceDN w:val="0"/>
              <w:adjustRightInd w:val="0"/>
              <w:rPr>
                <w:rFonts w:ascii="Times New Roman" w:hAnsi="Times New Roman" w:cs="Times New Roman"/>
                <w:b/>
                <w:bCs/>
                <w:lang w:val="hr-HR"/>
              </w:rPr>
            </w:pPr>
          </w:p>
        </w:tc>
        <w:tc>
          <w:tcPr>
            <w:tcW w:w="3088" w:type="dxa"/>
          </w:tcPr>
          <w:p w:rsidR="001D1083" w:rsidRPr="00F64C83" w:rsidRDefault="001D1083" w:rsidP="00B00AF7">
            <w:pPr>
              <w:autoSpaceDE w:val="0"/>
              <w:autoSpaceDN w:val="0"/>
              <w:adjustRightInd w:val="0"/>
              <w:rPr>
                <w:rFonts w:ascii="Times New Roman" w:hAnsi="Times New Roman" w:cs="Times New Roman"/>
                <w:lang w:val="hr-HR"/>
              </w:rPr>
            </w:pPr>
            <w:r w:rsidRPr="00F64C83">
              <w:rPr>
                <w:rFonts w:ascii="Times New Roman" w:hAnsi="Times New Roman" w:cs="Times New Roman"/>
                <w:lang w:val="hr-HR"/>
              </w:rPr>
              <w:t>Turistički kampovi</w:t>
            </w:r>
          </w:p>
        </w:tc>
        <w:tc>
          <w:tcPr>
            <w:tcW w:w="1699" w:type="dxa"/>
          </w:tcPr>
          <w:p w:rsidR="001D1083" w:rsidRPr="00F64C83" w:rsidRDefault="001D1083" w:rsidP="00B00AF7">
            <w:pPr>
              <w:autoSpaceDE w:val="0"/>
              <w:autoSpaceDN w:val="0"/>
              <w:adjustRightInd w:val="0"/>
              <w:rPr>
                <w:rFonts w:ascii="Times New Roman" w:hAnsi="Times New Roman" w:cs="Times New Roman"/>
                <w:b/>
                <w:bCs/>
                <w:lang w:val="hr-HR"/>
              </w:rPr>
            </w:pPr>
            <w:r w:rsidRPr="00F64C83">
              <w:rPr>
                <w:rFonts w:ascii="Times New Roman" w:hAnsi="Times New Roman" w:cs="Times New Roman"/>
                <w:lang w:val="hr-HR"/>
              </w:rPr>
              <w:t>(klikni i odaberi vrstu)</w:t>
            </w:r>
          </w:p>
        </w:tc>
        <w:tc>
          <w:tcPr>
            <w:tcW w:w="1713" w:type="dxa"/>
          </w:tcPr>
          <w:p w:rsidR="001D1083" w:rsidRPr="00F64C83" w:rsidRDefault="001D1083" w:rsidP="00B00AF7">
            <w:pPr>
              <w:autoSpaceDE w:val="0"/>
              <w:autoSpaceDN w:val="0"/>
              <w:adjustRightInd w:val="0"/>
              <w:rPr>
                <w:rFonts w:ascii="Times New Roman" w:hAnsi="Times New Roman" w:cs="Times New Roman"/>
                <w:b/>
                <w:bCs/>
                <w:lang w:val="hr-HR"/>
              </w:rPr>
            </w:pPr>
            <w:r w:rsidRPr="00F64C83">
              <w:rPr>
                <w:rFonts w:ascii="Times New Roman" w:hAnsi="Times New Roman" w:cs="Times New Roman"/>
                <w:lang w:val="hr-HR"/>
              </w:rPr>
              <w:t>(klikni i odaberi vrstu)</w:t>
            </w:r>
          </w:p>
        </w:tc>
      </w:tr>
      <w:tr w:rsidR="001D1083" w:rsidRPr="00F64C83">
        <w:tc>
          <w:tcPr>
            <w:tcW w:w="861" w:type="dxa"/>
          </w:tcPr>
          <w:p w:rsidR="001D1083" w:rsidRPr="00F64C83" w:rsidRDefault="001D1083" w:rsidP="00B00AF7">
            <w:pPr>
              <w:autoSpaceDE w:val="0"/>
              <w:autoSpaceDN w:val="0"/>
              <w:adjustRightInd w:val="0"/>
              <w:rPr>
                <w:rFonts w:ascii="Times New Roman" w:hAnsi="Times New Roman" w:cs="Times New Roman"/>
                <w:b/>
                <w:bCs/>
                <w:lang w:val="hr-HR"/>
              </w:rPr>
            </w:pPr>
          </w:p>
        </w:tc>
        <w:tc>
          <w:tcPr>
            <w:tcW w:w="1927" w:type="dxa"/>
          </w:tcPr>
          <w:p w:rsidR="001D1083" w:rsidRPr="00F64C83" w:rsidRDefault="001D1083" w:rsidP="00B00AF7">
            <w:pPr>
              <w:autoSpaceDE w:val="0"/>
              <w:autoSpaceDN w:val="0"/>
              <w:adjustRightInd w:val="0"/>
              <w:rPr>
                <w:rFonts w:ascii="Times New Roman" w:hAnsi="Times New Roman" w:cs="Times New Roman"/>
                <w:b/>
                <w:bCs/>
                <w:lang w:val="hr-HR"/>
              </w:rPr>
            </w:pPr>
          </w:p>
        </w:tc>
        <w:tc>
          <w:tcPr>
            <w:tcW w:w="3088" w:type="dxa"/>
          </w:tcPr>
          <w:p w:rsidR="001D1083" w:rsidRPr="00F64C83" w:rsidRDefault="001D1083" w:rsidP="00B00AF7">
            <w:pPr>
              <w:autoSpaceDE w:val="0"/>
              <w:autoSpaceDN w:val="0"/>
              <w:adjustRightInd w:val="0"/>
              <w:rPr>
                <w:rFonts w:ascii="Times New Roman" w:hAnsi="Times New Roman" w:cs="Times New Roman"/>
                <w:lang w:val="hr-HR"/>
              </w:rPr>
            </w:pPr>
            <w:r w:rsidRPr="00F64C83">
              <w:rPr>
                <w:rFonts w:ascii="Times New Roman" w:hAnsi="Times New Roman" w:cs="Times New Roman"/>
                <w:lang w:val="hr-HR"/>
              </w:rPr>
              <w:t>Objekti za odmor</w:t>
            </w:r>
          </w:p>
        </w:tc>
        <w:tc>
          <w:tcPr>
            <w:tcW w:w="1699" w:type="dxa"/>
          </w:tcPr>
          <w:p w:rsidR="001D1083" w:rsidRPr="00F64C83" w:rsidRDefault="001D1083" w:rsidP="00B00AF7">
            <w:pPr>
              <w:autoSpaceDE w:val="0"/>
              <w:autoSpaceDN w:val="0"/>
              <w:adjustRightInd w:val="0"/>
              <w:rPr>
                <w:rFonts w:ascii="Times New Roman" w:hAnsi="Times New Roman" w:cs="Times New Roman"/>
                <w:b/>
                <w:bCs/>
                <w:lang w:val="hr-HR"/>
              </w:rPr>
            </w:pPr>
            <w:r w:rsidRPr="00F64C83">
              <w:rPr>
                <w:rFonts w:ascii="Times New Roman" w:hAnsi="Times New Roman" w:cs="Times New Roman"/>
                <w:lang w:val="hr-HR"/>
              </w:rPr>
              <w:t>(klikni i odaberi vrstu)</w:t>
            </w:r>
          </w:p>
        </w:tc>
        <w:tc>
          <w:tcPr>
            <w:tcW w:w="1713" w:type="dxa"/>
          </w:tcPr>
          <w:p w:rsidR="001D1083" w:rsidRPr="00F64C83" w:rsidRDefault="001D1083" w:rsidP="00B00AF7">
            <w:pPr>
              <w:autoSpaceDE w:val="0"/>
              <w:autoSpaceDN w:val="0"/>
              <w:adjustRightInd w:val="0"/>
              <w:rPr>
                <w:rFonts w:ascii="Times New Roman" w:hAnsi="Times New Roman" w:cs="Times New Roman"/>
                <w:b/>
                <w:bCs/>
                <w:lang w:val="hr-HR"/>
              </w:rPr>
            </w:pPr>
            <w:r w:rsidRPr="00F64C83">
              <w:rPr>
                <w:rFonts w:ascii="Times New Roman" w:hAnsi="Times New Roman" w:cs="Times New Roman"/>
                <w:lang w:val="hr-HR"/>
              </w:rPr>
              <w:t>(klikni i odaberi vrstu)</w:t>
            </w:r>
          </w:p>
        </w:tc>
      </w:tr>
      <w:tr w:rsidR="001D1083" w:rsidRPr="00F64C83">
        <w:tc>
          <w:tcPr>
            <w:tcW w:w="861" w:type="dxa"/>
          </w:tcPr>
          <w:p w:rsidR="001D1083" w:rsidRPr="00F64C83" w:rsidRDefault="001D1083" w:rsidP="00B00AF7">
            <w:pPr>
              <w:autoSpaceDE w:val="0"/>
              <w:autoSpaceDN w:val="0"/>
              <w:adjustRightInd w:val="0"/>
              <w:rPr>
                <w:rFonts w:ascii="Times New Roman" w:hAnsi="Times New Roman" w:cs="Times New Roman"/>
                <w:b/>
                <w:bCs/>
                <w:lang w:val="hr-HR"/>
              </w:rPr>
            </w:pPr>
          </w:p>
        </w:tc>
        <w:tc>
          <w:tcPr>
            <w:tcW w:w="1927" w:type="dxa"/>
          </w:tcPr>
          <w:p w:rsidR="001D1083" w:rsidRPr="00F64C83" w:rsidRDefault="001D1083" w:rsidP="00B00AF7">
            <w:pPr>
              <w:autoSpaceDE w:val="0"/>
              <w:autoSpaceDN w:val="0"/>
              <w:adjustRightInd w:val="0"/>
              <w:rPr>
                <w:rFonts w:ascii="Times New Roman" w:hAnsi="Times New Roman" w:cs="Times New Roman"/>
                <w:b/>
                <w:bCs/>
                <w:lang w:val="hr-HR"/>
              </w:rPr>
            </w:pPr>
          </w:p>
        </w:tc>
        <w:tc>
          <w:tcPr>
            <w:tcW w:w="3088" w:type="dxa"/>
          </w:tcPr>
          <w:p w:rsidR="001D1083" w:rsidRPr="00F64C83" w:rsidRDefault="001D1083" w:rsidP="00B00AF7">
            <w:pPr>
              <w:autoSpaceDE w:val="0"/>
              <w:autoSpaceDN w:val="0"/>
              <w:adjustRightInd w:val="0"/>
              <w:rPr>
                <w:rFonts w:ascii="Times New Roman" w:hAnsi="Times New Roman" w:cs="Times New Roman"/>
                <w:lang w:val="hr-HR"/>
              </w:rPr>
            </w:pPr>
            <w:r w:rsidRPr="00F64C83">
              <w:rPr>
                <w:rFonts w:ascii="Times New Roman" w:hAnsi="Times New Roman" w:cs="Times New Roman"/>
                <w:lang w:val="hr-HR"/>
              </w:rPr>
              <w:t>Ostale vrste kolektivnog smještaja koje nisu drugdje navedene</w:t>
            </w:r>
          </w:p>
        </w:tc>
        <w:tc>
          <w:tcPr>
            <w:tcW w:w="1699" w:type="dxa"/>
          </w:tcPr>
          <w:p w:rsidR="001D1083" w:rsidRPr="00F64C83" w:rsidRDefault="001D1083" w:rsidP="00B00AF7">
            <w:pPr>
              <w:autoSpaceDE w:val="0"/>
              <w:autoSpaceDN w:val="0"/>
              <w:adjustRightInd w:val="0"/>
              <w:rPr>
                <w:rFonts w:ascii="Times New Roman" w:hAnsi="Times New Roman" w:cs="Times New Roman"/>
                <w:b/>
                <w:bCs/>
                <w:lang w:val="hr-HR"/>
              </w:rPr>
            </w:pPr>
            <w:r w:rsidRPr="00F64C83">
              <w:rPr>
                <w:rFonts w:ascii="Times New Roman" w:hAnsi="Times New Roman" w:cs="Times New Roman"/>
                <w:lang w:val="hr-HR"/>
              </w:rPr>
              <w:t>(klikni i odaberi vrstu)</w:t>
            </w:r>
          </w:p>
        </w:tc>
        <w:tc>
          <w:tcPr>
            <w:tcW w:w="1713" w:type="dxa"/>
          </w:tcPr>
          <w:p w:rsidR="001D1083" w:rsidRPr="00F64C83" w:rsidRDefault="001D1083" w:rsidP="00B00AF7">
            <w:pPr>
              <w:autoSpaceDE w:val="0"/>
              <w:autoSpaceDN w:val="0"/>
              <w:adjustRightInd w:val="0"/>
              <w:rPr>
                <w:rFonts w:ascii="Times New Roman" w:hAnsi="Times New Roman" w:cs="Times New Roman"/>
                <w:b/>
                <w:bCs/>
                <w:lang w:val="hr-HR"/>
              </w:rPr>
            </w:pPr>
            <w:r w:rsidRPr="00F64C83">
              <w:rPr>
                <w:rFonts w:ascii="Times New Roman" w:hAnsi="Times New Roman" w:cs="Times New Roman"/>
                <w:lang w:val="hr-HR"/>
              </w:rPr>
              <w:t>(klikni i odaberi vrstu)</w:t>
            </w:r>
          </w:p>
        </w:tc>
      </w:tr>
      <w:tr w:rsidR="001D1083" w:rsidRPr="00F64C83">
        <w:tc>
          <w:tcPr>
            <w:tcW w:w="861" w:type="dxa"/>
          </w:tcPr>
          <w:p w:rsidR="001D1083" w:rsidRPr="00F64C83" w:rsidRDefault="001D1083" w:rsidP="00B00AF7">
            <w:pPr>
              <w:autoSpaceDE w:val="0"/>
              <w:autoSpaceDN w:val="0"/>
              <w:adjustRightInd w:val="0"/>
              <w:rPr>
                <w:rFonts w:ascii="Times New Roman" w:hAnsi="Times New Roman" w:cs="Times New Roman"/>
                <w:b/>
                <w:bCs/>
                <w:lang w:val="hr-HR"/>
              </w:rPr>
            </w:pPr>
          </w:p>
        </w:tc>
        <w:tc>
          <w:tcPr>
            <w:tcW w:w="1927" w:type="dxa"/>
          </w:tcPr>
          <w:p w:rsidR="001D1083" w:rsidRPr="00F64C83" w:rsidRDefault="001D1083" w:rsidP="00B00AF7">
            <w:pPr>
              <w:autoSpaceDE w:val="0"/>
              <w:autoSpaceDN w:val="0"/>
              <w:adjustRightInd w:val="0"/>
              <w:rPr>
                <w:rFonts w:ascii="Times New Roman" w:hAnsi="Times New Roman" w:cs="Times New Roman"/>
                <w:lang w:val="hr-HR"/>
              </w:rPr>
            </w:pPr>
            <w:r w:rsidRPr="00F64C83">
              <w:rPr>
                <w:rFonts w:ascii="Times New Roman" w:hAnsi="Times New Roman" w:cs="Times New Roman"/>
                <w:lang w:val="hr-HR"/>
              </w:rPr>
              <w:t>Metoda uzorkovanja</w:t>
            </w:r>
          </w:p>
        </w:tc>
        <w:tc>
          <w:tcPr>
            <w:tcW w:w="3088" w:type="dxa"/>
          </w:tcPr>
          <w:p w:rsidR="001D1083" w:rsidRPr="00F64C83" w:rsidRDefault="001D1083" w:rsidP="00B00AF7">
            <w:pPr>
              <w:autoSpaceDE w:val="0"/>
              <w:autoSpaceDN w:val="0"/>
              <w:adjustRightInd w:val="0"/>
              <w:rPr>
                <w:rFonts w:ascii="Times New Roman" w:hAnsi="Times New Roman" w:cs="Times New Roman"/>
                <w:lang w:val="hr-HR"/>
              </w:rPr>
            </w:pPr>
            <w:r w:rsidRPr="00F64C83">
              <w:rPr>
                <w:rFonts w:ascii="Times New Roman" w:hAnsi="Times New Roman" w:cs="Times New Roman"/>
                <w:lang w:val="hr-HR"/>
              </w:rPr>
              <w:t>Molimo da navedete metodu uzorkovanja koju koristite (stratificirani uzorak, kvota uzorak, 'grupirani' odnosno 'klaster' uzorak, itd.) te istu ukratko opišite (dvoetapno uzorkovanje, višeetapno uzorkovanje, itd.).</w:t>
            </w:r>
          </w:p>
        </w:tc>
        <w:tc>
          <w:tcPr>
            <w:tcW w:w="1699" w:type="dxa"/>
          </w:tcPr>
          <w:p w:rsidR="001D1083" w:rsidRPr="00F64C83" w:rsidRDefault="001D1083" w:rsidP="00B00AF7">
            <w:pPr>
              <w:autoSpaceDE w:val="0"/>
              <w:autoSpaceDN w:val="0"/>
              <w:adjustRightInd w:val="0"/>
              <w:rPr>
                <w:rFonts w:ascii="Times New Roman" w:hAnsi="Times New Roman" w:cs="Times New Roman"/>
                <w:b/>
                <w:bCs/>
                <w:lang w:val="hr-HR"/>
              </w:rPr>
            </w:pPr>
          </w:p>
        </w:tc>
        <w:tc>
          <w:tcPr>
            <w:tcW w:w="1713" w:type="dxa"/>
          </w:tcPr>
          <w:p w:rsidR="001D1083" w:rsidRPr="00F64C83" w:rsidRDefault="001D1083" w:rsidP="00B00AF7">
            <w:pPr>
              <w:autoSpaceDE w:val="0"/>
              <w:autoSpaceDN w:val="0"/>
              <w:adjustRightInd w:val="0"/>
              <w:rPr>
                <w:rFonts w:ascii="Times New Roman" w:hAnsi="Times New Roman" w:cs="Times New Roman"/>
                <w:b/>
                <w:bCs/>
                <w:lang w:val="hr-HR"/>
              </w:rPr>
            </w:pPr>
          </w:p>
        </w:tc>
      </w:tr>
      <w:tr w:rsidR="001D1083" w:rsidRPr="00F64C83">
        <w:tc>
          <w:tcPr>
            <w:tcW w:w="861" w:type="dxa"/>
          </w:tcPr>
          <w:p w:rsidR="001D1083" w:rsidRPr="00F64C83" w:rsidRDefault="001D1083" w:rsidP="00B00AF7">
            <w:pPr>
              <w:autoSpaceDE w:val="0"/>
              <w:autoSpaceDN w:val="0"/>
              <w:adjustRightInd w:val="0"/>
              <w:rPr>
                <w:rFonts w:ascii="Times New Roman" w:hAnsi="Times New Roman" w:cs="Times New Roman"/>
                <w:b/>
                <w:bCs/>
                <w:lang w:val="hr-HR"/>
              </w:rPr>
            </w:pPr>
          </w:p>
        </w:tc>
        <w:tc>
          <w:tcPr>
            <w:tcW w:w="1927" w:type="dxa"/>
          </w:tcPr>
          <w:p w:rsidR="001D1083" w:rsidRPr="00F64C83" w:rsidRDefault="001D1083" w:rsidP="00B00AF7">
            <w:pPr>
              <w:autoSpaceDE w:val="0"/>
              <w:autoSpaceDN w:val="0"/>
              <w:adjustRightInd w:val="0"/>
              <w:rPr>
                <w:rFonts w:ascii="Times New Roman" w:hAnsi="Times New Roman" w:cs="Times New Roman"/>
                <w:b/>
                <w:bCs/>
                <w:lang w:val="hr-HR"/>
              </w:rPr>
            </w:pPr>
          </w:p>
        </w:tc>
        <w:tc>
          <w:tcPr>
            <w:tcW w:w="3088" w:type="dxa"/>
          </w:tcPr>
          <w:p w:rsidR="001D1083" w:rsidRPr="00F64C83" w:rsidRDefault="001D1083" w:rsidP="00B00AF7">
            <w:pPr>
              <w:autoSpaceDE w:val="0"/>
              <w:autoSpaceDN w:val="0"/>
              <w:adjustRightInd w:val="0"/>
              <w:rPr>
                <w:rFonts w:ascii="Times New Roman" w:hAnsi="Times New Roman" w:cs="Times New Roman"/>
                <w:lang w:val="hr-HR"/>
              </w:rPr>
            </w:pPr>
            <w:r w:rsidRPr="00F64C83">
              <w:rPr>
                <w:rFonts w:ascii="Times New Roman" w:hAnsi="Times New Roman" w:cs="Times New Roman"/>
                <w:lang w:val="hr-HR"/>
              </w:rPr>
              <w:t>Hoteli ili slični objekti</w:t>
            </w:r>
          </w:p>
        </w:tc>
        <w:tc>
          <w:tcPr>
            <w:tcW w:w="1699" w:type="dxa"/>
          </w:tcPr>
          <w:p w:rsidR="001D1083" w:rsidRPr="00F64C83" w:rsidRDefault="001D1083" w:rsidP="00B00AF7">
            <w:pPr>
              <w:autoSpaceDE w:val="0"/>
              <w:autoSpaceDN w:val="0"/>
              <w:adjustRightInd w:val="0"/>
              <w:rPr>
                <w:rFonts w:ascii="Times New Roman" w:hAnsi="Times New Roman" w:cs="Times New Roman"/>
                <w:b/>
                <w:bCs/>
                <w:lang w:val="hr-HR"/>
              </w:rPr>
            </w:pPr>
          </w:p>
        </w:tc>
        <w:tc>
          <w:tcPr>
            <w:tcW w:w="1713" w:type="dxa"/>
          </w:tcPr>
          <w:p w:rsidR="001D1083" w:rsidRPr="00F64C83" w:rsidRDefault="001D1083" w:rsidP="00B00AF7">
            <w:pPr>
              <w:autoSpaceDE w:val="0"/>
              <w:autoSpaceDN w:val="0"/>
              <w:adjustRightInd w:val="0"/>
              <w:rPr>
                <w:rFonts w:ascii="Times New Roman" w:hAnsi="Times New Roman" w:cs="Times New Roman"/>
                <w:b/>
                <w:bCs/>
                <w:lang w:val="hr-HR"/>
              </w:rPr>
            </w:pPr>
          </w:p>
        </w:tc>
      </w:tr>
      <w:tr w:rsidR="001D1083" w:rsidRPr="00F64C83">
        <w:tc>
          <w:tcPr>
            <w:tcW w:w="861" w:type="dxa"/>
          </w:tcPr>
          <w:p w:rsidR="001D1083" w:rsidRPr="00F64C83" w:rsidRDefault="001D1083" w:rsidP="00B00AF7">
            <w:pPr>
              <w:autoSpaceDE w:val="0"/>
              <w:autoSpaceDN w:val="0"/>
              <w:adjustRightInd w:val="0"/>
              <w:rPr>
                <w:rFonts w:ascii="Times New Roman" w:hAnsi="Times New Roman" w:cs="Times New Roman"/>
                <w:b/>
                <w:bCs/>
                <w:lang w:val="hr-HR"/>
              </w:rPr>
            </w:pPr>
          </w:p>
        </w:tc>
        <w:tc>
          <w:tcPr>
            <w:tcW w:w="1927" w:type="dxa"/>
          </w:tcPr>
          <w:p w:rsidR="001D1083" w:rsidRPr="00F64C83" w:rsidRDefault="001D1083" w:rsidP="00B00AF7">
            <w:pPr>
              <w:autoSpaceDE w:val="0"/>
              <w:autoSpaceDN w:val="0"/>
              <w:adjustRightInd w:val="0"/>
              <w:rPr>
                <w:rFonts w:ascii="Times New Roman" w:hAnsi="Times New Roman" w:cs="Times New Roman"/>
                <w:b/>
                <w:bCs/>
                <w:lang w:val="hr-HR"/>
              </w:rPr>
            </w:pPr>
          </w:p>
        </w:tc>
        <w:tc>
          <w:tcPr>
            <w:tcW w:w="3088" w:type="dxa"/>
          </w:tcPr>
          <w:p w:rsidR="001D1083" w:rsidRPr="00F64C83" w:rsidRDefault="001D1083" w:rsidP="00B00AF7">
            <w:pPr>
              <w:autoSpaceDE w:val="0"/>
              <w:autoSpaceDN w:val="0"/>
              <w:adjustRightInd w:val="0"/>
              <w:rPr>
                <w:rFonts w:ascii="Times New Roman" w:hAnsi="Times New Roman" w:cs="Times New Roman"/>
                <w:lang w:val="hr-HR"/>
              </w:rPr>
            </w:pPr>
            <w:r w:rsidRPr="00F64C83">
              <w:rPr>
                <w:rFonts w:ascii="Times New Roman" w:hAnsi="Times New Roman" w:cs="Times New Roman"/>
                <w:lang w:val="hr-HR"/>
              </w:rPr>
              <w:t>Turistički kampovi</w:t>
            </w:r>
          </w:p>
        </w:tc>
        <w:tc>
          <w:tcPr>
            <w:tcW w:w="1699" w:type="dxa"/>
          </w:tcPr>
          <w:p w:rsidR="001D1083" w:rsidRPr="00F64C83" w:rsidRDefault="001D1083" w:rsidP="00B00AF7">
            <w:pPr>
              <w:autoSpaceDE w:val="0"/>
              <w:autoSpaceDN w:val="0"/>
              <w:adjustRightInd w:val="0"/>
              <w:rPr>
                <w:rFonts w:ascii="Times New Roman" w:hAnsi="Times New Roman" w:cs="Times New Roman"/>
                <w:b/>
                <w:bCs/>
                <w:lang w:val="hr-HR"/>
              </w:rPr>
            </w:pPr>
          </w:p>
        </w:tc>
        <w:tc>
          <w:tcPr>
            <w:tcW w:w="1713" w:type="dxa"/>
          </w:tcPr>
          <w:p w:rsidR="001D1083" w:rsidRPr="00F64C83" w:rsidRDefault="001D1083" w:rsidP="00B00AF7">
            <w:pPr>
              <w:autoSpaceDE w:val="0"/>
              <w:autoSpaceDN w:val="0"/>
              <w:adjustRightInd w:val="0"/>
              <w:rPr>
                <w:rFonts w:ascii="Times New Roman" w:hAnsi="Times New Roman" w:cs="Times New Roman"/>
                <w:b/>
                <w:bCs/>
                <w:lang w:val="hr-HR"/>
              </w:rPr>
            </w:pPr>
          </w:p>
        </w:tc>
      </w:tr>
      <w:tr w:rsidR="001D1083" w:rsidRPr="00F64C83">
        <w:tc>
          <w:tcPr>
            <w:tcW w:w="861" w:type="dxa"/>
          </w:tcPr>
          <w:p w:rsidR="001D1083" w:rsidRPr="00F64C83" w:rsidRDefault="001D1083" w:rsidP="00B00AF7">
            <w:pPr>
              <w:autoSpaceDE w:val="0"/>
              <w:autoSpaceDN w:val="0"/>
              <w:adjustRightInd w:val="0"/>
              <w:rPr>
                <w:rFonts w:ascii="Times New Roman" w:hAnsi="Times New Roman" w:cs="Times New Roman"/>
                <w:b/>
                <w:bCs/>
                <w:lang w:val="hr-HR"/>
              </w:rPr>
            </w:pPr>
          </w:p>
        </w:tc>
        <w:tc>
          <w:tcPr>
            <w:tcW w:w="1927" w:type="dxa"/>
          </w:tcPr>
          <w:p w:rsidR="001D1083" w:rsidRPr="00F64C83" w:rsidRDefault="001D1083" w:rsidP="00B00AF7">
            <w:pPr>
              <w:autoSpaceDE w:val="0"/>
              <w:autoSpaceDN w:val="0"/>
              <w:adjustRightInd w:val="0"/>
              <w:rPr>
                <w:rFonts w:ascii="Times New Roman" w:hAnsi="Times New Roman" w:cs="Times New Roman"/>
                <w:b/>
                <w:bCs/>
                <w:lang w:val="hr-HR"/>
              </w:rPr>
            </w:pPr>
          </w:p>
        </w:tc>
        <w:tc>
          <w:tcPr>
            <w:tcW w:w="3088" w:type="dxa"/>
          </w:tcPr>
          <w:p w:rsidR="001D1083" w:rsidRPr="00F64C83" w:rsidRDefault="001D1083" w:rsidP="00B00AF7">
            <w:pPr>
              <w:autoSpaceDE w:val="0"/>
              <w:autoSpaceDN w:val="0"/>
              <w:adjustRightInd w:val="0"/>
              <w:rPr>
                <w:rFonts w:ascii="Times New Roman" w:hAnsi="Times New Roman" w:cs="Times New Roman"/>
                <w:lang w:val="hr-HR"/>
              </w:rPr>
            </w:pPr>
            <w:r w:rsidRPr="00F64C83">
              <w:rPr>
                <w:rFonts w:ascii="Times New Roman" w:hAnsi="Times New Roman" w:cs="Times New Roman"/>
                <w:lang w:val="hr-HR"/>
              </w:rPr>
              <w:t>Objekti za odmor</w:t>
            </w:r>
          </w:p>
        </w:tc>
        <w:tc>
          <w:tcPr>
            <w:tcW w:w="1699" w:type="dxa"/>
          </w:tcPr>
          <w:p w:rsidR="001D1083" w:rsidRPr="00F64C83" w:rsidRDefault="001D1083" w:rsidP="00B00AF7">
            <w:pPr>
              <w:autoSpaceDE w:val="0"/>
              <w:autoSpaceDN w:val="0"/>
              <w:adjustRightInd w:val="0"/>
              <w:rPr>
                <w:rFonts w:ascii="Times New Roman" w:hAnsi="Times New Roman" w:cs="Times New Roman"/>
                <w:b/>
                <w:bCs/>
                <w:lang w:val="hr-HR"/>
              </w:rPr>
            </w:pPr>
          </w:p>
        </w:tc>
        <w:tc>
          <w:tcPr>
            <w:tcW w:w="1713" w:type="dxa"/>
          </w:tcPr>
          <w:p w:rsidR="001D1083" w:rsidRPr="00F64C83" w:rsidRDefault="001D1083" w:rsidP="00B00AF7">
            <w:pPr>
              <w:autoSpaceDE w:val="0"/>
              <w:autoSpaceDN w:val="0"/>
              <w:adjustRightInd w:val="0"/>
              <w:rPr>
                <w:rFonts w:ascii="Times New Roman" w:hAnsi="Times New Roman" w:cs="Times New Roman"/>
                <w:b/>
                <w:bCs/>
                <w:lang w:val="hr-HR"/>
              </w:rPr>
            </w:pPr>
          </w:p>
        </w:tc>
      </w:tr>
      <w:tr w:rsidR="001D1083" w:rsidRPr="00F64C83">
        <w:tc>
          <w:tcPr>
            <w:tcW w:w="861" w:type="dxa"/>
          </w:tcPr>
          <w:p w:rsidR="001D1083" w:rsidRPr="00F64C83" w:rsidRDefault="001D1083" w:rsidP="00B00AF7">
            <w:pPr>
              <w:autoSpaceDE w:val="0"/>
              <w:autoSpaceDN w:val="0"/>
              <w:adjustRightInd w:val="0"/>
              <w:rPr>
                <w:rFonts w:ascii="Times New Roman" w:hAnsi="Times New Roman" w:cs="Times New Roman"/>
                <w:b/>
                <w:bCs/>
                <w:lang w:val="hr-HR"/>
              </w:rPr>
            </w:pPr>
          </w:p>
        </w:tc>
        <w:tc>
          <w:tcPr>
            <w:tcW w:w="1927" w:type="dxa"/>
          </w:tcPr>
          <w:p w:rsidR="001D1083" w:rsidRPr="00F64C83" w:rsidRDefault="001D1083" w:rsidP="00B00AF7">
            <w:pPr>
              <w:autoSpaceDE w:val="0"/>
              <w:autoSpaceDN w:val="0"/>
              <w:adjustRightInd w:val="0"/>
              <w:rPr>
                <w:rFonts w:ascii="Times New Roman" w:hAnsi="Times New Roman" w:cs="Times New Roman"/>
                <w:b/>
                <w:bCs/>
                <w:lang w:val="hr-HR"/>
              </w:rPr>
            </w:pPr>
          </w:p>
        </w:tc>
        <w:tc>
          <w:tcPr>
            <w:tcW w:w="3088" w:type="dxa"/>
          </w:tcPr>
          <w:p w:rsidR="001D1083" w:rsidRPr="00F64C83" w:rsidRDefault="001D1083" w:rsidP="00B00AF7">
            <w:pPr>
              <w:autoSpaceDE w:val="0"/>
              <w:autoSpaceDN w:val="0"/>
              <w:adjustRightInd w:val="0"/>
              <w:rPr>
                <w:rFonts w:ascii="Times New Roman" w:hAnsi="Times New Roman" w:cs="Times New Roman"/>
                <w:lang w:val="hr-HR"/>
              </w:rPr>
            </w:pPr>
            <w:r w:rsidRPr="00F64C83">
              <w:rPr>
                <w:rFonts w:ascii="Times New Roman" w:hAnsi="Times New Roman" w:cs="Times New Roman"/>
                <w:lang w:val="hr-HR"/>
              </w:rPr>
              <w:t>Ostale vrste kolektivnog smještaja koje nisu drugdje navedene</w:t>
            </w:r>
          </w:p>
        </w:tc>
        <w:tc>
          <w:tcPr>
            <w:tcW w:w="1699" w:type="dxa"/>
          </w:tcPr>
          <w:p w:rsidR="001D1083" w:rsidRPr="00F64C83" w:rsidRDefault="001D1083" w:rsidP="00B00AF7">
            <w:pPr>
              <w:autoSpaceDE w:val="0"/>
              <w:autoSpaceDN w:val="0"/>
              <w:adjustRightInd w:val="0"/>
              <w:rPr>
                <w:rFonts w:ascii="Times New Roman" w:hAnsi="Times New Roman" w:cs="Times New Roman"/>
                <w:b/>
                <w:bCs/>
                <w:lang w:val="hr-HR"/>
              </w:rPr>
            </w:pPr>
          </w:p>
        </w:tc>
        <w:tc>
          <w:tcPr>
            <w:tcW w:w="1713" w:type="dxa"/>
          </w:tcPr>
          <w:p w:rsidR="001D1083" w:rsidRPr="00F64C83" w:rsidRDefault="001D1083" w:rsidP="00B00AF7">
            <w:pPr>
              <w:autoSpaceDE w:val="0"/>
              <w:autoSpaceDN w:val="0"/>
              <w:adjustRightInd w:val="0"/>
              <w:rPr>
                <w:rFonts w:ascii="Times New Roman" w:hAnsi="Times New Roman" w:cs="Times New Roman"/>
                <w:b/>
                <w:bCs/>
                <w:lang w:val="hr-HR"/>
              </w:rPr>
            </w:pPr>
          </w:p>
        </w:tc>
      </w:tr>
      <w:tr w:rsidR="001D1083" w:rsidRPr="00F64C83">
        <w:tc>
          <w:tcPr>
            <w:tcW w:w="861" w:type="dxa"/>
          </w:tcPr>
          <w:p w:rsidR="001D1083" w:rsidRPr="00F64C83" w:rsidRDefault="001D1083" w:rsidP="00B00AF7">
            <w:pPr>
              <w:autoSpaceDE w:val="0"/>
              <w:autoSpaceDN w:val="0"/>
              <w:adjustRightInd w:val="0"/>
              <w:rPr>
                <w:rFonts w:ascii="Times New Roman" w:hAnsi="Times New Roman" w:cs="Times New Roman"/>
                <w:b/>
                <w:bCs/>
                <w:lang w:val="hr-HR"/>
              </w:rPr>
            </w:pPr>
          </w:p>
        </w:tc>
        <w:tc>
          <w:tcPr>
            <w:tcW w:w="1927" w:type="dxa"/>
          </w:tcPr>
          <w:p w:rsidR="001D1083" w:rsidRPr="00F64C83" w:rsidRDefault="001D1083" w:rsidP="00B00AF7">
            <w:pPr>
              <w:autoSpaceDE w:val="0"/>
              <w:autoSpaceDN w:val="0"/>
              <w:adjustRightInd w:val="0"/>
              <w:rPr>
                <w:rFonts w:ascii="Times New Roman" w:hAnsi="Times New Roman" w:cs="Times New Roman"/>
                <w:lang w:val="hr-HR"/>
              </w:rPr>
            </w:pPr>
            <w:r w:rsidRPr="00F64C83">
              <w:rPr>
                <w:rFonts w:ascii="Times New Roman" w:hAnsi="Times New Roman" w:cs="Times New Roman"/>
                <w:lang w:val="hr-HR"/>
              </w:rPr>
              <w:t>Poboljšanja u smislu reprezentativnosti (ako ih ima)</w:t>
            </w:r>
          </w:p>
        </w:tc>
        <w:tc>
          <w:tcPr>
            <w:tcW w:w="3088" w:type="dxa"/>
          </w:tcPr>
          <w:p w:rsidR="001D1083" w:rsidRPr="00F64C83" w:rsidRDefault="001D1083" w:rsidP="00B00AF7">
            <w:pPr>
              <w:autoSpaceDE w:val="0"/>
              <w:autoSpaceDN w:val="0"/>
              <w:adjustRightInd w:val="0"/>
              <w:rPr>
                <w:rFonts w:ascii="Times New Roman" w:hAnsi="Times New Roman" w:cs="Times New Roman"/>
                <w:lang w:val="hr-HR"/>
              </w:rPr>
            </w:pPr>
            <w:r w:rsidRPr="00F64C83">
              <w:rPr>
                <w:rFonts w:ascii="Times New Roman" w:hAnsi="Times New Roman" w:cs="Times New Roman"/>
                <w:lang w:val="hr-HR"/>
              </w:rPr>
              <w:t>Molimo da navedete dodatne mjere preduzete u vrijeme dizajniranja uzorka a u svrhu unapređenja reprezentativnosti (ako ih je bilo).</w:t>
            </w:r>
          </w:p>
        </w:tc>
        <w:tc>
          <w:tcPr>
            <w:tcW w:w="1699" w:type="dxa"/>
          </w:tcPr>
          <w:p w:rsidR="001D1083" w:rsidRPr="00F64C83" w:rsidRDefault="001D1083" w:rsidP="00B00AF7">
            <w:pPr>
              <w:autoSpaceDE w:val="0"/>
              <w:autoSpaceDN w:val="0"/>
              <w:adjustRightInd w:val="0"/>
              <w:rPr>
                <w:rFonts w:ascii="Times New Roman" w:hAnsi="Times New Roman" w:cs="Times New Roman"/>
                <w:b/>
                <w:bCs/>
                <w:lang w:val="hr-HR"/>
              </w:rPr>
            </w:pPr>
          </w:p>
        </w:tc>
        <w:tc>
          <w:tcPr>
            <w:tcW w:w="1713" w:type="dxa"/>
          </w:tcPr>
          <w:p w:rsidR="001D1083" w:rsidRPr="00F64C83" w:rsidRDefault="001D1083" w:rsidP="00B00AF7">
            <w:pPr>
              <w:autoSpaceDE w:val="0"/>
              <w:autoSpaceDN w:val="0"/>
              <w:adjustRightInd w:val="0"/>
              <w:rPr>
                <w:rFonts w:ascii="Times New Roman" w:hAnsi="Times New Roman" w:cs="Times New Roman"/>
                <w:b/>
                <w:bCs/>
                <w:lang w:val="hr-HR"/>
              </w:rPr>
            </w:pPr>
          </w:p>
        </w:tc>
      </w:tr>
      <w:tr w:rsidR="001D1083" w:rsidRPr="00F64C83">
        <w:tc>
          <w:tcPr>
            <w:tcW w:w="861" w:type="dxa"/>
          </w:tcPr>
          <w:p w:rsidR="001D1083" w:rsidRPr="00F64C83" w:rsidRDefault="001D1083" w:rsidP="00B00AF7">
            <w:pPr>
              <w:autoSpaceDE w:val="0"/>
              <w:autoSpaceDN w:val="0"/>
              <w:adjustRightInd w:val="0"/>
              <w:rPr>
                <w:rFonts w:ascii="Times New Roman" w:hAnsi="Times New Roman" w:cs="Times New Roman"/>
                <w:b/>
                <w:bCs/>
                <w:lang w:val="hr-HR"/>
              </w:rPr>
            </w:pPr>
          </w:p>
        </w:tc>
        <w:tc>
          <w:tcPr>
            <w:tcW w:w="1927" w:type="dxa"/>
          </w:tcPr>
          <w:p w:rsidR="001D1083" w:rsidRPr="00F64C83" w:rsidRDefault="001D1083" w:rsidP="00B00AF7">
            <w:pPr>
              <w:autoSpaceDE w:val="0"/>
              <w:autoSpaceDN w:val="0"/>
              <w:adjustRightInd w:val="0"/>
              <w:rPr>
                <w:rFonts w:ascii="Times New Roman" w:hAnsi="Times New Roman" w:cs="Times New Roman"/>
                <w:b/>
                <w:bCs/>
                <w:lang w:val="hr-HR"/>
              </w:rPr>
            </w:pPr>
          </w:p>
        </w:tc>
        <w:tc>
          <w:tcPr>
            <w:tcW w:w="3088" w:type="dxa"/>
          </w:tcPr>
          <w:p w:rsidR="001D1083" w:rsidRPr="00F64C83" w:rsidRDefault="001D1083" w:rsidP="00B00AF7">
            <w:pPr>
              <w:autoSpaceDE w:val="0"/>
              <w:autoSpaceDN w:val="0"/>
              <w:adjustRightInd w:val="0"/>
              <w:rPr>
                <w:rFonts w:ascii="Times New Roman" w:hAnsi="Times New Roman" w:cs="Times New Roman"/>
                <w:lang w:val="hr-HR"/>
              </w:rPr>
            </w:pPr>
            <w:r w:rsidRPr="00F64C83">
              <w:rPr>
                <w:rFonts w:ascii="Times New Roman" w:hAnsi="Times New Roman" w:cs="Times New Roman"/>
                <w:lang w:val="hr-HR"/>
              </w:rPr>
              <w:t>Hoteli ili slični objekti</w:t>
            </w:r>
          </w:p>
        </w:tc>
        <w:tc>
          <w:tcPr>
            <w:tcW w:w="1699" w:type="dxa"/>
          </w:tcPr>
          <w:p w:rsidR="001D1083" w:rsidRPr="00F64C83" w:rsidRDefault="001D1083" w:rsidP="00B00AF7">
            <w:pPr>
              <w:autoSpaceDE w:val="0"/>
              <w:autoSpaceDN w:val="0"/>
              <w:adjustRightInd w:val="0"/>
              <w:rPr>
                <w:rFonts w:ascii="Times New Roman" w:hAnsi="Times New Roman" w:cs="Times New Roman"/>
                <w:b/>
                <w:bCs/>
                <w:lang w:val="hr-HR"/>
              </w:rPr>
            </w:pPr>
          </w:p>
        </w:tc>
        <w:tc>
          <w:tcPr>
            <w:tcW w:w="1713" w:type="dxa"/>
          </w:tcPr>
          <w:p w:rsidR="001D1083" w:rsidRPr="00F64C83" w:rsidRDefault="001D1083" w:rsidP="00B00AF7">
            <w:pPr>
              <w:autoSpaceDE w:val="0"/>
              <w:autoSpaceDN w:val="0"/>
              <w:adjustRightInd w:val="0"/>
              <w:rPr>
                <w:rFonts w:ascii="Times New Roman" w:hAnsi="Times New Roman" w:cs="Times New Roman"/>
                <w:b/>
                <w:bCs/>
                <w:lang w:val="hr-HR"/>
              </w:rPr>
            </w:pPr>
          </w:p>
        </w:tc>
      </w:tr>
      <w:tr w:rsidR="001D1083" w:rsidRPr="00F64C83">
        <w:tc>
          <w:tcPr>
            <w:tcW w:w="861" w:type="dxa"/>
          </w:tcPr>
          <w:p w:rsidR="001D1083" w:rsidRPr="00F64C83" w:rsidRDefault="001D1083" w:rsidP="00B00AF7">
            <w:pPr>
              <w:autoSpaceDE w:val="0"/>
              <w:autoSpaceDN w:val="0"/>
              <w:adjustRightInd w:val="0"/>
              <w:rPr>
                <w:rFonts w:ascii="Times New Roman" w:hAnsi="Times New Roman" w:cs="Times New Roman"/>
                <w:b/>
                <w:bCs/>
                <w:lang w:val="hr-HR"/>
              </w:rPr>
            </w:pPr>
          </w:p>
        </w:tc>
        <w:tc>
          <w:tcPr>
            <w:tcW w:w="1927" w:type="dxa"/>
          </w:tcPr>
          <w:p w:rsidR="001D1083" w:rsidRPr="00F64C83" w:rsidRDefault="001D1083" w:rsidP="00B00AF7">
            <w:pPr>
              <w:autoSpaceDE w:val="0"/>
              <w:autoSpaceDN w:val="0"/>
              <w:adjustRightInd w:val="0"/>
              <w:rPr>
                <w:rFonts w:ascii="Times New Roman" w:hAnsi="Times New Roman" w:cs="Times New Roman"/>
                <w:b/>
                <w:bCs/>
                <w:lang w:val="hr-HR"/>
              </w:rPr>
            </w:pPr>
          </w:p>
        </w:tc>
        <w:tc>
          <w:tcPr>
            <w:tcW w:w="3088" w:type="dxa"/>
          </w:tcPr>
          <w:p w:rsidR="001D1083" w:rsidRPr="00F64C83" w:rsidRDefault="001D1083" w:rsidP="00B00AF7">
            <w:pPr>
              <w:autoSpaceDE w:val="0"/>
              <w:autoSpaceDN w:val="0"/>
              <w:adjustRightInd w:val="0"/>
              <w:rPr>
                <w:rFonts w:ascii="Times New Roman" w:hAnsi="Times New Roman" w:cs="Times New Roman"/>
                <w:lang w:val="hr-HR"/>
              </w:rPr>
            </w:pPr>
            <w:r w:rsidRPr="00F64C83">
              <w:rPr>
                <w:rFonts w:ascii="Times New Roman" w:hAnsi="Times New Roman" w:cs="Times New Roman"/>
                <w:lang w:val="hr-HR"/>
              </w:rPr>
              <w:t>Turistički kampovi</w:t>
            </w:r>
          </w:p>
        </w:tc>
        <w:tc>
          <w:tcPr>
            <w:tcW w:w="1699" w:type="dxa"/>
          </w:tcPr>
          <w:p w:rsidR="001D1083" w:rsidRPr="00F64C83" w:rsidRDefault="001D1083" w:rsidP="00B00AF7">
            <w:pPr>
              <w:autoSpaceDE w:val="0"/>
              <w:autoSpaceDN w:val="0"/>
              <w:adjustRightInd w:val="0"/>
              <w:rPr>
                <w:rFonts w:ascii="Times New Roman" w:hAnsi="Times New Roman" w:cs="Times New Roman"/>
                <w:b/>
                <w:bCs/>
                <w:lang w:val="hr-HR"/>
              </w:rPr>
            </w:pPr>
          </w:p>
        </w:tc>
        <w:tc>
          <w:tcPr>
            <w:tcW w:w="1713" w:type="dxa"/>
          </w:tcPr>
          <w:p w:rsidR="001D1083" w:rsidRPr="00F64C83" w:rsidRDefault="001D1083" w:rsidP="00B00AF7">
            <w:pPr>
              <w:autoSpaceDE w:val="0"/>
              <w:autoSpaceDN w:val="0"/>
              <w:adjustRightInd w:val="0"/>
              <w:rPr>
                <w:rFonts w:ascii="Times New Roman" w:hAnsi="Times New Roman" w:cs="Times New Roman"/>
                <w:b/>
                <w:bCs/>
                <w:lang w:val="hr-HR"/>
              </w:rPr>
            </w:pPr>
          </w:p>
        </w:tc>
      </w:tr>
      <w:tr w:rsidR="001D1083" w:rsidRPr="00F64C83">
        <w:tc>
          <w:tcPr>
            <w:tcW w:w="861" w:type="dxa"/>
          </w:tcPr>
          <w:p w:rsidR="001D1083" w:rsidRPr="00F64C83" w:rsidRDefault="001D1083" w:rsidP="00B00AF7">
            <w:pPr>
              <w:autoSpaceDE w:val="0"/>
              <w:autoSpaceDN w:val="0"/>
              <w:adjustRightInd w:val="0"/>
              <w:rPr>
                <w:rFonts w:ascii="Times New Roman" w:hAnsi="Times New Roman" w:cs="Times New Roman"/>
                <w:b/>
                <w:bCs/>
                <w:lang w:val="hr-HR"/>
              </w:rPr>
            </w:pPr>
          </w:p>
        </w:tc>
        <w:tc>
          <w:tcPr>
            <w:tcW w:w="1927" w:type="dxa"/>
          </w:tcPr>
          <w:p w:rsidR="001D1083" w:rsidRPr="00F64C83" w:rsidRDefault="001D1083" w:rsidP="00B00AF7">
            <w:pPr>
              <w:autoSpaceDE w:val="0"/>
              <w:autoSpaceDN w:val="0"/>
              <w:adjustRightInd w:val="0"/>
              <w:rPr>
                <w:rFonts w:ascii="Times New Roman" w:hAnsi="Times New Roman" w:cs="Times New Roman"/>
                <w:b/>
                <w:bCs/>
                <w:lang w:val="hr-HR"/>
              </w:rPr>
            </w:pPr>
          </w:p>
        </w:tc>
        <w:tc>
          <w:tcPr>
            <w:tcW w:w="3088" w:type="dxa"/>
          </w:tcPr>
          <w:p w:rsidR="001D1083" w:rsidRPr="00F64C83" w:rsidRDefault="001D1083" w:rsidP="00B00AF7">
            <w:pPr>
              <w:autoSpaceDE w:val="0"/>
              <w:autoSpaceDN w:val="0"/>
              <w:adjustRightInd w:val="0"/>
              <w:rPr>
                <w:rFonts w:ascii="Times New Roman" w:hAnsi="Times New Roman" w:cs="Times New Roman"/>
                <w:lang w:val="hr-HR"/>
              </w:rPr>
            </w:pPr>
            <w:r w:rsidRPr="00F64C83">
              <w:rPr>
                <w:rFonts w:ascii="Times New Roman" w:hAnsi="Times New Roman" w:cs="Times New Roman"/>
                <w:lang w:val="hr-HR"/>
              </w:rPr>
              <w:t>Objekti za odmor</w:t>
            </w:r>
          </w:p>
        </w:tc>
        <w:tc>
          <w:tcPr>
            <w:tcW w:w="1699" w:type="dxa"/>
          </w:tcPr>
          <w:p w:rsidR="001D1083" w:rsidRPr="00F64C83" w:rsidRDefault="001D1083" w:rsidP="00B00AF7">
            <w:pPr>
              <w:autoSpaceDE w:val="0"/>
              <w:autoSpaceDN w:val="0"/>
              <w:adjustRightInd w:val="0"/>
              <w:rPr>
                <w:rFonts w:ascii="Times New Roman" w:hAnsi="Times New Roman" w:cs="Times New Roman"/>
                <w:b/>
                <w:bCs/>
                <w:lang w:val="hr-HR"/>
              </w:rPr>
            </w:pPr>
          </w:p>
        </w:tc>
        <w:tc>
          <w:tcPr>
            <w:tcW w:w="1713" w:type="dxa"/>
          </w:tcPr>
          <w:p w:rsidR="001D1083" w:rsidRPr="00F64C83" w:rsidRDefault="001D1083" w:rsidP="00B00AF7">
            <w:pPr>
              <w:autoSpaceDE w:val="0"/>
              <w:autoSpaceDN w:val="0"/>
              <w:adjustRightInd w:val="0"/>
              <w:rPr>
                <w:rFonts w:ascii="Times New Roman" w:hAnsi="Times New Roman" w:cs="Times New Roman"/>
                <w:b/>
                <w:bCs/>
                <w:lang w:val="hr-HR"/>
              </w:rPr>
            </w:pPr>
          </w:p>
        </w:tc>
      </w:tr>
      <w:tr w:rsidR="001D1083" w:rsidRPr="00F64C83">
        <w:tc>
          <w:tcPr>
            <w:tcW w:w="861" w:type="dxa"/>
          </w:tcPr>
          <w:p w:rsidR="001D1083" w:rsidRPr="00F64C83" w:rsidRDefault="001D1083" w:rsidP="00B00AF7">
            <w:pPr>
              <w:autoSpaceDE w:val="0"/>
              <w:autoSpaceDN w:val="0"/>
              <w:adjustRightInd w:val="0"/>
              <w:rPr>
                <w:rFonts w:ascii="Times New Roman" w:hAnsi="Times New Roman" w:cs="Times New Roman"/>
                <w:b/>
                <w:bCs/>
                <w:lang w:val="hr-HR"/>
              </w:rPr>
            </w:pPr>
          </w:p>
        </w:tc>
        <w:tc>
          <w:tcPr>
            <w:tcW w:w="1927" w:type="dxa"/>
          </w:tcPr>
          <w:p w:rsidR="001D1083" w:rsidRPr="00F64C83" w:rsidRDefault="001D1083" w:rsidP="00B00AF7">
            <w:pPr>
              <w:autoSpaceDE w:val="0"/>
              <w:autoSpaceDN w:val="0"/>
              <w:adjustRightInd w:val="0"/>
              <w:rPr>
                <w:rFonts w:ascii="Times New Roman" w:hAnsi="Times New Roman" w:cs="Times New Roman"/>
                <w:b/>
                <w:bCs/>
                <w:lang w:val="hr-HR"/>
              </w:rPr>
            </w:pPr>
          </w:p>
        </w:tc>
        <w:tc>
          <w:tcPr>
            <w:tcW w:w="3088" w:type="dxa"/>
          </w:tcPr>
          <w:p w:rsidR="001D1083" w:rsidRPr="00F64C83" w:rsidRDefault="001D1083" w:rsidP="00B00AF7">
            <w:pPr>
              <w:autoSpaceDE w:val="0"/>
              <w:autoSpaceDN w:val="0"/>
              <w:adjustRightInd w:val="0"/>
              <w:rPr>
                <w:rFonts w:ascii="Times New Roman" w:hAnsi="Times New Roman" w:cs="Times New Roman"/>
                <w:lang w:val="hr-HR"/>
              </w:rPr>
            </w:pPr>
            <w:r w:rsidRPr="00F64C83">
              <w:rPr>
                <w:rFonts w:ascii="Times New Roman" w:hAnsi="Times New Roman" w:cs="Times New Roman"/>
                <w:lang w:val="hr-HR"/>
              </w:rPr>
              <w:t>Ostale vrste kolektivnog smještaja koje nisu drugdje navedene</w:t>
            </w:r>
          </w:p>
        </w:tc>
        <w:tc>
          <w:tcPr>
            <w:tcW w:w="1699" w:type="dxa"/>
          </w:tcPr>
          <w:p w:rsidR="001D1083" w:rsidRPr="00F64C83" w:rsidRDefault="001D1083" w:rsidP="00B00AF7">
            <w:pPr>
              <w:autoSpaceDE w:val="0"/>
              <w:autoSpaceDN w:val="0"/>
              <w:adjustRightInd w:val="0"/>
              <w:rPr>
                <w:rFonts w:ascii="Times New Roman" w:hAnsi="Times New Roman" w:cs="Times New Roman"/>
                <w:b/>
                <w:bCs/>
                <w:lang w:val="hr-HR"/>
              </w:rPr>
            </w:pPr>
          </w:p>
        </w:tc>
        <w:tc>
          <w:tcPr>
            <w:tcW w:w="1713" w:type="dxa"/>
          </w:tcPr>
          <w:p w:rsidR="001D1083" w:rsidRPr="00F64C83" w:rsidRDefault="001D1083" w:rsidP="00B00AF7">
            <w:pPr>
              <w:autoSpaceDE w:val="0"/>
              <w:autoSpaceDN w:val="0"/>
              <w:adjustRightInd w:val="0"/>
              <w:rPr>
                <w:rFonts w:ascii="Times New Roman" w:hAnsi="Times New Roman" w:cs="Times New Roman"/>
                <w:b/>
                <w:bCs/>
                <w:lang w:val="hr-HR"/>
              </w:rPr>
            </w:pPr>
          </w:p>
        </w:tc>
      </w:tr>
      <w:tr w:rsidR="001D1083" w:rsidRPr="00F64C83">
        <w:tc>
          <w:tcPr>
            <w:tcW w:w="861" w:type="dxa"/>
          </w:tcPr>
          <w:p w:rsidR="001D1083" w:rsidRPr="00F64C83" w:rsidRDefault="001D1083" w:rsidP="00B00AF7">
            <w:pPr>
              <w:autoSpaceDE w:val="0"/>
              <w:autoSpaceDN w:val="0"/>
              <w:adjustRightInd w:val="0"/>
              <w:rPr>
                <w:rFonts w:ascii="Times New Roman" w:hAnsi="Times New Roman" w:cs="Times New Roman"/>
                <w:b/>
                <w:bCs/>
                <w:lang w:val="hr-HR"/>
              </w:rPr>
            </w:pPr>
            <w:r w:rsidRPr="00F64C83">
              <w:rPr>
                <w:rFonts w:ascii="Times New Roman" w:hAnsi="Times New Roman" w:cs="Times New Roman"/>
                <w:lang w:val="hr-HR"/>
              </w:rPr>
              <w:t>XII.1.4</w:t>
            </w:r>
          </w:p>
        </w:tc>
        <w:tc>
          <w:tcPr>
            <w:tcW w:w="1927" w:type="dxa"/>
          </w:tcPr>
          <w:p w:rsidR="001D1083" w:rsidRPr="00F64C83" w:rsidRDefault="001D1083" w:rsidP="00B00AF7">
            <w:pPr>
              <w:autoSpaceDE w:val="0"/>
              <w:autoSpaceDN w:val="0"/>
              <w:adjustRightInd w:val="0"/>
              <w:rPr>
                <w:rFonts w:ascii="Times New Roman" w:hAnsi="Times New Roman" w:cs="Times New Roman"/>
                <w:lang w:val="hr-HR"/>
              </w:rPr>
            </w:pPr>
            <w:r w:rsidRPr="00F64C83">
              <w:rPr>
                <w:rFonts w:ascii="Times New Roman" w:hAnsi="Times New Roman" w:cs="Times New Roman"/>
                <w:lang w:val="hr-HR"/>
              </w:rPr>
              <w:t>Uzorkovanje: ostala pitanja</w:t>
            </w:r>
          </w:p>
        </w:tc>
        <w:tc>
          <w:tcPr>
            <w:tcW w:w="3088" w:type="dxa"/>
          </w:tcPr>
          <w:p w:rsidR="001D1083" w:rsidRPr="00F64C83" w:rsidRDefault="001D1083" w:rsidP="00B00AF7">
            <w:pPr>
              <w:autoSpaceDE w:val="0"/>
              <w:autoSpaceDN w:val="0"/>
              <w:adjustRightInd w:val="0"/>
              <w:rPr>
                <w:rFonts w:ascii="Times New Roman" w:hAnsi="Times New Roman" w:cs="Times New Roman"/>
                <w:lang w:val="hr-HR"/>
              </w:rPr>
            </w:pPr>
            <w:r w:rsidRPr="00F64C83">
              <w:rPr>
                <w:rFonts w:ascii="Times New Roman" w:hAnsi="Times New Roman" w:cs="Times New Roman"/>
                <w:lang w:val="hr-HR"/>
              </w:rPr>
              <w:t>NOVA ESQRS kategorija</w:t>
            </w:r>
          </w:p>
        </w:tc>
        <w:tc>
          <w:tcPr>
            <w:tcW w:w="1699" w:type="dxa"/>
          </w:tcPr>
          <w:p w:rsidR="001D1083" w:rsidRPr="00F64C83" w:rsidRDefault="001D1083" w:rsidP="00B00AF7">
            <w:pPr>
              <w:autoSpaceDE w:val="0"/>
              <w:autoSpaceDN w:val="0"/>
              <w:adjustRightInd w:val="0"/>
              <w:rPr>
                <w:rFonts w:ascii="Times New Roman" w:hAnsi="Times New Roman" w:cs="Times New Roman"/>
                <w:b/>
                <w:bCs/>
                <w:lang w:val="hr-HR"/>
              </w:rPr>
            </w:pPr>
          </w:p>
        </w:tc>
        <w:tc>
          <w:tcPr>
            <w:tcW w:w="1713" w:type="dxa"/>
          </w:tcPr>
          <w:p w:rsidR="001D1083" w:rsidRPr="00F64C83" w:rsidRDefault="001D1083" w:rsidP="00B00AF7">
            <w:pPr>
              <w:autoSpaceDE w:val="0"/>
              <w:autoSpaceDN w:val="0"/>
              <w:adjustRightInd w:val="0"/>
              <w:rPr>
                <w:rFonts w:ascii="Times New Roman" w:hAnsi="Times New Roman" w:cs="Times New Roman"/>
                <w:b/>
                <w:bCs/>
                <w:lang w:val="hr-HR"/>
              </w:rPr>
            </w:pPr>
          </w:p>
        </w:tc>
      </w:tr>
      <w:tr w:rsidR="001D1083" w:rsidRPr="00F64C83">
        <w:tc>
          <w:tcPr>
            <w:tcW w:w="861" w:type="dxa"/>
          </w:tcPr>
          <w:p w:rsidR="001D1083" w:rsidRPr="00F64C83" w:rsidRDefault="001D1083" w:rsidP="00B00AF7">
            <w:pPr>
              <w:autoSpaceDE w:val="0"/>
              <w:autoSpaceDN w:val="0"/>
              <w:adjustRightInd w:val="0"/>
              <w:rPr>
                <w:rFonts w:ascii="Times New Roman" w:hAnsi="Times New Roman" w:cs="Times New Roman"/>
                <w:b/>
                <w:bCs/>
                <w:lang w:val="hr-HR"/>
              </w:rPr>
            </w:pPr>
          </w:p>
        </w:tc>
        <w:tc>
          <w:tcPr>
            <w:tcW w:w="1927" w:type="dxa"/>
          </w:tcPr>
          <w:p w:rsidR="001D1083" w:rsidRPr="00F64C83" w:rsidRDefault="001D1083" w:rsidP="00B00AF7">
            <w:pPr>
              <w:autoSpaceDE w:val="0"/>
              <w:autoSpaceDN w:val="0"/>
              <w:adjustRightInd w:val="0"/>
              <w:rPr>
                <w:rFonts w:ascii="Times New Roman" w:hAnsi="Times New Roman" w:cs="Times New Roman"/>
                <w:lang w:val="hr-HR"/>
              </w:rPr>
            </w:pPr>
            <w:r w:rsidRPr="00F64C83">
              <w:rPr>
                <w:rFonts w:ascii="Times New Roman" w:hAnsi="Times New Roman" w:cs="Times New Roman"/>
                <w:lang w:val="hr-HR"/>
              </w:rPr>
              <w:t>Dodatni komentari u vezi s uzorkovanjem</w:t>
            </w:r>
          </w:p>
        </w:tc>
        <w:tc>
          <w:tcPr>
            <w:tcW w:w="3088" w:type="dxa"/>
          </w:tcPr>
          <w:p w:rsidR="001D1083" w:rsidRPr="00F64C83" w:rsidRDefault="001D1083" w:rsidP="00B00AF7">
            <w:pPr>
              <w:autoSpaceDE w:val="0"/>
              <w:autoSpaceDN w:val="0"/>
              <w:adjustRightInd w:val="0"/>
              <w:rPr>
                <w:rFonts w:ascii="Times New Roman" w:hAnsi="Times New Roman" w:cs="Times New Roman"/>
                <w:lang w:val="hr-HR"/>
              </w:rPr>
            </w:pPr>
            <w:r w:rsidRPr="00F64C83">
              <w:rPr>
                <w:rFonts w:ascii="Times New Roman" w:hAnsi="Times New Roman" w:cs="Times New Roman"/>
                <w:lang w:val="hr-HR"/>
              </w:rPr>
              <w:t>Molimo da navedete dodatne informacije za koje smatrate da bi bile važne ili od koristi.</w:t>
            </w:r>
          </w:p>
        </w:tc>
        <w:tc>
          <w:tcPr>
            <w:tcW w:w="1699" w:type="dxa"/>
          </w:tcPr>
          <w:p w:rsidR="001D1083" w:rsidRPr="00F64C83" w:rsidRDefault="001D1083" w:rsidP="00B00AF7">
            <w:pPr>
              <w:autoSpaceDE w:val="0"/>
              <w:autoSpaceDN w:val="0"/>
              <w:adjustRightInd w:val="0"/>
              <w:rPr>
                <w:rFonts w:ascii="Times New Roman" w:hAnsi="Times New Roman" w:cs="Times New Roman"/>
                <w:b/>
                <w:bCs/>
                <w:lang w:val="hr-HR"/>
              </w:rPr>
            </w:pPr>
          </w:p>
        </w:tc>
        <w:tc>
          <w:tcPr>
            <w:tcW w:w="1713" w:type="dxa"/>
          </w:tcPr>
          <w:p w:rsidR="001D1083" w:rsidRPr="00F64C83" w:rsidRDefault="001D1083" w:rsidP="00B00AF7">
            <w:pPr>
              <w:autoSpaceDE w:val="0"/>
              <w:autoSpaceDN w:val="0"/>
              <w:adjustRightInd w:val="0"/>
              <w:rPr>
                <w:rFonts w:ascii="Times New Roman" w:hAnsi="Times New Roman" w:cs="Times New Roman"/>
                <w:b/>
                <w:bCs/>
                <w:lang w:val="hr-HR"/>
              </w:rPr>
            </w:pPr>
          </w:p>
        </w:tc>
      </w:tr>
      <w:tr w:rsidR="001D1083" w:rsidRPr="00F64C83">
        <w:tc>
          <w:tcPr>
            <w:tcW w:w="861" w:type="dxa"/>
          </w:tcPr>
          <w:p w:rsidR="001D1083" w:rsidRPr="00F64C83" w:rsidRDefault="001D1083" w:rsidP="00B00AF7">
            <w:pPr>
              <w:autoSpaceDE w:val="0"/>
              <w:autoSpaceDN w:val="0"/>
              <w:adjustRightInd w:val="0"/>
              <w:rPr>
                <w:rFonts w:ascii="Times New Roman" w:hAnsi="Times New Roman" w:cs="Times New Roman"/>
                <w:b/>
                <w:bCs/>
                <w:lang w:val="hr-HR"/>
              </w:rPr>
            </w:pPr>
            <w:r w:rsidRPr="00F64C83">
              <w:rPr>
                <w:rFonts w:ascii="Times New Roman" w:hAnsi="Times New Roman" w:cs="Times New Roman"/>
                <w:lang w:val="hr-HR"/>
              </w:rPr>
              <w:t>XII.2</w:t>
            </w:r>
          </w:p>
        </w:tc>
        <w:tc>
          <w:tcPr>
            <w:tcW w:w="1927" w:type="dxa"/>
          </w:tcPr>
          <w:p w:rsidR="001D1083" w:rsidRPr="00F64C83" w:rsidRDefault="001D1083" w:rsidP="00B00AF7">
            <w:pPr>
              <w:autoSpaceDE w:val="0"/>
              <w:autoSpaceDN w:val="0"/>
              <w:adjustRightInd w:val="0"/>
              <w:rPr>
                <w:rFonts w:ascii="Times New Roman" w:hAnsi="Times New Roman" w:cs="Times New Roman"/>
                <w:lang w:val="hr-HR"/>
              </w:rPr>
            </w:pPr>
            <w:r w:rsidRPr="00F64C83">
              <w:rPr>
                <w:rFonts w:ascii="Times New Roman" w:hAnsi="Times New Roman" w:cs="Times New Roman"/>
                <w:lang w:val="hr-HR"/>
              </w:rPr>
              <w:t>Učestalost prikupljanja podataka</w:t>
            </w:r>
          </w:p>
        </w:tc>
        <w:tc>
          <w:tcPr>
            <w:tcW w:w="3088" w:type="dxa"/>
          </w:tcPr>
          <w:p w:rsidR="001D1083" w:rsidRPr="00F64C83" w:rsidRDefault="001D1083" w:rsidP="00B00AF7">
            <w:pPr>
              <w:autoSpaceDE w:val="0"/>
              <w:autoSpaceDN w:val="0"/>
              <w:adjustRightInd w:val="0"/>
              <w:rPr>
                <w:rFonts w:ascii="Times New Roman" w:hAnsi="Times New Roman" w:cs="Times New Roman"/>
                <w:lang w:val="hr-HR"/>
              </w:rPr>
            </w:pPr>
            <w:r w:rsidRPr="00F64C83">
              <w:rPr>
                <w:rFonts w:ascii="Times New Roman" w:hAnsi="Times New Roman" w:cs="Times New Roman"/>
                <w:lang w:val="hr-HR"/>
              </w:rPr>
              <w:t xml:space="preserve">Frekvencija prikupljanja podataka od izvora. </w:t>
            </w:r>
          </w:p>
        </w:tc>
        <w:tc>
          <w:tcPr>
            <w:tcW w:w="1699" w:type="dxa"/>
          </w:tcPr>
          <w:p w:rsidR="001D1083" w:rsidRPr="00F64C83" w:rsidRDefault="001D1083" w:rsidP="00B00AF7">
            <w:pPr>
              <w:autoSpaceDE w:val="0"/>
              <w:autoSpaceDN w:val="0"/>
              <w:adjustRightInd w:val="0"/>
              <w:rPr>
                <w:rFonts w:ascii="Times New Roman" w:hAnsi="Times New Roman" w:cs="Times New Roman"/>
                <w:i/>
                <w:iCs/>
                <w:lang w:val="hr-HR"/>
              </w:rPr>
            </w:pPr>
            <w:r w:rsidRPr="00F64C83">
              <w:rPr>
                <w:rFonts w:ascii="Times New Roman" w:hAnsi="Times New Roman" w:cs="Times New Roman"/>
                <w:i/>
                <w:iCs/>
                <w:lang w:val="hr-HR"/>
              </w:rPr>
              <w:t>Ne traži se u postojećem upitniku</w:t>
            </w:r>
          </w:p>
        </w:tc>
        <w:tc>
          <w:tcPr>
            <w:tcW w:w="1713" w:type="dxa"/>
          </w:tcPr>
          <w:p w:rsidR="001D1083" w:rsidRPr="00F64C83" w:rsidRDefault="001D1083" w:rsidP="00B00AF7">
            <w:pPr>
              <w:autoSpaceDE w:val="0"/>
              <w:autoSpaceDN w:val="0"/>
              <w:adjustRightInd w:val="0"/>
              <w:rPr>
                <w:rFonts w:ascii="Times New Roman" w:hAnsi="Times New Roman" w:cs="Times New Roman"/>
                <w:i/>
                <w:iCs/>
                <w:lang w:val="hr-HR"/>
              </w:rPr>
            </w:pPr>
            <w:r w:rsidRPr="00F64C83">
              <w:rPr>
                <w:rFonts w:ascii="Times New Roman" w:hAnsi="Times New Roman" w:cs="Times New Roman"/>
                <w:i/>
                <w:iCs/>
                <w:lang w:val="hr-HR"/>
              </w:rPr>
              <w:t>Ne traži se u postojećem upitniku</w:t>
            </w:r>
          </w:p>
        </w:tc>
      </w:tr>
      <w:tr w:rsidR="001D1083" w:rsidRPr="00F64C83">
        <w:tc>
          <w:tcPr>
            <w:tcW w:w="861" w:type="dxa"/>
          </w:tcPr>
          <w:p w:rsidR="001D1083" w:rsidRPr="00F64C83" w:rsidRDefault="001D1083" w:rsidP="00B00AF7">
            <w:pPr>
              <w:autoSpaceDE w:val="0"/>
              <w:autoSpaceDN w:val="0"/>
              <w:adjustRightInd w:val="0"/>
              <w:rPr>
                <w:rFonts w:ascii="Times New Roman" w:hAnsi="Times New Roman" w:cs="Times New Roman"/>
                <w:b/>
                <w:bCs/>
                <w:lang w:val="hr-HR"/>
              </w:rPr>
            </w:pPr>
            <w:r w:rsidRPr="00F64C83">
              <w:rPr>
                <w:rFonts w:ascii="Times New Roman" w:hAnsi="Times New Roman" w:cs="Times New Roman"/>
                <w:lang w:val="hr-HR"/>
              </w:rPr>
              <w:t>XII.3</w:t>
            </w:r>
          </w:p>
        </w:tc>
        <w:tc>
          <w:tcPr>
            <w:tcW w:w="1927" w:type="dxa"/>
          </w:tcPr>
          <w:p w:rsidR="001D1083" w:rsidRPr="00F64C83" w:rsidRDefault="001D1083" w:rsidP="00B00AF7">
            <w:pPr>
              <w:autoSpaceDE w:val="0"/>
              <w:autoSpaceDN w:val="0"/>
              <w:adjustRightInd w:val="0"/>
              <w:rPr>
                <w:rFonts w:ascii="Times New Roman" w:hAnsi="Times New Roman" w:cs="Times New Roman"/>
                <w:lang w:val="hr-HR"/>
              </w:rPr>
            </w:pPr>
            <w:r w:rsidRPr="00F64C83">
              <w:rPr>
                <w:rFonts w:ascii="Times New Roman" w:hAnsi="Times New Roman" w:cs="Times New Roman"/>
                <w:lang w:val="hr-HR"/>
              </w:rPr>
              <w:t>Prikupljanje podataka</w:t>
            </w:r>
          </w:p>
        </w:tc>
        <w:tc>
          <w:tcPr>
            <w:tcW w:w="3088" w:type="dxa"/>
          </w:tcPr>
          <w:p w:rsidR="001D1083" w:rsidRPr="00F64C83" w:rsidRDefault="001D1083" w:rsidP="00B00AF7">
            <w:pPr>
              <w:autoSpaceDE w:val="0"/>
              <w:autoSpaceDN w:val="0"/>
              <w:adjustRightInd w:val="0"/>
              <w:rPr>
                <w:rFonts w:ascii="Times New Roman" w:hAnsi="Times New Roman" w:cs="Times New Roman"/>
                <w:lang w:val="hr-HR"/>
              </w:rPr>
            </w:pPr>
            <w:r w:rsidRPr="00F64C83">
              <w:rPr>
                <w:rFonts w:ascii="Times New Roman" w:hAnsi="Times New Roman" w:cs="Times New Roman"/>
                <w:lang w:val="hr-HR"/>
              </w:rPr>
              <w:t>Sistematski proces prikupljanja podataka za zvanične statistike.</w:t>
            </w:r>
          </w:p>
        </w:tc>
        <w:tc>
          <w:tcPr>
            <w:tcW w:w="1699" w:type="dxa"/>
          </w:tcPr>
          <w:p w:rsidR="001D1083" w:rsidRPr="00F64C83" w:rsidRDefault="001D1083" w:rsidP="00B00AF7">
            <w:pPr>
              <w:autoSpaceDE w:val="0"/>
              <w:autoSpaceDN w:val="0"/>
              <w:adjustRightInd w:val="0"/>
              <w:rPr>
                <w:rFonts w:ascii="Times New Roman" w:hAnsi="Times New Roman" w:cs="Times New Roman"/>
                <w:b/>
                <w:bCs/>
                <w:lang w:val="hr-HR"/>
              </w:rPr>
            </w:pPr>
          </w:p>
        </w:tc>
        <w:tc>
          <w:tcPr>
            <w:tcW w:w="1713" w:type="dxa"/>
          </w:tcPr>
          <w:p w:rsidR="001D1083" w:rsidRPr="00F64C83" w:rsidRDefault="001D1083" w:rsidP="00B00AF7">
            <w:pPr>
              <w:autoSpaceDE w:val="0"/>
              <w:autoSpaceDN w:val="0"/>
              <w:adjustRightInd w:val="0"/>
              <w:rPr>
                <w:rFonts w:ascii="Times New Roman" w:hAnsi="Times New Roman" w:cs="Times New Roman"/>
                <w:b/>
                <w:bCs/>
                <w:lang w:val="hr-HR"/>
              </w:rPr>
            </w:pPr>
          </w:p>
        </w:tc>
      </w:tr>
      <w:tr w:rsidR="001D1083" w:rsidRPr="00F64C83">
        <w:tc>
          <w:tcPr>
            <w:tcW w:w="861" w:type="dxa"/>
          </w:tcPr>
          <w:p w:rsidR="001D1083" w:rsidRPr="00F64C83" w:rsidRDefault="001D1083" w:rsidP="00B00AF7">
            <w:pPr>
              <w:autoSpaceDE w:val="0"/>
              <w:autoSpaceDN w:val="0"/>
              <w:adjustRightInd w:val="0"/>
              <w:rPr>
                <w:rFonts w:ascii="Times New Roman" w:hAnsi="Times New Roman" w:cs="Times New Roman"/>
                <w:b/>
                <w:bCs/>
                <w:lang w:val="hr-HR"/>
              </w:rPr>
            </w:pPr>
          </w:p>
        </w:tc>
        <w:tc>
          <w:tcPr>
            <w:tcW w:w="1927" w:type="dxa"/>
          </w:tcPr>
          <w:p w:rsidR="001D1083" w:rsidRPr="00F64C83" w:rsidRDefault="001D1083" w:rsidP="00B00AF7">
            <w:pPr>
              <w:autoSpaceDE w:val="0"/>
              <w:autoSpaceDN w:val="0"/>
              <w:adjustRightInd w:val="0"/>
              <w:rPr>
                <w:rFonts w:ascii="Times New Roman" w:hAnsi="Times New Roman" w:cs="Times New Roman"/>
                <w:lang w:val="hr-HR"/>
              </w:rPr>
            </w:pPr>
            <w:r w:rsidRPr="00F64C83">
              <w:rPr>
                <w:rFonts w:ascii="Times New Roman" w:hAnsi="Times New Roman" w:cs="Times New Roman"/>
                <w:lang w:val="hr-HR"/>
              </w:rPr>
              <w:t>Status prikupljanja podataka (participacija)</w:t>
            </w:r>
          </w:p>
        </w:tc>
        <w:tc>
          <w:tcPr>
            <w:tcW w:w="3088" w:type="dxa"/>
          </w:tcPr>
          <w:p w:rsidR="001D1083" w:rsidRPr="00F64C83" w:rsidRDefault="001D1083" w:rsidP="00B00AF7">
            <w:pPr>
              <w:autoSpaceDE w:val="0"/>
              <w:autoSpaceDN w:val="0"/>
              <w:adjustRightInd w:val="0"/>
              <w:rPr>
                <w:rFonts w:ascii="Times New Roman" w:hAnsi="Times New Roman" w:cs="Times New Roman"/>
                <w:lang w:val="hr-HR"/>
              </w:rPr>
            </w:pPr>
            <w:r w:rsidRPr="00F64C83">
              <w:rPr>
                <w:rFonts w:ascii="Times New Roman" w:hAnsi="Times New Roman" w:cs="Times New Roman"/>
                <w:lang w:val="hr-HR"/>
              </w:rPr>
              <w:t>Molimo da navedete da li je anketa obavezna ili dobrovoljna.</w:t>
            </w:r>
          </w:p>
        </w:tc>
        <w:tc>
          <w:tcPr>
            <w:tcW w:w="1699" w:type="dxa"/>
          </w:tcPr>
          <w:p w:rsidR="001D1083" w:rsidRPr="00F64C83" w:rsidRDefault="001D1083" w:rsidP="00B00AF7">
            <w:pPr>
              <w:autoSpaceDE w:val="0"/>
              <w:autoSpaceDN w:val="0"/>
              <w:adjustRightInd w:val="0"/>
              <w:rPr>
                <w:rFonts w:ascii="Times New Roman" w:hAnsi="Times New Roman" w:cs="Times New Roman"/>
                <w:b/>
                <w:bCs/>
                <w:lang w:val="hr-HR"/>
              </w:rPr>
            </w:pPr>
          </w:p>
        </w:tc>
        <w:tc>
          <w:tcPr>
            <w:tcW w:w="1713" w:type="dxa"/>
          </w:tcPr>
          <w:p w:rsidR="001D1083" w:rsidRPr="00F64C83" w:rsidRDefault="001D1083" w:rsidP="00B00AF7">
            <w:pPr>
              <w:autoSpaceDE w:val="0"/>
              <w:autoSpaceDN w:val="0"/>
              <w:adjustRightInd w:val="0"/>
              <w:rPr>
                <w:rFonts w:ascii="Times New Roman" w:hAnsi="Times New Roman" w:cs="Times New Roman"/>
                <w:b/>
                <w:bCs/>
                <w:lang w:val="hr-HR"/>
              </w:rPr>
            </w:pPr>
          </w:p>
        </w:tc>
      </w:tr>
      <w:tr w:rsidR="001D1083" w:rsidRPr="00F64C83">
        <w:tc>
          <w:tcPr>
            <w:tcW w:w="861" w:type="dxa"/>
          </w:tcPr>
          <w:p w:rsidR="001D1083" w:rsidRPr="00F64C83" w:rsidRDefault="001D1083" w:rsidP="00B00AF7">
            <w:pPr>
              <w:autoSpaceDE w:val="0"/>
              <w:autoSpaceDN w:val="0"/>
              <w:adjustRightInd w:val="0"/>
              <w:rPr>
                <w:rFonts w:ascii="Times New Roman" w:hAnsi="Times New Roman" w:cs="Times New Roman"/>
                <w:b/>
                <w:bCs/>
                <w:lang w:val="hr-HR"/>
              </w:rPr>
            </w:pPr>
          </w:p>
        </w:tc>
        <w:tc>
          <w:tcPr>
            <w:tcW w:w="1927" w:type="dxa"/>
          </w:tcPr>
          <w:p w:rsidR="001D1083" w:rsidRPr="00F64C83" w:rsidRDefault="001D1083" w:rsidP="00B00AF7">
            <w:pPr>
              <w:autoSpaceDE w:val="0"/>
              <w:autoSpaceDN w:val="0"/>
              <w:adjustRightInd w:val="0"/>
              <w:rPr>
                <w:rFonts w:ascii="Times New Roman" w:hAnsi="Times New Roman" w:cs="Times New Roman"/>
                <w:b/>
                <w:bCs/>
                <w:lang w:val="hr-HR"/>
              </w:rPr>
            </w:pPr>
          </w:p>
        </w:tc>
        <w:tc>
          <w:tcPr>
            <w:tcW w:w="3088" w:type="dxa"/>
          </w:tcPr>
          <w:p w:rsidR="001D1083" w:rsidRPr="00F64C83" w:rsidRDefault="001D1083" w:rsidP="00B00AF7">
            <w:pPr>
              <w:autoSpaceDE w:val="0"/>
              <w:autoSpaceDN w:val="0"/>
              <w:adjustRightInd w:val="0"/>
              <w:rPr>
                <w:rFonts w:ascii="Times New Roman" w:hAnsi="Times New Roman" w:cs="Times New Roman"/>
                <w:lang w:val="hr-HR"/>
              </w:rPr>
            </w:pPr>
            <w:r w:rsidRPr="00F64C83">
              <w:rPr>
                <w:rFonts w:ascii="Times New Roman" w:hAnsi="Times New Roman" w:cs="Times New Roman"/>
                <w:lang w:val="hr-HR"/>
              </w:rPr>
              <w:t>Hoteli ili slični objekti</w:t>
            </w:r>
          </w:p>
        </w:tc>
        <w:tc>
          <w:tcPr>
            <w:tcW w:w="1699" w:type="dxa"/>
          </w:tcPr>
          <w:p w:rsidR="001D1083" w:rsidRPr="00F64C83" w:rsidRDefault="001D1083" w:rsidP="00B00AF7">
            <w:pPr>
              <w:autoSpaceDE w:val="0"/>
              <w:autoSpaceDN w:val="0"/>
              <w:adjustRightInd w:val="0"/>
              <w:rPr>
                <w:rFonts w:ascii="Times New Roman" w:hAnsi="Times New Roman" w:cs="Times New Roman"/>
                <w:b/>
                <w:bCs/>
                <w:lang w:val="hr-HR"/>
              </w:rPr>
            </w:pPr>
            <w:r w:rsidRPr="00F64C83">
              <w:rPr>
                <w:rFonts w:ascii="Times New Roman" w:hAnsi="Times New Roman" w:cs="Times New Roman"/>
                <w:lang w:val="hr-HR"/>
              </w:rPr>
              <w:t>(klikni i odaberi vrstu)</w:t>
            </w:r>
          </w:p>
        </w:tc>
        <w:tc>
          <w:tcPr>
            <w:tcW w:w="1713" w:type="dxa"/>
          </w:tcPr>
          <w:p w:rsidR="001D1083" w:rsidRPr="00F64C83" w:rsidRDefault="001D1083" w:rsidP="00B00AF7">
            <w:pPr>
              <w:autoSpaceDE w:val="0"/>
              <w:autoSpaceDN w:val="0"/>
              <w:adjustRightInd w:val="0"/>
              <w:rPr>
                <w:rFonts w:ascii="Times New Roman" w:hAnsi="Times New Roman" w:cs="Times New Roman"/>
                <w:b/>
                <w:bCs/>
                <w:lang w:val="hr-HR"/>
              </w:rPr>
            </w:pPr>
            <w:r w:rsidRPr="00F64C83">
              <w:rPr>
                <w:rFonts w:ascii="Times New Roman" w:hAnsi="Times New Roman" w:cs="Times New Roman"/>
                <w:lang w:val="hr-HR"/>
              </w:rPr>
              <w:t>(klikni i odaberi vrstu)</w:t>
            </w:r>
          </w:p>
        </w:tc>
      </w:tr>
      <w:tr w:rsidR="001D1083" w:rsidRPr="00F64C83">
        <w:tc>
          <w:tcPr>
            <w:tcW w:w="861" w:type="dxa"/>
          </w:tcPr>
          <w:p w:rsidR="001D1083" w:rsidRPr="00F64C83" w:rsidRDefault="001D1083" w:rsidP="00B00AF7">
            <w:pPr>
              <w:autoSpaceDE w:val="0"/>
              <w:autoSpaceDN w:val="0"/>
              <w:adjustRightInd w:val="0"/>
              <w:rPr>
                <w:rFonts w:ascii="Times New Roman" w:hAnsi="Times New Roman" w:cs="Times New Roman"/>
                <w:b/>
                <w:bCs/>
                <w:lang w:val="hr-HR"/>
              </w:rPr>
            </w:pPr>
          </w:p>
        </w:tc>
        <w:tc>
          <w:tcPr>
            <w:tcW w:w="1927" w:type="dxa"/>
          </w:tcPr>
          <w:p w:rsidR="001D1083" w:rsidRPr="00F64C83" w:rsidRDefault="001D1083" w:rsidP="00B00AF7">
            <w:pPr>
              <w:autoSpaceDE w:val="0"/>
              <w:autoSpaceDN w:val="0"/>
              <w:adjustRightInd w:val="0"/>
              <w:rPr>
                <w:rFonts w:ascii="Times New Roman" w:hAnsi="Times New Roman" w:cs="Times New Roman"/>
                <w:b/>
                <w:bCs/>
                <w:lang w:val="hr-HR"/>
              </w:rPr>
            </w:pPr>
          </w:p>
        </w:tc>
        <w:tc>
          <w:tcPr>
            <w:tcW w:w="3088" w:type="dxa"/>
          </w:tcPr>
          <w:p w:rsidR="001D1083" w:rsidRPr="00F64C83" w:rsidRDefault="001D1083" w:rsidP="00B00AF7">
            <w:pPr>
              <w:autoSpaceDE w:val="0"/>
              <w:autoSpaceDN w:val="0"/>
              <w:adjustRightInd w:val="0"/>
              <w:rPr>
                <w:rFonts w:ascii="Times New Roman" w:hAnsi="Times New Roman" w:cs="Times New Roman"/>
                <w:lang w:val="hr-HR"/>
              </w:rPr>
            </w:pPr>
            <w:r w:rsidRPr="00F64C83">
              <w:rPr>
                <w:rFonts w:ascii="Times New Roman" w:hAnsi="Times New Roman" w:cs="Times New Roman"/>
                <w:lang w:val="hr-HR"/>
              </w:rPr>
              <w:t>Turistički kampovi</w:t>
            </w:r>
          </w:p>
        </w:tc>
        <w:tc>
          <w:tcPr>
            <w:tcW w:w="1699" w:type="dxa"/>
          </w:tcPr>
          <w:p w:rsidR="001D1083" w:rsidRPr="00F64C83" w:rsidRDefault="001D1083" w:rsidP="00B00AF7">
            <w:pPr>
              <w:autoSpaceDE w:val="0"/>
              <w:autoSpaceDN w:val="0"/>
              <w:adjustRightInd w:val="0"/>
              <w:rPr>
                <w:rFonts w:ascii="Times New Roman" w:hAnsi="Times New Roman" w:cs="Times New Roman"/>
                <w:b/>
                <w:bCs/>
                <w:lang w:val="hr-HR"/>
              </w:rPr>
            </w:pPr>
            <w:r w:rsidRPr="00F64C83">
              <w:rPr>
                <w:rFonts w:ascii="Times New Roman" w:hAnsi="Times New Roman" w:cs="Times New Roman"/>
                <w:lang w:val="hr-HR"/>
              </w:rPr>
              <w:t>(klikni i odaberi vrstu)</w:t>
            </w:r>
          </w:p>
        </w:tc>
        <w:tc>
          <w:tcPr>
            <w:tcW w:w="1713" w:type="dxa"/>
          </w:tcPr>
          <w:p w:rsidR="001D1083" w:rsidRPr="00F64C83" w:rsidRDefault="001D1083" w:rsidP="00B00AF7">
            <w:pPr>
              <w:autoSpaceDE w:val="0"/>
              <w:autoSpaceDN w:val="0"/>
              <w:adjustRightInd w:val="0"/>
              <w:rPr>
                <w:rFonts w:ascii="Times New Roman" w:hAnsi="Times New Roman" w:cs="Times New Roman"/>
                <w:b/>
                <w:bCs/>
                <w:lang w:val="hr-HR"/>
              </w:rPr>
            </w:pPr>
            <w:r w:rsidRPr="00F64C83">
              <w:rPr>
                <w:rFonts w:ascii="Times New Roman" w:hAnsi="Times New Roman" w:cs="Times New Roman"/>
                <w:lang w:val="hr-HR"/>
              </w:rPr>
              <w:t>(klikni i odaberi vrstu)</w:t>
            </w:r>
          </w:p>
        </w:tc>
      </w:tr>
      <w:tr w:rsidR="001D1083" w:rsidRPr="00F64C83">
        <w:tc>
          <w:tcPr>
            <w:tcW w:w="861" w:type="dxa"/>
          </w:tcPr>
          <w:p w:rsidR="001D1083" w:rsidRPr="00F64C83" w:rsidRDefault="001D1083" w:rsidP="00B00AF7">
            <w:pPr>
              <w:autoSpaceDE w:val="0"/>
              <w:autoSpaceDN w:val="0"/>
              <w:adjustRightInd w:val="0"/>
              <w:rPr>
                <w:rFonts w:ascii="Times New Roman" w:hAnsi="Times New Roman" w:cs="Times New Roman"/>
                <w:b/>
                <w:bCs/>
                <w:lang w:val="hr-HR"/>
              </w:rPr>
            </w:pPr>
          </w:p>
        </w:tc>
        <w:tc>
          <w:tcPr>
            <w:tcW w:w="1927" w:type="dxa"/>
          </w:tcPr>
          <w:p w:rsidR="001D1083" w:rsidRPr="00F64C83" w:rsidRDefault="001D1083" w:rsidP="00B00AF7">
            <w:pPr>
              <w:autoSpaceDE w:val="0"/>
              <w:autoSpaceDN w:val="0"/>
              <w:adjustRightInd w:val="0"/>
              <w:rPr>
                <w:rFonts w:ascii="Times New Roman" w:hAnsi="Times New Roman" w:cs="Times New Roman"/>
                <w:b/>
                <w:bCs/>
                <w:lang w:val="hr-HR"/>
              </w:rPr>
            </w:pPr>
          </w:p>
        </w:tc>
        <w:tc>
          <w:tcPr>
            <w:tcW w:w="3088" w:type="dxa"/>
          </w:tcPr>
          <w:p w:rsidR="001D1083" w:rsidRPr="00F64C83" w:rsidRDefault="001D1083" w:rsidP="00B00AF7">
            <w:pPr>
              <w:autoSpaceDE w:val="0"/>
              <w:autoSpaceDN w:val="0"/>
              <w:adjustRightInd w:val="0"/>
              <w:rPr>
                <w:rFonts w:ascii="Times New Roman" w:hAnsi="Times New Roman" w:cs="Times New Roman"/>
                <w:lang w:val="hr-HR"/>
              </w:rPr>
            </w:pPr>
            <w:r w:rsidRPr="00F64C83">
              <w:rPr>
                <w:rFonts w:ascii="Times New Roman" w:hAnsi="Times New Roman" w:cs="Times New Roman"/>
                <w:lang w:val="hr-HR"/>
              </w:rPr>
              <w:t>Objekti za odmor</w:t>
            </w:r>
          </w:p>
        </w:tc>
        <w:tc>
          <w:tcPr>
            <w:tcW w:w="1699" w:type="dxa"/>
          </w:tcPr>
          <w:p w:rsidR="001D1083" w:rsidRPr="00F64C83" w:rsidRDefault="001D1083" w:rsidP="00B00AF7">
            <w:pPr>
              <w:autoSpaceDE w:val="0"/>
              <w:autoSpaceDN w:val="0"/>
              <w:adjustRightInd w:val="0"/>
              <w:rPr>
                <w:rFonts w:ascii="Times New Roman" w:hAnsi="Times New Roman" w:cs="Times New Roman"/>
                <w:b/>
                <w:bCs/>
                <w:lang w:val="hr-HR"/>
              </w:rPr>
            </w:pPr>
            <w:r w:rsidRPr="00F64C83">
              <w:rPr>
                <w:rFonts w:ascii="Times New Roman" w:hAnsi="Times New Roman" w:cs="Times New Roman"/>
                <w:lang w:val="hr-HR"/>
              </w:rPr>
              <w:t>(klikni i odaberi vrstu)</w:t>
            </w:r>
          </w:p>
        </w:tc>
        <w:tc>
          <w:tcPr>
            <w:tcW w:w="1713" w:type="dxa"/>
          </w:tcPr>
          <w:p w:rsidR="001D1083" w:rsidRPr="00F64C83" w:rsidRDefault="001D1083" w:rsidP="00B00AF7">
            <w:pPr>
              <w:autoSpaceDE w:val="0"/>
              <w:autoSpaceDN w:val="0"/>
              <w:adjustRightInd w:val="0"/>
              <w:rPr>
                <w:rFonts w:ascii="Times New Roman" w:hAnsi="Times New Roman" w:cs="Times New Roman"/>
                <w:b/>
                <w:bCs/>
                <w:lang w:val="hr-HR"/>
              </w:rPr>
            </w:pPr>
            <w:r w:rsidRPr="00F64C83">
              <w:rPr>
                <w:rFonts w:ascii="Times New Roman" w:hAnsi="Times New Roman" w:cs="Times New Roman"/>
                <w:lang w:val="hr-HR"/>
              </w:rPr>
              <w:t>(klikni i odaberi vrstu)</w:t>
            </w:r>
          </w:p>
        </w:tc>
      </w:tr>
      <w:tr w:rsidR="001D1083" w:rsidRPr="00F64C83">
        <w:tc>
          <w:tcPr>
            <w:tcW w:w="861" w:type="dxa"/>
          </w:tcPr>
          <w:p w:rsidR="001D1083" w:rsidRPr="00F64C83" w:rsidRDefault="001D1083" w:rsidP="00B00AF7">
            <w:pPr>
              <w:autoSpaceDE w:val="0"/>
              <w:autoSpaceDN w:val="0"/>
              <w:adjustRightInd w:val="0"/>
              <w:rPr>
                <w:rFonts w:ascii="Times New Roman" w:hAnsi="Times New Roman" w:cs="Times New Roman"/>
                <w:b/>
                <w:bCs/>
                <w:lang w:val="hr-HR"/>
              </w:rPr>
            </w:pPr>
          </w:p>
        </w:tc>
        <w:tc>
          <w:tcPr>
            <w:tcW w:w="1927" w:type="dxa"/>
          </w:tcPr>
          <w:p w:rsidR="001D1083" w:rsidRPr="00F64C83" w:rsidRDefault="001D1083" w:rsidP="00B00AF7">
            <w:pPr>
              <w:autoSpaceDE w:val="0"/>
              <w:autoSpaceDN w:val="0"/>
              <w:adjustRightInd w:val="0"/>
              <w:rPr>
                <w:rFonts w:ascii="Times New Roman" w:hAnsi="Times New Roman" w:cs="Times New Roman"/>
                <w:b/>
                <w:bCs/>
                <w:lang w:val="hr-HR"/>
              </w:rPr>
            </w:pPr>
          </w:p>
        </w:tc>
        <w:tc>
          <w:tcPr>
            <w:tcW w:w="3088" w:type="dxa"/>
          </w:tcPr>
          <w:p w:rsidR="001D1083" w:rsidRPr="00F64C83" w:rsidRDefault="001D1083" w:rsidP="00B00AF7">
            <w:pPr>
              <w:autoSpaceDE w:val="0"/>
              <w:autoSpaceDN w:val="0"/>
              <w:adjustRightInd w:val="0"/>
              <w:rPr>
                <w:rFonts w:ascii="Times New Roman" w:hAnsi="Times New Roman" w:cs="Times New Roman"/>
                <w:lang w:val="hr-HR"/>
              </w:rPr>
            </w:pPr>
            <w:r w:rsidRPr="00F64C83">
              <w:rPr>
                <w:rFonts w:ascii="Times New Roman" w:hAnsi="Times New Roman" w:cs="Times New Roman"/>
                <w:lang w:val="hr-HR"/>
              </w:rPr>
              <w:t>Ostale vrste kolektivnog smještaja koje nisu drugdje navedene</w:t>
            </w:r>
          </w:p>
        </w:tc>
        <w:tc>
          <w:tcPr>
            <w:tcW w:w="1699" w:type="dxa"/>
          </w:tcPr>
          <w:p w:rsidR="001D1083" w:rsidRPr="00F64C83" w:rsidRDefault="001D1083" w:rsidP="00B00AF7">
            <w:pPr>
              <w:autoSpaceDE w:val="0"/>
              <w:autoSpaceDN w:val="0"/>
              <w:adjustRightInd w:val="0"/>
              <w:rPr>
                <w:rFonts w:ascii="Times New Roman" w:hAnsi="Times New Roman" w:cs="Times New Roman"/>
                <w:b/>
                <w:bCs/>
                <w:lang w:val="hr-HR"/>
              </w:rPr>
            </w:pPr>
            <w:r w:rsidRPr="00F64C83">
              <w:rPr>
                <w:rFonts w:ascii="Times New Roman" w:hAnsi="Times New Roman" w:cs="Times New Roman"/>
                <w:lang w:val="hr-HR"/>
              </w:rPr>
              <w:t>(klikni i odaberi vrstu)</w:t>
            </w:r>
          </w:p>
        </w:tc>
        <w:tc>
          <w:tcPr>
            <w:tcW w:w="1713" w:type="dxa"/>
          </w:tcPr>
          <w:p w:rsidR="001D1083" w:rsidRPr="00F64C83" w:rsidRDefault="001D1083" w:rsidP="00B00AF7">
            <w:pPr>
              <w:autoSpaceDE w:val="0"/>
              <w:autoSpaceDN w:val="0"/>
              <w:adjustRightInd w:val="0"/>
              <w:rPr>
                <w:rFonts w:ascii="Times New Roman" w:hAnsi="Times New Roman" w:cs="Times New Roman"/>
                <w:b/>
                <w:bCs/>
                <w:lang w:val="hr-HR"/>
              </w:rPr>
            </w:pPr>
            <w:r w:rsidRPr="00F64C83">
              <w:rPr>
                <w:rFonts w:ascii="Times New Roman" w:hAnsi="Times New Roman" w:cs="Times New Roman"/>
                <w:lang w:val="hr-HR"/>
              </w:rPr>
              <w:t>(klikni i odaberi vrstu)</w:t>
            </w:r>
          </w:p>
        </w:tc>
      </w:tr>
      <w:tr w:rsidR="001D1083" w:rsidRPr="00F64C83">
        <w:tc>
          <w:tcPr>
            <w:tcW w:w="861" w:type="dxa"/>
          </w:tcPr>
          <w:p w:rsidR="001D1083" w:rsidRPr="00F64C83" w:rsidRDefault="001D1083" w:rsidP="00B00AF7">
            <w:pPr>
              <w:autoSpaceDE w:val="0"/>
              <w:autoSpaceDN w:val="0"/>
              <w:adjustRightInd w:val="0"/>
              <w:rPr>
                <w:rFonts w:ascii="Times New Roman" w:hAnsi="Times New Roman" w:cs="Times New Roman"/>
                <w:b/>
                <w:bCs/>
                <w:lang w:val="hr-HR"/>
              </w:rPr>
            </w:pPr>
          </w:p>
        </w:tc>
        <w:tc>
          <w:tcPr>
            <w:tcW w:w="1927" w:type="dxa"/>
          </w:tcPr>
          <w:p w:rsidR="001D1083" w:rsidRPr="00F64C83" w:rsidRDefault="001D1083" w:rsidP="00B00AF7">
            <w:pPr>
              <w:autoSpaceDE w:val="0"/>
              <w:autoSpaceDN w:val="0"/>
              <w:adjustRightInd w:val="0"/>
              <w:rPr>
                <w:rFonts w:ascii="Times New Roman" w:hAnsi="Times New Roman" w:cs="Times New Roman"/>
                <w:lang w:val="hr-HR"/>
              </w:rPr>
            </w:pPr>
            <w:r w:rsidRPr="00F64C83">
              <w:rPr>
                <w:rFonts w:ascii="Times New Roman" w:hAnsi="Times New Roman" w:cs="Times New Roman"/>
                <w:lang w:val="hr-HR"/>
              </w:rPr>
              <w:t>Naziv kolekcije podataka (ankete)  u izvornom jeziku</w:t>
            </w:r>
          </w:p>
        </w:tc>
        <w:tc>
          <w:tcPr>
            <w:tcW w:w="3088" w:type="dxa"/>
          </w:tcPr>
          <w:p w:rsidR="001D1083" w:rsidRPr="00F64C83" w:rsidRDefault="001D1083" w:rsidP="00B00AF7">
            <w:pPr>
              <w:autoSpaceDE w:val="0"/>
              <w:autoSpaceDN w:val="0"/>
              <w:adjustRightInd w:val="0"/>
              <w:rPr>
                <w:rFonts w:ascii="Times New Roman" w:hAnsi="Times New Roman" w:cs="Times New Roman"/>
                <w:lang w:val="hr-HR"/>
              </w:rPr>
            </w:pPr>
            <w:r w:rsidRPr="00F64C83">
              <w:rPr>
                <w:rFonts w:ascii="Times New Roman" w:hAnsi="Times New Roman" w:cs="Times New Roman"/>
                <w:lang w:val="hr-HR"/>
              </w:rPr>
              <w:t>Molimo da date naziv nacionalne ankete na izvornom jeziku.</w:t>
            </w:r>
          </w:p>
        </w:tc>
        <w:tc>
          <w:tcPr>
            <w:tcW w:w="1699" w:type="dxa"/>
          </w:tcPr>
          <w:p w:rsidR="001D1083" w:rsidRPr="00F64C83" w:rsidRDefault="001D1083" w:rsidP="00B00AF7">
            <w:pPr>
              <w:autoSpaceDE w:val="0"/>
              <w:autoSpaceDN w:val="0"/>
              <w:adjustRightInd w:val="0"/>
              <w:rPr>
                <w:rFonts w:ascii="Times New Roman" w:hAnsi="Times New Roman" w:cs="Times New Roman"/>
                <w:b/>
                <w:bCs/>
                <w:lang w:val="hr-HR"/>
              </w:rPr>
            </w:pPr>
          </w:p>
        </w:tc>
        <w:tc>
          <w:tcPr>
            <w:tcW w:w="1713" w:type="dxa"/>
          </w:tcPr>
          <w:p w:rsidR="001D1083" w:rsidRPr="00F64C83" w:rsidRDefault="001D1083" w:rsidP="00B00AF7">
            <w:pPr>
              <w:autoSpaceDE w:val="0"/>
              <w:autoSpaceDN w:val="0"/>
              <w:adjustRightInd w:val="0"/>
              <w:rPr>
                <w:rFonts w:ascii="Times New Roman" w:hAnsi="Times New Roman" w:cs="Times New Roman"/>
                <w:b/>
                <w:bCs/>
                <w:lang w:val="hr-HR"/>
              </w:rPr>
            </w:pPr>
          </w:p>
        </w:tc>
      </w:tr>
      <w:tr w:rsidR="001D1083" w:rsidRPr="00F64C83">
        <w:tc>
          <w:tcPr>
            <w:tcW w:w="861" w:type="dxa"/>
          </w:tcPr>
          <w:p w:rsidR="001D1083" w:rsidRPr="00F64C83" w:rsidRDefault="001D1083" w:rsidP="00B00AF7">
            <w:pPr>
              <w:autoSpaceDE w:val="0"/>
              <w:autoSpaceDN w:val="0"/>
              <w:adjustRightInd w:val="0"/>
              <w:rPr>
                <w:rFonts w:ascii="Times New Roman" w:hAnsi="Times New Roman" w:cs="Times New Roman"/>
                <w:b/>
                <w:bCs/>
                <w:lang w:val="hr-HR"/>
              </w:rPr>
            </w:pPr>
          </w:p>
        </w:tc>
        <w:tc>
          <w:tcPr>
            <w:tcW w:w="1927" w:type="dxa"/>
          </w:tcPr>
          <w:p w:rsidR="001D1083" w:rsidRPr="00F64C83" w:rsidRDefault="001D1083" w:rsidP="00B00AF7">
            <w:pPr>
              <w:autoSpaceDE w:val="0"/>
              <w:autoSpaceDN w:val="0"/>
              <w:adjustRightInd w:val="0"/>
              <w:rPr>
                <w:rFonts w:ascii="Times New Roman" w:hAnsi="Times New Roman" w:cs="Times New Roman"/>
                <w:lang w:val="hr-HR"/>
              </w:rPr>
            </w:pPr>
            <w:r w:rsidRPr="00F64C83">
              <w:rPr>
                <w:rFonts w:ascii="Times New Roman" w:hAnsi="Times New Roman" w:cs="Times New Roman"/>
                <w:lang w:val="hr-HR"/>
              </w:rPr>
              <w:t>Naziv kolekcije podataka (ankete) na engleskom jeziku</w:t>
            </w:r>
          </w:p>
        </w:tc>
        <w:tc>
          <w:tcPr>
            <w:tcW w:w="3088" w:type="dxa"/>
          </w:tcPr>
          <w:p w:rsidR="001D1083" w:rsidRPr="00F64C83" w:rsidRDefault="001D1083" w:rsidP="00B00AF7">
            <w:pPr>
              <w:autoSpaceDE w:val="0"/>
              <w:autoSpaceDN w:val="0"/>
              <w:adjustRightInd w:val="0"/>
              <w:rPr>
                <w:rFonts w:ascii="Times New Roman" w:hAnsi="Times New Roman" w:cs="Times New Roman"/>
                <w:lang w:val="hr-HR"/>
              </w:rPr>
            </w:pPr>
            <w:r w:rsidRPr="00F64C83">
              <w:rPr>
                <w:rFonts w:ascii="Times New Roman" w:hAnsi="Times New Roman" w:cs="Times New Roman"/>
                <w:lang w:val="hr-HR"/>
              </w:rPr>
              <w:t>Molimo da date naziv nacionalne ankete na engleskom jeziku . ako postoji bilo kakva domaća referenca (npr. web stranica zavoda za statistiku) – u smislu ankete na engleskom jeziku.</w:t>
            </w:r>
          </w:p>
        </w:tc>
        <w:tc>
          <w:tcPr>
            <w:tcW w:w="1699" w:type="dxa"/>
          </w:tcPr>
          <w:p w:rsidR="001D1083" w:rsidRPr="00F64C83" w:rsidRDefault="001D1083" w:rsidP="00B00AF7">
            <w:pPr>
              <w:autoSpaceDE w:val="0"/>
              <w:autoSpaceDN w:val="0"/>
              <w:adjustRightInd w:val="0"/>
              <w:rPr>
                <w:rFonts w:ascii="Times New Roman" w:hAnsi="Times New Roman" w:cs="Times New Roman"/>
                <w:b/>
                <w:bCs/>
                <w:lang w:val="hr-HR"/>
              </w:rPr>
            </w:pPr>
          </w:p>
        </w:tc>
        <w:tc>
          <w:tcPr>
            <w:tcW w:w="1713" w:type="dxa"/>
          </w:tcPr>
          <w:p w:rsidR="001D1083" w:rsidRPr="00F64C83" w:rsidRDefault="001D1083" w:rsidP="00B00AF7">
            <w:pPr>
              <w:autoSpaceDE w:val="0"/>
              <w:autoSpaceDN w:val="0"/>
              <w:adjustRightInd w:val="0"/>
              <w:rPr>
                <w:rFonts w:ascii="Times New Roman" w:hAnsi="Times New Roman" w:cs="Times New Roman"/>
                <w:b/>
                <w:bCs/>
                <w:lang w:val="hr-HR"/>
              </w:rPr>
            </w:pPr>
          </w:p>
        </w:tc>
      </w:tr>
      <w:tr w:rsidR="001D1083" w:rsidRPr="00F64C83">
        <w:tc>
          <w:tcPr>
            <w:tcW w:w="861" w:type="dxa"/>
          </w:tcPr>
          <w:p w:rsidR="001D1083" w:rsidRPr="00F64C83" w:rsidRDefault="001D1083" w:rsidP="00B00AF7">
            <w:pPr>
              <w:autoSpaceDE w:val="0"/>
              <w:autoSpaceDN w:val="0"/>
              <w:adjustRightInd w:val="0"/>
              <w:rPr>
                <w:rFonts w:ascii="Times New Roman" w:hAnsi="Times New Roman" w:cs="Times New Roman"/>
                <w:b/>
                <w:bCs/>
                <w:lang w:val="hr-HR"/>
              </w:rPr>
            </w:pPr>
          </w:p>
        </w:tc>
        <w:tc>
          <w:tcPr>
            <w:tcW w:w="1927" w:type="dxa"/>
          </w:tcPr>
          <w:p w:rsidR="001D1083" w:rsidRPr="00F64C83" w:rsidRDefault="001D1083" w:rsidP="00B00AF7">
            <w:pPr>
              <w:autoSpaceDE w:val="0"/>
              <w:autoSpaceDN w:val="0"/>
              <w:adjustRightInd w:val="0"/>
              <w:rPr>
                <w:rFonts w:ascii="Times New Roman" w:hAnsi="Times New Roman" w:cs="Times New Roman"/>
                <w:lang w:val="hr-HR"/>
              </w:rPr>
            </w:pPr>
            <w:r w:rsidRPr="00F64C83">
              <w:rPr>
                <w:rFonts w:ascii="Times New Roman" w:hAnsi="Times New Roman" w:cs="Times New Roman"/>
                <w:lang w:val="hr-HR"/>
              </w:rPr>
              <w:t>Kratak opis kolekcije podataka - ankete (nije obavezno)</w:t>
            </w:r>
          </w:p>
        </w:tc>
        <w:tc>
          <w:tcPr>
            <w:tcW w:w="3088" w:type="dxa"/>
          </w:tcPr>
          <w:p w:rsidR="001D1083" w:rsidRPr="00F64C83" w:rsidRDefault="001D1083" w:rsidP="00B00AF7">
            <w:pPr>
              <w:autoSpaceDE w:val="0"/>
              <w:autoSpaceDN w:val="0"/>
              <w:adjustRightInd w:val="0"/>
              <w:rPr>
                <w:rFonts w:ascii="Times New Roman" w:hAnsi="Times New Roman" w:cs="Times New Roman"/>
                <w:lang w:val="hr-HR"/>
              </w:rPr>
            </w:pPr>
          </w:p>
        </w:tc>
        <w:tc>
          <w:tcPr>
            <w:tcW w:w="1699" w:type="dxa"/>
          </w:tcPr>
          <w:p w:rsidR="001D1083" w:rsidRPr="00F64C83" w:rsidRDefault="001D1083" w:rsidP="00B00AF7">
            <w:pPr>
              <w:autoSpaceDE w:val="0"/>
              <w:autoSpaceDN w:val="0"/>
              <w:adjustRightInd w:val="0"/>
              <w:rPr>
                <w:rFonts w:ascii="Times New Roman" w:hAnsi="Times New Roman" w:cs="Times New Roman"/>
                <w:b/>
                <w:bCs/>
                <w:lang w:val="hr-HR"/>
              </w:rPr>
            </w:pPr>
          </w:p>
        </w:tc>
        <w:tc>
          <w:tcPr>
            <w:tcW w:w="1713" w:type="dxa"/>
          </w:tcPr>
          <w:p w:rsidR="001D1083" w:rsidRPr="00F64C83" w:rsidRDefault="001D1083" w:rsidP="00B00AF7">
            <w:pPr>
              <w:autoSpaceDE w:val="0"/>
              <w:autoSpaceDN w:val="0"/>
              <w:adjustRightInd w:val="0"/>
              <w:rPr>
                <w:rFonts w:ascii="Times New Roman" w:hAnsi="Times New Roman" w:cs="Times New Roman"/>
                <w:b/>
                <w:bCs/>
                <w:lang w:val="hr-HR"/>
              </w:rPr>
            </w:pPr>
          </w:p>
        </w:tc>
      </w:tr>
      <w:tr w:rsidR="001D1083" w:rsidRPr="00F64C83">
        <w:tc>
          <w:tcPr>
            <w:tcW w:w="861" w:type="dxa"/>
          </w:tcPr>
          <w:p w:rsidR="001D1083" w:rsidRPr="00F64C83" w:rsidRDefault="001D1083" w:rsidP="00B00AF7">
            <w:pPr>
              <w:autoSpaceDE w:val="0"/>
              <w:autoSpaceDN w:val="0"/>
              <w:adjustRightInd w:val="0"/>
              <w:rPr>
                <w:rFonts w:ascii="Times New Roman" w:hAnsi="Times New Roman" w:cs="Times New Roman"/>
                <w:b/>
                <w:bCs/>
                <w:lang w:val="hr-HR"/>
              </w:rPr>
            </w:pPr>
          </w:p>
        </w:tc>
        <w:tc>
          <w:tcPr>
            <w:tcW w:w="1927" w:type="dxa"/>
          </w:tcPr>
          <w:p w:rsidR="001D1083" w:rsidRPr="00F64C83" w:rsidRDefault="001D1083" w:rsidP="00B00AF7">
            <w:pPr>
              <w:autoSpaceDE w:val="0"/>
              <w:autoSpaceDN w:val="0"/>
              <w:adjustRightInd w:val="0"/>
              <w:rPr>
                <w:rFonts w:ascii="Times New Roman" w:hAnsi="Times New Roman" w:cs="Times New Roman"/>
                <w:lang w:val="hr-HR"/>
              </w:rPr>
            </w:pPr>
            <w:r w:rsidRPr="00F64C83">
              <w:rPr>
                <w:rFonts w:ascii="Times New Roman" w:hAnsi="Times New Roman" w:cs="Times New Roman"/>
                <w:lang w:val="hr-HR"/>
              </w:rPr>
              <w:t>Opis metoda prikupljanja podataka</w:t>
            </w:r>
          </w:p>
        </w:tc>
        <w:tc>
          <w:tcPr>
            <w:tcW w:w="3088" w:type="dxa"/>
          </w:tcPr>
          <w:p w:rsidR="001D1083" w:rsidRPr="00F64C83" w:rsidRDefault="001D1083" w:rsidP="00B00AF7">
            <w:pPr>
              <w:autoSpaceDE w:val="0"/>
              <w:autoSpaceDN w:val="0"/>
              <w:adjustRightInd w:val="0"/>
              <w:rPr>
                <w:rFonts w:ascii="Times New Roman" w:hAnsi="Times New Roman" w:cs="Times New Roman"/>
                <w:lang w:val="hr-HR"/>
              </w:rPr>
            </w:pPr>
            <w:r w:rsidRPr="00F64C83">
              <w:rPr>
                <w:rFonts w:ascii="Times New Roman" w:hAnsi="Times New Roman" w:cs="Times New Roman"/>
                <w:lang w:val="hr-HR"/>
              </w:rPr>
              <w:t xml:space="preserve">Molimo da opišete mehanizme za prikupljanje podataka (putem pošte, emaila, web upitnika, itd.) </w:t>
            </w:r>
          </w:p>
        </w:tc>
        <w:tc>
          <w:tcPr>
            <w:tcW w:w="1699" w:type="dxa"/>
          </w:tcPr>
          <w:p w:rsidR="001D1083" w:rsidRPr="00F64C83" w:rsidRDefault="001D1083" w:rsidP="00B00AF7">
            <w:pPr>
              <w:autoSpaceDE w:val="0"/>
              <w:autoSpaceDN w:val="0"/>
              <w:adjustRightInd w:val="0"/>
              <w:rPr>
                <w:rFonts w:ascii="Times New Roman" w:hAnsi="Times New Roman" w:cs="Times New Roman"/>
                <w:b/>
                <w:bCs/>
                <w:lang w:val="hr-HR"/>
              </w:rPr>
            </w:pPr>
          </w:p>
        </w:tc>
        <w:tc>
          <w:tcPr>
            <w:tcW w:w="1713" w:type="dxa"/>
          </w:tcPr>
          <w:p w:rsidR="001D1083" w:rsidRPr="00F64C83" w:rsidRDefault="001D1083" w:rsidP="00B00AF7">
            <w:pPr>
              <w:autoSpaceDE w:val="0"/>
              <w:autoSpaceDN w:val="0"/>
              <w:adjustRightInd w:val="0"/>
              <w:rPr>
                <w:rFonts w:ascii="Times New Roman" w:hAnsi="Times New Roman" w:cs="Times New Roman"/>
                <w:b/>
                <w:bCs/>
                <w:lang w:val="hr-HR"/>
              </w:rPr>
            </w:pPr>
          </w:p>
        </w:tc>
      </w:tr>
      <w:tr w:rsidR="001D1083" w:rsidRPr="00F64C83">
        <w:tc>
          <w:tcPr>
            <w:tcW w:w="861" w:type="dxa"/>
          </w:tcPr>
          <w:p w:rsidR="001D1083" w:rsidRPr="00F64C83" w:rsidRDefault="001D1083" w:rsidP="00B00AF7">
            <w:pPr>
              <w:autoSpaceDE w:val="0"/>
              <w:autoSpaceDN w:val="0"/>
              <w:adjustRightInd w:val="0"/>
              <w:rPr>
                <w:rFonts w:ascii="Times New Roman" w:hAnsi="Times New Roman" w:cs="Times New Roman"/>
                <w:b/>
                <w:bCs/>
                <w:lang w:val="hr-HR"/>
              </w:rPr>
            </w:pPr>
          </w:p>
        </w:tc>
        <w:tc>
          <w:tcPr>
            <w:tcW w:w="1927" w:type="dxa"/>
          </w:tcPr>
          <w:p w:rsidR="001D1083" w:rsidRPr="00F64C83" w:rsidRDefault="001D1083" w:rsidP="00B00AF7">
            <w:pPr>
              <w:autoSpaceDE w:val="0"/>
              <w:autoSpaceDN w:val="0"/>
              <w:adjustRightInd w:val="0"/>
              <w:rPr>
                <w:rFonts w:ascii="Times New Roman" w:hAnsi="Times New Roman" w:cs="Times New Roman"/>
                <w:b/>
                <w:bCs/>
                <w:lang w:val="hr-HR"/>
              </w:rPr>
            </w:pPr>
          </w:p>
        </w:tc>
        <w:tc>
          <w:tcPr>
            <w:tcW w:w="3088" w:type="dxa"/>
          </w:tcPr>
          <w:p w:rsidR="001D1083" w:rsidRPr="00F64C83" w:rsidRDefault="001D1083" w:rsidP="00B00AF7">
            <w:pPr>
              <w:autoSpaceDE w:val="0"/>
              <w:autoSpaceDN w:val="0"/>
              <w:adjustRightInd w:val="0"/>
              <w:rPr>
                <w:rFonts w:ascii="Times New Roman" w:hAnsi="Times New Roman" w:cs="Times New Roman"/>
                <w:lang w:val="hr-HR"/>
              </w:rPr>
            </w:pPr>
            <w:r w:rsidRPr="00F64C83">
              <w:rPr>
                <w:rFonts w:ascii="Times New Roman" w:hAnsi="Times New Roman" w:cs="Times New Roman"/>
                <w:lang w:val="hr-HR"/>
              </w:rPr>
              <w:t>Hoteli ili slični objekti</w:t>
            </w:r>
          </w:p>
        </w:tc>
        <w:tc>
          <w:tcPr>
            <w:tcW w:w="1699" w:type="dxa"/>
          </w:tcPr>
          <w:p w:rsidR="001D1083" w:rsidRPr="00F64C83" w:rsidRDefault="001D1083" w:rsidP="00B00AF7">
            <w:pPr>
              <w:autoSpaceDE w:val="0"/>
              <w:autoSpaceDN w:val="0"/>
              <w:adjustRightInd w:val="0"/>
              <w:rPr>
                <w:rFonts w:ascii="Times New Roman" w:hAnsi="Times New Roman" w:cs="Times New Roman"/>
                <w:b/>
                <w:bCs/>
                <w:lang w:val="hr-HR"/>
              </w:rPr>
            </w:pPr>
          </w:p>
        </w:tc>
        <w:tc>
          <w:tcPr>
            <w:tcW w:w="1713" w:type="dxa"/>
          </w:tcPr>
          <w:p w:rsidR="001D1083" w:rsidRPr="00F64C83" w:rsidRDefault="001D1083" w:rsidP="00B00AF7">
            <w:pPr>
              <w:autoSpaceDE w:val="0"/>
              <w:autoSpaceDN w:val="0"/>
              <w:adjustRightInd w:val="0"/>
              <w:rPr>
                <w:rFonts w:ascii="Times New Roman" w:hAnsi="Times New Roman" w:cs="Times New Roman"/>
                <w:b/>
                <w:bCs/>
                <w:lang w:val="hr-HR"/>
              </w:rPr>
            </w:pPr>
          </w:p>
        </w:tc>
      </w:tr>
      <w:tr w:rsidR="001D1083" w:rsidRPr="00F64C83">
        <w:tc>
          <w:tcPr>
            <w:tcW w:w="861" w:type="dxa"/>
          </w:tcPr>
          <w:p w:rsidR="001D1083" w:rsidRPr="00F64C83" w:rsidRDefault="001D1083" w:rsidP="00B00AF7">
            <w:pPr>
              <w:autoSpaceDE w:val="0"/>
              <w:autoSpaceDN w:val="0"/>
              <w:adjustRightInd w:val="0"/>
              <w:rPr>
                <w:rFonts w:ascii="Times New Roman" w:hAnsi="Times New Roman" w:cs="Times New Roman"/>
                <w:b/>
                <w:bCs/>
                <w:lang w:val="hr-HR"/>
              </w:rPr>
            </w:pPr>
          </w:p>
        </w:tc>
        <w:tc>
          <w:tcPr>
            <w:tcW w:w="1927" w:type="dxa"/>
          </w:tcPr>
          <w:p w:rsidR="001D1083" w:rsidRPr="00F64C83" w:rsidRDefault="001D1083" w:rsidP="00B00AF7">
            <w:pPr>
              <w:autoSpaceDE w:val="0"/>
              <w:autoSpaceDN w:val="0"/>
              <w:adjustRightInd w:val="0"/>
              <w:rPr>
                <w:rFonts w:ascii="Times New Roman" w:hAnsi="Times New Roman" w:cs="Times New Roman"/>
                <w:b/>
                <w:bCs/>
                <w:lang w:val="hr-HR"/>
              </w:rPr>
            </w:pPr>
          </w:p>
        </w:tc>
        <w:tc>
          <w:tcPr>
            <w:tcW w:w="3088" w:type="dxa"/>
          </w:tcPr>
          <w:p w:rsidR="001D1083" w:rsidRPr="00F64C83" w:rsidRDefault="001D1083" w:rsidP="00B00AF7">
            <w:pPr>
              <w:autoSpaceDE w:val="0"/>
              <w:autoSpaceDN w:val="0"/>
              <w:adjustRightInd w:val="0"/>
              <w:rPr>
                <w:rFonts w:ascii="Times New Roman" w:hAnsi="Times New Roman" w:cs="Times New Roman"/>
                <w:lang w:val="hr-HR"/>
              </w:rPr>
            </w:pPr>
            <w:r w:rsidRPr="00F64C83">
              <w:rPr>
                <w:rFonts w:ascii="Times New Roman" w:hAnsi="Times New Roman" w:cs="Times New Roman"/>
                <w:lang w:val="hr-HR"/>
              </w:rPr>
              <w:t>Turistički kampovi</w:t>
            </w:r>
          </w:p>
        </w:tc>
        <w:tc>
          <w:tcPr>
            <w:tcW w:w="1699" w:type="dxa"/>
          </w:tcPr>
          <w:p w:rsidR="001D1083" w:rsidRPr="00F64C83" w:rsidRDefault="001D1083" w:rsidP="00B00AF7">
            <w:pPr>
              <w:autoSpaceDE w:val="0"/>
              <w:autoSpaceDN w:val="0"/>
              <w:adjustRightInd w:val="0"/>
              <w:rPr>
                <w:rFonts w:ascii="Times New Roman" w:hAnsi="Times New Roman" w:cs="Times New Roman"/>
                <w:b/>
                <w:bCs/>
                <w:lang w:val="hr-HR"/>
              </w:rPr>
            </w:pPr>
          </w:p>
        </w:tc>
        <w:tc>
          <w:tcPr>
            <w:tcW w:w="1713" w:type="dxa"/>
          </w:tcPr>
          <w:p w:rsidR="001D1083" w:rsidRPr="00F64C83" w:rsidRDefault="001D1083" w:rsidP="00B00AF7">
            <w:pPr>
              <w:autoSpaceDE w:val="0"/>
              <w:autoSpaceDN w:val="0"/>
              <w:adjustRightInd w:val="0"/>
              <w:rPr>
                <w:rFonts w:ascii="Times New Roman" w:hAnsi="Times New Roman" w:cs="Times New Roman"/>
                <w:b/>
                <w:bCs/>
                <w:lang w:val="hr-HR"/>
              </w:rPr>
            </w:pPr>
          </w:p>
        </w:tc>
      </w:tr>
      <w:tr w:rsidR="001D1083" w:rsidRPr="00F64C83">
        <w:tc>
          <w:tcPr>
            <w:tcW w:w="861" w:type="dxa"/>
          </w:tcPr>
          <w:p w:rsidR="001D1083" w:rsidRPr="00F64C83" w:rsidRDefault="001D1083" w:rsidP="00B00AF7">
            <w:pPr>
              <w:autoSpaceDE w:val="0"/>
              <w:autoSpaceDN w:val="0"/>
              <w:adjustRightInd w:val="0"/>
              <w:rPr>
                <w:rFonts w:ascii="Times New Roman" w:hAnsi="Times New Roman" w:cs="Times New Roman"/>
                <w:b/>
                <w:bCs/>
                <w:lang w:val="hr-HR"/>
              </w:rPr>
            </w:pPr>
          </w:p>
        </w:tc>
        <w:tc>
          <w:tcPr>
            <w:tcW w:w="1927" w:type="dxa"/>
          </w:tcPr>
          <w:p w:rsidR="001D1083" w:rsidRPr="00F64C83" w:rsidRDefault="001D1083" w:rsidP="00B00AF7">
            <w:pPr>
              <w:autoSpaceDE w:val="0"/>
              <w:autoSpaceDN w:val="0"/>
              <w:adjustRightInd w:val="0"/>
              <w:rPr>
                <w:rFonts w:ascii="Times New Roman" w:hAnsi="Times New Roman" w:cs="Times New Roman"/>
                <w:b/>
                <w:bCs/>
                <w:lang w:val="hr-HR"/>
              </w:rPr>
            </w:pPr>
          </w:p>
        </w:tc>
        <w:tc>
          <w:tcPr>
            <w:tcW w:w="3088" w:type="dxa"/>
          </w:tcPr>
          <w:p w:rsidR="001D1083" w:rsidRPr="00F64C83" w:rsidRDefault="001D1083" w:rsidP="00B00AF7">
            <w:pPr>
              <w:autoSpaceDE w:val="0"/>
              <w:autoSpaceDN w:val="0"/>
              <w:adjustRightInd w:val="0"/>
              <w:rPr>
                <w:rFonts w:ascii="Times New Roman" w:hAnsi="Times New Roman" w:cs="Times New Roman"/>
                <w:lang w:val="hr-HR"/>
              </w:rPr>
            </w:pPr>
            <w:r w:rsidRPr="00F64C83">
              <w:rPr>
                <w:rFonts w:ascii="Times New Roman" w:hAnsi="Times New Roman" w:cs="Times New Roman"/>
                <w:lang w:val="hr-HR"/>
              </w:rPr>
              <w:t>Objekti za odmor</w:t>
            </w:r>
          </w:p>
        </w:tc>
        <w:tc>
          <w:tcPr>
            <w:tcW w:w="1699" w:type="dxa"/>
          </w:tcPr>
          <w:p w:rsidR="001D1083" w:rsidRPr="00F64C83" w:rsidRDefault="001D1083" w:rsidP="00B00AF7">
            <w:pPr>
              <w:autoSpaceDE w:val="0"/>
              <w:autoSpaceDN w:val="0"/>
              <w:adjustRightInd w:val="0"/>
              <w:rPr>
                <w:rFonts w:ascii="Times New Roman" w:hAnsi="Times New Roman" w:cs="Times New Roman"/>
                <w:b/>
                <w:bCs/>
                <w:lang w:val="hr-HR"/>
              </w:rPr>
            </w:pPr>
          </w:p>
        </w:tc>
        <w:tc>
          <w:tcPr>
            <w:tcW w:w="1713" w:type="dxa"/>
          </w:tcPr>
          <w:p w:rsidR="001D1083" w:rsidRPr="00F64C83" w:rsidRDefault="001D1083" w:rsidP="00B00AF7">
            <w:pPr>
              <w:autoSpaceDE w:val="0"/>
              <w:autoSpaceDN w:val="0"/>
              <w:adjustRightInd w:val="0"/>
              <w:rPr>
                <w:rFonts w:ascii="Times New Roman" w:hAnsi="Times New Roman" w:cs="Times New Roman"/>
                <w:b/>
                <w:bCs/>
                <w:lang w:val="hr-HR"/>
              </w:rPr>
            </w:pPr>
          </w:p>
        </w:tc>
      </w:tr>
      <w:tr w:rsidR="001D1083" w:rsidRPr="00F64C83">
        <w:tc>
          <w:tcPr>
            <w:tcW w:w="861" w:type="dxa"/>
          </w:tcPr>
          <w:p w:rsidR="001D1083" w:rsidRPr="00F64C83" w:rsidRDefault="001D1083" w:rsidP="00B00AF7">
            <w:pPr>
              <w:autoSpaceDE w:val="0"/>
              <w:autoSpaceDN w:val="0"/>
              <w:adjustRightInd w:val="0"/>
              <w:rPr>
                <w:rFonts w:ascii="Times New Roman" w:hAnsi="Times New Roman" w:cs="Times New Roman"/>
                <w:b/>
                <w:bCs/>
                <w:lang w:val="hr-HR"/>
              </w:rPr>
            </w:pPr>
          </w:p>
        </w:tc>
        <w:tc>
          <w:tcPr>
            <w:tcW w:w="1927" w:type="dxa"/>
          </w:tcPr>
          <w:p w:rsidR="001D1083" w:rsidRPr="00F64C83" w:rsidRDefault="001D1083" w:rsidP="00B00AF7">
            <w:pPr>
              <w:autoSpaceDE w:val="0"/>
              <w:autoSpaceDN w:val="0"/>
              <w:adjustRightInd w:val="0"/>
              <w:rPr>
                <w:rFonts w:ascii="Times New Roman" w:hAnsi="Times New Roman" w:cs="Times New Roman"/>
                <w:b/>
                <w:bCs/>
                <w:lang w:val="hr-HR"/>
              </w:rPr>
            </w:pPr>
          </w:p>
        </w:tc>
        <w:tc>
          <w:tcPr>
            <w:tcW w:w="3088" w:type="dxa"/>
          </w:tcPr>
          <w:p w:rsidR="001D1083" w:rsidRPr="00F64C83" w:rsidRDefault="001D1083" w:rsidP="00B00AF7">
            <w:pPr>
              <w:autoSpaceDE w:val="0"/>
              <w:autoSpaceDN w:val="0"/>
              <w:adjustRightInd w:val="0"/>
              <w:rPr>
                <w:rFonts w:ascii="Times New Roman" w:hAnsi="Times New Roman" w:cs="Times New Roman"/>
                <w:lang w:val="hr-HR"/>
              </w:rPr>
            </w:pPr>
            <w:r w:rsidRPr="00F64C83">
              <w:rPr>
                <w:rFonts w:ascii="Times New Roman" w:hAnsi="Times New Roman" w:cs="Times New Roman"/>
                <w:lang w:val="hr-HR"/>
              </w:rPr>
              <w:t>Ostale vrste kolektivnog smještaja koje nisu drugdje navedene</w:t>
            </w:r>
          </w:p>
        </w:tc>
        <w:tc>
          <w:tcPr>
            <w:tcW w:w="1699" w:type="dxa"/>
          </w:tcPr>
          <w:p w:rsidR="001D1083" w:rsidRPr="00F64C83" w:rsidRDefault="001D1083" w:rsidP="00B00AF7">
            <w:pPr>
              <w:autoSpaceDE w:val="0"/>
              <w:autoSpaceDN w:val="0"/>
              <w:adjustRightInd w:val="0"/>
              <w:rPr>
                <w:rFonts w:ascii="Times New Roman" w:hAnsi="Times New Roman" w:cs="Times New Roman"/>
                <w:b/>
                <w:bCs/>
                <w:lang w:val="hr-HR"/>
              </w:rPr>
            </w:pPr>
          </w:p>
        </w:tc>
        <w:tc>
          <w:tcPr>
            <w:tcW w:w="1713" w:type="dxa"/>
          </w:tcPr>
          <w:p w:rsidR="001D1083" w:rsidRPr="00F64C83" w:rsidRDefault="001D1083" w:rsidP="00B00AF7">
            <w:pPr>
              <w:autoSpaceDE w:val="0"/>
              <w:autoSpaceDN w:val="0"/>
              <w:adjustRightInd w:val="0"/>
              <w:rPr>
                <w:rFonts w:ascii="Times New Roman" w:hAnsi="Times New Roman" w:cs="Times New Roman"/>
                <w:b/>
                <w:bCs/>
                <w:lang w:val="hr-HR"/>
              </w:rPr>
            </w:pPr>
          </w:p>
        </w:tc>
      </w:tr>
      <w:tr w:rsidR="001D1083" w:rsidRPr="00F64C83">
        <w:tc>
          <w:tcPr>
            <w:tcW w:w="861" w:type="dxa"/>
          </w:tcPr>
          <w:p w:rsidR="001D1083" w:rsidRPr="00F64C83" w:rsidRDefault="001D1083" w:rsidP="00B00AF7">
            <w:pPr>
              <w:autoSpaceDE w:val="0"/>
              <w:autoSpaceDN w:val="0"/>
              <w:adjustRightInd w:val="0"/>
              <w:rPr>
                <w:rFonts w:ascii="Times New Roman" w:hAnsi="Times New Roman" w:cs="Times New Roman"/>
                <w:b/>
                <w:bCs/>
                <w:lang w:val="hr-HR"/>
              </w:rPr>
            </w:pPr>
          </w:p>
        </w:tc>
        <w:tc>
          <w:tcPr>
            <w:tcW w:w="1927" w:type="dxa"/>
          </w:tcPr>
          <w:p w:rsidR="001D1083" w:rsidRPr="00F64C83" w:rsidRDefault="001D1083" w:rsidP="00B00AF7">
            <w:pPr>
              <w:autoSpaceDE w:val="0"/>
              <w:autoSpaceDN w:val="0"/>
              <w:adjustRightInd w:val="0"/>
              <w:rPr>
                <w:rFonts w:ascii="Times New Roman" w:hAnsi="Times New Roman" w:cs="Times New Roman"/>
                <w:lang w:val="hr-HR"/>
              </w:rPr>
            </w:pPr>
            <w:r w:rsidRPr="00F64C83">
              <w:rPr>
                <w:rFonts w:ascii="Times New Roman" w:hAnsi="Times New Roman" w:cs="Times New Roman"/>
                <w:lang w:val="hr-HR"/>
              </w:rPr>
              <w:t>Dodatne informacije koje se prikupljaju u zemlji članici ali se ne dostavljaju Eurostatu u skladu s Uredbom 95/97</w:t>
            </w:r>
          </w:p>
        </w:tc>
        <w:tc>
          <w:tcPr>
            <w:tcW w:w="3088" w:type="dxa"/>
          </w:tcPr>
          <w:p w:rsidR="001D1083" w:rsidRPr="00F64C83" w:rsidRDefault="001D1083" w:rsidP="00B00AF7">
            <w:pPr>
              <w:autoSpaceDE w:val="0"/>
              <w:autoSpaceDN w:val="0"/>
              <w:adjustRightInd w:val="0"/>
              <w:rPr>
                <w:rFonts w:ascii="Times New Roman" w:hAnsi="Times New Roman" w:cs="Times New Roman"/>
                <w:lang w:val="hr-HR"/>
              </w:rPr>
            </w:pPr>
            <w:r w:rsidRPr="00F64C83">
              <w:rPr>
                <w:rFonts w:ascii="Times New Roman" w:hAnsi="Times New Roman" w:cs="Times New Roman"/>
                <w:lang w:val="hr-HR"/>
              </w:rPr>
              <w:t>Molimo da navedete konkretne primjere</w:t>
            </w:r>
          </w:p>
          <w:p w:rsidR="001D1083" w:rsidRPr="00F64C83" w:rsidRDefault="001D1083" w:rsidP="00B00AF7">
            <w:pPr>
              <w:autoSpaceDE w:val="0"/>
              <w:autoSpaceDN w:val="0"/>
              <w:adjustRightInd w:val="0"/>
              <w:rPr>
                <w:rFonts w:ascii="Times New Roman" w:hAnsi="Times New Roman" w:cs="Times New Roman"/>
                <w:lang w:val="hr-HR"/>
              </w:rPr>
            </w:pPr>
          </w:p>
        </w:tc>
        <w:tc>
          <w:tcPr>
            <w:tcW w:w="1699" w:type="dxa"/>
          </w:tcPr>
          <w:p w:rsidR="001D1083" w:rsidRPr="00F64C83" w:rsidRDefault="001D1083" w:rsidP="00B00AF7">
            <w:pPr>
              <w:autoSpaceDE w:val="0"/>
              <w:autoSpaceDN w:val="0"/>
              <w:adjustRightInd w:val="0"/>
              <w:rPr>
                <w:rFonts w:ascii="Times New Roman" w:hAnsi="Times New Roman" w:cs="Times New Roman"/>
                <w:b/>
                <w:bCs/>
                <w:lang w:val="hr-HR"/>
              </w:rPr>
            </w:pPr>
          </w:p>
        </w:tc>
        <w:tc>
          <w:tcPr>
            <w:tcW w:w="1713" w:type="dxa"/>
          </w:tcPr>
          <w:p w:rsidR="001D1083" w:rsidRPr="00F64C83" w:rsidRDefault="001D1083" w:rsidP="00B00AF7">
            <w:pPr>
              <w:autoSpaceDE w:val="0"/>
              <w:autoSpaceDN w:val="0"/>
              <w:adjustRightInd w:val="0"/>
              <w:rPr>
                <w:rFonts w:ascii="Times New Roman" w:hAnsi="Times New Roman" w:cs="Times New Roman"/>
                <w:b/>
                <w:bCs/>
                <w:lang w:val="hr-HR"/>
              </w:rPr>
            </w:pPr>
          </w:p>
        </w:tc>
      </w:tr>
      <w:tr w:rsidR="001D1083" w:rsidRPr="00F64C83">
        <w:tc>
          <w:tcPr>
            <w:tcW w:w="861" w:type="dxa"/>
          </w:tcPr>
          <w:p w:rsidR="001D1083" w:rsidRPr="00F64C83" w:rsidRDefault="001D1083" w:rsidP="00B00AF7">
            <w:pPr>
              <w:autoSpaceDE w:val="0"/>
              <w:autoSpaceDN w:val="0"/>
              <w:adjustRightInd w:val="0"/>
              <w:rPr>
                <w:rFonts w:ascii="Times New Roman" w:hAnsi="Times New Roman" w:cs="Times New Roman"/>
                <w:b/>
                <w:bCs/>
                <w:lang w:val="hr-HR"/>
              </w:rPr>
            </w:pPr>
          </w:p>
        </w:tc>
        <w:tc>
          <w:tcPr>
            <w:tcW w:w="1927" w:type="dxa"/>
          </w:tcPr>
          <w:p w:rsidR="001D1083" w:rsidRPr="00F64C83" w:rsidRDefault="001D1083" w:rsidP="00B00AF7">
            <w:pPr>
              <w:autoSpaceDE w:val="0"/>
              <w:autoSpaceDN w:val="0"/>
              <w:adjustRightInd w:val="0"/>
              <w:rPr>
                <w:rFonts w:ascii="Times New Roman" w:hAnsi="Times New Roman" w:cs="Times New Roman"/>
                <w:lang w:val="hr-HR"/>
              </w:rPr>
            </w:pPr>
            <w:r w:rsidRPr="00F64C83">
              <w:rPr>
                <w:rFonts w:ascii="Times New Roman" w:hAnsi="Times New Roman" w:cs="Times New Roman"/>
                <w:lang w:val="hr-HR"/>
              </w:rPr>
              <w:t>Dodatni komentari o prikupljanju podataka</w:t>
            </w:r>
          </w:p>
        </w:tc>
        <w:tc>
          <w:tcPr>
            <w:tcW w:w="3088" w:type="dxa"/>
          </w:tcPr>
          <w:p w:rsidR="001D1083" w:rsidRPr="00F64C83" w:rsidRDefault="001D1083" w:rsidP="00B00AF7">
            <w:pPr>
              <w:autoSpaceDE w:val="0"/>
              <w:autoSpaceDN w:val="0"/>
              <w:adjustRightInd w:val="0"/>
              <w:rPr>
                <w:rFonts w:ascii="Times New Roman" w:hAnsi="Times New Roman" w:cs="Times New Roman"/>
                <w:lang w:val="hr-HR"/>
              </w:rPr>
            </w:pPr>
            <w:r w:rsidRPr="00F64C83">
              <w:rPr>
                <w:rFonts w:ascii="Times New Roman" w:hAnsi="Times New Roman" w:cs="Times New Roman"/>
                <w:lang w:val="hr-HR"/>
              </w:rPr>
              <w:t>Molimo da navedete dodatne informacije za koje smatrate da su važne ili od koristi.</w:t>
            </w:r>
          </w:p>
        </w:tc>
        <w:tc>
          <w:tcPr>
            <w:tcW w:w="1699" w:type="dxa"/>
          </w:tcPr>
          <w:p w:rsidR="001D1083" w:rsidRPr="00F64C83" w:rsidRDefault="001D1083" w:rsidP="00B00AF7">
            <w:pPr>
              <w:autoSpaceDE w:val="0"/>
              <w:autoSpaceDN w:val="0"/>
              <w:adjustRightInd w:val="0"/>
              <w:rPr>
                <w:rFonts w:ascii="Times New Roman" w:hAnsi="Times New Roman" w:cs="Times New Roman"/>
                <w:b/>
                <w:bCs/>
                <w:lang w:val="hr-HR"/>
              </w:rPr>
            </w:pPr>
          </w:p>
        </w:tc>
        <w:tc>
          <w:tcPr>
            <w:tcW w:w="1713" w:type="dxa"/>
          </w:tcPr>
          <w:p w:rsidR="001D1083" w:rsidRPr="00F64C83" w:rsidRDefault="001D1083" w:rsidP="00B00AF7">
            <w:pPr>
              <w:autoSpaceDE w:val="0"/>
              <w:autoSpaceDN w:val="0"/>
              <w:adjustRightInd w:val="0"/>
              <w:rPr>
                <w:rFonts w:ascii="Times New Roman" w:hAnsi="Times New Roman" w:cs="Times New Roman"/>
                <w:b/>
                <w:bCs/>
                <w:lang w:val="hr-HR"/>
              </w:rPr>
            </w:pPr>
          </w:p>
        </w:tc>
      </w:tr>
      <w:tr w:rsidR="001D1083" w:rsidRPr="00F64C83">
        <w:tc>
          <w:tcPr>
            <w:tcW w:w="861" w:type="dxa"/>
          </w:tcPr>
          <w:p w:rsidR="001D1083" w:rsidRPr="00F64C83" w:rsidRDefault="001D1083" w:rsidP="00B00AF7">
            <w:pPr>
              <w:autoSpaceDE w:val="0"/>
              <w:autoSpaceDN w:val="0"/>
              <w:adjustRightInd w:val="0"/>
              <w:rPr>
                <w:rFonts w:ascii="Times New Roman" w:hAnsi="Times New Roman" w:cs="Times New Roman"/>
                <w:b/>
                <w:bCs/>
                <w:lang w:val="hr-HR"/>
              </w:rPr>
            </w:pPr>
            <w:r w:rsidRPr="00F64C83">
              <w:rPr>
                <w:rFonts w:ascii="Times New Roman" w:hAnsi="Times New Roman" w:cs="Times New Roman"/>
                <w:lang w:val="hr-HR"/>
              </w:rPr>
              <w:t>XII.4</w:t>
            </w:r>
          </w:p>
        </w:tc>
        <w:tc>
          <w:tcPr>
            <w:tcW w:w="1927" w:type="dxa"/>
          </w:tcPr>
          <w:p w:rsidR="001D1083" w:rsidRPr="00F64C83" w:rsidRDefault="001D1083" w:rsidP="00B00AF7">
            <w:pPr>
              <w:autoSpaceDE w:val="0"/>
              <w:autoSpaceDN w:val="0"/>
              <w:adjustRightInd w:val="0"/>
              <w:rPr>
                <w:rFonts w:ascii="Times New Roman" w:hAnsi="Times New Roman" w:cs="Times New Roman"/>
                <w:lang w:val="hr-HR"/>
              </w:rPr>
            </w:pPr>
            <w:r w:rsidRPr="00F64C83">
              <w:rPr>
                <w:rFonts w:ascii="Times New Roman" w:hAnsi="Times New Roman" w:cs="Times New Roman"/>
                <w:lang w:val="hr-HR"/>
              </w:rPr>
              <w:t>Provjera valjanosti podataka</w:t>
            </w:r>
          </w:p>
        </w:tc>
        <w:tc>
          <w:tcPr>
            <w:tcW w:w="3088" w:type="dxa"/>
          </w:tcPr>
          <w:p w:rsidR="001D1083" w:rsidRPr="00F64C83" w:rsidRDefault="001D1083" w:rsidP="00B00AF7">
            <w:pPr>
              <w:autoSpaceDE w:val="0"/>
              <w:autoSpaceDN w:val="0"/>
              <w:adjustRightInd w:val="0"/>
              <w:rPr>
                <w:rFonts w:ascii="Times New Roman" w:hAnsi="Times New Roman" w:cs="Times New Roman"/>
                <w:lang w:val="hr-HR"/>
              </w:rPr>
            </w:pPr>
            <w:r w:rsidRPr="00F64C83">
              <w:rPr>
                <w:rFonts w:ascii="Times New Roman" w:hAnsi="Times New Roman" w:cs="Times New Roman"/>
                <w:lang w:val="hr-HR"/>
              </w:rPr>
              <w:t>Proces monitoringa rezultata kompiliranja podataka i osiguravanja kvalitete statističkih rezultata</w:t>
            </w:r>
          </w:p>
        </w:tc>
        <w:tc>
          <w:tcPr>
            <w:tcW w:w="1699" w:type="dxa"/>
          </w:tcPr>
          <w:p w:rsidR="001D1083" w:rsidRPr="00F64C83" w:rsidRDefault="001D1083" w:rsidP="00B00AF7">
            <w:pPr>
              <w:autoSpaceDE w:val="0"/>
              <w:autoSpaceDN w:val="0"/>
              <w:adjustRightInd w:val="0"/>
              <w:rPr>
                <w:rFonts w:ascii="Times New Roman" w:hAnsi="Times New Roman" w:cs="Times New Roman"/>
                <w:i/>
                <w:iCs/>
                <w:lang w:val="hr-HR"/>
              </w:rPr>
            </w:pPr>
            <w:r w:rsidRPr="00F64C83">
              <w:rPr>
                <w:rFonts w:ascii="Times New Roman" w:hAnsi="Times New Roman" w:cs="Times New Roman"/>
                <w:i/>
                <w:iCs/>
                <w:lang w:val="hr-HR"/>
              </w:rPr>
              <w:t>Ne traži se u postojećem upitniku</w:t>
            </w:r>
          </w:p>
        </w:tc>
        <w:tc>
          <w:tcPr>
            <w:tcW w:w="1713" w:type="dxa"/>
          </w:tcPr>
          <w:p w:rsidR="001D1083" w:rsidRPr="00F64C83" w:rsidRDefault="001D1083" w:rsidP="00B00AF7">
            <w:pPr>
              <w:autoSpaceDE w:val="0"/>
              <w:autoSpaceDN w:val="0"/>
              <w:adjustRightInd w:val="0"/>
              <w:rPr>
                <w:rFonts w:ascii="Times New Roman" w:hAnsi="Times New Roman" w:cs="Times New Roman"/>
                <w:i/>
                <w:iCs/>
                <w:lang w:val="hr-HR"/>
              </w:rPr>
            </w:pPr>
            <w:r w:rsidRPr="00F64C83">
              <w:rPr>
                <w:rFonts w:ascii="Times New Roman" w:hAnsi="Times New Roman" w:cs="Times New Roman"/>
                <w:i/>
                <w:iCs/>
                <w:lang w:val="hr-HR"/>
              </w:rPr>
              <w:t>Ne traži se u postojećem upitniku</w:t>
            </w:r>
          </w:p>
        </w:tc>
      </w:tr>
      <w:tr w:rsidR="001D1083" w:rsidRPr="00F64C83">
        <w:tc>
          <w:tcPr>
            <w:tcW w:w="861" w:type="dxa"/>
          </w:tcPr>
          <w:p w:rsidR="001D1083" w:rsidRPr="00F64C83" w:rsidRDefault="001D1083" w:rsidP="00B00AF7">
            <w:pPr>
              <w:autoSpaceDE w:val="0"/>
              <w:autoSpaceDN w:val="0"/>
              <w:adjustRightInd w:val="0"/>
              <w:rPr>
                <w:rFonts w:ascii="Times New Roman" w:hAnsi="Times New Roman" w:cs="Times New Roman"/>
                <w:b/>
                <w:bCs/>
                <w:lang w:val="hr-HR"/>
              </w:rPr>
            </w:pPr>
            <w:r w:rsidRPr="00F64C83">
              <w:rPr>
                <w:rFonts w:ascii="Times New Roman" w:hAnsi="Times New Roman" w:cs="Times New Roman"/>
                <w:lang w:val="hr-HR"/>
              </w:rPr>
              <w:t>XII.5</w:t>
            </w:r>
          </w:p>
        </w:tc>
        <w:tc>
          <w:tcPr>
            <w:tcW w:w="1927" w:type="dxa"/>
          </w:tcPr>
          <w:p w:rsidR="001D1083" w:rsidRPr="00F64C83" w:rsidRDefault="001D1083" w:rsidP="00B00AF7">
            <w:pPr>
              <w:autoSpaceDE w:val="0"/>
              <w:autoSpaceDN w:val="0"/>
              <w:adjustRightInd w:val="0"/>
              <w:rPr>
                <w:rFonts w:ascii="Times New Roman" w:hAnsi="Times New Roman" w:cs="Times New Roman"/>
                <w:lang w:val="hr-HR"/>
              </w:rPr>
            </w:pPr>
            <w:r w:rsidRPr="00F64C83">
              <w:rPr>
                <w:rFonts w:ascii="Times New Roman" w:hAnsi="Times New Roman" w:cs="Times New Roman"/>
                <w:lang w:val="hr-HR"/>
              </w:rPr>
              <w:t>Kompiliranje podataka</w:t>
            </w:r>
          </w:p>
        </w:tc>
        <w:tc>
          <w:tcPr>
            <w:tcW w:w="3088" w:type="dxa"/>
          </w:tcPr>
          <w:p w:rsidR="001D1083" w:rsidRPr="00F64C83" w:rsidRDefault="001D1083" w:rsidP="00B00AF7">
            <w:pPr>
              <w:autoSpaceDE w:val="0"/>
              <w:autoSpaceDN w:val="0"/>
              <w:adjustRightInd w:val="0"/>
              <w:rPr>
                <w:rFonts w:ascii="Times New Roman" w:hAnsi="Times New Roman" w:cs="Times New Roman"/>
                <w:lang w:val="hr-HR"/>
              </w:rPr>
            </w:pPr>
            <w:r w:rsidRPr="00F64C83">
              <w:rPr>
                <w:rFonts w:ascii="Times New Roman" w:hAnsi="Times New Roman" w:cs="Times New Roman"/>
                <w:lang w:val="hr-HR"/>
              </w:rPr>
              <w:t>Operacije koje se izvode na podacima kako bi se izvele nove informacije u skladu s utvrđenim setom pravila.</w:t>
            </w:r>
          </w:p>
        </w:tc>
        <w:tc>
          <w:tcPr>
            <w:tcW w:w="1699" w:type="dxa"/>
          </w:tcPr>
          <w:p w:rsidR="001D1083" w:rsidRPr="00F64C83" w:rsidRDefault="001D1083" w:rsidP="00B00AF7">
            <w:pPr>
              <w:autoSpaceDE w:val="0"/>
              <w:autoSpaceDN w:val="0"/>
              <w:adjustRightInd w:val="0"/>
              <w:rPr>
                <w:rFonts w:ascii="Times New Roman" w:hAnsi="Times New Roman" w:cs="Times New Roman"/>
                <w:b/>
                <w:bCs/>
                <w:lang w:val="hr-HR"/>
              </w:rPr>
            </w:pPr>
          </w:p>
        </w:tc>
        <w:tc>
          <w:tcPr>
            <w:tcW w:w="1713" w:type="dxa"/>
          </w:tcPr>
          <w:p w:rsidR="001D1083" w:rsidRPr="00F64C83" w:rsidRDefault="001D1083" w:rsidP="00B00AF7">
            <w:pPr>
              <w:autoSpaceDE w:val="0"/>
              <w:autoSpaceDN w:val="0"/>
              <w:adjustRightInd w:val="0"/>
              <w:rPr>
                <w:rFonts w:ascii="Times New Roman" w:hAnsi="Times New Roman" w:cs="Times New Roman"/>
                <w:b/>
                <w:bCs/>
                <w:lang w:val="hr-HR"/>
              </w:rPr>
            </w:pPr>
          </w:p>
        </w:tc>
      </w:tr>
      <w:tr w:rsidR="001D1083" w:rsidRPr="00F64C83">
        <w:tc>
          <w:tcPr>
            <w:tcW w:w="861" w:type="dxa"/>
          </w:tcPr>
          <w:p w:rsidR="001D1083" w:rsidRPr="00F64C83" w:rsidRDefault="001D1083" w:rsidP="00B00AF7">
            <w:pPr>
              <w:autoSpaceDE w:val="0"/>
              <w:autoSpaceDN w:val="0"/>
              <w:adjustRightInd w:val="0"/>
              <w:rPr>
                <w:rFonts w:ascii="Times New Roman" w:hAnsi="Times New Roman" w:cs="Times New Roman"/>
                <w:b/>
                <w:bCs/>
                <w:lang w:val="hr-HR"/>
              </w:rPr>
            </w:pPr>
          </w:p>
        </w:tc>
        <w:tc>
          <w:tcPr>
            <w:tcW w:w="1927" w:type="dxa"/>
          </w:tcPr>
          <w:p w:rsidR="001D1083" w:rsidRPr="00F64C83" w:rsidRDefault="001D1083" w:rsidP="00B00AF7">
            <w:pPr>
              <w:autoSpaceDE w:val="0"/>
              <w:autoSpaceDN w:val="0"/>
              <w:adjustRightInd w:val="0"/>
              <w:rPr>
                <w:rFonts w:ascii="Times New Roman" w:hAnsi="Times New Roman" w:cs="Times New Roman"/>
                <w:lang w:val="hr-HR"/>
              </w:rPr>
            </w:pPr>
            <w:r w:rsidRPr="00F64C83">
              <w:rPr>
                <w:rFonts w:ascii="Times New Roman" w:hAnsi="Times New Roman" w:cs="Times New Roman"/>
                <w:lang w:val="hr-HR"/>
              </w:rPr>
              <w:t>Procedure podizanja na total</w:t>
            </w:r>
          </w:p>
        </w:tc>
        <w:tc>
          <w:tcPr>
            <w:tcW w:w="3088" w:type="dxa"/>
          </w:tcPr>
          <w:p w:rsidR="001D1083" w:rsidRPr="00F64C83" w:rsidRDefault="001D1083" w:rsidP="00B00AF7">
            <w:pPr>
              <w:autoSpaceDE w:val="0"/>
              <w:autoSpaceDN w:val="0"/>
              <w:adjustRightInd w:val="0"/>
              <w:rPr>
                <w:rFonts w:ascii="Times New Roman" w:hAnsi="Times New Roman" w:cs="Times New Roman"/>
                <w:lang w:val="hr-HR"/>
              </w:rPr>
            </w:pPr>
            <w:r w:rsidRPr="00F64C83">
              <w:rPr>
                <w:rFonts w:ascii="Times New Roman" w:hAnsi="Times New Roman" w:cs="Times New Roman"/>
                <w:lang w:val="hr-HR"/>
              </w:rPr>
              <w:t>Molimo da date opis procedura ekstrapolacijskog ponderiranja  koje se koristi radi podizanja broja preduzeća, objekata, itd. u neto uzorku na (ciljnu) populaciju, pri čemu je potrebno prodiskutirati razne preduzete korake te faktorske/ponder varijable koje se primjenjuju kod ponderiranja dizajna kako bi se u obzir uzela (post)stratifikacija, ujednačavanje neodaziva, itd.</w:t>
            </w:r>
          </w:p>
        </w:tc>
        <w:tc>
          <w:tcPr>
            <w:tcW w:w="1699" w:type="dxa"/>
          </w:tcPr>
          <w:p w:rsidR="001D1083" w:rsidRPr="00F64C83" w:rsidRDefault="001D1083" w:rsidP="00B00AF7">
            <w:pPr>
              <w:autoSpaceDE w:val="0"/>
              <w:autoSpaceDN w:val="0"/>
              <w:adjustRightInd w:val="0"/>
              <w:rPr>
                <w:rFonts w:ascii="Times New Roman" w:hAnsi="Times New Roman" w:cs="Times New Roman"/>
                <w:b/>
                <w:bCs/>
                <w:lang w:val="hr-HR"/>
              </w:rPr>
            </w:pPr>
          </w:p>
        </w:tc>
        <w:tc>
          <w:tcPr>
            <w:tcW w:w="1713" w:type="dxa"/>
          </w:tcPr>
          <w:p w:rsidR="001D1083" w:rsidRPr="00F64C83" w:rsidRDefault="001D1083" w:rsidP="00B00AF7">
            <w:pPr>
              <w:autoSpaceDE w:val="0"/>
              <w:autoSpaceDN w:val="0"/>
              <w:adjustRightInd w:val="0"/>
              <w:rPr>
                <w:rFonts w:ascii="Times New Roman" w:hAnsi="Times New Roman" w:cs="Times New Roman"/>
                <w:b/>
                <w:bCs/>
                <w:lang w:val="hr-HR"/>
              </w:rPr>
            </w:pPr>
          </w:p>
        </w:tc>
      </w:tr>
      <w:tr w:rsidR="001D1083" w:rsidRPr="00F64C83">
        <w:tc>
          <w:tcPr>
            <w:tcW w:w="861" w:type="dxa"/>
          </w:tcPr>
          <w:p w:rsidR="001D1083" w:rsidRPr="00F64C83" w:rsidRDefault="001D1083" w:rsidP="00B00AF7">
            <w:pPr>
              <w:autoSpaceDE w:val="0"/>
              <w:autoSpaceDN w:val="0"/>
              <w:adjustRightInd w:val="0"/>
              <w:rPr>
                <w:rFonts w:ascii="Times New Roman" w:hAnsi="Times New Roman" w:cs="Times New Roman"/>
                <w:b/>
                <w:bCs/>
                <w:lang w:val="hr-HR"/>
              </w:rPr>
            </w:pPr>
          </w:p>
        </w:tc>
        <w:tc>
          <w:tcPr>
            <w:tcW w:w="1927" w:type="dxa"/>
          </w:tcPr>
          <w:p w:rsidR="001D1083" w:rsidRPr="00F64C83" w:rsidRDefault="001D1083" w:rsidP="00B00AF7">
            <w:pPr>
              <w:autoSpaceDE w:val="0"/>
              <w:autoSpaceDN w:val="0"/>
              <w:adjustRightInd w:val="0"/>
              <w:rPr>
                <w:rFonts w:ascii="Times New Roman" w:hAnsi="Times New Roman" w:cs="Times New Roman"/>
                <w:b/>
                <w:bCs/>
                <w:lang w:val="hr-HR"/>
              </w:rPr>
            </w:pPr>
          </w:p>
        </w:tc>
        <w:tc>
          <w:tcPr>
            <w:tcW w:w="3088" w:type="dxa"/>
          </w:tcPr>
          <w:p w:rsidR="001D1083" w:rsidRPr="00F64C83" w:rsidRDefault="001D1083" w:rsidP="00B00AF7">
            <w:pPr>
              <w:autoSpaceDE w:val="0"/>
              <w:autoSpaceDN w:val="0"/>
              <w:adjustRightInd w:val="0"/>
              <w:rPr>
                <w:rFonts w:ascii="Times New Roman" w:hAnsi="Times New Roman" w:cs="Times New Roman"/>
                <w:lang w:val="hr-HR"/>
              </w:rPr>
            </w:pPr>
            <w:r w:rsidRPr="00F64C83">
              <w:rPr>
                <w:rFonts w:ascii="Times New Roman" w:hAnsi="Times New Roman" w:cs="Times New Roman"/>
                <w:lang w:val="hr-HR"/>
              </w:rPr>
              <w:t>Hoteli ili slični objekti</w:t>
            </w:r>
          </w:p>
        </w:tc>
        <w:tc>
          <w:tcPr>
            <w:tcW w:w="1699" w:type="dxa"/>
          </w:tcPr>
          <w:p w:rsidR="001D1083" w:rsidRPr="00F64C83" w:rsidRDefault="001D1083" w:rsidP="00B00AF7">
            <w:pPr>
              <w:autoSpaceDE w:val="0"/>
              <w:autoSpaceDN w:val="0"/>
              <w:adjustRightInd w:val="0"/>
              <w:rPr>
                <w:rFonts w:ascii="Times New Roman" w:hAnsi="Times New Roman" w:cs="Times New Roman"/>
                <w:b/>
                <w:bCs/>
                <w:lang w:val="hr-HR"/>
              </w:rPr>
            </w:pPr>
          </w:p>
        </w:tc>
        <w:tc>
          <w:tcPr>
            <w:tcW w:w="1713" w:type="dxa"/>
          </w:tcPr>
          <w:p w:rsidR="001D1083" w:rsidRPr="00F64C83" w:rsidRDefault="001D1083" w:rsidP="00B00AF7">
            <w:pPr>
              <w:autoSpaceDE w:val="0"/>
              <w:autoSpaceDN w:val="0"/>
              <w:adjustRightInd w:val="0"/>
              <w:rPr>
                <w:rFonts w:ascii="Times New Roman" w:hAnsi="Times New Roman" w:cs="Times New Roman"/>
                <w:b/>
                <w:bCs/>
                <w:lang w:val="hr-HR"/>
              </w:rPr>
            </w:pPr>
          </w:p>
        </w:tc>
      </w:tr>
      <w:tr w:rsidR="001D1083" w:rsidRPr="00F64C83">
        <w:tc>
          <w:tcPr>
            <w:tcW w:w="861" w:type="dxa"/>
          </w:tcPr>
          <w:p w:rsidR="001D1083" w:rsidRPr="00F64C83" w:rsidRDefault="001D1083" w:rsidP="00B00AF7">
            <w:pPr>
              <w:autoSpaceDE w:val="0"/>
              <w:autoSpaceDN w:val="0"/>
              <w:adjustRightInd w:val="0"/>
              <w:rPr>
                <w:rFonts w:ascii="Times New Roman" w:hAnsi="Times New Roman" w:cs="Times New Roman"/>
                <w:b/>
                <w:bCs/>
                <w:lang w:val="hr-HR"/>
              </w:rPr>
            </w:pPr>
          </w:p>
        </w:tc>
        <w:tc>
          <w:tcPr>
            <w:tcW w:w="1927" w:type="dxa"/>
          </w:tcPr>
          <w:p w:rsidR="001D1083" w:rsidRPr="00F64C83" w:rsidRDefault="001D1083" w:rsidP="00B00AF7">
            <w:pPr>
              <w:autoSpaceDE w:val="0"/>
              <w:autoSpaceDN w:val="0"/>
              <w:adjustRightInd w:val="0"/>
              <w:rPr>
                <w:rFonts w:ascii="Times New Roman" w:hAnsi="Times New Roman" w:cs="Times New Roman"/>
                <w:b/>
                <w:bCs/>
                <w:lang w:val="hr-HR"/>
              </w:rPr>
            </w:pPr>
          </w:p>
        </w:tc>
        <w:tc>
          <w:tcPr>
            <w:tcW w:w="3088" w:type="dxa"/>
          </w:tcPr>
          <w:p w:rsidR="001D1083" w:rsidRPr="00F64C83" w:rsidRDefault="001D1083" w:rsidP="00B00AF7">
            <w:pPr>
              <w:autoSpaceDE w:val="0"/>
              <w:autoSpaceDN w:val="0"/>
              <w:adjustRightInd w:val="0"/>
              <w:rPr>
                <w:rFonts w:ascii="Times New Roman" w:hAnsi="Times New Roman" w:cs="Times New Roman"/>
                <w:lang w:val="hr-HR"/>
              </w:rPr>
            </w:pPr>
            <w:r w:rsidRPr="00F64C83">
              <w:rPr>
                <w:rFonts w:ascii="Times New Roman" w:hAnsi="Times New Roman" w:cs="Times New Roman"/>
                <w:lang w:val="hr-HR"/>
              </w:rPr>
              <w:t>Turistički kampovi</w:t>
            </w:r>
          </w:p>
        </w:tc>
        <w:tc>
          <w:tcPr>
            <w:tcW w:w="1699" w:type="dxa"/>
          </w:tcPr>
          <w:p w:rsidR="001D1083" w:rsidRPr="00F64C83" w:rsidRDefault="001D1083" w:rsidP="00B00AF7">
            <w:pPr>
              <w:autoSpaceDE w:val="0"/>
              <w:autoSpaceDN w:val="0"/>
              <w:adjustRightInd w:val="0"/>
              <w:rPr>
                <w:rFonts w:ascii="Times New Roman" w:hAnsi="Times New Roman" w:cs="Times New Roman"/>
                <w:b/>
                <w:bCs/>
                <w:lang w:val="hr-HR"/>
              </w:rPr>
            </w:pPr>
          </w:p>
        </w:tc>
        <w:tc>
          <w:tcPr>
            <w:tcW w:w="1713" w:type="dxa"/>
          </w:tcPr>
          <w:p w:rsidR="001D1083" w:rsidRPr="00F64C83" w:rsidRDefault="001D1083" w:rsidP="00B00AF7">
            <w:pPr>
              <w:autoSpaceDE w:val="0"/>
              <w:autoSpaceDN w:val="0"/>
              <w:adjustRightInd w:val="0"/>
              <w:rPr>
                <w:rFonts w:ascii="Times New Roman" w:hAnsi="Times New Roman" w:cs="Times New Roman"/>
                <w:b/>
                <w:bCs/>
                <w:lang w:val="hr-HR"/>
              </w:rPr>
            </w:pPr>
          </w:p>
        </w:tc>
      </w:tr>
      <w:tr w:rsidR="001D1083" w:rsidRPr="00F64C83">
        <w:tc>
          <w:tcPr>
            <w:tcW w:w="861" w:type="dxa"/>
          </w:tcPr>
          <w:p w:rsidR="001D1083" w:rsidRPr="00F64C83" w:rsidRDefault="001D1083" w:rsidP="00B00AF7">
            <w:pPr>
              <w:autoSpaceDE w:val="0"/>
              <w:autoSpaceDN w:val="0"/>
              <w:adjustRightInd w:val="0"/>
              <w:rPr>
                <w:rFonts w:ascii="Times New Roman" w:hAnsi="Times New Roman" w:cs="Times New Roman"/>
                <w:b/>
                <w:bCs/>
                <w:lang w:val="hr-HR"/>
              </w:rPr>
            </w:pPr>
          </w:p>
        </w:tc>
        <w:tc>
          <w:tcPr>
            <w:tcW w:w="1927" w:type="dxa"/>
          </w:tcPr>
          <w:p w:rsidR="001D1083" w:rsidRPr="00F64C83" w:rsidRDefault="001D1083" w:rsidP="00B00AF7">
            <w:pPr>
              <w:autoSpaceDE w:val="0"/>
              <w:autoSpaceDN w:val="0"/>
              <w:adjustRightInd w:val="0"/>
              <w:rPr>
                <w:rFonts w:ascii="Times New Roman" w:hAnsi="Times New Roman" w:cs="Times New Roman"/>
                <w:b/>
                <w:bCs/>
                <w:lang w:val="hr-HR"/>
              </w:rPr>
            </w:pPr>
          </w:p>
        </w:tc>
        <w:tc>
          <w:tcPr>
            <w:tcW w:w="3088" w:type="dxa"/>
          </w:tcPr>
          <w:p w:rsidR="001D1083" w:rsidRPr="00F64C83" w:rsidRDefault="001D1083" w:rsidP="00B00AF7">
            <w:pPr>
              <w:autoSpaceDE w:val="0"/>
              <w:autoSpaceDN w:val="0"/>
              <w:adjustRightInd w:val="0"/>
              <w:rPr>
                <w:rFonts w:ascii="Times New Roman" w:hAnsi="Times New Roman" w:cs="Times New Roman"/>
                <w:lang w:val="hr-HR"/>
              </w:rPr>
            </w:pPr>
            <w:r w:rsidRPr="00F64C83">
              <w:rPr>
                <w:rFonts w:ascii="Times New Roman" w:hAnsi="Times New Roman" w:cs="Times New Roman"/>
                <w:lang w:val="hr-HR"/>
              </w:rPr>
              <w:t>Objekti za odmor</w:t>
            </w:r>
          </w:p>
        </w:tc>
        <w:tc>
          <w:tcPr>
            <w:tcW w:w="1699" w:type="dxa"/>
          </w:tcPr>
          <w:p w:rsidR="001D1083" w:rsidRPr="00F64C83" w:rsidRDefault="001D1083" w:rsidP="00B00AF7">
            <w:pPr>
              <w:autoSpaceDE w:val="0"/>
              <w:autoSpaceDN w:val="0"/>
              <w:adjustRightInd w:val="0"/>
              <w:rPr>
                <w:rFonts w:ascii="Times New Roman" w:hAnsi="Times New Roman" w:cs="Times New Roman"/>
                <w:b/>
                <w:bCs/>
                <w:lang w:val="hr-HR"/>
              </w:rPr>
            </w:pPr>
          </w:p>
        </w:tc>
        <w:tc>
          <w:tcPr>
            <w:tcW w:w="1713" w:type="dxa"/>
          </w:tcPr>
          <w:p w:rsidR="001D1083" w:rsidRPr="00F64C83" w:rsidRDefault="001D1083" w:rsidP="00B00AF7">
            <w:pPr>
              <w:autoSpaceDE w:val="0"/>
              <w:autoSpaceDN w:val="0"/>
              <w:adjustRightInd w:val="0"/>
              <w:rPr>
                <w:rFonts w:ascii="Times New Roman" w:hAnsi="Times New Roman" w:cs="Times New Roman"/>
                <w:b/>
                <w:bCs/>
                <w:lang w:val="hr-HR"/>
              </w:rPr>
            </w:pPr>
          </w:p>
        </w:tc>
      </w:tr>
      <w:tr w:rsidR="001D1083" w:rsidRPr="00F64C83">
        <w:tc>
          <w:tcPr>
            <w:tcW w:w="861" w:type="dxa"/>
          </w:tcPr>
          <w:p w:rsidR="001D1083" w:rsidRPr="00F64C83" w:rsidRDefault="001D1083" w:rsidP="00B00AF7">
            <w:pPr>
              <w:autoSpaceDE w:val="0"/>
              <w:autoSpaceDN w:val="0"/>
              <w:adjustRightInd w:val="0"/>
              <w:rPr>
                <w:rFonts w:ascii="Times New Roman" w:hAnsi="Times New Roman" w:cs="Times New Roman"/>
                <w:b/>
                <w:bCs/>
                <w:lang w:val="hr-HR"/>
              </w:rPr>
            </w:pPr>
          </w:p>
        </w:tc>
        <w:tc>
          <w:tcPr>
            <w:tcW w:w="1927" w:type="dxa"/>
          </w:tcPr>
          <w:p w:rsidR="001D1083" w:rsidRPr="00F64C83" w:rsidRDefault="001D1083" w:rsidP="00B00AF7">
            <w:pPr>
              <w:autoSpaceDE w:val="0"/>
              <w:autoSpaceDN w:val="0"/>
              <w:adjustRightInd w:val="0"/>
              <w:rPr>
                <w:rFonts w:ascii="Times New Roman" w:hAnsi="Times New Roman" w:cs="Times New Roman"/>
                <w:b/>
                <w:bCs/>
                <w:lang w:val="hr-HR"/>
              </w:rPr>
            </w:pPr>
          </w:p>
        </w:tc>
        <w:tc>
          <w:tcPr>
            <w:tcW w:w="3088" w:type="dxa"/>
          </w:tcPr>
          <w:p w:rsidR="001D1083" w:rsidRPr="00F64C83" w:rsidRDefault="001D1083" w:rsidP="00B00AF7">
            <w:pPr>
              <w:autoSpaceDE w:val="0"/>
              <w:autoSpaceDN w:val="0"/>
              <w:adjustRightInd w:val="0"/>
              <w:rPr>
                <w:rFonts w:ascii="Times New Roman" w:hAnsi="Times New Roman" w:cs="Times New Roman"/>
                <w:lang w:val="hr-HR"/>
              </w:rPr>
            </w:pPr>
            <w:r w:rsidRPr="00F64C83">
              <w:rPr>
                <w:rFonts w:ascii="Times New Roman" w:hAnsi="Times New Roman" w:cs="Times New Roman"/>
                <w:lang w:val="hr-HR"/>
              </w:rPr>
              <w:t>Ostale vrste kolektivnog smještaja koje nisu drugdje navedene</w:t>
            </w:r>
          </w:p>
        </w:tc>
        <w:tc>
          <w:tcPr>
            <w:tcW w:w="1699" w:type="dxa"/>
          </w:tcPr>
          <w:p w:rsidR="001D1083" w:rsidRPr="00F64C83" w:rsidRDefault="001D1083" w:rsidP="00B00AF7">
            <w:pPr>
              <w:autoSpaceDE w:val="0"/>
              <w:autoSpaceDN w:val="0"/>
              <w:adjustRightInd w:val="0"/>
              <w:rPr>
                <w:rFonts w:ascii="Times New Roman" w:hAnsi="Times New Roman" w:cs="Times New Roman"/>
                <w:b/>
                <w:bCs/>
                <w:lang w:val="hr-HR"/>
              </w:rPr>
            </w:pPr>
          </w:p>
        </w:tc>
        <w:tc>
          <w:tcPr>
            <w:tcW w:w="1713" w:type="dxa"/>
          </w:tcPr>
          <w:p w:rsidR="001D1083" w:rsidRPr="00F64C83" w:rsidRDefault="001D1083" w:rsidP="00B00AF7">
            <w:pPr>
              <w:autoSpaceDE w:val="0"/>
              <w:autoSpaceDN w:val="0"/>
              <w:adjustRightInd w:val="0"/>
              <w:rPr>
                <w:rFonts w:ascii="Times New Roman" w:hAnsi="Times New Roman" w:cs="Times New Roman"/>
                <w:b/>
                <w:bCs/>
                <w:lang w:val="hr-HR"/>
              </w:rPr>
            </w:pPr>
          </w:p>
        </w:tc>
      </w:tr>
      <w:tr w:rsidR="001D1083" w:rsidRPr="00F64C83">
        <w:tc>
          <w:tcPr>
            <w:tcW w:w="861" w:type="dxa"/>
          </w:tcPr>
          <w:p w:rsidR="001D1083" w:rsidRPr="00F64C83" w:rsidRDefault="001D1083" w:rsidP="00B00AF7">
            <w:pPr>
              <w:autoSpaceDE w:val="0"/>
              <w:autoSpaceDN w:val="0"/>
              <w:adjustRightInd w:val="0"/>
              <w:rPr>
                <w:rFonts w:ascii="Times New Roman" w:hAnsi="Times New Roman" w:cs="Times New Roman"/>
                <w:b/>
                <w:bCs/>
                <w:lang w:val="hr-HR"/>
              </w:rPr>
            </w:pPr>
          </w:p>
        </w:tc>
        <w:tc>
          <w:tcPr>
            <w:tcW w:w="1927" w:type="dxa"/>
          </w:tcPr>
          <w:p w:rsidR="001D1083" w:rsidRPr="00F64C83" w:rsidRDefault="001D1083" w:rsidP="00B00AF7">
            <w:pPr>
              <w:autoSpaceDE w:val="0"/>
              <w:autoSpaceDN w:val="0"/>
              <w:adjustRightInd w:val="0"/>
              <w:rPr>
                <w:rFonts w:ascii="Times New Roman" w:hAnsi="Times New Roman" w:cs="Times New Roman"/>
                <w:lang w:val="hr-HR"/>
              </w:rPr>
            </w:pPr>
            <w:r w:rsidRPr="00F64C83">
              <w:rPr>
                <w:rFonts w:ascii="Times New Roman" w:hAnsi="Times New Roman" w:cs="Times New Roman"/>
                <w:lang w:val="hr-HR"/>
              </w:rPr>
              <w:t>Dodatni komentari u vezi s podizanjem na total</w:t>
            </w:r>
          </w:p>
        </w:tc>
        <w:tc>
          <w:tcPr>
            <w:tcW w:w="3088" w:type="dxa"/>
          </w:tcPr>
          <w:p w:rsidR="001D1083" w:rsidRPr="00F64C83" w:rsidRDefault="001D1083" w:rsidP="00B00AF7">
            <w:pPr>
              <w:autoSpaceDE w:val="0"/>
              <w:autoSpaceDN w:val="0"/>
              <w:adjustRightInd w:val="0"/>
              <w:rPr>
                <w:rFonts w:ascii="Times New Roman" w:hAnsi="Times New Roman" w:cs="Times New Roman"/>
                <w:lang w:val="hr-HR"/>
              </w:rPr>
            </w:pPr>
            <w:r w:rsidRPr="00F64C83">
              <w:rPr>
                <w:rFonts w:ascii="Times New Roman" w:hAnsi="Times New Roman" w:cs="Times New Roman"/>
                <w:lang w:val="hr-HR"/>
              </w:rPr>
              <w:t>Molimo da date dodatne informacije za koje smatrate da su važne  ili od koristi.</w:t>
            </w:r>
          </w:p>
        </w:tc>
        <w:tc>
          <w:tcPr>
            <w:tcW w:w="1699" w:type="dxa"/>
          </w:tcPr>
          <w:p w:rsidR="001D1083" w:rsidRPr="00F64C83" w:rsidRDefault="001D1083" w:rsidP="00B00AF7">
            <w:pPr>
              <w:autoSpaceDE w:val="0"/>
              <w:autoSpaceDN w:val="0"/>
              <w:adjustRightInd w:val="0"/>
              <w:rPr>
                <w:rFonts w:ascii="Times New Roman" w:hAnsi="Times New Roman" w:cs="Times New Roman"/>
                <w:b/>
                <w:bCs/>
                <w:lang w:val="hr-HR"/>
              </w:rPr>
            </w:pPr>
          </w:p>
        </w:tc>
        <w:tc>
          <w:tcPr>
            <w:tcW w:w="1713" w:type="dxa"/>
          </w:tcPr>
          <w:p w:rsidR="001D1083" w:rsidRPr="00F64C83" w:rsidRDefault="001D1083" w:rsidP="00B00AF7">
            <w:pPr>
              <w:autoSpaceDE w:val="0"/>
              <w:autoSpaceDN w:val="0"/>
              <w:adjustRightInd w:val="0"/>
              <w:rPr>
                <w:rFonts w:ascii="Times New Roman" w:hAnsi="Times New Roman" w:cs="Times New Roman"/>
                <w:b/>
                <w:bCs/>
                <w:lang w:val="hr-HR"/>
              </w:rPr>
            </w:pPr>
          </w:p>
        </w:tc>
      </w:tr>
      <w:tr w:rsidR="001D1083" w:rsidRPr="00F64C83">
        <w:tc>
          <w:tcPr>
            <w:tcW w:w="861" w:type="dxa"/>
          </w:tcPr>
          <w:p w:rsidR="001D1083" w:rsidRPr="00F64C83" w:rsidRDefault="001D1083" w:rsidP="00B00AF7">
            <w:pPr>
              <w:autoSpaceDE w:val="0"/>
              <w:autoSpaceDN w:val="0"/>
              <w:adjustRightInd w:val="0"/>
              <w:rPr>
                <w:rFonts w:ascii="Times New Roman" w:hAnsi="Times New Roman" w:cs="Times New Roman"/>
                <w:b/>
                <w:bCs/>
                <w:lang w:val="hr-HR"/>
              </w:rPr>
            </w:pPr>
            <w:r w:rsidRPr="00F64C83">
              <w:rPr>
                <w:rFonts w:ascii="Times New Roman" w:hAnsi="Times New Roman" w:cs="Times New Roman"/>
                <w:lang w:val="hr-HR"/>
              </w:rPr>
              <w:t>XII.6</w:t>
            </w:r>
          </w:p>
        </w:tc>
        <w:tc>
          <w:tcPr>
            <w:tcW w:w="1927" w:type="dxa"/>
          </w:tcPr>
          <w:p w:rsidR="001D1083" w:rsidRPr="00F64C83" w:rsidRDefault="001D1083" w:rsidP="00B00AF7">
            <w:pPr>
              <w:autoSpaceDE w:val="0"/>
              <w:autoSpaceDN w:val="0"/>
              <w:adjustRightInd w:val="0"/>
              <w:rPr>
                <w:rFonts w:ascii="Times New Roman" w:hAnsi="Times New Roman" w:cs="Times New Roman"/>
                <w:lang w:val="hr-HR"/>
              </w:rPr>
            </w:pPr>
            <w:r w:rsidRPr="00F64C83">
              <w:rPr>
                <w:rFonts w:ascii="Times New Roman" w:hAnsi="Times New Roman" w:cs="Times New Roman"/>
                <w:lang w:val="hr-HR"/>
              </w:rPr>
              <w:t>Prilagođavanje</w:t>
            </w:r>
          </w:p>
        </w:tc>
        <w:tc>
          <w:tcPr>
            <w:tcW w:w="3088" w:type="dxa"/>
          </w:tcPr>
          <w:p w:rsidR="001D1083" w:rsidRPr="00F64C83" w:rsidRDefault="001D1083" w:rsidP="00B00AF7">
            <w:pPr>
              <w:autoSpaceDE w:val="0"/>
              <w:autoSpaceDN w:val="0"/>
              <w:adjustRightInd w:val="0"/>
              <w:rPr>
                <w:rFonts w:ascii="Times New Roman" w:hAnsi="Times New Roman" w:cs="Times New Roman"/>
                <w:lang w:val="hr-HR"/>
              </w:rPr>
            </w:pPr>
            <w:r w:rsidRPr="00F64C83">
              <w:rPr>
                <w:rFonts w:ascii="Times New Roman" w:hAnsi="Times New Roman" w:cs="Times New Roman"/>
                <w:lang w:val="hr-HR"/>
              </w:rPr>
              <w:t>Set procedura koje su korištene kako bi se modificirali statistički podaci kako bi se omogućilo da isti budu u skladu s domaćim ili međunarodnim standardima kada se izrađuju konkretni setovi podataka.</w:t>
            </w:r>
          </w:p>
        </w:tc>
        <w:tc>
          <w:tcPr>
            <w:tcW w:w="1699" w:type="dxa"/>
          </w:tcPr>
          <w:p w:rsidR="001D1083" w:rsidRPr="00F64C83" w:rsidRDefault="001D1083" w:rsidP="00B00AF7">
            <w:pPr>
              <w:autoSpaceDE w:val="0"/>
              <w:autoSpaceDN w:val="0"/>
              <w:adjustRightInd w:val="0"/>
              <w:rPr>
                <w:rFonts w:ascii="Times New Roman" w:hAnsi="Times New Roman" w:cs="Times New Roman"/>
                <w:b/>
                <w:bCs/>
                <w:lang w:val="hr-HR"/>
              </w:rPr>
            </w:pPr>
          </w:p>
        </w:tc>
        <w:tc>
          <w:tcPr>
            <w:tcW w:w="1713" w:type="dxa"/>
          </w:tcPr>
          <w:p w:rsidR="001D1083" w:rsidRPr="00F64C83" w:rsidRDefault="001D1083" w:rsidP="00B00AF7">
            <w:pPr>
              <w:autoSpaceDE w:val="0"/>
              <w:autoSpaceDN w:val="0"/>
              <w:adjustRightInd w:val="0"/>
              <w:rPr>
                <w:rFonts w:ascii="Times New Roman" w:hAnsi="Times New Roman" w:cs="Times New Roman"/>
                <w:b/>
                <w:bCs/>
                <w:lang w:val="hr-HR"/>
              </w:rPr>
            </w:pPr>
          </w:p>
        </w:tc>
      </w:tr>
      <w:tr w:rsidR="001D1083" w:rsidRPr="00F64C83">
        <w:tc>
          <w:tcPr>
            <w:tcW w:w="861" w:type="dxa"/>
          </w:tcPr>
          <w:p w:rsidR="001D1083" w:rsidRPr="00F64C83" w:rsidRDefault="001D1083" w:rsidP="00B00AF7">
            <w:pPr>
              <w:autoSpaceDE w:val="0"/>
              <w:autoSpaceDN w:val="0"/>
              <w:adjustRightInd w:val="0"/>
              <w:rPr>
                <w:rFonts w:ascii="Times New Roman" w:hAnsi="Times New Roman" w:cs="Times New Roman"/>
                <w:b/>
                <w:bCs/>
                <w:lang w:val="hr-HR"/>
              </w:rPr>
            </w:pPr>
            <w:r w:rsidRPr="00F64C83">
              <w:rPr>
                <w:rFonts w:ascii="Times New Roman" w:hAnsi="Times New Roman" w:cs="Times New Roman"/>
                <w:b/>
                <w:bCs/>
                <w:lang w:val="hr-HR"/>
              </w:rPr>
              <w:t>XIII</w:t>
            </w:r>
          </w:p>
        </w:tc>
        <w:tc>
          <w:tcPr>
            <w:tcW w:w="1927" w:type="dxa"/>
          </w:tcPr>
          <w:p w:rsidR="001D1083" w:rsidRPr="00F64C83" w:rsidRDefault="001D1083" w:rsidP="00B00AF7">
            <w:pPr>
              <w:autoSpaceDE w:val="0"/>
              <w:autoSpaceDN w:val="0"/>
              <w:adjustRightInd w:val="0"/>
              <w:rPr>
                <w:rFonts w:ascii="Times New Roman" w:hAnsi="Times New Roman" w:cs="Times New Roman"/>
                <w:b/>
                <w:bCs/>
                <w:lang w:val="hr-HR"/>
              </w:rPr>
            </w:pPr>
            <w:r w:rsidRPr="00F64C83">
              <w:rPr>
                <w:rFonts w:ascii="Times New Roman" w:hAnsi="Times New Roman" w:cs="Times New Roman"/>
                <w:b/>
                <w:bCs/>
                <w:lang w:val="hr-HR"/>
              </w:rPr>
              <w:t>Komentar</w:t>
            </w:r>
          </w:p>
        </w:tc>
        <w:tc>
          <w:tcPr>
            <w:tcW w:w="3088" w:type="dxa"/>
          </w:tcPr>
          <w:p w:rsidR="001D1083" w:rsidRPr="00F64C83" w:rsidRDefault="001D1083" w:rsidP="00B00AF7">
            <w:pPr>
              <w:autoSpaceDE w:val="0"/>
              <w:autoSpaceDN w:val="0"/>
              <w:adjustRightInd w:val="0"/>
              <w:rPr>
                <w:rFonts w:ascii="Times New Roman" w:hAnsi="Times New Roman" w:cs="Times New Roman"/>
                <w:b/>
                <w:bCs/>
                <w:lang w:val="hr-HR"/>
              </w:rPr>
            </w:pPr>
            <w:r w:rsidRPr="00F64C83">
              <w:rPr>
                <w:rFonts w:ascii="Times New Roman" w:hAnsi="Times New Roman" w:cs="Times New Roman"/>
                <w:b/>
                <w:bCs/>
                <w:lang w:val="hr-HR"/>
              </w:rPr>
              <w:t>Podacima ili metapodacima može se dodati i deskriptivni tekst.</w:t>
            </w:r>
          </w:p>
        </w:tc>
        <w:tc>
          <w:tcPr>
            <w:tcW w:w="1699" w:type="dxa"/>
          </w:tcPr>
          <w:p w:rsidR="001D1083" w:rsidRPr="00F64C83" w:rsidRDefault="001D1083" w:rsidP="00B00AF7">
            <w:pPr>
              <w:autoSpaceDE w:val="0"/>
              <w:autoSpaceDN w:val="0"/>
              <w:adjustRightInd w:val="0"/>
              <w:rPr>
                <w:rFonts w:ascii="Times New Roman" w:hAnsi="Times New Roman" w:cs="Times New Roman"/>
                <w:b/>
                <w:bCs/>
                <w:lang w:val="hr-HR"/>
              </w:rPr>
            </w:pPr>
          </w:p>
        </w:tc>
        <w:tc>
          <w:tcPr>
            <w:tcW w:w="1713" w:type="dxa"/>
          </w:tcPr>
          <w:p w:rsidR="001D1083" w:rsidRPr="00F64C83" w:rsidRDefault="001D1083" w:rsidP="00B00AF7">
            <w:pPr>
              <w:autoSpaceDE w:val="0"/>
              <w:autoSpaceDN w:val="0"/>
              <w:adjustRightInd w:val="0"/>
              <w:rPr>
                <w:rFonts w:ascii="Times New Roman" w:hAnsi="Times New Roman" w:cs="Times New Roman"/>
                <w:b/>
                <w:bCs/>
                <w:lang w:val="hr-HR"/>
              </w:rPr>
            </w:pPr>
          </w:p>
        </w:tc>
      </w:tr>
      <w:tr w:rsidR="001D1083" w:rsidRPr="00F64C83">
        <w:tc>
          <w:tcPr>
            <w:tcW w:w="861" w:type="dxa"/>
          </w:tcPr>
          <w:p w:rsidR="001D1083" w:rsidRPr="00F64C83" w:rsidRDefault="001D1083" w:rsidP="00B00AF7">
            <w:pPr>
              <w:autoSpaceDE w:val="0"/>
              <w:autoSpaceDN w:val="0"/>
              <w:adjustRightInd w:val="0"/>
              <w:rPr>
                <w:rFonts w:ascii="Times New Roman" w:hAnsi="Times New Roman" w:cs="Times New Roman"/>
                <w:b/>
                <w:bCs/>
                <w:lang w:val="hr-HR"/>
              </w:rPr>
            </w:pPr>
          </w:p>
        </w:tc>
        <w:tc>
          <w:tcPr>
            <w:tcW w:w="1927" w:type="dxa"/>
          </w:tcPr>
          <w:p w:rsidR="001D1083" w:rsidRPr="00F64C83" w:rsidRDefault="001D1083" w:rsidP="00B00AF7">
            <w:pPr>
              <w:autoSpaceDE w:val="0"/>
              <w:autoSpaceDN w:val="0"/>
              <w:adjustRightInd w:val="0"/>
              <w:rPr>
                <w:rFonts w:ascii="Times New Roman" w:hAnsi="Times New Roman" w:cs="Times New Roman"/>
                <w:lang w:val="hr-HR"/>
              </w:rPr>
            </w:pPr>
            <w:r w:rsidRPr="00F64C83">
              <w:rPr>
                <w:rFonts w:ascii="Times New Roman" w:hAnsi="Times New Roman" w:cs="Times New Roman"/>
                <w:lang w:val="hr-HR"/>
              </w:rPr>
              <w:t>Aneksi</w:t>
            </w:r>
          </w:p>
        </w:tc>
        <w:tc>
          <w:tcPr>
            <w:tcW w:w="3088" w:type="dxa"/>
          </w:tcPr>
          <w:p w:rsidR="001D1083" w:rsidRPr="00F64C83" w:rsidRDefault="001D1083" w:rsidP="00B00AF7">
            <w:pPr>
              <w:autoSpaceDE w:val="0"/>
              <w:autoSpaceDN w:val="0"/>
              <w:adjustRightInd w:val="0"/>
              <w:rPr>
                <w:rFonts w:ascii="Times New Roman" w:hAnsi="Times New Roman" w:cs="Times New Roman"/>
                <w:lang w:val="hr-HR"/>
              </w:rPr>
            </w:pPr>
            <w:r w:rsidRPr="00F64C83">
              <w:rPr>
                <w:rFonts w:ascii="Times New Roman" w:hAnsi="Times New Roman" w:cs="Times New Roman"/>
                <w:lang w:val="hr-HR"/>
              </w:rPr>
              <w:t xml:space="preserve">Molimo da stavite da ako ste u posjedu sljedećih aneksa i ako ste iste spremni poslati Eurostatu. Molimo da pošaljete anekse u formi priloga kada budete dostavljali popunjen upitnik. Referentni period je 2008. godina. </w:t>
            </w:r>
          </w:p>
        </w:tc>
        <w:tc>
          <w:tcPr>
            <w:tcW w:w="1699" w:type="dxa"/>
          </w:tcPr>
          <w:p w:rsidR="001D1083" w:rsidRPr="00F64C83" w:rsidRDefault="001D1083" w:rsidP="00B00AF7">
            <w:pPr>
              <w:autoSpaceDE w:val="0"/>
              <w:autoSpaceDN w:val="0"/>
              <w:adjustRightInd w:val="0"/>
              <w:rPr>
                <w:rFonts w:ascii="Times New Roman" w:hAnsi="Times New Roman" w:cs="Times New Roman"/>
                <w:b/>
                <w:bCs/>
                <w:lang w:val="hr-HR"/>
              </w:rPr>
            </w:pPr>
          </w:p>
        </w:tc>
        <w:tc>
          <w:tcPr>
            <w:tcW w:w="1713" w:type="dxa"/>
          </w:tcPr>
          <w:p w:rsidR="001D1083" w:rsidRPr="00F64C83" w:rsidRDefault="001D1083" w:rsidP="00B00AF7">
            <w:pPr>
              <w:autoSpaceDE w:val="0"/>
              <w:autoSpaceDN w:val="0"/>
              <w:adjustRightInd w:val="0"/>
              <w:rPr>
                <w:rFonts w:ascii="Times New Roman" w:hAnsi="Times New Roman" w:cs="Times New Roman"/>
                <w:b/>
                <w:bCs/>
                <w:lang w:val="hr-HR"/>
              </w:rPr>
            </w:pPr>
          </w:p>
        </w:tc>
      </w:tr>
      <w:tr w:rsidR="001D1083" w:rsidRPr="00F64C83">
        <w:tc>
          <w:tcPr>
            <w:tcW w:w="861" w:type="dxa"/>
          </w:tcPr>
          <w:p w:rsidR="001D1083" w:rsidRPr="00F64C83" w:rsidRDefault="001D1083" w:rsidP="00B00AF7">
            <w:pPr>
              <w:autoSpaceDE w:val="0"/>
              <w:autoSpaceDN w:val="0"/>
              <w:adjustRightInd w:val="0"/>
              <w:rPr>
                <w:rFonts w:ascii="Times New Roman" w:hAnsi="Times New Roman" w:cs="Times New Roman"/>
                <w:b/>
                <w:bCs/>
                <w:lang w:val="hr-HR"/>
              </w:rPr>
            </w:pPr>
          </w:p>
        </w:tc>
        <w:tc>
          <w:tcPr>
            <w:tcW w:w="1927" w:type="dxa"/>
          </w:tcPr>
          <w:p w:rsidR="001D1083" w:rsidRPr="00F64C83" w:rsidRDefault="001D1083" w:rsidP="00B00AF7">
            <w:pPr>
              <w:autoSpaceDE w:val="0"/>
              <w:autoSpaceDN w:val="0"/>
              <w:adjustRightInd w:val="0"/>
              <w:rPr>
                <w:rFonts w:ascii="Times New Roman" w:hAnsi="Times New Roman" w:cs="Times New Roman"/>
                <w:lang w:val="hr-HR"/>
              </w:rPr>
            </w:pPr>
            <w:r w:rsidRPr="00F64C83">
              <w:rPr>
                <w:rFonts w:ascii="Times New Roman" w:hAnsi="Times New Roman" w:cs="Times New Roman"/>
                <w:lang w:val="hr-HR"/>
              </w:rPr>
              <w:t>Upitnik na domaćem jeziku</w:t>
            </w:r>
          </w:p>
        </w:tc>
        <w:tc>
          <w:tcPr>
            <w:tcW w:w="3088" w:type="dxa"/>
          </w:tcPr>
          <w:p w:rsidR="001D1083" w:rsidRPr="00F64C83" w:rsidRDefault="001D1083" w:rsidP="00B00AF7">
            <w:pPr>
              <w:autoSpaceDE w:val="0"/>
              <w:autoSpaceDN w:val="0"/>
              <w:adjustRightInd w:val="0"/>
              <w:rPr>
                <w:rFonts w:ascii="Times New Roman" w:hAnsi="Times New Roman" w:cs="Times New Roman"/>
                <w:lang w:val="hr-HR"/>
              </w:rPr>
            </w:pPr>
          </w:p>
        </w:tc>
        <w:tc>
          <w:tcPr>
            <w:tcW w:w="1699" w:type="dxa"/>
          </w:tcPr>
          <w:p w:rsidR="001D1083" w:rsidRPr="00F64C83" w:rsidRDefault="001D1083" w:rsidP="00B00AF7">
            <w:pPr>
              <w:autoSpaceDE w:val="0"/>
              <w:autoSpaceDN w:val="0"/>
              <w:adjustRightInd w:val="0"/>
              <w:rPr>
                <w:rFonts w:ascii="Times New Roman" w:hAnsi="Times New Roman" w:cs="Times New Roman"/>
                <w:b/>
                <w:bCs/>
                <w:lang w:val="hr-HR"/>
              </w:rPr>
            </w:pPr>
          </w:p>
        </w:tc>
        <w:tc>
          <w:tcPr>
            <w:tcW w:w="1713" w:type="dxa"/>
          </w:tcPr>
          <w:p w:rsidR="001D1083" w:rsidRPr="00F64C83" w:rsidRDefault="001D1083" w:rsidP="00B00AF7">
            <w:pPr>
              <w:autoSpaceDE w:val="0"/>
              <w:autoSpaceDN w:val="0"/>
              <w:adjustRightInd w:val="0"/>
              <w:rPr>
                <w:rFonts w:ascii="Times New Roman" w:hAnsi="Times New Roman" w:cs="Times New Roman"/>
                <w:b/>
                <w:bCs/>
                <w:lang w:val="hr-HR"/>
              </w:rPr>
            </w:pPr>
          </w:p>
        </w:tc>
      </w:tr>
      <w:tr w:rsidR="001D1083" w:rsidRPr="00F64C83">
        <w:tc>
          <w:tcPr>
            <w:tcW w:w="861" w:type="dxa"/>
          </w:tcPr>
          <w:p w:rsidR="001D1083" w:rsidRPr="00F64C83" w:rsidRDefault="001D1083" w:rsidP="00B00AF7">
            <w:pPr>
              <w:autoSpaceDE w:val="0"/>
              <w:autoSpaceDN w:val="0"/>
              <w:adjustRightInd w:val="0"/>
              <w:rPr>
                <w:rFonts w:ascii="Times New Roman" w:hAnsi="Times New Roman" w:cs="Times New Roman"/>
                <w:b/>
                <w:bCs/>
                <w:lang w:val="hr-HR"/>
              </w:rPr>
            </w:pPr>
          </w:p>
        </w:tc>
        <w:tc>
          <w:tcPr>
            <w:tcW w:w="1927" w:type="dxa"/>
          </w:tcPr>
          <w:p w:rsidR="001D1083" w:rsidRPr="00F64C83" w:rsidRDefault="001D1083" w:rsidP="00B00AF7">
            <w:pPr>
              <w:autoSpaceDE w:val="0"/>
              <w:autoSpaceDN w:val="0"/>
              <w:adjustRightInd w:val="0"/>
              <w:rPr>
                <w:rFonts w:ascii="Times New Roman" w:hAnsi="Times New Roman" w:cs="Times New Roman"/>
                <w:lang w:val="hr-HR"/>
              </w:rPr>
            </w:pPr>
            <w:r w:rsidRPr="00F64C83">
              <w:rPr>
                <w:rFonts w:ascii="Times New Roman" w:hAnsi="Times New Roman" w:cs="Times New Roman"/>
                <w:lang w:val="hr-HR"/>
              </w:rPr>
              <w:t>Upitnik na engleskom jeziku (ako je dostupan)</w:t>
            </w:r>
          </w:p>
        </w:tc>
        <w:tc>
          <w:tcPr>
            <w:tcW w:w="3088" w:type="dxa"/>
          </w:tcPr>
          <w:p w:rsidR="001D1083" w:rsidRPr="00F64C83" w:rsidRDefault="001D1083" w:rsidP="00B00AF7">
            <w:pPr>
              <w:autoSpaceDE w:val="0"/>
              <w:autoSpaceDN w:val="0"/>
              <w:adjustRightInd w:val="0"/>
              <w:rPr>
                <w:rFonts w:ascii="Times New Roman" w:hAnsi="Times New Roman" w:cs="Times New Roman"/>
                <w:lang w:val="hr-HR"/>
              </w:rPr>
            </w:pPr>
          </w:p>
        </w:tc>
        <w:tc>
          <w:tcPr>
            <w:tcW w:w="1699" w:type="dxa"/>
          </w:tcPr>
          <w:p w:rsidR="001D1083" w:rsidRPr="00F64C83" w:rsidRDefault="001D1083" w:rsidP="00B00AF7">
            <w:pPr>
              <w:autoSpaceDE w:val="0"/>
              <w:autoSpaceDN w:val="0"/>
              <w:adjustRightInd w:val="0"/>
              <w:rPr>
                <w:rFonts w:ascii="Times New Roman" w:hAnsi="Times New Roman" w:cs="Times New Roman"/>
                <w:b/>
                <w:bCs/>
                <w:lang w:val="hr-HR"/>
              </w:rPr>
            </w:pPr>
          </w:p>
        </w:tc>
        <w:tc>
          <w:tcPr>
            <w:tcW w:w="1713" w:type="dxa"/>
          </w:tcPr>
          <w:p w:rsidR="001D1083" w:rsidRPr="00F64C83" w:rsidRDefault="001D1083" w:rsidP="00B00AF7">
            <w:pPr>
              <w:autoSpaceDE w:val="0"/>
              <w:autoSpaceDN w:val="0"/>
              <w:adjustRightInd w:val="0"/>
              <w:rPr>
                <w:rFonts w:ascii="Times New Roman" w:hAnsi="Times New Roman" w:cs="Times New Roman"/>
                <w:b/>
                <w:bCs/>
                <w:lang w:val="hr-HR"/>
              </w:rPr>
            </w:pPr>
          </w:p>
        </w:tc>
      </w:tr>
      <w:tr w:rsidR="001D1083" w:rsidRPr="00F64C83">
        <w:tc>
          <w:tcPr>
            <w:tcW w:w="861" w:type="dxa"/>
          </w:tcPr>
          <w:p w:rsidR="001D1083" w:rsidRPr="00F64C83" w:rsidRDefault="001D1083" w:rsidP="00B00AF7">
            <w:pPr>
              <w:autoSpaceDE w:val="0"/>
              <w:autoSpaceDN w:val="0"/>
              <w:adjustRightInd w:val="0"/>
              <w:rPr>
                <w:rFonts w:ascii="Times New Roman" w:hAnsi="Times New Roman" w:cs="Times New Roman"/>
                <w:b/>
                <w:bCs/>
                <w:lang w:val="hr-HR"/>
              </w:rPr>
            </w:pPr>
          </w:p>
        </w:tc>
        <w:tc>
          <w:tcPr>
            <w:tcW w:w="1927" w:type="dxa"/>
          </w:tcPr>
          <w:p w:rsidR="001D1083" w:rsidRPr="00F64C83" w:rsidRDefault="001D1083" w:rsidP="00B00AF7">
            <w:pPr>
              <w:autoSpaceDE w:val="0"/>
              <w:autoSpaceDN w:val="0"/>
              <w:adjustRightInd w:val="0"/>
              <w:rPr>
                <w:rFonts w:ascii="Times New Roman" w:hAnsi="Times New Roman" w:cs="Times New Roman"/>
                <w:lang w:val="hr-HR"/>
              </w:rPr>
            </w:pPr>
            <w:r w:rsidRPr="00F64C83">
              <w:rPr>
                <w:rFonts w:ascii="Times New Roman" w:hAnsi="Times New Roman" w:cs="Times New Roman"/>
                <w:lang w:val="hr-HR"/>
              </w:rPr>
              <w:t>Instrukcije za ispitivače na engleskom (ako su dostupne)</w:t>
            </w:r>
          </w:p>
        </w:tc>
        <w:tc>
          <w:tcPr>
            <w:tcW w:w="3088" w:type="dxa"/>
          </w:tcPr>
          <w:p w:rsidR="001D1083" w:rsidRPr="00F64C83" w:rsidRDefault="001D1083" w:rsidP="00B00AF7">
            <w:pPr>
              <w:autoSpaceDE w:val="0"/>
              <w:autoSpaceDN w:val="0"/>
              <w:adjustRightInd w:val="0"/>
              <w:rPr>
                <w:rFonts w:ascii="Times New Roman" w:hAnsi="Times New Roman" w:cs="Times New Roman"/>
                <w:lang w:val="hr-HR"/>
              </w:rPr>
            </w:pPr>
          </w:p>
        </w:tc>
        <w:tc>
          <w:tcPr>
            <w:tcW w:w="1699" w:type="dxa"/>
          </w:tcPr>
          <w:p w:rsidR="001D1083" w:rsidRPr="00F64C83" w:rsidRDefault="001D1083" w:rsidP="00B00AF7">
            <w:pPr>
              <w:autoSpaceDE w:val="0"/>
              <w:autoSpaceDN w:val="0"/>
              <w:adjustRightInd w:val="0"/>
              <w:rPr>
                <w:rFonts w:ascii="Times New Roman" w:hAnsi="Times New Roman" w:cs="Times New Roman"/>
                <w:b/>
                <w:bCs/>
                <w:lang w:val="hr-HR"/>
              </w:rPr>
            </w:pPr>
          </w:p>
        </w:tc>
        <w:tc>
          <w:tcPr>
            <w:tcW w:w="1713" w:type="dxa"/>
          </w:tcPr>
          <w:p w:rsidR="001D1083" w:rsidRPr="00F64C83" w:rsidRDefault="001D1083" w:rsidP="00B00AF7">
            <w:pPr>
              <w:autoSpaceDE w:val="0"/>
              <w:autoSpaceDN w:val="0"/>
              <w:adjustRightInd w:val="0"/>
              <w:rPr>
                <w:rFonts w:ascii="Times New Roman" w:hAnsi="Times New Roman" w:cs="Times New Roman"/>
                <w:b/>
                <w:bCs/>
                <w:lang w:val="hr-HR"/>
              </w:rPr>
            </w:pPr>
          </w:p>
        </w:tc>
      </w:tr>
      <w:tr w:rsidR="001D1083" w:rsidRPr="00F64C83">
        <w:tc>
          <w:tcPr>
            <w:tcW w:w="861" w:type="dxa"/>
          </w:tcPr>
          <w:p w:rsidR="001D1083" w:rsidRPr="00F64C83" w:rsidRDefault="001D1083" w:rsidP="00B00AF7">
            <w:pPr>
              <w:autoSpaceDE w:val="0"/>
              <w:autoSpaceDN w:val="0"/>
              <w:adjustRightInd w:val="0"/>
              <w:rPr>
                <w:rFonts w:ascii="Times New Roman" w:hAnsi="Times New Roman" w:cs="Times New Roman"/>
                <w:b/>
                <w:bCs/>
                <w:lang w:val="hr-HR"/>
              </w:rPr>
            </w:pPr>
          </w:p>
        </w:tc>
        <w:tc>
          <w:tcPr>
            <w:tcW w:w="1927" w:type="dxa"/>
          </w:tcPr>
          <w:p w:rsidR="001D1083" w:rsidRPr="00F64C83" w:rsidRDefault="001D1083" w:rsidP="00B00AF7">
            <w:pPr>
              <w:autoSpaceDE w:val="0"/>
              <w:autoSpaceDN w:val="0"/>
              <w:adjustRightInd w:val="0"/>
              <w:rPr>
                <w:rFonts w:ascii="Times New Roman" w:hAnsi="Times New Roman" w:cs="Times New Roman"/>
                <w:lang w:val="hr-HR"/>
              </w:rPr>
            </w:pPr>
            <w:r w:rsidRPr="00F64C83">
              <w:rPr>
                <w:rFonts w:ascii="Times New Roman" w:hAnsi="Times New Roman" w:cs="Times New Roman"/>
                <w:lang w:val="hr-HR"/>
              </w:rPr>
              <w:t>Nacionalni izvještaj o metodologiji na engleskom (ako je dostupan)</w:t>
            </w:r>
          </w:p>
        </w:tc>
        <w:tc>
          <w:tcPr>
            <w:tcW w:w="3088" w:type="dxa"/>
          </w:tcPr>
          <w:p w:rsidR="001D1083" w:rsidRPr="00F64C83" w:rsidRDefault="001D1083" w:rsidP="00B00AF7">
            <w:pPr>
              <w:autoSpaceDE w:val="0"/>
              <w:autoSpaceDN w:val="0"/>
              <w:adjustRightInd w:val="0"/>
              <w:rPr>
                <w:rFonts w:ascii="Times New Roman" w:hAnsi="Times New Roman" w:cs="Times New Roman"/>
                <w:lang w:val="hr-HR"/>
              </w:rPr>
            </w:pPr>
          </w:p>
        </w:tc>
        <w:tc>
          <w:tcPr>
            <w:tcW w:w="1699" w:type="dxa"/>
          </w:tcPr>
          <w:p w:rsidR="001D1083" w:rsidRPr="00F64C83" w:rsidRDefault="001D1083" w:rsidP="00B00AF7">
            <w:pPr>
              <w:autoSpaceDE w:val="0"/>
              <w:autoSpaceDN w:val="0"/>
              <w:adjustRightInd w:val="0"/>
              <w:rPr>
                <w:rFonts w:ascii="Times New Roman" w:hAnsi="Times New Roman" w:cs="Times New Roman"/>
                <w:b/>
                <w:bCs/>
                <w:lang w:val="hr-HR"/>
              </w:rPr>
            </w:pPr>
          </w:p>
        </w:tc>
        <w:tc>
          <w:tcPr>
            <w:tcW w:w="1713" w:type="dxa"/>
          </w:tcPr>
          <w:p w:rsidR="001D1083" w:rsidRPr="00F64C83" w:rsidRDefault="001D1083" w:rsidP="00B00AF7">
            <w:pPr>
              <w:autoSpaceDE w:val="0"/>
              <w:autoSpaceDN w:val="0"/>
              <w:adjustRightInd w:val="0"/>
              <w:rPr>
                <w:rFonts w:ascii="Times New Roman" w:hAnsi="Times New Roman" w:cs="Times New Roman"/>
                <w:b/>
                <w:bCs/>
                <w:lang w:val="hr-HR"/>
              </w:rPr>
            </w:pPr>
          </w:p>
        </w:tc>
      </w:tr>
      <w:tr w:rsidR="001D1083" w:rsidRPr="00F64C83">
        <w:tc>
          <w:tcPr>
            <w:tcW w:w="861" w:type="dxa"/>
          </w:tcPr>
          <w:p w:rsidR="001D1083" w:rsidRPr="00F64C83" w:rsidRDefault="001D1083" w:rsidP="00B00AF7">
            <w:pPr>
              <w:autoSpaceDE w:val="0"/>
              <w:autoSpaceDN w:val="0"/>
              <w:adjustRightInd w:val="0"/>
              <w:rPr>
                <w:rFonts w:ascii="Times New Roman" w:hAnsi="Times New Roman" w:cs="Times New Roman"/>
                <w:b/>
                <w:bCs/>
                <w:lang w:val="hr-HR"/>
              </w:rPr>
            </w:pPr>
          </w:p>
        </w:tc>
        <w:tc>
          <w:tcPr>
            <w:tcW w:w="1927" w:type="dxa"/>
          </w:tcPr>
          <w:p w:rsidR="001D1083" w:rsidRPr="00F64C83" w:rsidRDefault="001D1083" w:rsidP="00B00AF7">
            <w:pPr>
              <w:autoSpaceDE w:val="0"/>
              <w:autoSpaceDN w:val="0"/>
              <w:adjustRightInd w:val="0"/>
              <w:rPr>
                <w:rFonts w:ascii="Times New Roman" w:hAnsi="Times New Roman" w:cs="Times New Roman"/>
                <w:lang w:val="hr-HR"/>
              </w:rPr>
            </w:pPr>
            <w:r w:rsidRPr="00F64C83">
              <w:rPr>
                <w:rFonts w:ascii="Times New Roman" w:hAnsi="Times New Roman" w:cs="Times New Roman"/>
                <w:lang w:val="hr-HR"/>
              </w:rPr>
              <w:t>Analiza ključnih rezultata popraćena tabelama i grafikonima na engleskom (ako su dostupne)</w:t>
            </w:r>
          </w:p>
        </w:tc>
        <w:tc>
          <w:tcPr>
            <w:tcW w:w="3088" w:type="dxa"/>
          </w:tcPr>
          <w:p w:rsidR="001D1083" w:rsidRPr="00F64C83" w:rsidRDefault="001D1083" w:rsidP="00B00AF7">
            <w:pPr>
              <w:autoSpaceDE w:val="0"/>
              <w:autoSpaceDN w:val="0"/>
              <w:adjustRightInd w:val="0"/>
              <w:rPr>
                <w:rFonts w:ascii="Times New Roman" w:hAnsi="Times New Roman" w:cs="Times New Roman"/>
                <w:lang w:val="hr-HR"/>
              </w:rPr>
            </w:pPr>
          </w:p>
        </w:tc>
        <w:tc>
          <w:tcPr>
            <w:tcW w:w="1699" w:type="dxa"/>
          </w:tcPr>
          <w:p w:rsidR="001D1083" w:rsidRPr="00F64C83" w:rsidRDefault="001D1083" w:rsidP="00B00AF7">
            <w:pPr>
              <w:autoSpaceDE w:val="0"/>
              <w:autoSpaceDN w:val="0"/>
              <w:adjustRightInd w:val="0"/>
              <w:rPr>
                <w:rFonts w:ascii="Times New Roman" w:hAnsi="Times New Roman" w:cs="Times New Roman"/>
                <w:b/>
                <w:bCs/>
                <w:lang w:val="hr-HR"/>
              </w:rPr>
            </w:pPr>
          </w:p>
        </w:tc>
        <w:tc>
          <w:tcPr>
            <w:tcW w:w="1713" w:type="dxa"/>
          </w:tcPr>
          <w:p w:rsidR="001D1083" w:rsidRPr="00F64C83" w:rsidRDefault="001D1083" w:rsidP="00B00AF7">
            <w:pPr>
              <w:autoSpaceDE w:val="0"/>
              <w:autoSpaceDN w:val="0"/>
              <w:adjustRightInd w:val="0"/>
              <w:rPr>
                <w:rFonts w:ascii="Times New Roman" w:hAnsi="Times New Roman" w:cs="Times New Roman"/>
                <w:b/>
                <w:bCs/>
                <w:lang w:val="hr-HR"/>
              </w:rPr>
            </w:pPr>
          </w:p>
        </w:tc>
      </w:tr>
      <w:tr w:rsidR="001D1083" w:rsidRPr="00F64C83">
        <w:tc>
          <w:tcPr>
            <w:tcW w:w="861" w:type="dxa"/>
          </w:tcPr>
          <w:p w:rsidR="001D1083" w:rsidRPr="00F64C83" w:rsidRDefault="001D1083" w:rsidP="00B00AF7">
            <w:pPr>
              <w:autoSpaceDE w:val="0"/>
              <w:autoSpaceDN w:val="0"/>
              <w:adjustRightInd w:val="0"/>
              <w:rPr>
                <w:rFonts w:ascii="Times New Roman" w:hAnsi="Times New Roman" w:cs="Times New Roman"/>
                <w:b/>
                <w:bCs/>
                <w:lang w:val="hr-HR"/>
              </w:rPr>
            </w:pPr>
          </w:p>
        </w:tc>
        <w:tc>
          <w:tcPr>
            <w:tcW w:w="1927" w:type="dxa"/>
          </w:tcPr>
          <w:p w:rsidR="001D1083" w:rsidRPr="00F64C83" w:rsidRDefault="001D1083" w:rsidP="00B00AF7">
            <w:pPr>
              <w:autoSpaceDE w:val="0"/>
              <w:autoSpaceDN w:val="0"/>
              <w:adjustRightInd w:val="0"/>
              <w:rPr>
                <w:rFonts w:ascii="Times New Roman" w:hAnsi="Times New Roman" w:cs="Times New Roman"/>
                <w:lang w:val="hr-HR"/>
              </w:rPr>
            </w:pPr>
            <w:r w:rsidRPr="00F64C83">
              <w:rPr>
                <w:rFonts w:ascii="Times New Roman" w:hAnsi="Times New Roman" w:cs="Times New Roman"/>
                <w:lang w:val="hr-HR"/>
              </w:rPr>
              <w:t>Drugi aneksi na engleskom jeziku (molimo da navedete koji)</w:t>
            </w:r>
          </w:p>
        </w:tc>
        <w:tc>
          <w:tcPr>
            <w:tcW w:w="3088" w:type="dxa"/>
          </w:tcPr>
          <w:p w:rsidR="001D1083" w:rsidRPr="00F64C83" w:rsidRDefault="001D1083" w:rsidP="00B00AF7">
            <w:pPr>
              <w:autoSpaceDE w:val="0"/>
              <w:autoSpaceDN w:val="0"/>
              <w:adjustRightInd w:val="0"/>
              <w:rPr>
                <w:rFonts w:ascii="Times New Roman" w:hAnsi="Times New Roman" w:cs="Times New Roman"/>
                <w:lang w:val="hr-HR"/>
              </w:rPr>
            </w:pPr>
          </w:p>
        </w:tc>
        <w:tc>
          <w:tcPr>
            <w:tcW w:w="1699" w:type="dxa"/>
          </w:tcPr>
          <w:p w:rsidR="001D1083" w:rsidRPr="00F64C83" w:rsidRDefault="001D1083" w:rsidP="00B00AF7">
            <w:pPr>
              <w:autoSpaceDE w:val="0"/>
              <w:autoSpaceDN w:val="0"/>
              <w:adjustRightInd w:val="0"/>
              <w:rPr>
                <w:rFonts w:ascii="Times New Roman" w:hAnsi="Times New Roman" w:cs="Times New Roman"/>
                <w:b/>
                <w:bCs/>
                <w:lang w:val="hr-HR"/>
              </w:rPr>
            </w:pPr>
          </w:p>
        </w:tc>
        <w:tc>
          <w:tcPr>
            <w:tcW w:w="1713" w:type="dxa"/>
          </w:tcPr>
          <w:p w:rsidR="001D1083" w:rsidRPr="00F64C83" w:rsidRDefault="001D1083" w:rsidP="00B00AF7">
            <w:pPr>
              <w:autoSpaceDE w:val="0"/>
              <w:autoSpaceDN w:val="0"/>
              <w:adjustRightInd w:val="0"/>
              <w:rPr>
                <w:rFonts w:ascii="Times New Roman" w:hAnsi="Times New Roman" w:cs="Times New Roman"/>
                <w:b/>
                <w:bCs/>
                <w:lang w:val="hr-HR"/>
              </w:rPr>
            </w:pPr>
          </w:p>
        </w:tc>
      </w:tr>
      <w:tr w:rsidR="001D1083" w:rsidRPr="00F64C83">
        <w:tc>
          <w:tcPr>
            <w:tcW w:w="861" w:type="dxa"/>
          </w:tcPr>
          <w:p w:rsidR="001D1083" w:rsidRPr="00F64C83" w:rsidRDefault="001D1083" w:rsidP="00B00AF7">
            <w:pPr>
              <w:autoSpaceDE w:val="0"/>
              <w:autoSpaceDN w:val="0"/>
              <w:adjustRightInd w:val="0"/>
              <w:rPr>
                <w:rFonts w:ascii="Times New Roman" w:hAnsi="Times New Roman" w:cs="Times New Roman"/>
                <w:b/>
                <w:bCs/>
                <w:lang w:val="hr-HR"/>
              </w:rPr>
            </w:pPr>
          </w:p>
        </w:tc>
        <w:tc>
          <w:tcPr>
            <w:tcW w:w="1927" w:type="dxa"/>
          </w:tcPr>
          <w:p w:rsidR="001D1083" w:rsidRPr="00F64C83" w:rsidRDefault="001D1083" w:rsidP="00B00AF7">
            <w:pPr>
              <w:autoSpaceDE w:val="0"/>
              <w:autoSpaceDN w:val="0"/>
              <w:adjustRightInd w:val="0"/>
              <w:rPr>
                <w:rFonts w:ascii="Times New Roman" w:hAnsi="Times New Roman" w:cs="Times New Roman"/>
                <w:b/>
                <w:bCs/>
                <w:lang w:val="hr-HR"/>
              </w:rPr>
            </w:pPr>
          </w:p>
        </w:tc>
        <w:tc>
          <w:tcPr>
            <w:tcW w:w="3088" w:type="dxa"/>
          </w:tcPr>
          <w:p w:rsidR="001D1083" w:rsidRPr="00F64C83" w:rsidRDefault="001D1083" w:rsidP="00B00AF7">
            <w:pPr>
              <w:autoSpaceDE w:val="0"/>
              <w:autoSpaceDN w:val="0"/>
              <w:adjustRightInd w:val="0"/>
              <w:rPr>
                <w:rFonts w:ascii="Times New Roman" w:hAnsi="Times New Roman" w:cs="Times New Roman"/>
                <w:lang w:val="hr-HR"/>
              </w:rPr>
            </w:pPr>
          </w:p>
        </w:tc>
        <w:tc>
          <w:tcPr>
            <w:tcW w:w="1699" w:type="dxa"/>
          </w:tcPr>
          <w:p w:rsidR="001D1083" w:rsidRPr="00F64C83" w:rsidRDefault="001D1083" w:rsidP="00B00AF7">
            <w:pPr>
              <w:autoSpaceDE w:val="0"/>
              <w:autoSpaceDN w:val="0"/>
              <w:adjustRightInd w:val="0"/>
              <w:rPr>
                <w:rFonts w:ascii="Times New Roman" w:hAnsi="Times New Roman" w:cs="Times New Roman"/>
                <w:b/>
                <w:bCs/>
                <w:lang w:val="hr-HR"/>
              </w:rPr>
            </w:pPr>
          </w:p>
        </w:tc>
        <w:tc>
          <w:tcPr>
            <w:tcW w:w="1713" w:type="dxa"/>
          </w:tcPr>
          <w:p w:rsidR="001D1083" w:rsidRPr="00F64C83" w:rsidRDefault="001D1083" w:rsidP="00B00AF7">
            <w:pPr>
              <w:autoSpaceDE w:val="0"/>
              <w:autoSpaceDN w:val="0"/>
              <w:adjustRightInd w:val="0"/>
              <w:rPr>
                <w:rFonts w:ascii="Times New Roman" w:hAnsi="Times New Roman" w:cs="Times New Roman"/>
                <w:b/>
                <w:bCs/>
                <w:lang w:val="hr-HR"/>
              </w:rPr>
            </w:pPr>
          </w:p>
        </w:tc>
      </w:tr>
    </w:tbl>
    <w:p w:rsidR="001D1083" w:rsidRPr="00C37306" w:rsidRDefault="001D1083" w:rsidP="00B00AF7">
      <w:pPr>
        <w:autoSpaceDE w:val="0"/>
        <w:autoSpaceDN w:val="0"/>
        <w:adjustRightInd w:val="0"/>
        <w:spacing w:after="0" w:line="240" w:lineRule="auto"/>
        <w:rPr>
          <w:rFonts w:ascii="Times New Roman" w:hAnsi="Times New Roman" w:cs="Times New Roman"/>
          <w:sz w:val="24"/>
          <w:szCs w:val="24"/>
          <w:lang w:val="hr-HR"/>
        </w:rPr>
      </w:pPr>
    </w:p>
    <w:p w:rsidR="001D1083" w:rsidRPr="00C37306" w:rsidRDefault="001D1083" w:rsidP="00B00AF7">
      <w:pPr>
        <w:autoSpaceDE w:val="0"/>
        <w:autoSpaceDN w:val="0"/>
        <w:adjustRightInd w:val="0"/>
        <w:spacing w:after="0" w:line="240" w:lineRule="auto"/>
        <w:rPr>
          <w:rFonts w:ascii="Times New Roman" w:hAnsi="Times New Roman" w:cs="Times New Roman"/>
          <w:sz w:val="24"/>
          <w:szCs w:val="24"/>
          <w:lang w:val="hr-HR"/>
        </w:rPr>
      </w:pPr>
    </w:p>
    <w:p w:rsidR="001D1083" w:rsidRPr="00C37306" w:rsidRDefault="001D1083" w:rsidP="00B00AF7">
      <w:pPr>
        <w:autoSpaceDE w:val="0"/>
        <w:autoSpaceDN w:val="0"/>
        <w:adjustRightInd w:val="0"/>
        <w:spacing w:after="0" w:line="240" w:lineRule="auto"/>
        <w:rPr>
          <w:rFonts w:ascii="Times New Roman" w:hAnsi="Times New Roman" w:cs="Times New Roman"/>
          <w:sz w:val="24"/>
          <w:szCs w:val="24"/>
          <w:lang w:val="hr-HR"/>
        </w:rPr>
      </w:pPr>
    </w:p>
    <w:p w:rsidR="001D1083" w:rsidRPr="00C37306" w:rsidRDefault="001D1083" w:rsidP="00B00AF7">
      <w:pPr>
        <w:pStyle w:val="Heading3"/>
        <w:rPr>
          <w:lang w:val="hr-HR"/>
        </w:rPr>
      </w:pPr>
      <w:bookmarkStart w:id="130" w:name="_Toc342985834"/>
      <w:r w:rsidRPr="00C37306">
        <w:rPr>
          <w:lang w:val="hr-HR"/>
        </w:rPr>
        <w:t>2.9.2 Format podataka za dostavljanje</w:t>
      </w:r>
      <w:bookmarkEnd w:id="130"/>
    </w:p>
    <w:p w:rsidR="001D1083" w:rsidRPr="00C37306" w:rsidRDefault="001D1083" w:rsidP="00B00AF7">
      <w:pPr>
        <w:autoSpaceDE w:val="0"/>
        <w:autoSpaceDN w:val="0"/>
        <w:adjustRightInd w:val="0"/>
        <w:spacing w:after="0" w:line="240" w:lineRule="auto"/>
        <w:rPr>
          <w:rFonts w:ascii="Times New Roman" w:hAnsi="Times New Roman" w:cs="Times New Roman"/>
          <w:sz w:val="24"/>
          <w:szCs w:val="24"/>
          <w:lang w:val="hr-HR"/>
        </w:rPr>
      </w:pPr>
    </w:p>
    <w:p w:rsidR="001D1083" w:rsidRPr="00C37306" w:rsidRDefault="001D1083" w:rsidP="00B00AF7">
      <w:pPr>
        <w:autoSpaceDE w:val="0"/>
        <w:autoSpaceDN w:val="0"/>
        <w:adjustRightInd w:val="0"/>
        <w:spacing w:after="0" w:line="240" w:lineRule="auto"/>
        <w:jc w:val="both"/>
        <w:rPr>
          <w:rFonts w:ascii="Times New Roman" w:hAnsi="Times New Roman" w:cs="Times New Roman"/>
          <w:sz w:val="24"/>
          <w:szCs w:val="24"/>
          <w:lang w:val="hr-HR"/>
        </w:rPr>
      </w:pPr>
      <w:r w:rsidRPr="00C37306">
        <w:rPr>
          <w:rFonts w:ascii="Times New Roman" w:hAnsi="Times New Roman" w:cs="Times New Roman"/>
          <w:sz w:val="24"/>
          <w:szCs w:val="24"/>
          <w:lang w:val="hr-HR"/>
        </w:rPr>
        <w:t xml:space="preserve">Opći </w:t>
      </w:r>
      <w:r>
        <w:rPr>
          <w:rFonts w:ascii="Times New Roman" w:hAnsi="Times New Roman" w:cs="Times New Roman"/>
          <w:sz w:val="24"/>
          <w:szCs w:val="24"/>
          <w:lang w:val="hr-HR"/>
        </w:rPr>
        <w:t>uslovi u smislu</w:t>
      </w:r>
      <w:r w:rsidRPr="00C37306">
        <w:rPr>
          <w:rFonts w:ascii="Times New Roman" w:hAnsi="Times New Roman" w:cs="Times New Roman"/>
          <w:sz w:val="24"/>
          <w:szCs w:val="24"/>
          <w:lang w:val="hr-HR"/>
        </w:rPr>
        <w:t xml:space="preserve"> prijenos</w:t>
      </w:r>
      <w:r>
        <w:rPr>
          <w:rFonts w:ascii="Times New Roman" w:hAnsi="Times New Roman" w:cs="Times New Roman"/>
          <w:sz w:val="24"/>
          <w:szCs w:val="24"/>
          <w:lang w:val="hr-HR"/>
        </w:rPr>
        <w:t>a (dostavljanj</w:t>
      </w:r>
      <w:r w:rsidRPr="00C37306">
        <w:rPr>
          <w:rFonts w:ascii="Times New Roman" w:hAnsi="Times New Roman" w:cs="Times New Roman"/>
          <w:sz w:val="24"/>
          <w:szCs w:val="24"/>
          <w:lang w:val="hr-HR"/>
        </w:rPr>
        <w:t xml:space="preserve">) agregiranih tabela sadržan je u Aneksu II </w:t>
      </w:r>
      <w:r>
        <w:rPr>
          <w:rFonts w:ascii="Times New Roman" w:hAnsi="Times New Roman" w:cs="Times New Roman"/>
          <w:sz w:val="24"/>
          <w:szCs w:val="24"/>
          <w:lang w:val="hr-HR"/>
        </w:rPr>
        <w:t>Provedbene</w:t>
      </w:r>
      <w:r w:rsidRPr="00C37306">
        <w:rPr>
          <w:rFonts w:ascii="Times New Roman" w:hAnsi="Times New Roman" w:cs="Times New Roman"/>
          <w:sz w:val="24"/>
          <w:szCs w:val="24"/>
          <w:lang w:val="hr-HR"/>
        </w:rPr>
        <w:t xml:space="preserve"> uredbe Komisije broj </w:t>
      </w:r>
      <w:r w:rsidRPr="00C37306">
        <w:rPr>
          <w:rFonts w:ascii="Times New Roman" w:hAnsi="Times New Roman" w:cs="Times New Roman"/>
          <w:i/>
          <w:iCs/>
          <w:sz w:val="24"/>
          <w:szCs w:val="24"/>
          <w:lang w:val="hr-HR"/>
        </w:rPr>
        <w:t>1051/2011 od 20. oktobra 2011. za implementaciju Uredbe Evropskog vijeća i parlamenta (EU) broj 692/2011 o evropskim statistikama o turizmu, u smislu strukture izvještaja o kvaliteti i prijenosu podataka.</w:t>
      </w:r>
    </w:p>
    <w:p w:rsidR="001D1083" w:rsidRPr="00C37306" w:rsidRDefault="001D1083" w:rsidP="00B00AF7">
      <w:pPr>
        <w:autoSpaceDE w:val="0"/>
        <w:autoSpaceDN w:val="0"/>
        <w:adjustRightInd w:val="0"/>
        <w:spacing w:after="0" w:line="240" w:lineRule="auto"/>
        <w:rPr>
          <w:rFonts w:ascii="Times New Roman" w:hAnsi="Times New Roman" w:cs="Times New Roman"/>
          <w:sz w:val="24"/>
          <w:szCs w:val="24"/>
          <w:lang w:val="hr-HR"/>
        </w:rPr>
      </w:pPr>
    </w:p>
    <w:p w:rsidR="001D1083" w:rsidRPr="00C37306" w:rsidRDefault="001D1083" w:rsidP="00B00AF7">
      <w:pPr>
        <w:autoSpaceDE w:val="0"/>
        <w:autoSpaceDN w:val="0"/>
        <w:adjustRightInd w:val="0"/>
        <w:spacing w:after="0" w:line="240" w:lineRule="auto"/>
        <w:rPr>
          <w:rFonts w:ascii="Times New Roman" w:hAnsi="Times New Roman" w:cs="Times New Roman"/>
          <w:sz w:val="24"/>
          <w:szCs w:val="24"/>
          <w:lang w:val="hr-HR"/>
        </w:rPr>
      </w:pPr>
      <w:r w:rsidRPr="00C37306">
        <w:rPr>
          <w:rFonts w:ascii="Times New Roman" w:hAnsi="Times New Roman" w:cs="Times New Roman"/>
          <w:sz w:val="24"/>
          <w:szCs w:val="24"/>
          <w:lang w:val="hr-HR"/>
        </w:rPr>
        <w:t>Cjelovit tekst možete naći:</w:t>
      </w:r>
    </w:p>
    <w:p w:rsidR="001D1083" w:rsidRPr="00C37306" w:rsidRDefault="001D1083" w:rsidP="00B00AF7">
      <w:pPr>
        <w:autoSpaceDE w:val="0"/>
        <w:autoSpaceDN w:val="0"/>
        <w:adjustRightInd w:val="0"/>
        <w:spacing w:after="0" w:line="240" w:lineRule="auto"/>
        <w:rPr>
          <w:rFonts w:ascii="Times New Roman" w:hAnsi="Times New Roman" w:cs="Times New Roman"/>
          <w:sz w:val="24"/>
          <w:szCs w:val="24"/>
          <w:lang w:val="hr-HR"/>
        </w:rPr>
      </w:pPr>
      <w:r w:rsidRPr="00C37306">
        <w:rPr>
          <w:rFonts w:ascii="Times New Roman" w:hAnsi="Times New Roman" w:cs="Times New Roman"/>
          <w:b/>
          <w:bCs/>
          <w:sz w:val="24"/>
          <w:szCs w:val="24"/>
          <w:lang w:val="hr-HR"/>
        </w:rPr>
        <w:t xml:space="preserve">- </w:t>
      </w:r>
      <w:r w:rsidRPr="00C37306">
        <w:rPr>
          <w:rFonts w:ascii="Times New Roman" w:hAnsi="Times New Roman" w:cs="Times New Roman"/>
          <w:sz w:val="24"/>
          <w:szCs w:val="24"/>
          <w:lang w:val="hr-HR"/>
        </w:rPr>
        <w:t>u Aneksu 4.2 ovog Priručnika</w:t>
      </w:r>
    </w:p>
    <w:p w:rsidR="001D1083" w:rsidRPr="005F19A2" w:rsidRDefault="001D1083" w:rsidP="00B00AF7">
      <w:pPr>
        <w:autoSpaceDE w:val="0"/>
        <w:autoSpaceDN w:val="0"/>
        <w:adjustRightInd w:val="0"/>
        <w:spacing w:after="0" w:line="240" w:lineRule="auto"/>
        <w:rPr>
          <w:rFonts w:ascii="Times New Roman" w:hAnsi="Times New Roman" w:cs="Times New Roman"/>
          <w:lang w:val="hr-HR"/>
        </w:rPr>
      </w:pPr>
      <w:r w:rsidRPr="005F19A2">
        <w:rPr>
          <w:rFonts w:ascii="Times New Roman" w:hAnsi="Times New Roman" w:cs="Times New Roman"/>
          <w:b/>
          <w:bCs/>
          <w:lang w:val="hr-HR"/>
        </w:rPr>
        <w:t xml:space="preserve">- </w:t>
      </w:r>
      <w:r w:rsidRPr="005F19A2">
        <w:rPr>
          <w:rFonts w:ascii="Times New Roman" w:hAnsi="Times New Roman" w:cs="Times New Roman"/>
          <w:lang w:val="hr-HR"/>
        </w:rPr>
        <w:t>na</w:t>
      </w:r>
      <w:hyperlink r:id="rId50" w:history="1">
        <w:r w:rsidRPr="005F19A2">
          <w:rPr>
            <w:rStyle w:val="Hyperlink"/>
            <w:rFonts w:ascii="Times New Roman" w:hAnsi="Times New Roman" w:cs="Times New Roman"/>
            <w:lang w:val="hr-HR"/>
          </w:rPr>
          <w:t>http://eur-lex.europa.eu/LexUriServ/LexUriServ.do?uri=OJ:L:2011:276:0013:0021:EN:PDF</w:t>
        </w:r>
      </w:hyperlink>
    </w:p>
    <w:p w:rsidR="001D1083" w:rsidRPr="00C37306" w:rsidRDefault="001D1083" w:rsidP="00B00AF7">
      <w:pPr>
        <w:autoSpaceDE w:val="0"/>
        <w:autoSpaceDN w:val="0"/>
        <w:adjustRightInd w:val="0"/>
        <w:spacing w:after="0" w:line="240" w:lineRule="auto"/>
        <w:rPr>
          <w:rFonts w:ascii="Times New Roman" w:hAnsi="Times New Roman" w:cs="Times New Roman"/>
          <w:sz w:val="24"/>
          <w:szCs w:val="24"/>
          <w:lang w:val="hr-HR"/>
        </w:rPr>
      </w:pPr>
    </w:p>
    <w:p w:rsidR="001D1083" w:rsidRPr="00C37306" w:rsidRDefault="001D1083" w:rsidP="00B00AF7">
      <w:pPr>
        <w:autoSpaceDE w:val="0"/>
        <w:autoSpaceDN w:val="0"/>
        <w:adjustRightInd w:val="0"/>
        <w:spacing w:after="0" w:line="240" w:lineRule="auto"/>
        <w:rPr>
          <w:rFonts w:ascii="Times New Roman" w:hAnsi="Times New Roman" w:cs="Times New Roman"/>
          <w:sz w:val="24"/>
          <w:szCs w:val="24"/>
          <w:lang w:val="hr-HR"/>
        </w:rPr>
      </w:pPr>
      <w:r w:rsidRPr="00C37306">
        <w:rPr>
          <w:rFonts w:ascii="Times New Roman" w:hAnsi="Times New Roman" w:cs="Times New Roman"/>
          <w:sz w:val="24"/>
          <w:szCs w:val="24"/>
          <w:lang w:val="hr-HR"/>
        </w:rPr>
        <w:t>Detaljna dokumentacija o prijenosu podataka dostupna je na extranet stranici CIRCA (samo za registrirane korisnike, dostupno na upit):</w:t>
      </w:r>
    </w:p>
    <w:p w:rsidR="001D1083" w:rsidRPr="00C37306" w:rsidRDefault="001D1083" w:rsidP="00B00AF7">
      <w:pPr>
        <w:autoSpaceDE w:val="0"/>
        <w:autoSpaceDN w:val="0"/>
        <w:adjustRightInd w:val="0"/>
        <w:spacing w:after="0" w:line="240" w:lineRule="auto"/>
        <w:rPr>
          <w:rFonts w:ascii="Times New Roman" w:hAnsi="Times New Roman" w:cs="Times New Roman"/>
          <w:sz w:val="24"/>
          <w:szCs w:val="24"/>
          <w:lang w:val="hr-HR"/>
        </w:rPr>
      </w:pPr>
    </w:p>
    <w:p w:rsidR="001D1083" w:rsidRDefault="001D1083" w:rsidP="00710008">
      <w:pPr>
        <w:pStyle w:val="ListParagraph"/>
        <w:numPr>
          <w:ilvl w:val="0"/>
          <w:numId w:val="66"/>
        </w:numPr>
        <w:autoSpaceDE w:val="0"/>
        <w:autoSpaceDN w:val="0"/>
        <w:adjustRightInd w:val="0"/>
        <w:spacing w:after="0" w:line="240" w:lineRule="auto"/>
        <w:rPr>
          <w:rFonts w:ascii="Times New Roman" w:hAnsi="Times New Roman" w:cs="Times New Roman"/>
          <w:lang w:val="hr-HR"/>
        </w:rPr>
      </w:pPr>
      <w:hyperlink r:id="rId51" w:history="1">
        <w:r w:rsidRPr="00E8213B">
          <w:rPr>
            <w:rStyle w:val="Hyperlink"/>
            <w:rFonts w:ascii="Times New Roman" w:hAnsi="Times New Roman" w:cs="Times New Roman"/>
            <w:lang w:val="hr-HR"/>
          </w:rPr>
          <w:t>http://circa.europa.eu/Members/irc/dsis/tourism/library?l=/data_transmission/transmission_6922011/transmission_tourism/_EN_1.0_</w:t>
        </w:r>
      </w:hyperlink>
    </w:p>
    <w:p w:rsidR="001D1083" w:rsidRDefault="001D1083" w:rsidP="00B00AF7">
      <w:pPr>
        <w:autoSpaceDE w:val="0"/>
        <w:autoSpaceDN w:val="0"/>
        <w:adjustRightInd w:val="0"/>
        <w:spacing w:after="0" w:line="240" w:lineRule="auto"/>
        <w:rPr>
          <w:rFonts w:ascii="Times New Roman" w:hAnsi="Times New Roman" w:cs="Times New Roman"/>
          <w:lang w:val="hr-HR"/>
        </w:rPr>
      </w:pPr>
    </w:p>
    <w:p w:rsidR="001D1083" w:rsidRPr="005F19A2" w:rsidRDefault="001D1083" w:rsidP="00B00AF7">
      <w:pPr>
        <w:autoSpaceDE w:val="0"/>
        <w:autoSpaceDN w:val="0"/>
        <w:adjustRightInd w:val="0"/>
        <w:spacing w:after="0" w:line="240" w:lineRule="auto"/>
        <w:rPr>
          <w:rFonts w:ascii="Times New Roman" w:hAnsi="Times New Roman" w:cs="Times New Roman"/>
          <w:lang w:val="hr-HR"/>
        </w:rPr>
      </w:pPr>
    </w:p>
    <w:p w:rsidR="001D1083" w:rsidRPr="005F19A2" w:rsidRDefault="001D1083" w:rsidP="00B00AF7">
      <w:pPr>
        <w:autoSpaceDE w:val="0"/>
        <w:autoSpaceDN w:val="0"/>
        <w:adjustRightInd w:val="0"/>
        <w:spacing w:after="0" w:line="240" w:lineRule="auto"/>
        <w:rPr>
          <w:rFonts w:ascii="Times New Roman" w:hAnsi="Times New Roman" w:cs="Times New Roman"/>
          <w:lang w:val="hr-HR"/>
        </w:rPr>
      </w:pPr>
    </w:p>
    <w:p w:rsidR="001D1083" w:rsidRDefault="001D1083">
      <w:pPr>
        <w:rPr>
          <w:rFonts w:ascii="Cambria" w:hAnsi="Cambria" w:cs="Cambria"/>
          <w:b/>
          <w:bCs/>
          <w:color w:val="365F91"/>
          <w:sz w:val="28"/>
          <w:szCs w:val="28"/>
          <w:lang w:val="hr-HR"/>
        </w:rPr>
      </w:pPr>
      <w:r>
        <w:rPr>
          <w:lang w:val="hr-HR"/>
        </w:rPr>
        <w:br w:type="page"/>
      </w:r>
    </w:p>
    <w:p w:rsidR="001D1083" w:rsidRPr="0047558F" w:rsidRDefault="001D1083" w:rsidP="00C05094">
      <w:pPr>
        <w:pStyle w:val="Heading1"/>
        <w:rPr>
          <w:rFonts w:ascii="Times New Roman" w:hAnsi="Times New Roman" w:cs="Times New Roman"/>
          <w:color w:val="33339A"/>
          <w:sz w:val="24"/>
          <w:szCs w:val="24"/>
          <w:lang w:val="hr-HR"/>
        </w:rPr>
      </w:pPr>
      <w:bookmarkStart w:id="131" w:name="_Toc342985835"/>
      <w:r w:rsidRPr="0047558F">
        <w:rPr>
          <w:lang w:val="hr-HR"/>
        </w:rPr>
        <w:t>3 Potražnja:</w:t>
      </w:r>
      <w:r w:rsidRPr="0047558F">
        <w:rPr>
          <w:rFonts w:ascii="Times New Roman" w:hAnsi="Times New Roman" w:cs="Times New Roman"/>
          <w:color w:val="33339A"/>
          <w:sz w:val="24"/>
          <w:szCs w:val="24"/>
          <w:lang w:val="hr-HR"/>
        </w:rPr>
        <w:t>Učešće u turizmu,turistička putovanja i posjetioci,jednodnevne posjete</w:t>
      </w:r>
      <w:bookmarkEnd w:id="131"/>
    </w:p>
    <w:p w:rsidR="001D1083" w:rsidRPr="0047558F" w:rsidRDefault="001D1083" w:rsidP="00842396">
      <w:pPr>
        <w:autoSpaceDE w:val="0"/>
        <w:autoSpaceDN w:val="0"/>
        <w:adjustRightInd w:val="0"/>
        <w:spacing w:after="0" w:line="240" w:lineRule="auto"/>
        <w:rPr>
          <w:rFonts w:ascii="Times New Roman" w:hAnsi="Times New Roman" w:cs="Times New Roman"/>
          <w:color w:val="33339A"/>
          <w:sz w:val="24"/>
          <w:szCs w:val="24"/>
          <w:lang w:val="hr-HR"/>
        </w:rPr>
      </w:pPr>
    </w:p>
    <w:p w:rsidR="001D1083" w:rsidRPr="0047558F" w:rsidRDefault="001D1083" w:rsidP="00842396">
      <w:pPr>
        <w:autoSpaceDE w:val="0"/>
        <w:autoSpaceDN w:val="0"/>
        <w:adjustRightInd w:val="0"/>
        <w:spacing w:after="0" w:line="240" w:lineRule="auto"/>
        <w:rPr>
          <w:rFonts w:ascii="Times New Roman" w:hAnsi="Times New Roman" w:cs="Times New Roman"/>
          <w:b/>
          <w:bCs/>
          <w:color w:val="33339A"/>
          <w:sz w:val="24"/>
          <w:szCs w:val="24"/>
          <w:lang w:val="hr-HR"/>
        </w:rPr>
      </w:pPr>
    </w:p>
    <w:p w:rsidR="001D1083" w:rsidRPr="0047558F" w:rsidRDefault="001D1083" w:rsidP="00842396">
      <w:pPr>
        <w:autoSpaceDE w:val="0"/>
        <w:autoSpaceDN w:val="0"/>
        <w:adjustRightInd w:val="0"/>
        <w:spacing w:after="0" w:line="240" w:lineRule="auto"/>
        <w:rPr>
          <w:rFonts w:ascii="Times New Roman" w:hAnsi="Times New Roman" w:cs="Times New Roman"/>
          <w:b/>
          <w:bCs/>
          <w:color w:val="33339A"/>
          <w:sz w:val="24"/>
          <w:szCs w:val="24"/>
          <w:lang w:val="hr-HR"/>
        </w:rPr>
      </w:pPr>
      <w:r w:rsidRPr="0047558F">
        <w:rPr>
          <w:rFonts w:ascii="Times New Roman" w:hAnsi="Times New Roman" w:cs="Times New Roman"/>
          <w:b/>
          <w:bCs/>
          <w:color w:val="33339A"/>
          <w:sz w:val="24"/>
          <w:szCs w:val="24"/>
          <w:lang w:val="hr-HR"/>
        </w:rPr>
        <w:t>(</w:t>
      </w:r>
      <w:r>
        <w:rPr>
          <w:rFonts w:ascii="Times New Roman" w:hAnsi="Times New Roman" w:cs="Times New Roman"/>
          <w:b/>
          <w:bCs/>
          <w:color w:val="33339A"/>
          <w:sz w:val="24"/>
          <w:szCs w:val="24"/>
          <w:lang w:val="hr-HR"/>
        </w:rPr>
        <w:t>Aneks</w:t>
      </w:r>
      <w:r w:rsidRPr="0047558F">
        <w:rPr>
          <w:rFonts w:ascii="Times New Roman" w:hAnsi="Times New Roman" w:cs="Times New Roman"/>
          <w:b/>
          <w:bCs/>
          <w:color w:val="33339A"/>
          <w:sz w:val="24"/>
          <w:szCs w:val="24"/>
          <w:lang w:val="hr-HR"/>
        </w:rPr>
        <w:t xml:space="preserve"> II Uredbe broj 692/2011)</w:t>
      </w:r>
    </w:p>
    <w:p w:rsidR="001D1083" w:rsidRPr="0047558F" w:rsidRDefault="001D1083" w:rsidP="00842396">
      <w:pPr>
        <w:autoSpaceDE w:val="0"/>
        <w:autoSpaceDN w:val="0"/>
        <w:adjustRightInd w:val="0"/>
        <w:spacing w:after="0" w:line="240" w:lineRule="auto"/>
        <w:rPr>
          <w:rFonts w:ascii="Times New Roman" w:hAnsi="Times New Roman" w:cs="Times New Roman"/>
          <w:b/>
          <w:bCs/>
          <w:color w:val="33339A"/>
          <w:sz w:val="24"/>
          <w:szCs w:val="24"/>
          <w:lang w:val="hr-HR"/>
        </w:rPr>
      </w:pPr>
    </w:p>
    <w:p w:rsidR="001D1083" w:rsidRPr="0047558F" w:rsidRDefault="001D1083" w:rsidP="00C05094">
      <w:pPr>
        <w:pStyle w:val="Heading2"/>
        <w:rPr>
          <w:lang w:val="hr-HR"/>
        </w:rPr>
      </w:pPr>
      <w:bookmarkStart w:id="132" w:name="_Toc342985836"/>
      <w:r w:rsidRPr="0047558F">
        <w:rPr>
          <w:lang w:val="hr-HR"/>
        </w:rPr>
        <w:t>3.1 Osnovna metodološka objašnjenja</w:t>
      </w:r>
      <w:bookmarkEnd w:id="132"/>
    </w:p>
    <w:p w:rsidR="001D1083" w:rsidRPr="0047558F" w:rsidRDefault="001D1083" w:rsidP="00842396">
      <w:pPr>
        <w:autoSpaceDE w:val="0"/>
        <w:autoSpaceDN w:val="0"/>
        <w:adjustRightInd w:val="0"/>
        <w:spacing w:after="0" w:line="240" w:lineRule="auto"/>
        <w:rPr>
          <w:rFonts w:ascii="Times New Roman" w:hAnsi="Times New Roman" w:cs="Times New Roman"/>
          <w:color w:val="339AFF"/>
          <w:sz w:val="24"/>
          <w:szCs w:val="24"/>
          <w:lang w:val="hr-HR"/>
        </w:rPr>
      </w:pPr>
    </w:p>
    <w:p w:rsidR="001D1083" w:rsidRPr="0047558F" w:rsidRDefault="001D1083" w:rsidP="00C05094">
      <w:pPr>
        <w:pStyle w:val="Heading3"/>
        <w:rPr>
          <w:lang w:val="hr-HR"/>
        </w:rPr>
      </w:pPr>
      <w:bookmarkStart w:id="133" w:name="_Toc342985837"/>
      <w:r w:rsidRPr="0047558F">
        <w:rPr>
          <w:lang w:val="hr-HR"/>
        </w:rPr>
        <w:t>3.1.1 Statistička jedinica</w:t>
      </w:r>
      <w:bookmarkEnd w:id="133"/>
    </w:p>
    <w:p w:rsidR="001D1083" w:rsidRPr="0047558F" w:rsidRDefault="001D1083" w:rsidP="00842396">
      <w:pPr>
        <w:autoSpaceDE w:val="0"/>
        <w:autoSpaceDN w:val="0"/>
        <w:adjustRightInd w:val="0"/>
        <w:spacing w:after="0" w:line="240" w:lineRule="auto"/>
        <w:jc w:val="both"/>
        <w:rPr>
          <w:rFonts w:ascii="Times New Roman" w:hAnsi="Times New Roman" w:cs="Times New Roman"/>
          <w:color w:val="000000"/>
          <w:sz w:val="24"/>
          <w:szCs w:val="24"/>
          <w:lang w:val="hr-HR"/>
        </w:rPr>
      </w:pPr>
    </w:p>
    <w:p w:rsidR="001D1083" w:rsidRPr="0047558F" w:rsidRDefault="001D1083" w:rsidP="00842396">
      <w:pPr>
        <w:autoSpaceDE w:val="0"/>
        <w:autoSpaceDN w:val="0"/>
        <w:adjustRightInd w:val="0"/>
        <w:spacing w:after="0" w:line="240" w:lineRule="auto"/>
        <w:jc w:val="both"/>
        <w:rPr>
          <w:rFonts w:ascii="Times New Roman" w:hAnsi="Times New Roman" w:cs="Times New Roman"/>
          <w:color w:val="000000"/>
          <w:sz w:val="24"/>
          <w:szCs w:val="24"/>
          <w:lang w:val="hr-HR"/>
        </w:rPr>
      </w:pPr>
      <w:r w:rsidRPr="0047558F">
        <w:rPr>
          <w:rFonts w:ascii="Times New Roman" w:hAnsi="Times New Roman" w:cs="Times New Roman"/>
          <w:color w:val="000000"/>
          <w:sz w:val="24"/>
          <w:szCs w:val="24"/>
          <w:lang w:val="hr-HR"/>
        </w:rPr>
        <w:t xml:space="preserve">Statističku jedinicu predstavlja jedan član grupe subjekata posmatranja. Za potrebe statistike o potražnji, informacije o </w:t>
      </w:r>
      <w:r w:rsidRPr="0047558F">
        <w:rPr>
          <w:rFonts w:ascii="Times New Roman" w:hAnsi="Times New Roman" w:cs="Times New Roman"/>
          <w:i/>
          <w:iCs/>
          <w:color w:val="000000"/>
          <w:sz w:val="24"/>
          <w:szCs w:val="24"/>
          <w:lang w:val="hr-HR"/>
        </w:rPr>
        <w:t xml:space="preserve">učešću u turizmu </w:t>
      </w:r>
      <w:r w:rsidRPr="0047558F">
        <w:rPr>
          <w:rFonts w:ascii="Times New Roman" w:hAnsi="Times New Roman" w:cs="Times New Roman"/>
          <w:color w:val="000000"/>
          <w:sz w:val="24"/>
          <w:szCs w:val="24"/>
          <w:lang w:val="hr-HR"/>
        </w:rPr>
        <w:t xml:space="preserve">(vidjeti </w:t>
      </w:r>
      <w:r>
        <w:rPr>
          <w:rFonts w:ascii="Times New Roman" w:hAnsi="Times New Roman" w:cs="Times New Roman"/>
          <w:color w:val="000000"/>
          <w:sz w:val="24"/>
          <w:szCs w:val="24"/>
          <w:lang w:val="hr-HR"/>
        </w:rPr>
        <w:t>Aneks</w:t>
      </w:r>
      <w:r w:rsidRPr="0047558F">
        <w:rPr>
          <w:rFonts w:ascii="Times New Roman" w:hAnsi="Times New Roman" w:cs="Times New Roman"/>
          <w:color w:val="000000"/>
          <w:sz w:val="24"/>
          <w:szCs w:val="24"/>
          <w:lang w:val="hr-HR"/>
        </w:rPr>
        <w:t xml:space="preserve"> II, poglavlje 1 Uredbe) i informacije o </w:t>
      </w:r>
      <w:r w:rsidRPr="0047558F">
        <w:rPr>
          <w:rFonts w:ascii="Times New Roman" w:hAnsi="Times New Roman" w:cs="Times New Roman"/>
          <w:i/>
          <w:iCs/>
          <w:color w:val="000000"/>
          <w:sz w:val="24"/>
          <w:szCs w:val="24"/>
          <w:lang w:val="hr-HR"/>
        </w:rPr>
        <w:t xml:space="preserve">turističkim putovanjima i posjetiocima na putovanjima </w:t>
      </w:r>
      <w:r w:rsidRPr="0047558F">
        <w:rPr>
          <w:rFonts w:ascii="Times New Roman" w:hAnsi="Times New Roman" w:cs="Times New Roman"/>
          <w:color w:val="000000"/>
          <w:sz w:val="24"/>
          <w:szCs w:val="24"/>
          <w:lang w:val="hr-HR"/>
        </w:rPr>
        <w:t xml:space="preserve">(vidjeti </w:t>
      </w:r>
      <w:r>
        <w:rPr>
          <w:rFonts w:ascii="Times New Roman" w:hAnsi="Times New Roman" w:cs="Times New Roman"/>
          <w:color w:val="000000"/>
          <w:sz w:val="24"/>
          <w:szCs w:val="24"/>
          <w:lang w:val="hr-HR"/>
        </w:rPr>
        <w:t>Aneks</w:t>
      </w:r>
      <w:r w:rsidRPr="0047558F">
        <w:rPr>
          <w:rFonts w:ascii="Times New Roman" w:hAnsi="Times New Roman" w:cs="Times New Roman"/>
          <w:color w:val="000000"/>
          <w:sz w:val="24"/>
          <w:szCs w:val="24"/>
          <w:lang w:val="hr-HR"/>
        </w:rPr>
        <w:t xml:space="preserve"> II, poglavlje 2 Uredbe) ili </w:t>
      </w:r>
      <w:r w:rsidRPr="0047558F">
        <w:rPr>
          <w:rFonts w:ascii="Times New Roman" w:hAnsi="Times New Roman" w:cs="Times New Roman"/>
          <w:i/>
          <w:iCs/>
          <w:color w:val="000000"/>
          <w:sz w:val="24"/>
          <w:szCs w:val="24"/>
          <w:lang w:val="hr-HR"/>
        </w:rPr>
        <w:t xml:space="preserve">jednodnevnim posjetama </w:t>
      </w:r>
      <w:r w:rsidRPr="0047558F">
        <w:rPr>
          <w:rFonts w:ascii="Times New Roman" w:hAnsi="Times New Roman" w:cs="Times New Roman"/>
          <w:color w:val="000000"/>
          <w:sz w:val="24"/>
          <w:szCs w:val="24"/>
          <w:lang w:val="hr-HR"/>
        </w:rPr>
        <w:t xml:space="preserve">(vidjeti </w:t>
      </w:r>
      <w:r>
        <w:rPr>
          <w:rFonts w:ascii="Times New Roman" w:hAnsi="Times New Roman" w:cs="Times New Roman"/>
          <w:color w:val="000000"/>
          <w:sz w:val="24"/>
          <w:szCs w:val="24"/>
          <w:lang w:val="hr-HR"/>
        </w:rPr>
        <w:t>Aneks</w:t>
      </w:r>
      <w:r w:rsidRPr="0047558F">
        <w:rPr>
          <w:rFonts w:ascii="Times New Roman" w:hAnsi="Times New Roman" w:cs="Times New Roman"/>
          <w:color w:val="000000"/>
          <w:sz w:val="24"/>
          <w:szCs w:val="24"/>
          <w:lang w:val="hr-HR"/>
        </w:rPr>
        <w:t xml:space="preserve"> II, poglavlje 3 Uredbe) se drugačije obrađuju.</w:t>
      </w:r>
    </w:p>
    <w:p w:rsidR="001D1083" w:rsidRPr="0047558F" w:rsidRDefault="001D1083" w:rsidP="00842396">
      <w:pPr>
        <w:autoSpaceDE w:val="0"/>
        <w:autoSpaceDN w:val="0"/>
        <w:adjustRightInd w:val="0"/>
        <w:spacing w:after="0" w:line="240" w:lineRule="auto"/>
        <w:jc w:val="both"/>
        <w:rPr>
          <w:rFonts w:ascii="Times New Roman" w:hAnsi="Times New Roman" w:cs="Times New Roman"/>
          <w:color w:val="000000"/>
          <w:sz w:val="24"/>
          <w:szCs w:val="24"/>
          <w:lang w:val="hr-HR"/>
        </w:rPr>
      </w:pPr>
    </w:p>
    <w:p w:rsidR="001D1083" w:rsidRPr="0047558F" w:rsidRDefault="001D1083" w:rsidP="00842396">
      <w:pPr>
        <w:autoSpaceDE w:val="0"/>
        <w:autoSpaceDN w:val="0"/>
        <w:adjustRightInd w:val="0"/>
        <w:spacing w:after="0" w:line="240" w:lineRule="auto"/>
        <w:rPr>
          <w:rFonts w:ascii="Times New Roman" w:hAnsi="Times New Roman" w:cs="Times New Roman"/>
          <w:b/>
          <w:bCs/>
          <w:i/>
          <w:iCs/>
          <w:color w:val="33339A"/>
          <w:sz w:val="24"/>
          <w:szCs w:val="24"/>
          <w:lang w:val="hr-HR"/>
        </w:rPr>
      </w:pPr>
      <w:r w:rsidRPr="0047558F">
        <w:rPr>
          <w:rFonts w:ascii="Times New Roman" w:hAnsi="Times New Roman" w:cs="Times New Roman"/>
          <w:b/>
          <w:bCs/>
          <w:i/>
          <w:iCs/>
          <w:color w:val="33339A"/>
          <w:sz w:val="24"/>
          <w:szCs w:val="24"/>
          <w:lang w:val="hr-HR"/>
        </w:rPr>
        <w:t>3.1.1.1 Statistička jedinica za učešće u turizmu</w:t>
      </w:r>
    </w:p>
    <w:p w:rsidR="001D1083" w:rsidRPr="0047558F" w:rsidRDefault="001D1083" w:rsidP="00842396">
      <w:pPr>
        <w:autoSpaceDE w:val="0"/>
        <w:autoSpaceDN w:val="0"/>
        <w:adjustRightInd w:val="0"/>
        <w:spacing w:after="0" w:line="240" w:lineRule="auto"/>
        <w:jc w:val="both"/>
        <w:rPr>
          <w:rFonts w:ascii="Times New Roman" w:hAnsi="Times New Roman" w:cs="Times New Roman"/>
          <w:color w:val="000000"/>
          <w:sz w:val="24"/>
          <w:szCs w:val="24"/>
          <w:lang w:val="hr-HR"/>
        </w:rPr>
      </w:pPr>
      <w:r w:rsidRPr="0047558F">
        <w:rPr>
          <w:rFonts w:ascii="Times New Roman" w:hAnsi="Times New Roman" w:cs="Times New Roman"/>
          <w:color w:val="000000"/>
          <w:sz w:val="24"/>
          <w:szCs w:val="24"/>
          <w:lang w:val="hr-HR"/>
        </w:rPr>
        <w:t xml:space="preserve">Za potrebe prikupljanja podataka o </w:t>
      </w:r>
      <w:r w:rsidRPr="0047558F">
        <w:rPr>
          <w:rFonts w:ascii="Times New Roman" w:hAnsi="Times New Roman" w:cs="Times New Roman"/>
          <w:i/>
          <w:iCs/>
          <w:color w:val="000000"/>
          <w:sz w:val="24"/>
          <w:szCs w:val="24"/>
          <w:lang w:val="hr-HR"/>
        </w:rPr>
        <w:t>učešću u turizmu</w:t>
      </w:r>
      <w:r w:rsidRPr="0047558F">
        <w:rPr>
          <w:rFonts w:ascii="Times New Roman" w:hAnsi="Times New Roman" w:cs="Times New Roman"/>
          <w:color w:val="000000"/>
          <w:sz w:val="24"/>
          <w:szCs w:val="24"/>
          <w:lang w:val="hr-HR"/>
        </w:rPr>
        <w:t xml:space="preserve">, statističku jedinicu predstavlja pojedinac (obim posmatranja je naveden u poglavlju 3.2.1). Ovo znači da je statistička jedinica - obično - ujedno i </w:t>
      </w:r>
      <w:r>
        <w:rPr>
          <w:rFonts w:ascii="Times New Roman" w:hAnsi="Times New Roman" w:cs="Times New Roman"/>
          <w:color w:val="000000"/>
          <w:sz w:val="24"/>
          <w:szCs w:val="24"/>
          <w:lang w:val="hr-HR"/>
        </w:rPr>
        <w:t>izvještajna jedinica</w:t>
      </w:r>
      <w:r w:rsidRPr="0047558F">
        <w:rPr>
          <w:rFonts w:ascii="Times New Roman" w:hAnsi="Times New Roman" w:cs="Times New Roman"/>
          <w:color w:val="000000"/>
          <w:sz w:val="24"/>
          <w:szCs w:val="24"/>
          <w:lang w:val="hr-HR"/>
        </w:rPr>
        <w:t>.</w:t>
      </w:r>
    </w:p>
    <w:p w:rsidR="001D1083" w:rsidRPr="0047558F" w:rsidRDefault="001D1083" w:rsidP="00842396">
      <w:pPr>
        <w:autoSpaceDE w:val="0"/>
        <w:autoSpaceDN w:val="0"/>
        <w:adjustRightInd w:val="0"/>
        <w:spacing w:after="0" w:line="240" w:lineRule="auto"/>
        <w:jc w:val="both"/>
        <w:rPr>
          <w:rFonts w:ascii="Times New Roman" w:hAnsi="Times New Roman" w:cs="Times New Roman"/>
          <w:color w:val="000000"/>
          <w:sz w:val="24"/>
          <w:szCs w:val="24"/>
          <w:lang w:val="hr-HR"/>
        </w:rPr>
      </w:pPr>
    </w:p>
    <w:p w:rsidR="001D1083" w:rsidRPr="0047558F" w:rsidRDefault="001D1083" w:rsidP="00842396">
      <w:pPr>
        <w:autoSpaceDE w:val="0"/>
        <w:autoSpaceDN w:val="0"/>
        <w:adjustRightInd w:val="0"/>
        <w:spacing w:after="0" w:line="240" w:lineRule="auto"/>
        <w:rPr>
          <w:rFonts w:ascii="Times New Roman" w:hAnsi="Times New Roman" w:cs="Times New Roman"/>
          <w:b/>
          <w:bCs/>
          <w:i/>
          <w:iCs/>
          <w:color w:val="33339A"/>
          <w:sz w:val="24"/>
          <w:szCs w:val="24"/>
          <w:lang w:val="hr-HR"/>
        </w:rPr>
      </w:pPr>
      <w:r w:rsidRPr="0047558F">
        <w:rPr>
          <w:rFonts w:ascii="Times New Roman" w:hAnsi="Times New Roman" w:cs="Times New Roman"/>
          <w:b/>
          <w:bCs/>
          <w:i/>
          <w:iCs/>
          <w:color w:val="33339A"/>
          <w:sz w:val="24"/>
          <w:szCs w:val="24"/>
          <w:lang w:val="hr-HR"/>
        </w:rPr>
        <w:t>3.1.1.2 Statistička jedinica za turistička putovanja s noćenjem</w:t>
      </w:r>
    </w:p>
    <w:p w:rsidR="001D1083" w:rsidRPr="0047558F" w:rsidRDefault="001D1083" w:rsidP="00842396">
      <w:pPr>
        <w:autoSpaceDE w:val="0"/>
        <w:autoSpaceDN w:val="0"/>
        <w:adjustRightInd w:val="0"/>
        <w:spacing w:after="0" w:line="240" w:lineRule="auto"/>
        <w:jc w:val="both"/>
        <w:rPr>
          <w:rFonts w:ascii="Times New Roman" w:hAnsi="Times New Roman" w:cs="Times New Roman"/>
          <w:color w:val="000000"/>
          <w:sz w:val="24"/>
          <w:szCs w:val="24"/>
          <w:lang w:val="hr-HR"/>
        </w:rPr>
      </w:pPr>
      <w:r w:rsidRPr="0047558F">
        <w:rPr>
          <w:rFonts w:ascii="Times New Roman" w:hAnsi="Times New Roman" w:cs="Times New Roman"/>
          <w:color w:val="000000"/>
          <w:sz w:val="24"/>
          <w:szCs w:val="24"/>
          <w:lang w:val="hr-HR"/>
        </w:rPr>
        <w:t xml:space="preserve">Za potrebe prikupljanja podataka </w:t>
      </w:r>
      <w:r w:rsidRPr="0047558F">
        <w:rPr>
          <w:rFonts w:ascii="Times New Roman" w:hAnsi="Times New Roman" w:cs="Times New Roman"/>
          <w:i/>
          <w:iCs/>
          <w:color w:val="000000"/>
          <w:sz w:val="24"/>
          <w:szCs w:val="24"/>
          <w:lang w:val="hr-HR"/>
        </w:rPr>
        <w:t>turističkim putovanjima i posjetiocima na putovanjima</w:t>
      </w:r>
      <w:r w:rsidRPr="0047558F">
        <w:rPr>
          <w:rFonts w:ascii="Times New Roman" w:hAnsi="Times New Roman" w:cs="Times New Roman"/>
          <w:color w:val="000000"/>
          <w:sz w:val="24"/>
          <w:szCs w:val="24"/>
          <w:lang w:val="hr-HR"/>
        </w:rPr>
        <w:t xml:space="preserve">, statističku jedinicu će predstavljati putovanje koje obavi pojedinac. U praksi, jedinica izvještavanja (= ispitanik odabran za intervju) izvještava o putovanju (putovanjima) obavljenom tokom referentnog perioda i daje podatke o različitim karakteristikama putovanja, kao i njegov/njen socio-demografski profil (= posjetilac na putovanju). Važno je napomenuti da statističku jedinicu predstavlja i putovanje, jer će posmatrana putovanja također formirati redove u bazi podataka koja nastane iz ovog istraživanja. U nekim </w:t>
      </w:r>
      <w:r>
        <w:rPr>
          <w:rFonts w:ascii="Times New Roman" w:hAnsi="Times New Roman" w:cs="Times New Roman"/>
          <w:color w:val="000000"/>
          <w:sz w:val="24"/>
          <w:szCs w:val="24"/>
          <w:lang w:val="hr-HR"/>
        </w:rPr>
        <w:t>slučajevima, izvještajna jedinica</w:t>
      </w:r>
      <w:r w:rsidRPr="0047558F">
        <w:rPr>
          <w:rFonts w:ascii="Times New Roman" w:hAnsi="Times New Roman" w:cs="Times New Roman"/>
          <w:color w:val="000000"/>
          <w:sz w:val="24"/>
          <w:szCs w:val="24"/>
          <w:lang w:val="hr-HR"/>
        </w:rPr>
        <w:t xml:space="preserve"> neće biti posjetilac koji je bio na putovanju(ima), nego njegov zastupnik koji živi u istom domaćinstvu (intervjue sa zastupnicima ispitanika je </w:t>
      </w:r>
      <w:r>
        <w:rPr>
          <w:rFonts w:ascii="Times New Roman" w:hAnsi="Times New Roman" w:cs="Times New Roman"/>
          <w:color w:val="000000"/>
          <w:sz w:val="24"/>
          <w:szCs w:val="24"/>
          <w:lang w:val="hr-HR"/>
        </w:rPr>
        <w:t xml:space="preserve">ipak </w:t>
      </w:r>
      <w:r w:rsidRPr="0047558F">
        <w:rPr>
          <w:rFonts w:ascii="Times New Roman" w:hAnsi="Times New Roman" w:cs="Times New Roman"/>
          <w:color w:val="000000"/>
          <w:sz w:val="24"/>
          <w:szCs w:val="24"/>
          <w:lang w:val="hr-HR"/>
        </w:rPr>
        <w:t>potrebno izbjegavati).</w:t>
      </w:r>
    </w:p>
    <w:p w:rsidR="001D1083" w:rsidRPr="0047558F" w:rsidRDefault="001D1083" w:rsidP="00842396">
      <w:pPr>
        <w:autoSpaceDE w:val="0"/>
        <w:autoSpaceDN w:val="0"/>
        <w:adjustRightInd w:val="0"/>
        <w:spacing w:after="0" w:line="240" w:lineRule="auto"/>
        <w:jc w:val="both"/>
        <w:rPr>
          <w:rFonts w:ascii="Times New Roman" w:hAnsi="Times New Roman" w:cs="Times New Roman"/>
          <w:color w:val="000000"/>
          <w:sz w:val="24"/>
          <w:szCs w:val="24"/>
          <w:lang w:val="hr-HR"/>
        </w:rPr>
      </w:pPr>
    </w:p>
    <w:p w:rsidR="001D1083" w:rsidRPr="0047558F" w:rsidRDefault="001D1083" w:rsidP="00842396">
      <w:pPr>
        <w:autoSpaceDE w:val="0"/>
        <w:autoSpaceDN w:val="0"/>
        <w:adjustRightInd w:val="0"/>
        <w:spacing w:after="0" w:line="240" w:lineRule="auto"/>
        <w:jc w:val="both"/>
        <w:rPr>
          <w:rFonts w:ascii="Times New Roman" w:hAnsi="Times New Roman" w:cs="Times New Roman"/>
          <w:color w:val="000000"/>
          <w:sz w:val="24"/>
          <w:szCs w:val="24"/>
          <w:lang w:val="hr-HR"/>
        </w:rPr>
      </w:pPr>
      <w:r w:rsidRPr="0047558F">
        <w:rPr>
          <w:rFonts w:ascii="Times New Roman" w:hAnsi="Times New Roman" w:cs="Times New Roman"/>
          <w:color w:val="000000"/>
          <w:sz w:val="24"/>
          <w:szCs w:val="24"/>
          <w:lang w:val="hr-HR"/>
        </w:rPr>
        <w:t xml:space="preserve">U zavisnosti od vrste istraživanja, osoba koja se ispituje će davati podatke o jednom ili više putovanja tokom intervjua (npr. u širem istraživanju, u obzir se uzima samo ono putovanje koje se obavlja u vrijeme trajanja intervjua, dok u retrospektivnim (ex-post) istraživanjima unutar domaćinstava, ispitanik može davati informacije o nekoliko putovanja koja je obavio tokom referentnog perioda).   </w:t>
      </w:r>
    </w:p>
    <w:p w:rsidR="001D1083" w:rsidRPr="0047558F" w:rsidRDefault="001D1083" w:rsidP="00842396">
      <w:pPr>
        <w:autoSpaceDE w:val="0"/>
        <w:autoSpaceDN w:val="0"/>
        <w:adjustRightInd w:val="0"/>
        <w:spacing w:after="0" w:line="240" w:lineRule="auto"/>
        <w:jc w:val="both"/>
        <w:rPr>
          <w:rFonts w:ascii="Times New Roman" w:hAnsi="Times New Roman" w:cs="Times New Roman"/>
          <w:color w:val="000000"/>
          <w:sz w:val="24"/>
          <w:szCs w:val="24"/>
          <w:lang w:val="hr-HR"/>
        </w:rPr>
      </w:pPr>
    </w:p>
    <w:p w:rsidR="001D1083" w:rsidRPr="0047558F" w:rsidRDefault="001D1083" w:rsidP="00842396">
      <w:pPr>
        <w:autoSpaceDE w:val="0"/>
        <w:autoSpaceDN w:val="0"/>
        <w:adjustRightInd w:val="0"/>
        <w:spacing w:after="0" w:line="240" w:lineRule="auto"/>
        <w:jc w:val="both"/>
        <w:rPr>
          <w:rFonts w:ascii="Times New Roman" w:hAnsi="Times New Roman" w:cs="Times New Roman"/>
          <w:color w:val="000000"/>
          <w:sz w:val="24"/>
          <w:szCs w:val="24"/>
          <w:lang w:val="hr-HR"/>
        </w:rPr>
      </w:pPr>
      <w:r w:rsidRPr="0047558F">
        <w:rPr>
          <w:rFonts w:ascii="Times New Roman" w:hAnsi="Times New Roman" w:cs="Times New Roman"/>
          <w:color w:val="000000"/>
          <w:sz w:val="24"/>
          <w:szCs w:val="24"/>
          <w:lang w:val="hr-HR"/>
        </w:rPr>
        <w:t>Više informacija o osnovnim pojmovima kao što su definicije koje se preporučuju za rezidente, turiste, putovanja posjete, itd. sadrži  poglavlje 1 - Osnovni pojmovi.</w:t>
      </w:r>
    </w:p>
    <w:p w:rsidR="001D1083" w:rsidRPr="0047558F" w:rsidRDefault="001D1083" w:rsidP="00842396">
      <w:pPr>
        <w:autoSpaceDE w:val="0"/>
        <w:autoSpaceDN w:val="0"/>
        <w:adjustRightInd w:val="0"/>
        <w:spacing w:after="0" w:line="240" w:lineRule="auto"/>
        <w:rPr>
          <w:rFonts w:ascii="Times New Roman" w:hAnsi="Times New Roman" w:cs="Times New Roman"/>
          <w:b/>
          <w:bCs/>
          <w:i/>
          <w:iCs/>
          <w:color w:val="33339A"/>
          <w:sz w:val="24"/>
          <w:szCs w:val="24"/>
          <w:lang w:val="hr-HR"/>
        </w:rPr>
      </w:pPr>
    </w:p>
    <w:p w:rsidR="001D1083" w:rsidRPr="0047558F" w:rsidRDefault="001D1083" w:rsidP="00842396">
      <w:pPr>
        <w:autoSpaceDE w:val="0"/>
        <w:autoSpaceDN w:val="0"/>
        <w:adjustRightInd w:val="0"/>
        <w:spacing w:after="0" w:line="240" w:lineRule="auto"/>
        <w:rPr>
          <w:rFonts w:ascii="Times New Roman" w:hAnsi="Times New Roman" w:cs="Times New Roman"/>
          <w:b/>
          <w:bCs/>
          <w:i/>
          <w:iCs/>
          <w:color w:val="33339A"/>
          <w:sz w:val="24"/>
          <w:szCs w:val="24"/>
          <w:lang w:val="hr-HR"/>
        </w:rPr>
      </w:pPr>
      <w:r w:rsidRPr="0047558F">
        <w:rPr>
          <w:rFonts w:ascii="Times New Roman" w:hAnsi="Times New Roman" w:cs="Times New Roman"/>
          <w:b/>
          <w:bCs/>
          <w:i/>
          <w:iCs/>
          <w:color w:val="33339A"/>
          <w:sz w:val="24"/>
          <w:szCs w:val="24"/>
          <w:lang w:val="hr-HR"/>
        </w:rPr>
        <w:t>3.1.1.3 Jednodnevne posjete</w:t>
      </w:r>
    </w:p>
    <w:p w:rsidR="001D1083" w:rsidRPr="0047558F" w:rsidRDefault="001D1083" w:rsidP="00842396">
      <w:pPr>
        <w:autoSpaceDE w:val="0"/>
        <w:autoSpaceDN w:val="0"/>
        <w:adjustRightInd w:val="0"/>
        <w:spacing w:after="0" w:line="240" w:lineRule="auto"/>
        <w:jc w:val="both"/>
        <w:rPr>
          <w:rFonts w:ascii="Times New Roman" w:hAnsi="Times New Roman" w:cs="Times New Roman"/>
          <w:color w:val="000000"/>
          <w:sz w:val="24"/>
          <w:szCs w:val="24"/>
          <w:lang w:val="hr-HR"/>
        </w:rPr>
      </w:pPr>
      <w:r w:rsidRPr="0047558F">
        <w:rPr>
          <w:rFonts w:ascii="Times New Roman" w:hAnsi="Times New Roman" w:cs="Times New Roman"/>
          <w:color w:val="000000"/>
          <w:sz w:val="24"/>
          <w:szCs w:val="24"/>
          <w:lang w:val="hr-HR"/>
        </w:rPr>
        <w:t xml:space="preserve">Kao što je to slučaj sa podacima o </w:t>
      </w:r>
      <w:r w:rsidRPr="0047558F">
        <w:rPr>
          <w:rFonts w:ascii="Times New Roman" w:hAnsi="Times New Roman" w:cs="Times New Roman"/>
          <w:i/>
          <w:iCs/>
          <w:color w:val="000000"/>
          <w:sz w:val="24"/>
          <w:szCs w:val="24"/>
          <w:lang w:val="hr-HR"/>
        </w:rPr>
        <w:t>turističkim putovanjima i posjetiocima na putovanjima</w:t>
      </w:r>
      <w:r w:rsidRPr="0047558F">
        <w:rPr>
          <w:rFonts w:ascii="Times New Roman" w:hAnsi="Times New Roman" w:cs="Times New Roman"/>
          <w:color w:val="000000"/>
          <w:sz w:val="24"/>
          <w:szCs w:val="24"/>
          <w:lang w:val="hr-HR"/>
        </w:rPr>
        <w:t>, statističku jedinicu predstavlja putovanje kojeg obavi pojedinac. Potrebno je napomenuti da se prijenos podataka o jednodnevnim posjetama (prvi prijenos podataka u 2015. godini o jednodnevnim posjetama inostranstvu za referentnu 2014. godinu) vrši u tabelarnom formatu, a ne u formi mikropodataka. Drugim riječima, podaci se prenose u agregatnom formatu, a ne kao pojedinačni zapisi koji sadrže podatke o jednoj jednodnevnoj posjeti.</w:t>
      </w:r>
    </w:p>
    <w:p w:rsidR="001D1083" w:rsidRPr="0047558F" w:rsidRDefault="001D1083" w:rsidP="00842396">
      <w:pPr>
        <w:autoSpaceDE w:val="0"/>
        <w:autoSpaceDN w:val="0"/>
        <w:adjustRightInd w:val="0"/>
        <w:spacing w:after="0" w:line="240" w:lineRule="auto"/>
        <w:rPr>
          <w:rFonts w:ascii="Times New Roman" w:hAnsi="Times New Roman" w:cs="Times New Roman"/>
          <w:color w:val="000000"/>
          <w:sz w:val="24"/>
          <w:szCs w:val="24"/>
          <w:lang w:val="hr-HR"/>
        </w:rPr>
      </w:pPr>
    </w:p>
    <w:p w:rsidR="001D1083" w:rsidRPr="0047558F" w:rsidRDefault="001D1083" w:rsidP="00842396">
      <w:pPr>
        <w:autoSpaceDE w:val="0"/>
        <w:autoSpaceDN w:val="0"/>
        <w:adjustRightInd w:val="0"/>
        <w:spacing w:after="0" w:line="240" w:lineRule="auto"/>
        <w:jc w:val="both"/>
        <w:rPr>
          <w:rFonts w:ascii="Times New Roman" w:hAnsi="Times New Roman" w:cs="Times New Roman"/>
          <w:color w:val="000000"/>
          <w:sz w:val="24"/>
          <w:szCs w:val="24"/>
          <w:lang w:val="hr-HR"/>
        </w:rPr>
      </w:pPr>
      <w:r w:rsidRPr="0047558F">
        <w:rPr>
          <w:rFonts w:ascii="Times New Roman" w:hAnsi="Times New Roman" w:cs="Times New Roman"/>
          <w:color w:val="000000"/>
          <w:sz w:val="24"/>
          <w:szCs w:val="24"/>
          <w:lang w:val="hr-HR"/>
        </w:rPr>
        <w:t>Poglavlje 1 - Osnovni pojmovi - nudi nekoliko osnovnih informacija o jednodnevnim posjetama (a posebno važno pitanje koje se tiče uobičajenih okruženja).</w:t>
      </w:r>
    </w:p>
    <w:p w:rsidR="001D1083" w:rsidRPr="0047558F" w:rsidRDefault="001D1083" w:rsidP="00842396">
      <w:pPr>
        <w:autoSpaceDE w:val="0"/>
        <w:autoSpaceDN w:val="0"/>
        <w:adjustRightInd w:val="0"/>
        <w:spacing w:after="0" w:line="240" w:lineRule="auto"/>
        <w:jc w:val="both"/>
        <w:rPr>
          <w:rFonts w:ascii="Times New Roman" w:hAnsi="Times New Roman" w:cs="Times New Roman"/>
          <w:color w:val="000000"/>
          <w:sz w:val="24"/>
          <w:szCs w:val="24"/>
          <w:lang w:val="hr-HR"/>
        </w:rPr>
      </w:pPr>
    </w:p>
    <w:p w:rsidR="001D1083" w:rsidRPr="0047558F" w:rsidRDefault="001D1083" w:rsidP="00842396">
      <w:pPr>
        <w:autoSpaceDE w:val="0"/>
        <w:autoSpaceDN w:val="0"/>
        <w:adjustRightInd w:val="0"/>
        <w:spacing w:after="0" w:line="240" w:lineRule="auto"/>
        <w:jc w:val="both"/>
        <w:rPr>
          <w:rFonts w:ascii="Times New Roman" w:hAnsi="Times New Roman" w:cs="Times New Roman"/>
          <w:i/>
          <w:iCs/>
          <w:color w:val="000000"/>
          <w:sz w:val="24"/>
          <w:szCs w:val="24"/>
          <w:lang w:val="hr-HR"/>
        </w:rPr>
      </w:pPr>
      <w:r w:rsidRPr="0047558F">
        <w:rPr>
          <w:rFonts w:ascii="Times New Roman" w:hAnsi="Times New Roman" w:cs="Times New Roman"/>
          <w:i/>
          <w:iCs/>
          <w:color w:val="000000"/>
          <w:sz w:val="24"/>
          <w:szCs w:val="24"/>
          <w:lang w:val="hr-HR"/>
        </w:rPr>
        <w:t>Metodološke smjernice za prikupljanje podataka o jednodnevnim posjetama će biti predstavljene unutar ovog Metodološkog priručnika nešto kasnije, pred stupanje na snagu obaveza za prijenos podataka o jednodnevnim posjetama Eurostatu. Prva referentna godina za jednodnevne posjete inostranstvu će biti 2014., dok će prva referentna godina za jednodnevne posjete domaćim odredištima biti 2015. (opciona) ili 2018. (obavezna).</w:t>
      </w:r>
    </w:p>
    <w:p w:rsidR="001D1083" w:rsidRPr="0047558F" w:rsidRDefault="001D1083" w:rsidP="00842396">
      <w:pPr>
        <w:autoSpaceDE w:val="0"/>
        <w:autoSpaceDN w:val="0"/>
        <w:adjustRightInd w:val="0"/>
        <w:spacing w:after="0" w:line="240" w:lineRule="auto"/>
        <w:rPr>
          <w:rFonts w:ascii="Times New Roman" w:hAnsi="Times New Roman" w:cs="Times New Roman"/>
          <w:i/>
          <w:iCs/>
          <w:color w:val="000000"/>
          <w:sz w:val="24"/>
          <w:szCs w:val="24"/>
          <w:lang w:val="hr-HR"/>
        </w:rPr>
      </w:pPr>
    </w:p>
    <w:p w:rsidR="001D1083" w:rsidRPr="0047558F" w:rsidRDefault="001D1083" w:rsidP="00C05094">
      <w:pPr>
        <w:pStyle w:val="Heading2"/>
        <w:rPr>
          <w:lang w:val="hr-HR"/>
        </w:rPr>
      </w:pPr>
      <w:bookmarkStart w:id="134" w:name="_Toc342985838"/>
      <w:r w:rsidRPr="0047558F">
        <w:rPr>
          <w:lang w:val="hr-HR"/>
        </w:rPr>
        <w:t>3.2 Obim posmatranja</w:t>
      </w:r>
      <w:bookmarkEnd w:id="134"/>
    </w:p>
    <w:p w:rsidR="001D1083" w:rsidRPr="0047558F" w:rsidRDefault="001D1083" w:rsidP="00842396">
      <w:pPr>
        <w:autoSpaceDE w:val="0"/>
        <w:autoSpaceDN w:val="0"/>
        <w:adjustRightInd w:val="0"/>
        <w:spacing w:after="0" w:line="240" w:lineRule="auto"/>
        <w:rPr>
          <w:rFonts w:ascii="Times New Roman" w:hAnsi="Times New Roman" w:cs="Times New Roman"/>
          <w:color w:val="339AFF"/>
          <w:sz w:val="24"/>
          <w:szCs w:val="24"/>
          <w:lang w:val="hr-HR"/>
        </w:rPr>
      </w:pPr>
    </w:p>
    <w:p w:rsidR="001D1083" w:rsidRPr="0047558F" w:rsidRDefault="001D1083" w:rsidP="00842396">
      <w:pPr>
        <w:autoSpaceDE w:val="0"/>
        <w:autoSpaceDN w:val="0"/>
        <w:adjustRightInd w:val="0"/>
        <w:spacing w:after="0" w:line="240" w:lineRule="auto"/>
        <w:rPr>
          <w:rFonts w:ascii="Times New Roman" w:hAnsi="Times New Roman" w:cs="Times New Roman"/>
          <w:color w:val="000000"/>
          <w:sz w:val="24"/>
          <w:szCs w:val="24"/>
          <w:lang w:val="hr-HR"/>
        </w:rPr>
      </w:pPr>
      <w:r w:rsidRPr="0047558F">
        <w:rPr>
          <w:rFonts w:ascii="Times New Roman" w:hAnsi="Times New Roman" w:cs="Times New Roman"/>
          <w:color w:val="000000"/>
          <w:sz w:val="24"/>
          <w:szCs w:val="24"/>
          <w:lang w:val="hr-HR"/>
        </w:rPr>
        <w:t xml:space="preserve">Član 4(c), 4(d) i 4(e); </w:t>
      </w:r>
      <w:r>
        <w:rPr>
          <w:rFonts w:ascii="Times New Roman" w:hAnsi="Times New Roman" w:cs="Times New Roman"/>
          <w:color w:val="000000"/>
          <w:sz w:val="24"/>
          <w:szCs w:val="24"/>
          <w:lang w:val="hr-HR"/>
        </w:rPr>
        <w:t>Aneks</w:t>
      </w:r>
      <w:r w:rsidRPr="0047558F">
        <w:rPr>
          <w:rFonts w:ascii="Times New Roman" w:hAnsi="Times New Roman" w:cs="Times New Roman"/>
          <w:color w:val="000000"/>
          <w:sz w:val="24"/>
          <w:szCs w:val="24"/>
          <w:lang w:val="hr-HR"/>
        </w:rPr>
        <w:t xml:space="preserve"> II</w:t>
      </w:r>
    </w:p>
    <w:p w:rsidR="001D1083" w:rsidRPr="0047558F" w:rsidRDefault="001D1083" w:rsidP="00842396">
      <w:pPr>
        <w:autoSpaceDE w:val="0"/>
        <w:autoSpaceDN w:val="0"/>
        <w:adjustRightInd w:val="0"/>
        <w:spacing w:after="0" w:line="240" w:lineRule="auto"/>
        <w:rPr>
          <w:rFonts w:ascii="Times New Roman" w:hAnsi="Times New Roman" w:cs="Times New Roman"/>
          <w:color w:val="000000"/>
          <w:sz w:val="24"/>
          <w:szCs w:val="24"/>
          <w:lang w:val="hr-HR"/>
        </w:rPr>
      </w:pPr>
    </w:p>
    <w:p w:rsidR="001D1083" w:rsidRPr="0047558F" w:rsidRDefault="001D1083" w:rsidP="00C05094">
      <w:pPr>
        <w:pStyle w:val="Heading3"/>
        <w:rPr>
          <w:lang w:val="hr-HR"/>
        </w:rPr>
      </w:pPr>
      <w:bookmarkStart w:id="135" w:name="_Toc342985839"/>
      <w:r w:rsidRPr="0047558F">
        <w:rPr>
          <w:lang w:val="hr-HR"/>
        </w:rPr>
        <w:t>3.2.1 Učešće u turizmu u lične svrhe</w:t>
      </w:r>
      <w:bookmarkEnd w:id="135"/>
    </w:p>
    <w:p w:rsidR="001D1083" w:rsidRPr="0047558F" w:rsidRDefault="001D1083" w:rsidP="00842396">
      <w:pPr>
        <w:autoSpaceDE w:val="0"/>
        <w:autoSpaceDN w:val="0"/>
        <w:adjustRightInd w:val="0"/>
        <w:spacing w:after="0" w:line="240" w:lineRule="auto"/>
        <w:rPr>
          <w:rFonts w:ascii="Times New Roman" w:hAnsi="Times New Roman" w:cs="Times New Roman"/>
          <w:b/>
          <w:bCs/>
          <w:color w:val="33339A"/>
          <w:sz w:val="24"/>
          <w:szCs w:val="24"/>
          <w:lang w:val="hr-HR"/>
        </w:rPr>
      </w:pPr>
    </w:p>
    <w:p w:rsidR="001D1083" w:rsidRPr="0047558F" w:rsidRDefault="001D1083" w:rsidP="00842396">
      <w:pPr>
        <w:autoSpaceDE w:val="0"/>
        <w:autoSpaceDN w:val="0"/>
        <w:adjustRightInd w:val="0"/>
        <w:spacing w:after="0" w:line="240" w:lineRule="auto"/>
        <w:rPr>
          <w:rFonts w:ascii="Times New Roman" w:hAnsi="Times New Roman" w:cs="Times New Roman"/>
          <w:color w:val="000000"/>
          <w:sz w:val="24"/>
          <w:szCs w:val="24"/>
          <w:lang w:val="hr-HR"/>
        </w:rPr>
      </w:pPr>
      <w:r w:rsidRPr="0047558F">
        <w:rPr>
          <w:rFonts w:ascii="Times New Roman" w:hAnsi="Times New Roman" w:cs="Times New Roman"/>
          <w:color w:val="000000"/>
          <w:sz w:val="24"/>
          <w:szCs w:val="24"/>
          <w:lang w:val="hr-HR"/>
        </w:rPr>
        <w:t xml:space="preserve">Član 4(c) i </w:t>
      </w:r>
      <w:r>
        <w:rPr>
          <w:rFonts w:ascii="Times New Roman" w:hAnsi="Times New Roman" w:cs="Times New Roman"/>
          <w:color w:val="000000"/>
          <w:sz w:val="24"/>
          <w:szCs w:val="24"/>
          <w:lang w:val="hr-HR"/>
        </w:rPr>
        <w:t>Aneks</w:t>
      </w:r>
      <w:r w:rsidRPr="0047558F">
        <w:rPr>
          <w:rFonts w:ascii="Times New Roman" w:hAnsi="Times New Roman" w:cs="Times New Roman"/>
          <w:color w:val="000000"/>
          <w:sz w:val="24"/>
          <w:szCs w:val="24"/>
          <w:lang w:val="hr-HR"/>
        </w:rPr>
        <w:t xml:space="preserve"> II, poglavlje 1</w:t>
      </w:r>
    </w:p>
    <w:p w:rsidR="001D1083" w:rsidRPr="0047558F" w:rsidRDefault="001D1083" w:rsidP="00842396">
      <w:pPr>
        <w:autoSpaceDE w:val="0"/>
        <w:autoSpaceDN w:val="0"/>
        <w:adjustRightInd w:val="0"/>
        <w:spacing w:after="0" w:line="240" w:lineRule="auto"/>
        <w:rPr>
          <w:rFonts w:ascii="Times New Roman" w:hAnsi="Times New Roman" w:cs="Times New Roman"/>
          <w:color w:val="000000"/>
          <w:sz w:val="24"/>
          <w:szCs w:val="24"/>
          <w:lang w:val="hr-HR"/>
        </w:rPr>
      </w:pPr>
    </w:p>
    <w:p w:rsidR="001D1083" w:rsidRPr="0047558F" w:rsidRDefault="001D1083" w:rsidP="008853BA">
      <w:pPr>
        <w:pStyle w:val="Referencastatistika"/>
        <w:rPr>
          <w:lang w:val="hr-HR"/>
        </w:rPr>
      </w:pPr>
      <w:bookmarkStart w:id="136" w:name="_Toc342985750"/>
      <w:r w:rsidRPr="0047558F">
        <w:rPr>
          <w:lang w:val="hr-HR"/>
        </w:rPr>
        <w:t>Referenca 3.2-1: Uredba o evropskim statistikama o turizmu – obim posmatranja za učešće u turizmu</w:t>
      </w:r>
      <w:bookmarkEnd w:id="136"/>
    </w:p>
    <w:p w:rsidR="001D1083" w:rsidRPr="0047558F" w:rsidRDefault="001D1083" w:rsidP="00842396">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Times New Roman" w:hAnsi="Times New Roman" w:cs="Times New Roman"/>
          <w:b/>
          <w:bCs/>
          <w:color w:val="000000"/>
          <w:sz w:val="24"/>
          <w:szCs w:val="24"/>
          <w:lang w:val="hr-HR"/>
        </w:rPr>
      </w:pPr>
    </w:p>
    <w:p w:rsidR="001D1083" w:rsidRPr="0047558F" w:rsidRDefault="001D1083" w:rsidP="00842396">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Times New Roman" w:hAnsi="Times New Roman" w:cs="Times New Roman"/>
          <w:b/>
          <w:bCs/>
          <w:color w:val="000000"/>
          <w:sz w:val="24"/>
          <w:szCs w:val="24"/>
          <w:lang w:val="hr-HR"/>
        </w:rPr>
      </w:pPr>
      <w:r w:rsidRPr="0047558F">
        <w:rPr>
          <w:rFonts w:ascii="Times New Roman" w:hAnsi="Times New Roman" w:cs="Times New Roman"/>
          <w:b/>
          <w:bCs/>
          <w:color w:val="000000"/>
          <w:sz w:val="24"/>
          <w:szCs w:val="24"/>
          <w:lang w:val="hr-HR"/>
        </w:rPr>
        <w:t>Član 4 – Obim posmatranja</w:t>
      </w:r>
    </w:p>
    <w:p w:rsidR="001D1083" w:rsidRPr="0047558F" w:rsidRDefault="001D1083" w:rsidP="00842396">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Times New Roman" w:hAnsi="Times New Roman" w:cs="Times New Roman"/>
          <w:b/>
          <w:bCs/>
          <w:color w:val="000000"/>
          <w:sz w:val="24"/>
          <w:szCs w:val="24"/>
          <w:lang w:val="hr-HR"/>
        </w:rPr>
      </w:pPr>
    </w:p>
    <w:p w:rsidR="001D1083" w:rsidRPr="0047558F" w:rsidRDefault="001D1083" w:rsidP="00842396">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Times New Roman" w:hAnsi="Times New Roman" w:cs="Times New Roman"/>
          <w:color w:val="000000"/>
          <w:sz w:val="24"/>
          <w:szCs w:val="24"/>
          <w:lang w:val="hr-HR"/>
        </w:rPr>
      </w:pPr>
      <w:r w:rsidRPr="0047558F">
        <w:rPr>
          <w:rFonts w:ascii="Times New Roman" w:hAnsi="Times New Roman" w:cs="Times New Roman"/>
          <w:color w:val="000000"/>
          <w:sz w:val="24"/>
          <w:szCs w:val="24"/>
          <w:lang w:val="hr-HR"/>
        </w:rPr>
        <w:t xml:space="preserve">Obim posmatranja za obaveze iz </w:t>
      </w:r>
    </w:p>
    <w:p w:rsidR="001D1083" w:rsidRPr="0047558F" w:rsidRDefault="001D1083" w:rsidP="00842396">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Times New Roman" w:hAnsi="Times New Roman" w:cs="Times New Roman"/>
          <w:color w:val="000000"/>
          <w:sz w:val="24"/>
          <w:szCs w:val="24"/>
          <w:lang w:val="hr-HR"/>
        </w:rPr>
      </w:pPr>
    </w:p>
    <w:p w:rsidR="001D1083" w:rsidRPr="0047558F" w:rsidRDefault="001D1083" w:rsidP="00842396">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hAnsi="Times New Roman" w:cs="Times New Roman"/>
          <w:color w:val="000000"/>
          <w:sz w:val="24"/>
          <w:szCs w:val="24"/>
          <w:lang w:val="hr-HR"/>
        </w:rPr>
      </w:pPr>
      <w:r w:rsidRPr="0047558F">
        <w:rPr>
          <w:rFonts w:ascii="Times New Roman" w:hAnsi="Times New Roman" w:cs="Times New Roman"/>
          <w:color w:val="000000"/>
          <w:sz w:val="24"/>
          <w:szCs w:val="24"/>
          <w:lang w:val="hr-HR"/>
        </w:rPr>
        <w:t xml:space="preserve">(c) člana 3(1)(c) u pogledu podataka o učešću u turizmu obuhvata sve pojedince koji stanuju na području zemlje članice, osim ukoliko to nije drugačije propisano u poglavlju 1 </w:t>
      </w:r>
      <w:r>
        <w:rPr>
          <w:rFonts w:ascii="Times New Roman" w:hAnsi="Times New Roman" w:cs="Times New Roman"/>
          <w:color w:val="000000"/>
          <w:sz w:val="24"/>
          <w:szCs w:val="24"/>
          <w:lang w:val="hr-HR"/>
        </w:rPr>
        <w:t>Aneks</w:t>
      </w:r>
      <w:r w:rsidRPr="0047558F">
        <w:rPr>
          <w:rFonts w:ascii="Times New Roman" w:hAnsi="Times New Roman" w:cs="Times New Roman"/>
          <w:color w:val="000000"/>
          <w:sz w:val="24"/>
          <w:szCs w:val="24"/>
          <w:lang w:val="hr-HR"/>
        </w:rPr>
        <w:t>a II.</w:t>
      </w:r>
    </w:p>
    <w:p w:rsidR="001D1083" w:rsidRPr="0047558F" w:rsidRDefault="001D1083" w:rsidP="00842396">
      <w:pPr>
        <w:autoSpaceDE w:val="0"/>
        <w:autoSpaceDN w:val="0"/>
        <w:adjustRightInd w:val="0"/>
        <w:spacing w:after="0" w:line="240" w:lineRule="auto"/>
        <w:rPr>
          <w:rFonts w:ascii="Times New Roman" w:hAnsi="Times New Roman" w:cs="Times New Roman"/>
          <w:color w:val="000000"/>
          <w:sz w:val="24"/>
          <w:szCs w:val="24"/>
          <w:lang w:val="hr-HR"/>
        </w:rPr>
      </w:pPr>
    </w:p>
    <w:p w:rsidR="001D1083" w:rsidRPr="0047558F" w:rsidRDefault="001D1083" w:rsidP="00842396">
      <w:pPr>
        <w:autoSpaceDE w:val="0"/>
        <w:autoSpaceDN w:val="0"/>
        <w:adjustRightInd w:val="0"/>
        <w:spacing w:after="0" w:line="240" w:lineRule="auto"/>
        <w:jc w:val="both"/>
        <w:rPr>
          <w:rFonts w:ascii="Times New Roman" w:hAnsi="Times New Roman" w:cs="Times New Roman"/>
          <w:color w:val="000000"/>
          <w:sz w:val="24"/>
          <w:szCs w:val="24"/>
          <w:lang w:val="hr-HR"/>
        </w:rPr>
      </w:pPr>
      <w:r w:rsidRPr="0047558F">
        <w:rPr>
          <w:rFonts w:ascii="Times New Roman" w:hAnsi="Times New Roman" w:cs="Times New Roman"/>
          <w:color w:val="000000"/>
          <w:sz w:val="24"/>
          <w:szCs w:val="24"/>
          <w:lang w:val="hr-HR"/>
        </w:rPr>
        <w:t xml:space="preserve">Obim posmatranja obuhvata stanovnike zemlje od 15 godina starosti i starije. Ova dobna granica propisana je u </w:t>
      </w:r>
      <w:r>
        <w:rPr>
          <w:rFonts w:ascii="Times New Roman" w:hAnsi="Times New Roman" w:cs="Times New Roman"/>
          <w:color w:val="000000"/>
          <w:sz w:val="24"/>
          <w:szCs w:val="24"/>
          <w:lang w:val="hr-HR"/>
        </w:rPr>
        <w:t>Aneks</w:t>
      </w:r>
      <w:r w:rsidRPr="0047558F">
        <w:rPr>
          <w:rFonts w:ascii="Times New Roman" w:hAnsi="Times New Roman" w:cs="Times New Roman"/>
          <w:color w:val="000000"/>
          <w:sz w:val="24"/>
          <w:szCs w:val="24"/>
          <w:lang w:val="hr-HR"/>
        </w:rPr>
        <w:t>u II, poglavlje 1, i preuzeta je iz razloga što u nekim zemljama postoje zakonske prepreke za intervjuiranje djece (a posebno u slučaju obaveznog učešća u intervjuu). Kao rezultat toga, prikupljeni statistički podaci nužno ne moraju biti reprezentativni za cjelokupnu populaciju</w:t>
      </w:r>
      <w:r w:rsidRPr="0047558F">
        <w:rPr>
          <w:rStyle w:val="FootnoteReference"/>
          <w:rFonts w:ascii="Times New Roman" w:hAnsi="Times New Roman" w:cs="Times New Roman"/>
          <w:color w:val="000000"/>
          <w:sz w:val="24"/>
          <w:szCs w:val="24"/>
          <w:lang w:val="hr-HR"/>
        </w:rPr>
        <w:footnoteReference w:id="80"/>
      </w:r>
      <w:r w:rsidRPr="0047558F">
        <w:rPr>
          <w:rFonts w:ascii="Times New Roman" w:hAnsi="Times New Roman" w:cs="Times New Roman"/>
          <w:color w:val="000000"/>
          <w:sz w:val="24"/>
          <w:szCs w:val="24"/>
          <w:lang w:val="hr-HR"/>
        </w:rPr>
        <w:t>. Preporučuje se da se to jasno i navede pri distribuiranju statističkih informacija (prilagoditi oznake tabela ili grafikona, fusnote, metodološke napomene).</w:t>
      </w:r>
    </w:p>
    <w:p w:rsidR="001D1083" w:rsidRPr="0047558F" w:rsidRDefault="001D1083" w:rsidP="00842396">
      <w:pPr>
        <w:autoSpaceDE w:val="0"/>
        <w:autoSpaceDN w:val="0"/>
        <w:adjustRightInd w:val="0"/>
        <w:spacing w:after="0" w:line="240" w:lineRule="auto"/>
        <w:rPr>
          <w:rFonts w:ascii="Times New Roman" w:hAnsi="Times New Roman" w:cs="Times New Roman"/>
          <w:color w:val="000000"/>
          <w:sz w:val="24"/>
          <w:szCs w:val="24"/>
          <w:lang w:val="hr-HR"/>
        </w:rPr>
      </w:pPr>
    </w:p>
    <w:p w:rsidR="001D1083" w:rsidRPr="0047558F" w:rsidRDefault="001D1083" w:rsidP="00842396">
      <w:pPr>
        <w:autoSpaceDE w:val="0"/>
        <w:autoSpaceDN w:val="0"/>
        <w:adjustRightInd w:val="0"/>
        <w:spacing w:after="0" w:line="240" w:lineRule="auto"/>
        <w:jc w:val="both"/>
        <w:rPr>
          <w:rFonts w:ascii="Times New Roman" w:hAnsi="Times New Roman" w:cs="Times New Roman"/>
          <w:color w:val="000000"/>
          <w:sz w:val="24"/>
          <w:szCs w:val="24"/>
          <w:lang w:val="hr-HR"/>
        </w:rPr>
      </w:pPr>
      <w:r w:rsidRPr="0047558F">
        <w:rPr>
          <w:rFonts w:ascii="Times New Roman" w:hAnsi="Times New Roman" w:cs="Times New Roman"/>
          <w:color w:val="000000"/>
          <w:sz w:val="24"/>
          <w:szCs w:val="24"/>
          <w:lang w:val="hr-HR"/>
        </w:rPr>
        <w:t>I dok ovaj dio u principu obuhvata sve stanovnike (</w:t>
      </w:r>
      <w:r>
        <w:rPr>
          <w:rFonts w:ascii="Times New Roman" w:hAnsi="Times New Roman" w:cs="Times New Roman"/>
          <w:color w:val="000000"/>
          <w:sz w:val="24"/>
          <w:szCs w:val="24"/>
          <w:lang w:val="hr-HR"/>
        </w:rPr>
        <w:t xml:space="preserve">u dobi od </w:t>
      </w:r>
      <w:r w:rsidRPr="0047558F">
        <w:rPr>
          <w:rFonts w:ascii="Times New Roman" w:hAnsi="Times New Roman" w:cs="Times New Roman"/>
          <w:color w:val="000000"/>
          <w:sz w:val="24"/>
          <w:szCs w:val="24"/>
          <w:lang w:val="hr-HR"/>
        </w:rPr>
        <w:t xml:space="preserve">15 godina </w:t>
      </w:r>
      <w:r>
        <w:rPr>
          <w:rFonts w:ascii="Times New Roman" w:hAnsi="Times New Roman" w:cs="Times New Roman"/>
          <w:color w:val="000000"/>
          <w:sz w:val="24"/>
          <w:szCs w:val="24"/>
          <w:lang w:val="hr-HR"/>
        </w:rPr>
        <w:t>ili više godina</w:t>
      </w:r>
      <w:r w:rsidRPr="0047558F">
        <w:rPr>
          <w:rFonts w:ascii="Times New Roman" w:hAnsi="Times New Roman" w:cs="Times New Roman"/>
          <w:color w:val="000000"/>
          <w:sz w:val="24"/>
          <w:szCs w:val="24"/>
          <w:lang w:val="hr-HR"/>
        </w:rPr>
        <w:t xml:space="preserve">) u </w:t>
      </w:r>
      <w:r>
        <w:rPr>
          <w:rFonts w:ascii="Times New Roman" w:hAnsi="Times New Roman" w:cs="Times New Roman"/>
          <w:color w:val="000000"/>
          <w:sz w:val="24"/>
          <w:szCs w:val="24"/>
          <w:lang w:val="hr-HR"/>
        </w:rPr>
        <w:t>obuhvat</w:t>
      </w:r>
      <w:r w:rsidRPr="0047558F">
        <w:rPr>
          <w:rFonts w:ascii="Times New Roman" w:hAnsi="Times New Roman" w:cs="Times New Roman"/>
          <w:color w:val="000000"/>
          <w:sz w:val="24"/>
          <w:szCs w:val="24"/>
          <w:lang w:val="hr-HR"/>
        </w:rPr>
        <w:t xml:space="preserve"> posmatranja, samo će ispi</w:t>
      </w:r>
      <w:r>
        <w:rPr>
          <w:rFonts w:ascii="Times New Roman" w:hAnsi="Times New Roman" w:cs="Times New Roman"/>
          <w:color w:val="000000"/>
          <w:sz w:val="24"/>
          <w:szCs w:val="24"/>
          <w:lang w:val="hr-HR"/>
        </w:rPr>
        <w:t>tanicima koji pripadaju podgrupi</w:t>
      </w:r>
      <w:r w:rsidRPr="0047558F">
        <w:rPr>
          <w:rFonts w:ascii="Times New Roman" w:hAnsi="Times New Roman" w:cs="Times New Roman"/>
          <w:color w:val="000000"/>
          <w:sz w:val="24"/>
          <w:szCs w:val="24"/>
          <w:lang w:val="hr-HR"/>
        </w:rPr>
        <w:t xml:space="preserve"> koja iz ličnih razloga u toku referentne godine nije </w:t>
      </w:r>
      <w:r>
        <w:rPr>
          <w:rFonts w:ascii="Times New Roman" w:hAnsi="Times New Roman" w:cs="Times New Roman"/>
          <w:color w:val="000000"/>
          <w:sz w:val="24"/>
          <w:szCs w:val="24"/>
          <w:lang w:val="hr-HR"/>
        </w:rPr>
        <w:t>ostvarila niti jedno putovanje sa najmanje jednim</w:t>
      </w:r>
      <w:r w:rsidRPr="0047558F">
        <w:rPr>
          <w:rFonts w:ascii="Times New Roman" w:hAnsi="Times New Roman" w:cs="Times New Roman"/>
          <w:color w:val="000000"/>
          <w:sz w:val="24"/>
          <w:szCs w:val="24"/>
          <w:lang w:val="hr-HR"/>
        </w:rPr>
        <w:t xml:space="preserve"> noćenje</w:t>
      </w:r>
      <w:r>
        <w:rPr>
          <w:rFonts w:ascii="Times New Roman" w:hAnsi="Times New Roman" w:cs="Times New Roman"/>
          <w:color w:val="000000"/>
          <w:sz w:val="24"/>
          <w:szCs w:val="24"/>
          <w:lang w:val="hr-HR"/>
        </w:rPr>
        <w:t>m</w:t>
      </w:r>
      <w:r w:rsidRPr="0047558F">
        <w:rPr>
          <w:rFonts w:ascii="Times New Roman" w:hAnsi="Times New Roman" w:cs="Times New Roman"/>
          <w:color w:val="000000"/>
          <w:sz w:val="24"/>
          <w:szCs w:val="24"/>
          <w:lang w:val="hr-HR"/>
        </w:rPr>
        <w:t xml:space="preserve"> biti postavljeno pitanje o razlozima zbog kojih nisu učestvovali u turizmu  (vidjeti </w:t>
      </w:r>
      <w:r>
        <w:rPr>
          <w:rFonts w:ascii="Times New Roman" w:hAnsi="Times New Roman" w:cs="Times New Roman"/>
          <w:color w:val="000000"/>
          <w:sz w:val="24"/>
          <w:szCs w:val="24"/>
          <w:lang w:val="hr-HR"/>
        </w:rPr>
        <w:t>Aneks</w:t>
      </w:r>
      <w:r w:rsidRPr="0047558F">
        <w:rPr>
          <w:rFonts w:ascii="Times New Roman" w:hAnsi="Times New Roman" w:cs="Times New Roman"/>
          <w:color w:val="000000"/>
          <w:sz w:val="24"/>
          <w:szCs w:val="24"/>
          <w:lang w:val="hr-HR"/>
        </w:rPr>
        <w:t xml:space="preserve"> II, poglavlje 1.B).</w:t>
      </w:r>
    </w:p>
    <w:p w:rsidR="001D1083" w:rsidRPr="0047558F" w:rsidRDefault="001D1083" w:rsidP="00842396">
      <w:pPr>
        <w:autoSpaceDE w:val="0"/>
        <w:autoSpaceDN w:val="0"/>
        <w:adjustRightInd w:val="0"/>
        <w:spacing w:after="0" w:line="240" w:lineRule="auto"/>
        <w:jc w:val="both"/>
        <w:rPr>
          <w:rFonts w:ascii="Times New Roman" w:hAnsi="Times New Roman" w:cs="Times New Roman"/>
          <w:color w:val="000000"/>
          <w:sz w:val="24"/>
          <w:szCs w:val="24"/>
          <w:lang w:val="hr-HR"/>
        </w:rPr>
      </w:pPr>
    </w:p>
    <w:p w:rsidR="001D1083" w:rsidRPr="0047558F" w:rsidRDefault="001D1083" w:rsidP="00842396">
      <w:pPr>
        <w:autoSpaceDE w:val="0"/>
        <w:autoSpaceDN w:val="0"/>
        <w:adjustRightInd w:val="0"/>
        <w:spacing w:after="0" w:line="240" w:lineRule="auto"/>
        <w:jc w:val="both"/>
        <w:rPr>
          <w:rFonts w:ascii="Times New Roman" w:hAnsi="Times New Roman" w:cs="Times New Roman"/>
          <w:color w:val="000000"/>
          <w:sz w:val="24"/>
          <w:szCs w:val="24"/>
          <w:lang w:val="hr-HR"/>
        </w:rPr>
      </w:pPr>
      <w:r w:rsidRPr="0047558F">
        <w:rPr>
          <w:rFonts w:ascii="Times New Roman" w:hAnsi="Times New Roman" w:cs="Times New Roman"/>
          <w:color w:val="000000"/>
          <w:sz w:val="24"/>
          <w:szCs w:val="24"/>
          <w:lang w:val="hr-HR"/>
        </w:rPr>
        <w:t xml:space="preserve">Iako se poglavlja koja govore o turističkim putovanjima (3.2.2) ili jednodnevnim posjetama (3.2.3) odnose na sva turistička putovanja bez obzira na njihovu svrhu, poglavlje o učešću u turizmu </w:t>
      </w:r>
      <w:r w:rsidRPr="0047558F">
        <w:rPr>
          <w:rFonts w:ascii="Times New Roman" w:hAnsi="Times New Roman" w:cs="Times New Roman"/>
          <w:i/>
          <w:iCs/>
          <w:color w:val="000000"/>
          <w:sz w:val="24"/>
          <w:szCs w:val="24"/>
          <w:lang w:val="hr-HR"/>
        </w:rPr>
        <w:t>se isključivo bavi turizmom u lične svrhe</w:t>
      </w:r>
      <w:r w:rsidRPr="0047558F">
        <w:rPr>
          <w:rFonts w:ascii="Times New Roman" w:hAnsi="Times New Roman" w:cs="Times New Roman"/>
          <w:color w:val="000000"/>
          <w:sz w:val="24"/>
          <w:szCs w:val="24"/>
          <w:lang w:val="hr-HR"/>
        </w:rPr>
        <w:t>. U kontekstu učešća u turizmu, putovanja koja su nastala u profesionalne svrhe su isključena iz praktičnih razloga (podatke je teže prikupiti i prisjetiti ih se), kao i iz razloga relevantnosti (ovo poglavlje se bavi pitanjem socijalne komponente statistike turizma; kao takvo, uključivanje putovanja koja se obavljaju iz profesionalnih razloga pri istraživanju stope učešća populacije je od sekundarne važnosti ili čak i nepoželjno).</w:t>
      </w:r>
    </w:p>
    <w:p w:rsidR="001D1083" w:rsidRPr="0047558F" w:rsidRDefault="001D1083" w:rsidP="00842396">
      <w:pPr>
        <w:autoSpaceDE w:val="0"/>
        <w:autoSpaceDN w:val="0"/>
        <w:adjustRightInd w:val="0"/>
        <w:spacing w:after="0" w:line="240" w:lineRule="auto"/>
        <w:jc w:val="both"/>
        <w:rPr>
          <w:rFonts w:ascii="Times New Roman" w:hAnsi="Times New Roman" w:cs="Times New Roman"/>
          <w:color w:val="000000"/>
          <w:sz w:val="24"/>
          <w:szCs w:val="24"/>
          <w:lang w:val="hr-HR"/>
        </w:rPr>
      </w:pPr>
    </w:p>
    <w:p w:rsidR="001D1083" w:rsidRPr="0047558F" w:rsidRDefault="001D1083" w:rsidP="00842396">
      <w:pPr>
        <w:autoSpaceDE w:val="0"/>
        <w:autoSpaceDN w:val="0"/>
        <w:adjustRightInd w:val="0"/>
        <w:spacing w:after="0" w:line="240" w:lineRule="auto"/>
        <w:jc w:val="both"/>
        <w:rPr>
          <w:rFonts w:ascii="Times New Roman" w:hAnsi="Times New Roman" w:cs="Times New Roman"/>
          <w:color w:val="000000"/>
          <w:sz w:val="24"/>
          <w:szCs w:val="24"/>
          <w:lang w:val="hr-HR"/>
        </w:rPr>
      </w:pPr>
      <w:r w:rsidRPr="0047558F">
        <w:rPr>
          <w:rFonts w:ascii="Times New Roman" w:hAnsi="Times New Roman" w:cs="Times New Roman"/>
          <w:color w:val="000000"/>
          <w:sz w:val="24"/>
          <w:szCs w:val="24"/>
          <w:lang w:val="hr-HR"/>
        </w:rPr>
        <w:t>Poglavlje 1 - Osnovni pojmovi - sadrži više i</w:t>
      </w:r>
      <w:r>
        <w:rPr>
          <w:rFonts w:ascii="Times New Roman" w:hAnsi="Times New Roman" w:cs="Times New Roman"/>
          <w:color w:val="000000"/>
          <w:sz w:val="24"/>
          <w:szCs w:val="24"/>
          <w:lang w:val="hr-HR"/>
        </w:rPr>
        <w:t>nformacija o pojmovima rezident, turiz</w:t>
      </w:r>
      <w:r w:rsidRPr="0047558F">
        <w:rPr>
          <w:rFonts w:ascii="Times New Roman" w:hAnsi="Times New Roman" w:cs="Times New Roman"/>
          <w:color w:val="000000"/>
          <w:sz w:val="24"/>
          <w:szCs w:val="24"/>
          <w:lang w:val="hr-HR"/>
        </w:rPr>
        <w:t>a</w:t>
      </w:r>
      <w:r>
        <w:rPr>
          <w:rFonts w:ascii="Times New Roman" w:hAnsi="Times New Roman" w:cs="Times New Roman"/>
          <w:color w:val="000000"/>
          <w:sz w:val="24"/>
          <w:szCs w:val="24"/>
          <w:lang w:val="hr-HR"/>
        </w:rPr>
        <w:t>m i</w:t>
      </w:r>
      <w:r w:rsidRPr="0047558F">
        <w:rPr>
          <w:rFonts w:ascii="Times New Roman" w:hAnsi="Times New Roman" w:cs="Times New Roman"/>
          <w:color w:val="000000"/>
          <w:sz w:val="24"/>
          <w:szCs w:val="24"/>
          <w:lang w:val="hr-HR"/>
        </w:rPr>
        <w:t xml:space="preserve"> putovanj</w:t>
      </w:r>
      <w:r>
        <w:rPr>
          <w:rFonts w:ascii="Times New Roman" w:hAnsi="Times New Roman" w:cs="Times New Roman"/>
          <w:color w:val="000000"/>
          <w:sz w:val="24"/>
          <w:szCs w:val="24"/>
          <w:lang w:val="hr-HR"/>
        </w:rPr>
        <w:t>e</w:t>
      </w:r>
      <w:r w:rsidRPr="0047558F">
        <w:rPr>
          <w:rFonts w:ascii="Times New Roman" w:hAnsi="Times New Roman" w:cs="Times New Roman"/>
          <w:color w:val="000000"/>
          <w:sz w:val="24"/>
          <w:szCs w:val="24"/>
          <w:lang w:val="hr-HR"/>
        </w:rPr>
        <w:t>.</w:t>
      </w:r>
    </w:p>
    <w:p w:rsidR="001D1083" w:rsidRPr="0047558F" w:rsidRDefault="001D1083" w:rsidP="00842396">
      <w:pPr>
        <w:autoSpaceDE w:val="0"/>
        <w:autoSpaceDN w:val="0"/>
        <w:adjustRightInd w:val="0"/>
        <w:spacing w:after="0" w:line="240" w:lineRule="auto"/>
        <w:rPr>
          <w:rFonts w:ascii="Times New Roman" w:hAnsi="Times New Roman" w:cs="Times New Roman"/>
          <w:color w:val="000000"/>
          <w:sz w:val="24"/>
          <w:szCs w:val="24"/>
          <w:lang w:val="hr-HR"/>
        </w:rPr>
      </w:pPr>
    </w:p>
    <w:p w:rsidR="001D1083" w:rsidRPr="0047558F" w:rsidRDefault="001D1083" w:rsidP="00A02976">
      <w:pPr>
        <w:pStyle w:val="Heading3"/>
        <w:rPr>
          <w:lang w:val="hr-HR"/>
        </w:rPr>
      </w:pPr>
      <w:bookmarkStart w:id="137" w:name="_Toc342985840"/>
      <w:r w:rsidRPr="0047558F">
        <w:rPr>
          <w:lang w:val="hr-HR"/>
        </w:rPr>
        <w:t>3.2.2 Turistička putovanja i posjetioci na putovanjima</w:t>
      </w:r>
      <w:bookmarkEnd w:id="137"/>
    </w:p>
    <w:p w:rsidR="001D1083" w:rsidRPr="0047558F" w:rsidRDefault="001D1083" w:rsidP="00842396">
      <w:pPr>
        <w:autoSpaceDE w:val="0"/>
        <w:autoSpaceDN w:val="0"/>
        <w:adjustRightInd w:val="0"/>
        <w:spacing w:after="0" w:line="240" w:lineRule="auto"/>
        <w:rPr>
          <w:rFonts w:ascii="Times New Roman" w:hAnsi="Times New Roman" w:cs="Times New Roman"/>
          <w:b/>
          <w:bCs/>
          <w:color w:val="33339A"/>
          <w:sz w:val="24"/>
          <w:szCs w:val="24"/>
          <w:lang w:val="hr-HR"/>
        </w:rPr>
      </w:pPr>
    </w:p>
    <w:p w:rsidR="001D1083" w:rsidRPr="0047558F" w:rsidRDefault="001D1083" w:rsidP="00842396">
      <w:pPr>
        <w:autoSpaceDE w:val="0"/>
        <w:autoSpaceDN w:val="0"/>
        <w:adjustRightInd w:val="0"/>
        <w:spacing w:after="0" w:line="240" w:lineRule="auto"/>
        <w:rPr>
          <w:rFonts w:ascii="Times New Roman" w:hAnsi="Times New Roman" w:cs="Times New Roman"/>
          <w:color w:val="000000"/>
          <w:sz w:val="24"/>
          <w:szCs w:val="24"/>
          <w:lang w:val="hr-HR"/>
        </w:rPr>
      </w:pPr>
      <w:r w:rsidRPr="0047558F">
        <w:rPr>
          <w:rFonts w:ascii="Times New Roman" w:hAnsi="Times New Roman" w:cs="Times New Roman"/>
          <w:color w:val="000000"/>
          <w:sz w:val="24"/>
          <w:szCs w:val="24"/>
          <w:lang w:val="hr-HR"/>
        </w:rPr>
        <w:t xml:space="preserve">Član 4(d) i </w:t>
      </w:r>
      <w:r>
        <w:rPr>
          <w:rFonts w:ascii="Times New Roman" w:hAnsi="Times New Roman" w:cs="Times New Roman"/>
          <w:color w:val="000000"/>
          <w:sz w:val="24"/>
          <w:szCs w:val="24"/>
          <w:lang w:val="hr-HR"/>
        </w:rPr>
        <w:t>Aneks</w:t>
      </w:r>
      <w:r w:rsidRPr="0047558F">
        <w:rPr>
          <w:rFonts w:ascii="Times New Roman" w:hAnsi="Times New Roman" w:cs="Times New Roman"/>
          <w:color w:val="000000"/>
          <w:sz w:val="24"/>
          <w:szCs w:val="24"/>
          <w:lang w:val="hr-HR"/>
        </w:rPr>
        <w:t xml:space="preserve"> II, poglavlje 2</w:t>
      </w:r>
    </w:p>
    <w:p w:rsidR="001D1083" w:rsidRPr="0047558F" w:rsidRDefault="001D1083" w:rsidP="00842396">
      <w:pPr>
        <w:autoSpaceDE w:val="0"/>
        <w:autoSpaceDN w:val="0"/>
        <w:adjustRightInd w:val="0"/>
        <w:spacing w:after="0" w:line="240" w:lineRule="auto"/>
        <w:rPr>
          <w:rFonts w:ascii="Times New Roman" w:hAnsi="Times New Roman" w:cs="Times New Roman"/>
          <w:color w:val="000000"/>
          <w:sz w:val="24"/>
          <w:szCs w:val="24"/>
          <w:lang w:val="hr-HR"/>
        </w:rPr>
      </w:pPr>
    </w:p>
    <w:p w:rsidR="001D1083" w:rsidRPr="0047558F" w:rsidRDefault="001D1083" w:rsidP="008853BA">
      <w:pPr>
        <w:pStyle w:val="Referencastatistika"/>
        <w:rPr>
          <w:lang w:val="hr-HR"/>
        </w:rPr>
      </w:pPr>
      <w:bookmarkStart w:id="138" w:name="_Toc342985751"/>
      <w:r w:rsidRPr="0047558F">
        <w:rPr>
          <w:lang w:val="hr-HR"/>
        </w:rPr>
        <w:t>Referenca 3.2-2: Uredba o evropskim statistikama o turizmu – obim posmatranja za putovanja i posjetioce</w:t>
      </w:r>
      <w:bookmarkEnd w:id="138"/>
    </w:p>
    <w:p w:rsidR="001D1083" w:rsidRPr="0047558F" w:rsidRDefault="001D1083" w:rsidP="008853BA">
      <w:pPr>
        <w:pStyle w:val="Referencastatistika"/>
        <w:rPr>
          <w:lang w:val="hr-HR"/>
        </w:rPr>
      </w:pPr>
    </w:p>
    <w:p w:rsidR="001D1083" w:rsidRPr="0047558F" w:rsidRDefault="001D1083" w:rsidP="00842396">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Times New Roman" w:hAnsi="Times New Roman" w:cs="Times New Roman"/>
          <w:b/>
          <w:bCs/>
          <w:color w:val="000000"/>
          <w:sz w:val="24"/>
          <w:szCs w:val="24"/>
          <w:lang w:val="hr-HR"/>
        </w:rPr>
      </w:pPr>
    </w:p>
    <w:p w:rsidR="001D1083" w:rsidRPr="0047558F" w:rsidRDefault="001D1083" w:rsidP="00842396">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Times New Roman" w:hAnsi="Times New Roman" w:cs="Times New Roman"/>
          <w:b/>
          <w:bCs/>
          <w:color w:val="000000"/>
          <w:sz w:val="24"/>
          <w:szCs w:val="24"/>
          <w:lang w:val="hr-HR"/>
        </w:rPr>
      </w:pPr>
      <w:r w:rsidRPr="0047558F">
        <w:rPr>
          <w:rFonts w:ascii="Times New Roman" w:hAnsi="Times New Roman" w:cs="Times New Roman"/>
          <w:b/>
          <w:bCs/>
          <w:color w:val="000000"/>
          <w:sz w:val="24"/>
          <w:szCs w:val="24"/>
          <w:lang w:val="hr-HR"/>
        </w:rPr>
        <w:t>Član 4 – Obim posmatranja</w:t>
      </w:r>
    </w:p>
    <w:p w:rsidR="001D1083" w:rsidRPr="0047558F" w:rsidRDefault="001D1083" w:rsidP="00842396">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Times New Roman" w:hAnsi="Times New Roman" w:cs="Times New Roman"/>
          <w:b/>
          <w:bCs/>
          <w:color w:val="000000"/>
          <w:sz w:val="24"/>
          <w:szCs w:val="24"/>
          <w:lang w:val="hr-HR"/>
        </w:rPr>
      </w:pPr>
    </w:p>
    <w:p w:rsidR="001D1083" w:rsidRPr="0047558F" w:rsidRDefault="001D1083" w:rsidP="00842396">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Times New Roman" w:hAnsi="Times New Roman" w:cs="Times New Roman"/>
          <w:color w:val="000000"/>
          <w:sz w:val="24"/>
          <w:szCs w:val="24"/>
          <w:lang w:val="hr-HR"/>
        </w:rPr>
      </w:pPr>
      <w:r w:rsidRPr="0047558F">
        <w:rPr>
          <w:rFonts w:ascii="Times New Roman" w:hAnsi="Times New Roman" w:cs="Times New Roman"/>
          <w:color w:val="000000"/>
          <w:sz w:val="24"/>
          <w:szCs w:val="24"/>
          <w:lang w:val="hr-HR"/>
        </w:rPr>
        <w:t xml:space="preserve">Obim posmatranja za obaveze iz </w:t>
      </w:r>
    </w:p>
    <w:p w:rsidR="001D1083" w:rsidRPr="0047558F" w:rsidRDefault="001D1083" w:rsidP="00842396">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Times New Roman" w:hAnsi="Times New Roman" w:cs="Times New Roman"/>
          <w:color w:val="000000"/>
          <w:sz w:val="24"/>
          <w:szCs w:val="24"/>
          <w:lang w:val="hr-HR"/>
        </w:rPr>
      </w:pPr>
    </w:p>
    <w:p w:rsidR="001D1083" w:rsidRPr="0047558F" w:rsidRDefault="001D1083" w:rsidP="00842396">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hAnsi="Times New Roman" w:cs="Times New Roman"/>
          <w:color w:val="000000"/>
          <w:sz w:val="24"/>
          <w:szCs w:val="24"/>
          <w:lang w:val="hr-HR"/>
        </w:rPr>
      </w:pPr>
      <w:r w:rsidRPr="0047558F">
        <w:rPr>
          <w:rFonts w:ascii="Times New Roman" w:hAnsi="Times New Roman" w:cs="Times New Roman"/>
          <w:color w:val="000000"/>
          <w:sz w:val="24"/>
          <w:szCs w:val="24"/>
          <w:lang w:val="hr-HR"/>
        </w:rPr>
        <w:t xml:space="preserve">(d) člana 3(1)(c) u pogledu podataka o karakteristikama turističkih putovanja i posjetilaca obuhvata sva turistička putovanja rezidentne populacije sa minimalno jednim noćenjem izvan uobičajenog okruženja, a koja su se završila u referentnom periodu, osim ukoliko to nije drugačije propisano u poglavlju 2 </w:t>
      </w:r>
      <w:r>
        <w:rPr>
          <w:rFonts w:ascii="Times New Roman" w:hAnsi="Times New Roman" w:cs="Times New Roman"/>
          <w:color w:val="000000"/>
          <w:sz w:val="24"/>
          <w:szCs w:val="24"/>
          <w:lang w:val="hr-HR"/>
        </w:rPr>
        <w:t>Aneks</w:t>
      </w:r>
      <w:r w:rsidRPr="0047558F">
        <w:rPr>
          <w:rFonts w:ascii="Times New Roman" w:hAnsi="Times New Roman" w:cs="Times New Roman"/>
          <w:color w:val="000000"/>
          <w:sz w:val="24"/>
          <w:szCs w:val="24"/>
          <w:lang w:val="hr-HR"/>
        </w:rPr>
        <w:t>a II.</w:t>
      </w:r>
    </w:p>
    <w:p w:rsidR="001D1083" w:rsidRPr="0047558F" w:rsidRDefault="001D1083" w:rsidP="00842396">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Times New Roman" w:hAnsi="Times New Roman" w:cs="Times New Roman"/>
          <w:color w:val="000000"/>
          <w:sz w:val="24"/>
          <w:szCs w:val="24"/>
          <w:lang w:val="hr-HR"/>
        </w:rPr>
      </w:pPr>
    </w:p>
    <w:p w:rsidR="001D1083" w:rsidRPr="0047558F" w:rsidRDefault="001D1083" w:rsidP="00842396">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Times New Roman" w:hAnsi="Times New Roman" w:cs="Times New Roman"/>
          <w:b/>
          <w:bCs/>
          <w:color w:val="000000"/>
          <w:sz w:val="24"/>
          <w:szCs w:val="24"/>
          <w:lang w:val="hr-HR"/>
        </w:rPr>
      </w:pPr>
      <w:r>
        <w:rPr>
          <w:rFonts w:ascii="Times New Roman" w:hAnsi="Times New Roman" w:cs="Times New Roman"/>
          <w:b/>
          <w:bCs/>
          <w:color w:val="000000"/>
          <w:sz w:val="24"/>
          <w:szCs w:val="24"/>
          <w:lang w:val="hr-HR"/>
        </w:rPr>
        <w:t>Aneks</w:t>
      </w:r>
      <w:r w:rsidRPr="0047558F">
        <w:rPr>
          <w:rFonts w:ascii="Times New Roman" w:hAnsi="Times New Roman" w:cs="Times New Roman"/>
          <w:b/>
          <w:bCs/>
          <w:color w:val="000000"/>
          <w:sz w:val="24"/>
          <w:szCs w:val="24"/>
          <w:lang w:val="hr-HR"/>
        </w:rPr>
        <w:t xml:space="preserve"> II, poglavlje 2.B – Ograničenost obima</w:t>
      </w:r>
    </w:p>
    <w:p w:rsidR="001D1083" w:rsidRPr="0047558F" w:rsidRDefault="001D1083" w:rsidP="00842396">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Times New Roman" w:hAnsi="Times New Roman" w:cs="Times New Roman"/>
          <w:b/>
          <w:bCs/>
          <w:color w:val="000000"/>
          <w:sz w:val="24"/>
          <w:szCs w:val="24"/>
          <w:lang w:val="hr-HR"/>
        </w:rPr>
      </w:pPr>
    </w:p>
    <w:p w:rsidR="001D1083" w:rsidRPr="0047558F" w:rsidRDefault="001D1083" w:rsidP="00842396">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hAnsi="Times New Roman" w:cs="Times New Roman"/>
          <w:color w:val="000000"/>
          <w:sz w:val="24"/>
          <w:szCs w:val="24"/>
          <w:lang w:val="hr-HR"/>
        </w:rPr>
      </w:pPr>
      <w:r w:rsidRPr="0047558F">
        <w:rPr>
          <w:rFonts w:ascii="Times New Roman" w:hAnsi="Times New Roman" w:cs="Times New Roman"/>
          <w:color w:val="000000"/>
          <w:sz w:val="24"/>
          <w:szCs w:val="24"/>
          <w:lang w:val="hr-HR"/>
        </w:rPr>
        <w:t>Obim posmatranja obuhvata sva turistička putovanja rezidentne populacije starosti 15 ili više godina sa minimalno jednim noćenjem izvan uobičajenog okruženja, a koja su se završila u referentnom periodu. Prijenos podataka o populaciji mlađoj od 15 godina može biti posebno izvršen na neobaveznoj osnovi.</w:t>
      </w:r>
    </w:p>
    <w:p w:rsidR="001D1083" w:rsidRPr="0047558F" w:rsidRDefault="001D1083" w:rsidP="00842396">
      <w:pPr>
        <w:autoSpaceDE w:val="0"/>
        <w:autoSpaceDN w:val="0"/>
        <w:adjustRightInd w:val="0"/>
        <w:spacing w:after="0" w:line="240" w:lineRule="auto"/>
        <w:rPr>
          <w:rFonts w:ascii="Times New Roman" w:hAnsi="Times New Roman" w:cs="Times New Roman"/>
          <w:color w:val="000000"/>
          <w:sz w:val="24"/>
          <w:szCs w:val="24"/>
          <w:lang w:val="hr-HR"/>
        </w:rPr>
      </w:pPr>
    </w:p>
    <w:p w:rsidR="001D1083" w:rsidRPr="0047558F" w:rsidRDefault="001D1083" w:rsidP="00842396">
      <w:pPr>
        <w:autoSpaceDE w:val="0"/>
        <w:autoSpaceDN w:val="0"/>
        <w:adjustRightInd w:val="0"/>
        <w:spacing w:after="0" w:line="240" w:lineRule="auto"/>
        <w:jc w:val="both"/>
        <w:rPr>
          <w:rFonts w:ascii="Times New Roman" w:hAnsi="Times New Roman" w:cs="Times New Roman"/>
          <w:color w:val="000000"/>
          <w:sz w:val="24"/>
          <w:szCs w:val="24"/>
          <w:lang w:val="hr-HR"/>
        </w:rPr>
      </w:pPr>
      <w:r w:rsidRPr="0047558F">
        <w:rPr>
          <w:rFonts w:ascii="Times New Roman" w:hAnsi="Times New Roman" w:cs="Times New Roman"/>
          <w:color w:val="000000"/>
          <w:sz w:val="24"/>
          <w:szCs w:val="24"/>
          <w:lang w:val="hr-HR"/>
        </w:rPr>
        <w:t>Obim posmatranja obuhvata sva turistička putovanja rezidentne populacije u privatne ili profesionalne svrhe.</w:t>
      </w:r>
    </w:p>
    <w:p w:rsidR="001D1083" w:rsidRPr="0047558F" w:rsidRDefault="001D1083" w:rsidP="00842396">
      <w:pPr>
        <w:autoSpaceDE w:val="0"/>
        <w:autoSpaceDN w:val="0"/>
        <w:adjustRightInd w:val="0"/>
        <w:spacing w:after="0" w:line="240" w:lineRule="auto"/>
        <w:jc w:val="both"/>
        <w:rPr>
          <w:rFonts w:ascii="Times New Roman" w:hAnsi="Times New Roman" w:cs="Times New Roman"/>
          <w:color w:val="000000"/>
          <w:sz w:val="24"/>
          <w:szCs w:val="24"/>
          <w:lang w:val="hr-HR"/>
        </w:rPr>
      </w:pPr>
      <w:r w:rsidRPr="0047558F">
        <w:rPr>
          <w:rFonts w:ascii="Times New Roman" w:hAnsi="Times New Roman" w:cs="Times New Roman"/>
          <w:color w:val="000000"/>
          <w:sz w:val="24"/>
          <w:szCs w:val="24"/>
          <w:lang w:val="hr-HR"/>
        </w:rPr>
        <w:t>Ograničenje obima na stanovnike starosti 15 godina i starije je uključeno - sa neobaveznim prijenosom podataka za djecu ispod 15 godina - jer, kao što je već navedeno, određene zemlje imaju zakonska ograničenja u pogledu intervjuiranja djece (npr. obavezno učešće u intervjuu). Zbog toga prikupljeni statistički podaci ne moraju nužno biti reprezentativni za cjelokupnu populaciju. Preporučuje se da se to i jasno navede pri distribuiranju statističkih podataka (prilagođene oznake tabela ili grafikona, fusnote, metodološke napomene).</w:t>
      </w:r>
    </w:p>
    <w:p w:rsidR="001D1083" w:rsidRPr="0047558F" w:rsidRDefault="001D1083" w:rsidP="00842396">
      <w:pPr>
        <w:autoSpaceDE w:val="0"/>
        <w:autoSpaceDN w:val="0"/>
        <w:adjustRightInd w:val="0"/>
        <w:spacing w:after="0" w:line="240" w:lineRule="auto"/>
        <w:jc w:val="both"/>
        <w:rPr>
          <w:rFonts w:ascii="Times New Roman" w:hAnsi="Times New Roman" w:cs="Times New Roman"/>
          <w:color w:val="000000"/>
          <w:sz w:val="24"/>
          <w:szCs w:val="24"/>
          <w:lang w:val="hr-HR"/>
        </w:rPr>
      </w:pPr>
    </w:p>
    <w:p w:rsidR="001D1083" w:rsidRDefault="001D1083" w:rsidP="00842396">
      <w:pPr>
        <w:autoSpaceDE w:val="0"/>
        <w:autoSpaceDN w:val="0"/>
        <w:adjustRightInd w:val="0"/>
        <w:spacing w:after="0" w:line="240" w:lineRule="auto"/>
        <w:jc w:val="both"/>
        <w:rPr>
          <w:rFonts w:ascii="Times New Roman" w:hAnsi="Times New Roman" w:cs="Times New Roman"/>
          <w:color w:val="000000"/>
          <w:sz w:val="24"/>
          <w:szCs w:val="24"/>
          <w:lang w:val="hr-HR"/>
        </w:rPr>
      </w:pPr>
      <w:r w:rsidRPr="0047558F">
        <w:rPr>
          <w:rFonts w:ascii="Times New Roman" w:hAnsi="Times New Roman" w:cs="Times New Roman"/>
          <w:color w:val="000000"/>
          <w:sz w:val="24"/>
          <w:szCs w:val="24"/>
          <w:lang w:val="hr-HR"/>
        </w:rPr>
        <w:t>Poglavlje 1 - Osnovni pojmovi - sadrži više informacija o pojmovima rezidenta, turizma, putovanja, posjetilaca, uobičajenog okruženja.</w:t>
      </w:r>
    </w:p>
    <w:p w:rsidR="001D1083" w:rsidRDefault="001D1083" w:rsidP="00842396">
      <w:pPr>
        <w:autoSpaceDE w:val="0"/>
        <w:autoSpaceDN w:val="0"/>
        <w:adjustRightInd w:val="0"/>
        <w:spacing w:after="0" w:line="240" w:lineRule="auto"/>
        <w:jc w:val="both"/>
        <w:rPr>
          <w:rFonts w:ascii="Times New Roman" w:hAnsi="Times New Roman" w:cs="Times New Roman"/>
          <w:color w:val="000000"/>
          <w:sz w:val="24"/>
          <w:szCs w:val="24"/>
          <w:lang w:val="hr-HR"/>
        </w:rPr>
      </w:pPr>
    </w:p>
    <w:p w:rsidR="001D1083" w:rsidRDefault="001D1083" w:rsidP="00842396">
      <w:pPr>
        <w:autoSpaceDE w:val="0"/>
        <w:autoSpaceDN w:val="0"/>
        <w:adjustRightInd w:val="0"/>
        <w:spacing w:after="0" w:line="240" w:lineRule="auto"/>
        <w:jc w:val="both"/>
        <w:rPr>
          <w:rFonts w:ascii="Times New Roman" w:hAnsi="Times New Roman" w:cs="Times New Roman"/>
          <w:color w:val="000000"/>
          <w:sz w:val="24"/>
          <w:szCs w:val="24"/>
          <w:lang w:val="hr-HR"/>
        </w:rPr>
      </w:pPr>
    </w:p>
    <w:p w:rsidR="001D1083" w:rsidRDefault="001D1083" w:rsidP="00842396">
      <w:pPr>
        <w:autoSpaceDE w:val="0"/>
        <w:autoSpaceDN w:val="0"/>
        <w:adjustRightInd w:val="0"/>
        <w:spacing w:after="0" w:line="240" w:lineRule="auto"/>
        <w:jc w:val="both"/>
        <w:rPr>
          <w:rFonts w:ascii="Times New Roman" w:hAnsi="Times New Roman" w:cs="Times New Roman"/>
          <w:color w:val="000000"/>
          <w:sz w:val="24"/>
          <w:szCs w:val="24"/>
          <w:lang w:val="hr-HR"/>
        </w:rPr>
      </w:pPr>
    </w:p>
    <w:p w:rsidR="001D1083" w:rsidRPr="0047558F" w:rsidRDefault="001D1083" w:rsidP="00842396">
      <w:pPr>
        <w:autoSpaceDE w:val="0"/>
        <w:autoSpaceDN w:val="0"/>
        <w:adjustRightInd w:val="0"/>
        <w:spacing w:after="0" w:line="240" w:lineRule="auto"/>
        <w:jc w:val="both"/>
        <w:rPr>
          <w:rFonts w:ascii="Times New Roman" w:hAnsi="Times New Roman" w:cs="Times New Roman"/>
          <w:color w:val="000000"/>
          <w:sz w:val="24"/>
          <w:szCs w:val="24"/>
          <w:lang w:val="hr-HR"/>
        </w:rPr>
      </w:pPr>
    </w:p>
    <w:p w:rsidR="001D1083" w:rsidRPr="0047558F" w:rsidRDefault="001D1083" w:rsidP="00842396">
      <w:pPr>
        <w:autoSpaceDE w:val="0"/>
        <w:autoSpaceDN w:val="0"/>
        <w:adjustRightInd w:val="0"/>
        <w:spacing w:after="0" w:line="240" w:lineRule="auto"/>
        <w:rPr>
          <w:rFonts w:ascii="Times New Roman" w:hAnsi="Times New Roman" w:cs="Times New Roman"/>
          <w:b/>
          <w:bCs/>
          <w:i/>
          <w:iCs/>
          <w:color w:val="33339A"/>
          <w:sz w:val="24"/>
          <w:szCs w:val="24"/>
          <w:lang w:val="hr-HR"/>
        </w:rPr>
      </w:pPr>
    </w:p>
    <w:p w:rsidR="001D1083" w:rsidRPr="0047558F" w:rsidRDefault="001D1083" w:rsidP="00842396">
      <w:pPr>
        <w:autoSpaceDE w:val="0"/>
        <w:autoSpaceDN w:val="0"/>
        <w:adjustRightInd w:val="0"/>
        <w:spacing w:after="0" w:line="240" w:lineRule="auto"/>
        <w:rPr>
          <w:rFonts w:ascii="Times New Roman" w:hAnsi="Times New Roman" w:cs="Times New Roman"/>
          <w:b/>
          <w:bCs/>
          <w:i/>
          <w:iCs/>
          <w:color w:val="33339A"/>
          <w:sz w:val="24"/>
          <w:szCs w:val="24"/>
          <w:lang w:val="hr-HR"/>
        </w:rPr>
      </w:pPr>
    </w:p>
    <w:p w:rsidR="001D1083" w:rsidRPr="0047558F" w:rsidRDefault="001D1083" w:rsidP="00842396">
      <w:pPr>
        <w:autoSpaceDE w:val="0"/>
        <w:autoSpaceDN w:val="0"/>
        <w:adjustRightInd w:val="0"/>
        <w:spacing w:after="0" w:line="240" w:lineRule="auto"/>
        <w:rPr>
          <w:rFonts w:ascii="Times New Roman" w:hAnsi="Times New Roman" w:cs="Times New Roman"/>
          <w:b/>
          <w:bCs/>
          <w:i/>
          <w:iCs/>
          <w:color w:val="33339A"/>
          <w:sz w:val="24"/>
          <w:szCs w:val="24"/>
          <w:lang w:val="hr-HR"/>
        </w:rPr>
      </w:pPr>
      <w:r w:rsidRPr="0047558F">
        <w:rPr>
          <w:rFonts w:ascii="Times New Roman" w:hAnsi="Times New Roman" w:cs="Times New Roman"/>
          <w:b/>
          <w:bCs/>
          <w:i/>
          <w:iCs/>
          <w:color w:val="33339A"/>
          <w:sz w:val="24"/>
          <w:szCs w:val="24"/>
          <w:lang w:val="hr-HR"/>
        </w:rPr>
        <w:t>3.2.2.1 Povezanost i uporedivost podataka</w:t>
      </w:r>
    </w:p>
    <w:p w:rsidR="001D1083" w:rsidRPr="0047558F" w:rsidRDefault="001D1083" w:rsidP="00842396">
      <w:pPr>
        <w:autoSpaceDE w:val="0"/>
        <w:autoSpaceDN w:val="0"/>
        <w:adjustRightInd w:val="0"/>
        <w:spacing w:after="0" w:line="240" w:lineRule="auto"/>
        <w:rPr>
          <w:rFonts w:ascii="Times New Roman" w:hAnsi="Times New Roman" w:cs="Times New Roman"/>
          <w:b/>
          <w:bCs/>
          <w:i/>
          <w:iCs/>
          <w:color w:val="33339A"/>
          <w:sz w:val="24"/>
          <w:szCs w:val="24"/>
          <w:lang w:val="hr-HR"/>
        </w:rPr>
      </w:pPr>
    </w:p>
    <w:p w:rsidR="001D1083" w:rsidRPr="0047558F" w:rsidRDefault="001D1083" w:rsidP="00842396">
      <w:pPr>
        <w:autoSpaceDE w:val="0"/>
        <w:autoSpaceDN w:val="0"/>
        <w:adjustRightInd w:val="0"/>
        <w:spacing w:after="0" w:line="240" w:lineRule="auto"/>
        <w:jc w:val="both"/>
        <w:rPr>
          <w:rFonts w:ascii="Times New Roman" w:hAnsi="Times New Roman" w:cs="Times New Roman"/>
          <w:color w:val="000000"/>
          <w:sz w:val="24"/>
          <w:szCs w:val="24"/>
          <w:lang w:val="hr-HR"/>
        </w:rPr>
      </w:pPr>
      <w:r w:rsidRPr="0047558F">
        <w:rPr>
          <w:rFonts w:ascii="Times New Roman" w:hAnsi="Times New Roman" w:cs="Times New Roman"/>
          <w:color w:val="000000"/>
          <w:sz w:val="24"/>
          <w:szCs w:val="24"/>
          <w:lang w:val="hr-HR"/>
        </w:rPr>
        <w:t>Obim posmatranja obuhvata putovanja koja su se</w:t>
      </w:r>
      <w:r w:rsidRPr="0047558F">
        <w:rPr>
          <w:rFonts w:ascii="Times New Roman" w:hAnsi="Times New Roman" w:cs="Times New Roman"/>
          <w:i/>
          <w:iCs/>
          <w:color w:val="000000"/>
          <w:sz w:val="24"/>
          <w:szCs w:val="24"/>
          <w:lang w:val="hr-HR"/>
        </w:rPr>
        <w:t xml:space="preserve"> završila </w:t>
      </w:r>
      <w:r w:rsidRPr="0047558F">
        <w:rPr>
          <w:rFonts w:ascii="Times New Roman" w:hAnsi="Times New Roman" w:cs="Times New Roman"/>
          <w:color w:val="000000"/>
          <w:sz w:val="24"/>
          <w:szCs w:val="24"/>
          <w:lang w:val="hr-HR"/>
        </w:rPr>
        <w:t xml:space="preserve">tokom referentnog perioda, a ne ona koja su </w:t>
      </w:r>
      <w:r w:rsidRPr="0047558F">
        <w:rPr>
          <w:rFonts w:ascii="Times New Roman" w:hAnsi="Times New Roman" w:cs="Times New Roman"/>
          <w:i/>
          <w:iCs/>
          <w:color w:val="000000"/>
          <w:sz w:val="24"/>
          <w:szCs w:val="24"/>
          <w:lang w:val="hr-HR"/>
        </w:rPr>
        <w:t xml:space="preserve">započela </w:t>
      </w:r>
      <w:r w:rsidRPr="0047558F">
        <w:rPr>
          <w:rFonts w:ascii="Times New Roman" w:hAnsi="Times New Roman" w:cs="Times New Roman"/>
          <w:color w:val="000000"/>
          <w:sz w:val="24"/>
          <w:szCs w:val="24"/>
          <w:lang w:val="hr-HR"/>
        </w:rPr>
        <w:t>u referentnom periodu</w:t>
      </w:r>
      <w:r w:rsidRPr="0047558F">
        <w:rPr>
          <w:rStyle w:val="FootnoteReference"/>
          <w:rFonts w:ascii="Times New Roman" w:hAnsi="Times New Roman" w:cs="Times New Roman"/>
          <w:color w:val="000000"/>
          <w:sz w:val="24"/>
          <w:szCs w:val="24"/>
          <w:lang w:val="hr-HR"/>
        </w:rPr>
        <w:footnoteReference w:id="81"/>
      </w:r>
      <w:r w:rsidRPr="0047558F">
        <w:rPr>
          <w:rFonts w:ascii="Times New Roman" w:hAnsi="Times New Roman" w:cs="Times New Roman"/>
          <w:color w:val="000000"/>
          <w:sz w:val="24"/>
          <w:szCs w:val="24"/>
          <w:lang w:val="hr-HR"/>
        </w:rPr>
        <w:t>. Na primjer, putovanje koje počinje 26. decembra X-1 godine sa datumom povratka 8. januara X godine, će biti pripisano skupu podataka za godinu X (i u skladu s tim i uključeno u podatke koji se objavljuju za tu godinu X).</w:t>
      </w:r>
    </w:p>
    <w:p w:rsidR="001D1083" w:rsidRPr="0047558F" w:rsidRDefault="001D1083" w:rsidP="00842396">
      <w:pPr>
        <w:autoSpaceDE w:val="0"/>
        <w:autoSpaceDN w:val="0"/>
        <w:adjustRightInd w:val="0"/>
        <w:spacing w:after="0" w:line="240" w:lineRule="auto"/>
        <w:jc w:val="both"/>
        <w:rPr>
          <w:rFonts w:ascii="Times New Roman" w:hAnsi="Times New Roman" w:cs="Times New Roman"/>
          <w:color w:val="000000"/>
          <w:sz w:val="24"/>
          <w:szCs w:val="24"/>
          <w:lang w:val="hr-HR"/>
        </w:rPr>
      </w:pPr>
    </w:p>
    <w:p w:rsidR="001D1083" w:rsidRPr="0047558F" w:rsidRDefault="001D1083" w:rsidP="00842396">
      <w:pPr>
        <w:autoSpaceDE w:val="0"/>
        <w:autoSpaceDN w:val="0"/>
        <w:adjustRightInd w:val="0"/>
        <w:spacing w:after="0" w:line="240" w:lineRule="auto"/>
        <w:jc w:val="both"/>
        <w:rPr>
          <w:rFonts w:ascii="Times New Roman" w:hAnsi="Times New Roman" w:cs="Times New Roman"/>
          <w:color w:val="000000"/>
          <w:sz w:val="24"/>
          <w:szCs w:val="24"/>
          <w:lang w:val="hr-HR"/>
        </w:rPr>
      </w:pPr>
      <w:r w:rsidRPr="0047558F">
        <w:rPr>
          <w:rFonts w:ascii="Times New Roman" w:hAnsi="Times New Roman" w:cs="Times New Roman"/>
          <w:color w:val="000000"/>
          <w:sz w:val="24"/>
          <w:szCs w:val="24"/>
          <w:lang w:val="hr-HR"/>
        </w:rPr>
        <w:t xml:space="preserve">Potrebno je napomenuti da će navedeno vjerovatno </w:t>
      </w:r>
      <w:r>
        <w:rPr>
          <w:rFonts w:ascii="Times New Roman" w:hAnsi="Times New Roman" w:cs="Times New Roman"/>
          <w:color w:val="000000"/>
          <w:sz w:val="24"/>
          <w:szCs w:val="24"/>
          <w:lang w:val="hr-HR"/>
        </w:rPr>
        <w:t>uticati</w:t>
      </w:r>
      <w:r w:rsidRPr="0047558F">
        <w:rPr>
          <w:rFonts w:ascii="Times New Roman" w:hAnsi="Times New Roman" w:cs="Times New Roman"/>
          <w:color w:val="000000"/>
          <w:sz w:val="24"/>
          <w:szCs w:val="24"/>
          <w:lang w:val="hr-HR"/>
        </w:rPr>
        <w:t xml:space="preserve"> na povezanost i uporedivost serije podataka koji se odnose na stranu potražnje.</w:t>
      </w:r>
    </w:p>
    <w:p w:rsidR="001D1083" w:rsidRPr="0047558F" w:rsidRDefault="001D1083" w:rsidP="00842396">
      <w:pPr>
        <w:autoSpaceDE w:val="0"/>
        <w:autoSpaceDN w:val="0"/>
        <w:adjustRightInd w:val="0"/>
        <w:spacing w:after="0" w:line="240" w:lineRule="auto"/>
        <w:rPr>
          <w:rFonts w:ascii="Times New Roman" w:hAnsi="Times New Roman" w:cs="Times New Roman"/>
          <w:i/>
          <w:iCs/>
          <w:color w:val="000000"/>
          <w:sz w:val="24"/>
          <w:szCs w:val="24"/>
          <w:lang w:val="hr-HR"/>
        </w:rPr>
      </w:pPr>
    </w:p>
    <w:p w:rsidR="001D1083" w:rsidRPr="0047558F" w:rsidRDefault="001D1083" w:rsidP="00842396">
      <w:pPr>
        <w:autoSpaceDE w:val="0"/>
        <w:autoSpaceDN w:val="0"/>
        <w:adjustRightInd w:val="0"/>
        <w:spacing w:after="0" w:line="240" w:lineRule="auto"/>
        <w:rPr>
          <w:rFonts w:ascii="Times New Roman" w:hAnsi="Times New Roman" w:cs="Times New Roman"/>
          <w:color w:val="000000"/>
          <w:sz w:val="24"/>
          <w:szCs w:val="24"/>
          <w:lang w:val="hr-HR"/>
        </w:rPr>
      </w:pPr>
      <w:r w:rsidRPr="0047558F">
        <w:rPr>
          <w:rFonts w:ascii="Times New Roman" w:hAnsi="Times New Roman" w:cs="Times New Roman"/>
          <w:i/>
          <w:iCs/>
          <w:color w:val="000000"/>
          <w:sz w:val="24"/>
          <w:szCs w:val="24"/>
          <w:lang w:val="hr-HR"/>
        </w:rPr>
        <w:t>Kao prvo</w:t>
      </w:r>
      <w:r w:rsidRPr="0047558F">
        <w:rPr>
          <w:rFonts w:ascii="Times New Roman" w:hAnsi="Times New Roman" w:cs="Times New Roman"/>
          <w:color w:val="000000"/>
          <w:sz w:val="24"/>
          <w:szCs w:val="24"/>
          <w:lang w:val="hr-HR"/>
        </w:rPr>
        <w:t>, s obzirom da ovo podrazumijeva promjenu u primjeni Direktive 95/57/EC, doći će do prekida serije podataka na strani potražnje u mnogim zemljama.</w:t>
      </w:r>
    </w:p>
    <w:p w:rsidR="001D1083" w:rsidRPr="0047558F" w:rsidRDefault="001D1083" w:rsidP="00842396">
      <w:pPr>
        <w:autoSpaceDE w:val="0"/>
        <w:autoSpaceDN w:val="0"/>
        <w:adjustRightInd w:val="0"/>
        <w:spacing w:after="0" w:line="240" w:lineRule="auto"/>
        <w:rPr>
          <w:rFonts w:ascii="Times New Roman" w:hAnsi="Times New Roman" w:cs="Times New Roman"/>
          <w:color w:val="000000"/>
          <w:sz w:val="24"/>
          <w:szCs w:val="24"/>
          <w:lang w:val="hr-HR"/>
        </w:rPr>
      </w:pPr>
    </w:p>
    <w:p w:rsidR="001D1083" w:rsidRPr="0047558F" w:rsidRDefault="001D1083" w:rsidP="00842396">
      <w:pPr>
        <w:autoSpaceDE w:val="0"/>
        <w:autoSpaceDN w:val="0"/>
        <w:adjustRightInd w:val="0"/>
        <w:spacing w:after="0" w:line="240" w:lineRule="auto"/>
        <w:jc w:val="both"/>
        <w:rPr>
          <w:rFonts w:ascii="Times New Roman" w:hAnsi="Times New Roman" w:cs="Times New Roman"/>
          <w:color w:val="000000"/>
          <w:sz w:val="24"/>
          <w:szCs w:val="24"/>
          <w:lang w:val="hr-HR"/>
        </w:rPr>
      </w:pPr>
      <w:r w:rsidRPr="0047558F">
        <w:rPr>
          <w:rFonts w:ascii="Times New Roman" w:hAnsi="Times New Roman" w:cs="Times New Roman"/>
          <w:i/>
          <w:iCs/>
          <w:color w:val="000000"/>
          <w:sz w:val="24"/>
          <w:szCs w:val="24"/>
          <w:lang w:val="hr-HR"/>
        </w:rPr>
        <w:t>Kao drugo</w:t>
      </w:r>
      <w:r w:rsidRPr="0047558F">
        <w:rPr>
          <w:rFonts w:ascii="Times New Roman" w:hAnsi="Times New Roman" w:cs="Times New Roman"/>
          <w:color w:val="000000"/>
          <w:sz w:val="24"/>
          <w:szCs w:val="24"/>
          <w:lang w:val="hr-HR"/>
        </w:rPr>
        <w:t>, može biti ugrožena povezanost podataka koji se odnose na stranu ponude. Dok se statistika strane ponude koristi konceptom 'dolazaka' (u ustanovu za smještaj turista), statistika potražnje se fokusira na 'povratak'</w:t>
      </w:r>
      <w:r>
        <w:rPr>
          <w:rFonts w:ascii="Times New Roman" w:hAnsi="Times New Roman" w:cs="Times New Roman"/>
          <w:color w:val="000000"/>
          <w:sz w:val="24"/>
          <w:szCs w:val="24"/>
          <w:lang w:val="hr-HR"/>
        </w:rPr>
        <w:t>. Putovanja koja se realiziraju</w:t>
      </w:r>
      <w:r w:rsidRPr="0047558F">
        <w:rPr>
          <w:rFonts w:ascii="Times New Roman" w:hAnsi="Times New Roman" w:cs="Times New Roman"/>
          <w:color w:val="000000"/>
          <w:sz w:val="24"/>
          <w:szCs w:val="24"/>
          <w:lang w:val="hr-HR"/>
        </w:rPr>
        <w:t xml:space="preserve"> u periodima oko Nove godine će se smatrati dolascima za decembar X-1 godine na strani ponude, a kao putovanja za godinu X (mjesec odlaska: dec</w:t>
      </w:r>
      <w:r>
        <w:rPr>
          <w:rFonts w:ascii="Times New Roman" w:hAnsi="Times New Roman" w:cs="Times New Roman"/>
          <w:color w:val="000000"/>
          <w:sz w:val="24"/>
          <w:szCs w:val="24"/>
          <w:lang w:val="hr-HR"/>
        </w:rPr>
        <w:t>embar</w:t>
      </w:r>
      <w:r w:rsidRPr="0047558F">
        <w:rPr>
          <w:rFonts w:ascii="Times New Roman" w:hAnsi="Times New Roman" w:cs="Times New Roman"/>
          <w:color w:val="000000"/>
          <w:sz w:val="24"/>
          <w:szCs w:val="24"/>
          <w:lang w:val="hr-HR"/>
        </w:rPr>
        <w:t xml:space="preserve"> X-1 godine) na strani potražnje.</w:t>
      </w:r>
    </w:p>
    <w:p w:rsidR="001D1083" w:rsidRPr="0047558F" w:rsidRDefault="001D1083" w:rsidP="00842396">
      <w:pPr>
        <w:autoSpaceDE w:val="0"/>
        <w:autoSpaceDN w:val="0"/>
        <w:adjustRightInd w:val="0"/>
        <w:spacing w:after="0" w:line="240" w:lineRule="auto"/>
        <w:jc w:val="both"/>
        <w:rPr>
          <w:rFonts w:ascii="Times New Roman" w:hAnsi="Times New Roman" w:cs="Times New Roman"/>
          <w:color w:val="000000"/>
          <w:sz w:val="24"/>
          <w:szCs w:val="24"/>
          <w:lang w:val="hr-HR"/>
        </w:rPr>
      </w:pPr>
    </w:p>
    <w:p w:rsidR="001D1083" w:rsidRPr="0047558F" w:rsidRDefault="001D1083" w:rsidP="00842396">
      <w:pPr>
        <w:autoSpaceDE w:val="0"/>
        <w:autoSpaceDN w:val="0"/>
        <w:adjustRightInd w:val="0"/>
        <w:spacing w:after="0" w:line="240" w:lineRule="auto"/>
        <w:jc w:val="both"/>
        <w:rPr>
          <w:rFonts w:ascii="Times New Roman" w:hAnsi="Times New Roman" w:cs="Times New Roman"/>
          <w:color w:val="000000"/>
          <w:sz w:val="24"/>
          <w:szCs w:val="24"/>
          <w:lang w:val="hr-HR"/>
        </w:rPr>
      </w:pPr>
      <w:r w:rsidRPr="0047558F">
        <w:rPr>
          <w:rFonts w:ascii="Times New Roman" w:hAnsi="Times New Roman" w:cs="Times New Roman"/>
          <w:i/>
          <w:iCs/>
          <w:color w:val="000000"/>
          <w:sz w:val="24"/>
          <w:szCs w:val="24"/>
          <w:lang w:val="hr-HR"/>
        </w:rPr>
        <w:t>Kao treće</w:t>
      </w:r>
      <w:r w:rsidRPr="0047558F">
        <w:rPr>
          <w:rFonts w:ascii="Times New Roman" w:hAnsi="Times New Roman" w:cs="Times New Roman"/>
          <w:color w:val="000000"/>
          <w:sz w:val="24"/>
          <w:szCs w:val="24"/>
          <w:lang w:val="hr-HR"/>
        </w:rPr>
        <w:t>, uporedivost sa podacima neevropskih zemalja može biti ugrožena jer Vodič za prikupljanje podataka za IRTS 2008 preporučuje ''broj odlazaka u inostranstvo" kao jedan od osnovnih godišnjih pokazatelja za emitivni turizam</w:t>
      </w:r>
      <w:r w:rsidRPr="0047558F">
        <w:rPr>
          <w:rStyle w:val="FootnoteReference"/>
          <w:rFonts w:ascii="Times New Roman" w:hAnsi="Times New Roman" w:cs="Times New Roman"/>
          <w:color w:val="000000"/>
          <w:sz w:val="24"/>
          <w:szCs w:val="24"/>
          <w:lang w:val="hr-HR"/>
        </w:rPr>
        <w:footnoteReference w:id="82"/>
      </w:r>
      <w:r w:rsidRPr="0047558F">
        <w:rPr>
          <w:rFonts w:ascii="Times New Roman" w:hAnsi="Times New Roman" w:cs="Times New Roman"/>
          <w:color w:val="000000"/>
          <w:sz w:val="24"/>
          <w:szCs w:val="24"/>
          <w:lang w:val="hr-HR"/>
        </w:rPr>
        <w:t xml:space="preserve">. Pored toga, u §3.63 nacrta IRTS Vodiča za prikupljanje podataka navodi se da [s gledišta receptivnih putovanja] </w:t>
      </w:r>
      <w:r w:rsidRPr="0047558F">
        <w:rPr>
          <w:rFonts w:ascii="Times New Roman" w:hAnsi="Times New Roman" w:cs="Times New Roman"/>
          <w:i/>
          <w:iCs/>
          <w:color w:val="000000"/>
          <w:sz w:val="24"/>
          <w:szCs w:val="24"/>
          <w:lang w:val="hr-HR"/>
        </w:rPr>
        <w:t>'u većini procedura turističkog istraživanja, karakteristike putovanja u zemlju i posjetilaca se posmatraju kada posjetioci napuste zemlju, ali ove informacije se evidentiraju kao broj dolazaka koji se procjenjuje za referentni period</w:t>
      </w:r>
      <w:r w:rsidRPr="0047558F">
        <w:rPr>
          <w:rFonts w:ascii="Times New Roman" w:hAnsi="Times New Roman" w:cs="Times New Roman"/>
          <w:color w:val="000000"/>
          <w:sz w:val="24"/>
          <w:szCs w:val="24"/>
          <w:lang w:val="hr-HR"/>
        </w:rPr>
        <w:t>; §3.64 razlikuje sljedeća četiri slučaja:</w:t>
      </w:r>
    </w:p>
    <w:p w:rsidR="001D1083" w:rsidRPr="0047558F" w:rsidRDefault="001D1083" w:rsidP="00842396">
      <w:pPr>
        <w:autoSpaceDE w:val="0"/>
        <w:autoSpaceDN w:val="0"/>
        <w:adjustRightInd w:val="0"/>
        <w:spacing w:after="0" w:line="240" w:lineRule="auto"/>
        <w:jc w:val="both"/>
        <w:rPr>
          <w:rFonts w:ascii="Times New Roman" w:hAnsi="Times New Roman" w:cs="Times New Roman"/>
          <w:color w:val="000000"/>
          <w:sz w:val="24"/>
          <w:szCs w:val="24"/>
          <w:lang w:val="hr-HR"/>
        </w:rPr>
      </w:pPr>
    </w:p>
    <w:p w:rsidR="001D1083" w:rsidRPr="0047558F" w:rsidRDefault="001D1083" w:rsidP="004006C4">
      <w:pPr>
        <w:pStyle w:val="ListParagraph"/>
        <w:numPr>
          <w:ilvl w:val="0"/>
          <w:numId w:val="43"/>
        </w:numPr>
        <w:autoSpaceDE w:val="0"/>
        <w:autoSpaceDN w:val="0"/>
        <w:adjustRightInd w:val="0"/>
        <w:spacing w:after="0" w:line="240" w:lineRule="auto"/>
        <w:jc w:val="both"/>
        <w:rPr>
          <w:rFonts w:ascii="Times New Roman" w:hAnsi="Times New Roman" w:cs="Times New Roman"/>
          <w:color w:val="000000"/>
          <w:sz w:val="24"/>
          <w:szCs w:val="24"/>
          <w:lang w:val="hr-HR"/>
        </w:rPr>
      </w:pPr>
      <w:r w:rsidRPr="0047558F">
        <w:rPr>
          <w:rFonts w:ascii="Times New Roman" w:hAnsi="Times New Roman" w:cs="Times New Roman"/>
          <w:color w:val="000000"/>
          <w:sz w:val="24"/>
          <w:szCs w:val="24"/>
          <w:lang w:val="hr-HR"/>
        </w:rPr>
        <w:t>Osoba može stići u mjesto koje se posjećuje na putovanju prije početka referentnog perioda, ali to mjesto napustiti tokom referentnog perioda: on/ona će biti evidentiran kao da dolazi u periodu (t-1), iako će se dio njegove/njene aktivnosti desiti i u referentnom periodu. Kao rezultat toga, podaci o njegovoj/njenoj aktivnosti (uključujući i izdatke) će biti pripisani periodu (t-1);</w:t>
      </w:r>
    </w:p>
    <w:p w:rsidR="001D1083" w:rsidRPr="0047558F" w:rsidRDefault="001D1083" w:rsidP="004006C4">
      <w:pPr>
        <w:pStyle w:val="ListParagraph"/>
        <w:numPr>
          <w:ilvl w:val="0"/>
          <w:numId w:val="43"/>
        </w:numPr>
        <w:autoSpaceDE w:val="0"/>
        <w:autoSpaceDN w:val="0"/>
        <w:adjustRightInd w:val="0"/>
        <w:spacing w:after="0" w:line="240" w:lineRule="auto"/>
        <w:jc w:val="both"/>
        <w:rPr>
          <w:rFonts w:ascii="Times New Roman" w:hAnsi="Times New Roman" w:cs="Times New Roman"/>
          <w:color w:val="000000"/>
          <w:sz w:val="24"/>
          <w:szCs w:val="24"/>
          <w:lang w:val="hr-HR"/>
        </w:rPr>
      </w:pPr>
      <w:r w:rsidRPr="0047558F">
        <w:rPr>
          <w:rFonts w:ascii="Times New Roman" w:hAnsi="Times New Roman" w:cs="Times New Roman"/>
          <w:color w:val="000000"/>
          <w:sz w:val="24"/>
          <w:szCs w:val="24"/>
          <w:lang w:val="hr-HR"/>
        </w:rPr>
        <w:t>Osoba može stići u mjesto koje se posjećuje na putovanju prije početka referentnog perioda, i otići nakon završetka referentnog perioda (t): rezultati su slični kao u slučaju (a);</w:t>
      </w:r>
    </w:p>
    <w:p w:rsidR="001D1083" w:rsidRPr="0047558F" w:rsidRDefault="001D1083" w:rsidP="004006C4">
      <w:pPr>
        <w:pStyle w:val="ListParagraph"/>
        <w:numPr>
          <w:ilvl w:val="0"/>
          <w:numId w:val="43"/>
        </w:numPr>
        <w:autoSpaceDE w:val="0"/>
        <w:autoSpaceDN w:val="0"/>
        <w:adjustRightInd w:val="0"/>
        <w:spacing w:after="0" w:line="240" w:lineRule="auto"/>
        <w:jc w:val="both"/>
        <w:rPr>
          <w:rFonts w:ascii="Times New Roman" w:hAnsi="Times New Roman" w:cs="Times New Roman"/>
          <w:color w:val="000000"/>
          <w:sz w:val="24"/>
          <w:szCs w:val="24"/>
          <w:lang w:val="hr-HR"/>
        </w:rPr>
      </w:pPr>
      <w:r w:rsidRPr="0047558F">
        <w:rPr>
          <w:rFonts w:ascii="Times New Roman" w:hAnsi="Times New Roman" w:cs="Times New Roman"/>
          <w:color w:val="000000"/>
          <w:sz w:val="24"/>
          <w:szCs w:val="24"/>
          <w:lang w:val="hr-HR"/>
        </w:rPr>
        <w:t>Osoba može stići u mjesto koje se posjećuje na putovanju tokom referentnog perioda i otići prije završetka referentnog perioda: ovo bi predstavljao “idealan” slučaj;</w:t>
      </w:r>
    </w:p>
    <w:p w:rsidR="001D1083" w:rsidRPr="0047558F" w:rsidRDefault="001D1083" w:rsidP="004006C4">
      <w:pPr>
        <w:pStyle w:val="ListParagraph"/>
        <w:numPr>
          <w:ilvl w:val="0"/>
          <w:numId w:val="43"/>
        </w:numPr>
        <w:autoSpaceDE w:val="0"/>
        <w:autoSpaceDN w:val="0"/>
        <w:adjustRightInd w:val="0"/>
        <w:spacing w:after="0" w:line="240" w:lineRule="auto"/>
        <w:jc w:val="both"/>
        <w:rPr>
          <w:rFonts w:ascii="Times New Roman" w:hAnsi="Times New Roman" w:cs="Times New Roman"/>
          <w:color w:val="000000"/>
          <w:sz w:val="24"/>
          <w:szCs w:val="24"/>
          <w:lang w:val="hr-HR"/>
        </w:rPr>
      </w:pPr>
      <w:r w:rsidRPr="0047558F">
        <w:rPr>
          <w:rFonts w:ascii="Times New Roman" w:hAnsi="Times New Roman" w:cs="Times New Roman"/>
          <w:color w:val="000000"/>
          <w:sz w:val="24"/>
          <w:szCs w:val="24"/>
          <w:lang w:val="hr-HR"/>
        </w:rPr>
        <w:t>Konačno, osoba može stići u mjesto koje se posjećuje na putovanju koje se smatra turističkim putovanjem tokom referentnog perioda, ali otići nakon završetka referentnog perioda: on/ona će biti evidentiran kao da dolazi u referentnom periodu (t), iako će se dio njegove/njene aktivnosti desiti i u periodu (t+1). Tako će se podaci o njegovoj/njenoj aktivnosti (uključujući i izdatke) će biti pripisani referentnom periodu (t).</w:t>
      </w:r>
    </w:p>
    <w:p w:rsidR="001D1083" w:rsidRPr="0047558F" w:rsidRDefault="001D1083" w:rsidP="00842396">
      <w:pPr>
        <w:pStyle w:val="ListParagraph"/>
        <w:autoSpaceDE w:val="0"/>
        <w:autoSpaceDN w:val="0"/>
        <w:adjustRightInd w:val="0"/>
        <w:spacing w:after="0" w:line="240" w:lineRule="auto"/>
        <w:jc w:val="both"/>
        <w:rPr>
          <w:rFonts w:ascii="Times New Roman" w:hAnsi="Times New Roman" w:cs="Times New Roman"/>
          <w:color w:val="000000"/>
          <w:sz w:val="24"/>
          <w:szCs w:val="24"/>
          <w:lang w:val="hr-HR"/>
        </w:rPr>
      </w:pPr>
    </w:p>
    <w:p w:rsidR="001D1083" w:rsidRPr="0047558F" w:rsidRDefault="001D1083" w:rsidP="00842396">
      <w:pPr>
        <w:autoSpaceDE w:val="0"/>
        <w:autoSpaceDN w:val="0"/>
        <w:adjustRightInd w:val="0"/>
        <w:spacing w:after="0" w:line="240" w:lineRule="auto"/>
        <w:jc w:val="both"/>
        <w:rPr>
          <w:rFonts w:ascii="Times New Roman" w:hAnsi="Times New Roman" w:cs="Times New Roman"/>
          <w:color w:val="000000"/>
          <w:sz w:val="24"/>
          <w:szCs w:val="24"/>
          <w:lang w:val="hr-HR"/>
        </w:rPr>
      </w:pPr>
      <w:r w:rsidRPr="0047558F">
        <w:rPr>
          <w:rFonts w:ascii="Times New Roman" w:hAnsi="Times New Roman" w:cs="Times New Roman"/>
          <w:color w:val="000000"/>
          <w:sz w:val="24"/>
          <w:szCs w:val="24"/>
          <w:lang w:val="hr-HR"/>
        </w:rPr>
        <w:t>Evropski statistički podaci mogu biti međunarodno uporediviji revizijom godišnje serije podataka pomoću varijable "mjesec odlaska" (vidjeti 3.4.1). I zaista, do 30. juna X+1 godine, zemlje članice će dostaviti podatke koji se odnose na putovanja koja su završila u godini X, uključujući i putovanja kod koji je "mjesec odlaska" decembar X-1 godine ili  novembar X-1 godine (ili čak i ranije). Nedostatak navedenog je što će konačne, revidirane godišnje serije podataka o putovanjima (po godini odlaska) biti dostupne tek 18 mjeseci nakon završetka referentne godine.</w:t>
      </w:r>
    </w:p>
    <w:p w:rsidR="001D1083" w:rsidRPr="0047558F" w:rsidRDefault="001D1083" w:rsidP="00842396">
      <w:pPr>
        <w:autoSpaceDE w:val="0"/>
        <w:autoSpaceDN w:val="0"/>
        <w:adjustRightInd w:val="0"/>
        <w:spacing w:after="0" w:line="240" w:lineRule="auto"/>
        <w:jc w:val="both"/>
        <w:rPr>
          <w:rFonts w:ascii="Times New Roman" w:hAnsi="Times New Roman" w:cs="Times New Roman"/>
          <w:color w:val="000000"/>
          <w:sz w:val="24"/>
          <w:szCs w:val="24"/>
          <w:lang w:val="hr-HR"/>
        </w:rPr>
      </w:pPr>
    </w:p>
    <w:p w:rsidR="001D1083" w:rsidRPr="0047558F" w:rsidRDefault="001D1083" w:rsidP="00A02976">
      <w:pPr>
        <w:pStyle w:val="Heading3"/>
        <w:rPr>
          <w:lang w:val="hr-HR"/>
        </w:rPr>
      </w:pPr>
      <w:bookmarkStart w:id="139" w:name="_Toc342985841"/>
      <w:r w:rsidRPr="0047558F">
        <w:rPr>
          <w:lang w:val="hr-HR"/>
        </w:rPr>
        <w:t>3.2.3 Jednodnevne posjete</w:t>
      </w:r>
      <w:bookmarkEnd w:id="139"/>
    </w:p>
    <w:p w:rsidR="001D1083" w:rsidRPr="0047558F" w:rsidRDefault="001D1083" w:rsidP="00842396">
      <w:pPr>
        <w:autoSpaceDE w:val="0"/>
        <w:autoSpaceDN w:val="0"/>
        <w:adjustRightInd w:val="0"/>
        <w:spacing w:after="0" w:line="240" w:lineRule="auto"/>
        <w:rPr>
          <w:rFonts w:ascii="Times New Roman" w:hAnsi="Times New Roman" w:cs="Times New Roman"/>
          <w:b/>
          <w:bCs/>
          <w:color w:val="33339A"/>
          <w:sz w:val="24"/>
          <w:szCs w:val="24"/>
          <w:lang w:val="hr-HR"/>
        </w:rPr>
      </w:pPr>
    </w:p>
    <w:p w:rsidR="001D1083" w:rsidRPr="0047558F" w:rsidRDefault="001D1083" w:rsidP="00842396">
      <w:pPr>
        <w:autoSpaceDE w:val="0"/>
        <w:autoSpaceDN w:val="0"/>
        <w:adjustRightInd w:val="0"/>
        <w:spacing w:after="0" w:line="240" w:lineRule="auto"/>
        <w:rPr>
          <w:rFonts w:ascii="Times New Roman" w:hAnsi="Times New Roman" w:cs="Times New Roman"/>
          <w:color w:val="000000"/>
          <w:sz w:val="24"/>
          <w:szCs w:val="24"/>
          <w:lang w:val="hr-HR"/>
        </w:rPr>
      </w:pPr>
      <w:r w:rsidRPr="0047558F">
        <w:rPr>
          <w:rFonts w:ascii="Times New Roman" w:hAnsi="Times New Roman" w:cs="Times New Roman"/>
          <w:color w:val="000000"/>
          <w:sz w:val="24"/>
          <w:szCs w:val="24"/>
          <w:lang w:val="hr-HR"/>
        </w:rPr>
        <w:t xml:space="preserve">Član 4(e) i </w:t>
      </w:r>
      <w:r>
        <w:rPr>
          <w:rFonts w:ascii="Times New Roman" w:hAnsi="Times New Roman" w:cs="Times New Roman"/>
          <w:color w:val="000000"/>
          <w:sz w:val="24"/>
          <w:szCs w:val="24"/>
          <w:lang w:val="hr-HR"/>
        </w:rPr>
        <w:t>Aneks</w:t>
      </w:r>
      <w:r w:rsidRPr="0047558F">
        <w:rPr>
          <w:rFonts w:ascii="Times New Roman" w:hAnsi="Times New Roman" w:cs="Times New Roman"/>
          <w:color w:val="000000"/>
          <w:sz w:val="24"/>
          <w:szCs w:val="24"/>
          <w:lang w:val="hr-HR"/>
        </w:rPr>
        <w:t xml:space="preserve"> II, poglavlje 3</w:t>
      </w:r>
    </w:p>
    <w:p w:rsidR="001D1083" w:rsidRPr="0047558F" w:rsidRDefault="001D1083" w:rsidP="00842396">
      <w:pPr>
        <w:autoSpaceDE w:val="0"/>
        <w:autoSpaceDN w:val="0"/>
        <w:adjustRightInd w:val="0"/>
        <w:spacing w:after="0" w:line="240" w:lineRule="auto"/>
        <w:rPr>
          <w:rFonts w:ascii="Times New Roman" w:hAnsi="Times New Roman" w:cs="Times New Roman"/>
          <w:color w:val="000000"/>
          <w:sz w:val="24"/>
          <w:szCs w:val="24"/>
          <w:lang w:val="hr-HR"/>
        </w:rPr>
      </w:pPr>
    </w:p>
    <w:p w:rsidR="001D1083" w:rsidRPr="0047558F" w:rsidRDefault="001D1083" w:rsidP="008853BA">
      <w:pPr>
        <w:pStyle w:val="Referencastatistika"/>
        <w:rPr>
          <w:lang w:val="hr-HR"/>
        </w:rPr>
      </w:pPr>
      <w:bookmarkStart w:id="140" w:name="_Toc342985752"/>
      <w:r w:rsidRPr="0047558F">
        <w:rPr>
          <w:lang w:val="hr-HR"/>
        </w:rPr>
        <w:t>Referenca 3.2-3: Uredba o evropskim statistikama o turizmu – obim posmatranja za jednodnevne posjete</w:t>
      </w:r>
      <w:bookmarkEnd w:id="140"/>
    </w:p>
    <w:p w:rsidR="001D1083" w:rsidRPr="0047558F" w:rsidRDefault="001D1083" w:rsidP="00842396">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hAnsi="Times New Roman" w:cs="Times New Roman"/>
          <w:b/>
          <w:bCs/>
          <w:color w:val="000000"/>
          <w:sz w:val="24"/>
          <w:szCs w:val="24"/>
          <w:lang w:val="hr-HR"/>
        </w:rPr>
      </w:pPr>
    </w:p>
    <w:p w:rsidR="001D1083" w:rsidRPr="0047558F" w:rsidRDefault="001D1083" w:rsidP="00842396">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Times New Roman" w:hAnsi="Times New Roman" w:cs="Times New Roman"/>
          <w:b/>
          <w:bCs/>
          <w:color w:val="000000"/>
          <w:sz w:val="24"/>
          <w:szCs w:val="24"/>
          <w:lang w:val="hr-HR"/>
        </w:rPr>
      </w:pPr>
      <w:r w:rsidRPr="0047558F">
        <w:rPr>
          <w:rFonts w:ascii="Times New Roman" w:hAnsi="Times New Roman" w:cs="Times New Roman"/>
          <w:b/>
          <w:bCs/>
          <w:color w:val="000000"/>
          <w:sz w:val="24"/>
          <w:szCs w:val="24"/>
          <w:lang w:val="hr-HR"/>
        </w:rPr>
        <w:t>Član 4 – Obim posmatranja</w:t>
      </w:r>
    </w:p>
    <w:p w:rsidR="001D1083" w:rsidRPr="0047558F" w:rsidRDefault="001D1083" w:rsidP="00842396">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Times New Roman" w:hAnsi="Times New Roman" w:cs="Times New Roman"/>
          <w:b/>
          <w:bCs/>
          <w:color w:val="000000"/>
          <w:sz w:val="24"/>
          <w:szCs w:val="24"/>
          <w:lang w:val="hr-HR"/>
        </w:rPr>
      </w:pPr>
    </w:p>
    <w:p w:rsidR="001D1083" w:rsidRPr="0047558F" w:rsidRDefault="001D1083" w:rsidP="00842396">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Times New Roman" w:hAnsi="Times New Roman" w:cs="Times New Roman"/>
          <w:color w:val="000000"/>
          <w:sz w:val="24"/>
          <w:szCs w:val="24"/>
          <w:lang w:val="hr-HR"/>
        </w:rPr>
      </w:pPr>
      <w:r w:rsidRPr="0047558F">
        <w:rPr>
          <w:rFonts w:ascii="Times New Roman" w:hAnsi="Times New Roman" w:cs="Times New Roman"/>
          <w:color w:val="000000"/>
          <w:sz w:val="24"/>
          <w:szCs w:val="24"/>
          <w:lang w:val="hr-HR"/>
        </w:rPr>
        <w:t xml:space="preserve">Obim posmatranja za obaveze iz </w:t>
      </w:r>
    </w:p>
    <w:p w:rsidR="001D1083" w:rsidRPr="0047558F" w:rsidRDefault="001D1083" w:rsidP="00842396">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Times New Roman" w:hAnsi="Times New Roman" w:cs="Times New Roman"/>
          <w:color w:val="000000"/>
          <w:sz w:val="24"/>
          <w:szCs w:val="24"/>
          <w:lang w:val="hr-HR"/>
        </w:rPr>
      </w:pPr>
    </w:p>
    <w:p w:rsidR="001D1083" w:rsidRPr="0047558F" w:rsidRDefault="001D1083" w:rsidP="00842396">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hAnsi="Times New Roman" w:cs="Times New Roman"/>
          <w:color w:val="000000"/>
          <w:sz w:val="24"/>
          <w:szCs w:val="24"/>
          <w:lang w:val="hr-HR"/>
        </w:rPr>
      </w:pPr>
      <w:r w:rsidRPr="0047558F">
        <w:rPr>
          <w:rFonts w:ascii="Times New Roman" w:hAnsi="Times New Roman" w:cs="Times New Roman"/>
          <w:color w:val="000000"/>
          <w:sz w:val="24"/>
          <w:szCs w:val="24"/>
          <w:lang w:val="hr-HR"/>
        </w:rPr>
        <w:t xml:space="preserve">(e) člana 3(1)(c) u pogledu podataka o karakteristikama jednodnevnih posjeta obuhvata sve jednodnevne posjete definirane članom 2(1)(n), osim ukoliko to nije drugačije propisano u poglavlju 3 </w:t>
      </w:r>
      <w:r>
        <w:rPr>
          <w:rFonts w:ascii="Times New Roman" w:hAnsi="Times New Roman" w:cs="Times New Roman"/>
          <w:color w:val="000000"/>
          <w:sz w:val="24"/>
          <w:szCs w:val="24"/>
          <w:lang w:val="hr-HR"/>
        </w:rPr>
        <w:t>Aneks</w:t>
      </w:r>
      <w:r w:rsidRPr="0047558F">
        <w:rPr>
          <w:rFonts w:ascii="Times New Roman" w:hAnsi="Times New Roman" w:cs="Times New Roman"/>
          <w:color w:val="000000"/>
          <w:sz w:val="24"/>
          <w:szCs w:val="24"/>
          <w:lang w:val="hr-HR"/>
        </w:rPr>
        <w:t>a II.</w:t>
      </w:r>
    </w:p>
    <w:p w:rsidR="001D1083" w:rsidRPr="0047558F" w:rsidRDefault="001D1083" w:rsidP="00842396">
      <w:pPr>
        <w:autoSpaceDE w:val="0"/>
        <w:autoSpaceDN w:val="0"/>
        <w:adjustRightInd w:val="0"/>
        <w:spacing w:after="0" w:line="240" w:lineRule="auto"/>
        <w:rPr>
          <w:rFonts w:ascii="Times New Roman" w:hAnsi="Times New Roman" w:cs="Times New Roman"/>
          <w:i/>
          <w:iCs/>
          <w:color w:val="000000"/>
          <w:sz w:val="24"/>
          <w:szCs w:val="24"/>
          <w:lang w:val="hr-HR"/>
        </w:rPr>
      </w:pPr>
    </w:p>
    <w:p w:rsidR="001D1083" w:rsidRPr="0047558F" w:rsidRDefault="001D1083" w:rsidP="00842396">
      <w:pPr>
        <w:autoSpaceDE w:val="0"/>
        <w:autoSpaceDN w:val="0"/>
        <w:adjustRightInd w:val="0"/>
        <w:spacing w:after="0" w:line="240" w:lineRule="auto"/>
        <w:jc w:val="both"/>
        <w:rPr>
          <w:rFonts w:ascii="Times New Roman" w:hAnsi="Times New Roman" w:cs="Times New Roman"/>
          <w:i/>
          <w:iCs/>
          <w:color w:val="000000"/>
          <w:sz w:val="24"/>
          <w:szCs w:val="24"/>
          <w:lang w:val="hr-HR"/>
        </w:rPr>
      </w:pPr>
      <w:r w:rsidRPr="0047558F">
        <w:rPr>
          <w:rFonts w:ascii="Times New Roman" w:hAnsi="Times New Roman" w:cs="Times New Roman"/>
          <w:i/>
          <w:iCs/>
          <w:color w:val="000000"/>
          <w:sz w:val="24"/>
          <w:szCs w:val="24"/>
          <w:lang w:val="hr-HR"/>
        </w:rPr>
        <w:t>Metodološke smjernice za prikupljanje podataka o jednodnevnim posjetama će biti predstavljene unutar ovog Metodološkog priručnika nešto kasnije, pred stupanje na snagu obaveza za prijenos podataka o jednodnevnim posjetama Eurostatu. Prva referentna godina za jednodnevne posjete inostranstvu će biti 2014., dok će prva referentna godina za jednodnevne posjete domaćim odredištima biti 2015. (opciona) ili 2018. (obavezna).</w:t>
      </w:r>
    </w:p>
    <w:p w:rsidR="001D1083" w:rsidRPr="0047558F" w:rsidRDefault="001D1083" w:rsidP="00842396">
      <w:pPr>
        <w:autoSpaceDE w:val="0"/>
        <w:autoSpaceDN w:val="0"/>
        <w:adjustRightInd w:val="0"/>
        <w:spacing w:after="0" w:line="240" w:lineRule="auto"/>
        <w:rPr>
          <w:rFonts w:ascii="Times New Roman" w:hAnsi="Times New Roman" w:cs="Times New Roman"/>
          <w:i/>
          <w:iCs/>
          <w:color w:val="000000"/>
          <w:sz w:val="24"/>
          <w:szCs w:val="24"/>
          <w:lang w:val="hr-HR"/>
        </w:rPr>
      </w:pPr>
    </w:p>
    <w:p w:rsidR="001D1083" w:rsidRPr="0047558F" w:rsidRDefault="001D1083" w:rsidP="00A02976">
      <w:pPr>
        <w:pStyle w:val="Heading2"/>
        <w:rPr>
          <w:lang w:val="hr-HR"/>
        </w:rPr>
      </w:pPr>
      <w:bookmarkStart w:id="141" w:name="_Toc342985842"/>
      <w:r w:rsidRPr="0047558F">
        <w:rPr>
          <w:lang w:val="hr-HR"/>
        </w:rPr>
        <w:t>3.3 Varijable i analize za učešće u turizmu (</w:t>
      </w:r>
      <w:r>
        <w:rPr>
          <w:lang w:val="hr-HR"/>
        </w:rPr>
        <w:t>Aneks</w:t>
      </w:r>
      <w:r w:rsidRPr="0047558F">
        <w:rPr>
          <w:lang w:val="hr-HR"/>
        </w:rPr>
        <w:t xml:space="preserve"> II, poglavlje 1)</w:t>
      </w:r>
      <w:bookmarkEnd w:id="141"/>
    </w:p>
    <w:p w:rsidR="001D1083" w:rsidRPr="0047558F" w:rsidRDefault="001D1083" w:rsidP="00842396">
      <w:pPr>
        <w:autoSpaceDE w:val="0"/>
        <w:autoSpaceDN w:val="0"/>
        <w:adjustRightInd w:val="0"/>
        <w:spacing w:after="0" w:line="240" w:lineRule="auto"/>
        <w:rPr>
          <w:rFonts w:ascii="Times New Roman" w:hAnsi="Times New Roman" w:cs="Times New Roman"/>
          <w:color w:val="339AFF"/>
          <w:sz w:val="24"/>
          <w:szCs w:val="24"/>
          <w:lang w:val="hr-HR"/>
        </w:rPr>
      </w:pPr>
    </w:p>
    <w:p w:rsidR="001D1083" w:rsidRPr="0047558F" w:rsidRDefault="001D1083" w:rsidP="00A02976">
      <w:pPr>
        <w:pStyle w:val="Heading3"/>
        <w:rPr>
          <w:lang w:val="hr-HR"/>
        </w:rPr>
      </w:pPr>
      <w:bookmarkStart w:id="142" w:name="_Toc342985843"/>
      <w:r w:rsidRPr="0047558F">
        <w:rPr>
          <w:lang w:val="hr-HR"/>
        </w:rPr>
        <w:t>3.3.1 Broj rezidenata koji učestvuju / ne učestvuju u turizmu</w:t>
      </w:r>
      <w:bookmarkEnd w:id="142"/>
    </w:p>
    <w:p w:rsidR="001D1083" w:rsidRPr="0047558F" w:rsidRDefault="001D1083" w:rsidP="00842396">
      <w:pPr>
        <w:autoSpaceDE w:val="0"/>
        <w:autoSpaceDN w:val="0"/>
        <w:adjustRightInd w:val="0"/>
        <w:spacing w:after="0" w:line="240" w:lineRule="auto"/>
        <w:rPr>
          <w:rFonts w:ascii="Times New Roman" w:hAnsi="Times New Roman" w:cs="Times New Roman"/>
          <w:b/>
          <w:bCs/>
          <w:color w:val="33339A"/>
          <w:sz w:val="24"/>
          <w:szCs w:val="24"/>
          <w:lang w:val="hr-HR"/>
        </w:rPr>
      </w:pPr>
    </w:p>
    <w:p w:rsidR="001D1083" w:rsidRPr="0047558F" w:rsidRDefault="001D1083" w:rsidP="00842396">
      <w:pPr>
        <w:autoSpaceDE w:val="0"/>
        <w:autoSpaceDN w:val="0"/>
        <w:adjustRightInd w:val="0"/>
        <w:spacing w:after="0" w:line="240" w:lineRule="auto"/>
        <w:rPr>
          <w:rFonts w:ascii="Times New Roman" w:hAnsi="Times New Roman" w:cs="Times New Roman"/>
          <w:color w:val="000000"/>
          <w:sz w:val="24"/>
          <w:szCs w:val="24"/>
          <w:lang w:val="hr-HR"/>
        </w:rPr>
      </w:pPr>
      <w:r>
        <w:rPr>
          <w:rFonts w:ascii="Times New Roman" w:hAnsi="Times New Roman" w:cs="Times New Roman"/>
          <w:color w:val="000000"/>
          <w:sz w:val="24"/>
          <w:szCs w:val="24"/>
          <w:lang w:val="hr-HR"/>
        </w:rPr>
        <w:t>Aneks</w:t>
      </w:r>
      <w:r w:rsidRPr="0047558F">
        <w:rPr>
          <w:rFonts w:ascii="Times New Roman" w:hAnsi="Times New Roman" w:cs="Times New Roman"/>
          <w:color w:val="000000"/>
          <w:sz w:val="24"/>
          <w:szCs w:val="24"/>
          <w:lang w:val="hr-HR"/>
        </w:rPr>
        <w:t xml:space="preserve"> II – poglavlje 1</w:t>
      </w:r>
    </w:p>
    <w:p w:rsidR="001D1083" w:rsidRPr="0047558F" w:rsidRDefault="001D1083" w:rsidP="00842396">
      <w:pPr>
        <w:autoSpaceDE w:val="0"/>
        <w:autoSpaceDN w:val="0"/>
        <w:adjustRightInd w:val="0"/>
        <w:spacing w:after="0" w:line="240" w:lineRule="auto"/>
        <w:rPr>
          <w:rFonts w:ascii="Times New Roman" w:hAnsi="Times New Roman" w:cs="Times New Roman"/>
          <w:color w:val="000000"/>
          <w:sz w:val="24"/>
          <w:szCs w:val="24"/>
          <w:lang w:val="hr-HR"/>
        </w:rPr>
      </w:pPr>
    </w:p>
    <w:p w:rsidR="001D1083" w:rsidRPr="0047558F" w:rsidRDefault="001D1083" w:rsidP="00842396">
      <w:pPr>
        <w:autoSpaceDE w:val="0"/>
        <w:autoSpaceDN w:val="0"/>
        <w:adjustRightInd w:val="0"/>
        <w:spacing w:after="0" w:line="240" w:lineRule="auto"/>
        <w:jc w:val="both"/>
        <w:rPr>
          <w:rFonts w:ascii="Times New Roman" w:hAnsi="Times New Roman" w:cs="Times New Roman"/>
          <w:color w:val="000000"/>
          <w:sz w:val="24"/>
          <w:szCs w:val="24"/>
          <w:lang w:val="hr-HR"/>
        </w:rPr>
      </w:pPr>
      <w:r w:rsidRPr="0047558F">
        <w:rPr>
          <w:rFonts w:ascii="Times New Roman" w:hAnsi="Times New Roman" w:cs="Times New Roman"/>
          <w:color w:val="000000"/>
          <w:sz w:val="24"/>
          <w:szCs w:val="24"/>
          <w:lang w:val="hr-HR"/>
        </w:rPr>
        <w:t>Cilj je prikupiti podatke o broju osoba stanovništva koji učestvuju u turizmu. Kako bi se izračunao udio, potrebno je znati ukupnu populaciju ili komplement (tj. broj osoba koje ne učestvuju u turizmu). Za Uredbu oevropskim statistikama o turizmu, odabrana je druga opcija.</w:t>
      </w:r>
    </w:p>
    <w:p w:rsidR="001D1083" w:rsidRPr="0047558F" w:rsidRDefault="001D1083" w:rsidP="00842396">
      <w:pPr>
        <w:autoSpaceDE w:val="0"/>
        <w:autoSpaceDN w:val="0"/>
        <w:adjustRightInd w:val="0"/>
        <w:spacing w:after="0" w:line="240" w:lineRule="auto"/>
        <w:rPr>
          <w:rFonts w:ascii="Times New Roman" w:hAnsi="Times New Roman" w:cs="Times New Roman"/>
          <w:color w:val="000000"/>
          <w:sz w:val="24"/>
          <w:szCs w:val="24"/>
          <w:lang w:val="hr-HR"/>
        </w:rPr>
      </w:pPr>
    </w:p>
    <w:p w:rsidR="001D1083" w:rsidRDefault="001D1083" w:rsidP="00842396">
      <w:pPr>
        <w:autoSpaceDE w:val="0"/>
        <w:autoSpaceDN w:val="0"/>
        <w:adjustRightInd w:val="0"/>
        <w:spacing w:after="0" w:line="240" w:lineRule="auto"/>
        <w:jc w:val="both"/>
        <w:rPr>
          <w:rFonts w:ascii="Times New Roman" w:hAnsi="Times New Roman" w:cs="Times New Roman"/>
          <w:color w:val="000000"/>
          <w:sz w:val="24"/>
          <w:szCs w:val="24"/>
          <w:lang w:val="hr-HR"/>
        </w:rPr>
      </w:pPr>
      <w:r w:rsidRPr="0047558F">
        <w:rPr>
          <w:rFonts w:ascii="Times New Roman" w:hAnsi="Times New Roman" w:cs="Times New Roman"/>
          <w:color w:val="000000"/>
          <w:sz w:val="24"/>
          <w:szCs w:val="24"/>
          <w:lang w:val="hr-HR"/>
        </w:rPr>
        <w:t>S obzirom na primarno društvenu relevantnost ovih podataka, predloženo je da se u obzir uzmu samo putovanja koja se obavljaju iz privatnih ili ličnih razloga (ne i putovanja iz profesionalnih razloga).</w:t>
      </w:r>
    </w:p>
    <w:p w:rsidR="001D1083" w:rsidRDefault="001D1083" w:rsidP="00842396">
      <w:pPr>
        <w:autoSpaceDE w:val="0"/>
        <w:autoSpaceDN w:val="0"/>
        <w:adjustRightInd w:val="0"/>
        <w:spacing w:after="0" w:line="240" w:lineRule="auto"/>
        <w:jc w:val="both"/>
        <w:rPr>
          <w:rFonts w:ascii="Times New Roman" w:hAnsi="Times New Roman" w:cs="Times New Roman"/>
          <w:color w:val="000000"/>
          <w:sz w:val="24"/>
          <w:szCs w:val="24"/>
          <w:lang w:val="hr-HR"/>
        </w:rPr>
      </w:pPr>
    </w:p>
    <w:p w:rsidR="001D1083" w:rsidRPr="0047558F" w:rsidRDefault="001D1083" w:rsidP="00842396">
      <w:pPr>
        <w:autoSpaceDE w:val="0"/>
        <w:autoSpaceDN w:val="0"/>
        <w:adjustRightInd w:val="0"/>
        <w:spacing w:after="0" w:line="240" w:lineRule="auto"/>
        <w:jc w:val="both"/>
        <w:rPr>
          <w:rFonts w:ascii="Times New Roman" w:hAnsi="Times New Roman" w:cs="Times New Roman"/>
          <w:color w:val="000000"/>
          <w:sz w:val="24"/>
          <w:szCs w:val="24"/>
          <w:lang w:val="hr-HR"/>
        </w:rPr>
      </w:pPr>
    </w:p>
    <w:p w:rsidR="001D1083" w:rsidRPr="0047558F" w:rsidRDefault="001D1083" w:rsidP="00842396">
      <w:pPr>
        <w:autoSpaceDE w:val="0"/>
        <w:autoSpaceDN w:val="0"/>
        <w:adjustRightInd w:val="0"/>
        <w:spacing w:after="0" w:line="240" w:lineRule="auto"/>
        <w:rPr>
          <w:rFonts w:ascii="Times New Roman" w:hAnsi="Times New Roman" w:cs="Times New Roman"/>
          <w:color w:val="000000"/>
          <w:sz w:val="24"/>
          <w:szCs w:val="24"/>
          <w:lang w:val="hr-HR"/>
        </w:rPr>
      </w:pPr>
    </w:p>
    <w:p w:rsidR="001D1083" w:rsidRPr="0047558F" w:rsidRDefault="001D1083" w:rsidP="00842396">
      <w:pPr>
        <w:autoSpaceDE w:val="0"/>
        <w:autoSpaceDN w:val="0"/>
        <w:adjustRightInd w:val="0"/>
        <w:spacing w:after="0" w:line="240" w:lineRule="auto"/>
        <w:rPr>
          <w:rFonts w:ascii="Times New Roman" w:hAnsi="Times New Roman" w:cs="Times New Roman"/>
          <w:b/>
          <w:bCs/>
          <w:i/>
          <w:iCs/>
          <w:color w:val="33339A"/>
          <w:sz w:val="24"/>
          <w:szCs w:val="24"/>
          <w:lang w:val="hr-HR"/>
        </w:rPr>
      </w:pPr>
      <w:r w:rsidRPr="0047558F">
        <w:rPr>
          <w:rFonts w:ascii="Times New Roman" w:hAnsi="Times New Roman" w:cs="Times New Roman"/>
          <w:b/>
          <w:bCs/>
          <w:i/>
          <w:iCs/>
          <w:color w:val="33339A"/>
          <w:sz w:val="24"/>
          <w:szCs w:val="24"/>
          <w:lang w:val="hr-HR"/>
        </w:rPr>
        <w:t>3.3.1.1 Prikupljanje podataka i izračun</w:t>
      </w:r>
    </w:p>
    <w:p w:rsidR="001D1083" w:rsidRPr="0047558F" w:rsidRDefault="001D1083" w:rsidP="00842396">
      <w:pPr>
        <w:autoSpaceDE w:val="0"/>
        <w:autoSpaceDN w:val="0"/>
        <w:adjustRightInd w:val="0"/>
        <w:spacing w:after="0" w:line="240" w:lineRule="auto"/>
        <w:rPr>
          <w:rFonts w:ascii="Times New Roman" w:hAnsi="Times New Roman" w:cs="Times New Roman"/>
          <w:b/>
          <w:bCs/>
          <w:i/>
          <w:iCs/>
          <w:color w:val="33339A"/>
          <w:sz w:val="24"/>
          <w:szCs w:val="24"/>
          <w:lang w:val="hr-HR"/>
        </w:rPr>
      </w:pPr>
    </w:p>
    <w:p w:rsidR="001D1083" w:rsidRPr="0047558F" w:rsidRDefault="001D1083" w:rsidP="00842396">
      <w:pPr>
        <w:autoSpaceDE w:val="0"/>
        <w:autoSpaceDN w:val="0"/>
        <w:adjustRightInd w:val="0"/>
        <w:spacing w:after="0" w:line="240" w:lineRule="auto"/>
        <w:rPr>
          <w:rFonts w:ascii="Times New Roman" w:hAnsi="Times New Roman" w:cs="Times New Roman"/>
          <w:color w:val="000000"/>
          <w:sz w:val="24"/>
          <w:szCs w:val="24"/>
          <w:lang w:val="hr-HR"/>
        </w:rPr>
      </w:pPr>
      <w:r w:rsidRPr="0047558F">
        <w:rPr>
          <w:rFonts w:ascii="Times New Roman" w:hAnsi="Times New Roman" w:cs="Times New Roman"/>
          <w:color w:val="000000"/>
          <w:sz w:val="24"/>
          <w:szCs w:val="24"/>
          <w:lang w:val="hr-HR"/>
        </w:rPr>
        <w:t>Stope učešća je jednostavno dobiti primjenom sljedeće formule:</w:t>
      </w:r>
    </w:p>
    <w:p w:rsidR="001D1083" w:rsidRPr="0047558F" w:rsidRDefault="001D1083" w:rsidP="00842396">
      <w:pPr>
        <w:autoSpaceDE w:val="0"/>
        <w:autoSpaceDN w:val="0"/>
        <w:adjustRightInd w:val="0"/>
        <w:spacing w:after="0" w:line="240" w:lineRule="auto"/>
        <w:rPr>
          <w:rFonts w:ascii="Times New Roman" w:hAnsi="Times New Roman" w:cs="Times New Roman"/>
          <w:color w:val="000000"/>
          <w:sz w:val="24"/>
          <w:szCs w:val="24"/>
          <w:lang w:val="hr-HR"/>
        </w:rPr>
      </w:pPr>
    </w:p>
    <w:p w:rsidR="001D1083" w:rsidRPr="0047558F" w:rsidRDefault="001D1083" w:rsidP="00842396">
      <w:pPr>
        <w:autoSpaceDE w:val="0"/>
        <w:autoSpaceDN w:val="0"/>
        <w:adjustRightInd w:val="0"/>
        <w:spacing w:after="0" w:line="240" w:lineRule="auto"/>
        <w:rPr>
          <w:rFonts w:ascii="Times New Roman" w:hAnsi="Times New Roman" w:cs="Times New Roman"/>
          <w:b/>
          <w:bCs/>
          <w:color w:val="000000"/>
          <w:sz w:val="24"/>
          <w:szCs w:val="24"/>
          <w:lang w:val="hr-HR"/>
        </w:rPr>
      </w:pPr>
      <w:r w:rsidRPr="0047558F">
        <w:rPr>
          <w:rFonts w:ascii="Times New Roman" w:hAnsi="Times New Roman" w:cs="Times New Roman"/>
          <w:b/>
          <w:bCs/>
          <w:color w:val="000000"/>
          <w:sz w:val="24"/>
          <w:szCs w:val="24"/>
          <w:lang w:val="hr-HR"/>
        </w:rPr>
        <w:t>Formula 3.3-1: Stopa učešća</w:t>
      </w:r>
    </w:p>
    <w:p w:rsidR="001D1083" w:rsidRPr="0047558F" w:rsidRDefault="001D1083" w:rsidP="00842396">
      <w:pPr>
        <w:autoSpaceDE w:val="0"/>
        <w:autoSpaceDN w:val="0"/>
        <w:adjustRightInd w:val="0"/>
        <w:spacing w:after="0" w:line="240" w:lineRule="auto"/>
        <w:rPr>
          <w:rFonts w:ascii="Times New Roman" w:hAnsi="Times New Roman" w:cs="Times New Roman"/>
          <w:color w:val="000000"/>
          <w:sz w:val="24"/>
          <w:szCs w:val="24"/>
          <w:lang w:val="hr-HR"/>
        </w:rPr>
      </w:pPr>
    </w:p>
    <w:p w:rsidR="001D1083" w:rsidRPr="0047558F" w:rsidRDefault="001D1083" w:rsidP="00842396">
      <w:pPr>
        <w:autoSpaceDE w:val="0"/>
        <w:autoSpaceDN w:val="0"/>
        <w:adjustRightInd w:val="0"/>
        <w:spacing w:after="0" w:line="240" w:lineRule="auto"/>
        <w:rPr>
          <w:rFonts w:ascii="Times New Roman" w:hAnsi="Times New Roman" w:cs="Times New Roman"/>
          <w:color w:val="000000"/>
          <w:sz w:val="16"/>
          <w:szCs w:val="16"/>
          <w:lang w:val="hr-HR"/>
        </w:rPr>
      </w:pPr>
      <w:r w:rsidRPr="00F64C83">
        <w:pict>
          <v:shape id="_x0000_i1058" type="#_x0000_t75" style="width:463.5pt;height:21pt">
            <v:imagedata r:id="rId52" o:title="" chromakey="white"/>
          </v:shape>
        </w:pict>
      </w:r>
    </w:p>
    <w:p w:rsidR="001D1083" w:rsidRPr="0047558F" w:rsidRDefault="001D1083" w:rsidP="00842396">
      <w:pPr>
        <w:autoSpaceDE w:val="0"/>
        <w:autoSpaceDN w:val="0"/>
        <w:adjustRightInd w:val="0"/>
        <w:spacing w:after="0" w:line="240" w:lineRule="auto"/>
        <w:jc w:val="both"/>
        <w:rPr>
          <w:rFonts w:ascii="Times New Roman" w:hAnsi="Times New Roman" w:cs="Times New Roman"/>
          <w:color w:val="000000"/>
          <w:sz w:val="24"/>
          <w:szCs w:val="24"/>
          <w:lang w:val="hr-HR"/>
        </w:rPr>
      </w:pPr>
    </w:p>
    <w:p w:rsidR="001D1083" w:rsidRPr="0047558F" w:rsidRDefault="001D1083" w:rsidP="00842396">
      <w:pPr>
        <w:autoSpaceDE w:val="0"/>
        <w:autoSpaceDN w:val="0"/>
        <w:adjustRightInd w:val="0"/>
        <w:spacing w:after="0" w:line="240" w:lineRule="auto"/>
        <w:jc w:val="both"/>
        <w:rPr>
          <w:rFonts w:ascii="Times New Roman" w:hAnsi="Times New Roman" w:cs="Times New Roman"/>
          <w:color w:val="000000"/>
          <w:sz w:val="24"/>
          <w:szCs w:val="24"/>
          <w:lang w:val="hr-HR"/>
        </w:rPr>
      </w:pPr>
      <w:r w:rsidRPr="0047558F">
        <w:rPr>
          <w:rFonts w:ascii="Times New Roman" w:hAnsi="Times New Roman" w:cs="Times New Roman"/>
          <w:color w:val="000000"/>
          <w:sz w:val="24"/>
          <w:szCs w:val="24"/>
          <w:lang w:val="hr-HR"/>
        </w:rPr>
        <w:t>U svrhe kontrole, nazivnik treba da bude jednak ukupnom broju populacije referentne grupe. U prvoj fazi, ukupna populacija će se dobiti na osnovu rezultata istraživanja koji su podignuti na total (i, tamo gdje je to neophodno, korigirani za neodaziv). Čvrsto se preporučuje da se u drugoj fazi ovi ukupni rezultati kalibriraju u odnosu na postojeće službene podatke o broju stanovništva</w:t>
      </w:r>
      <w:r w:rsidRPr="0047558F">
        <w:rPr>
          <w:rStyle w:val="FootnoteReference"/>
          <w:rFonts w:ascii="Times New Roman" w:hAnsi="Times New Roman" w:cs="Times New Roman"/>
          <w:color w:val="000000"/>
          <w:sz w:val="24"/>
          <w:szCs w:val="24"/>
          <w:lang w:val="hr-HR"/>
        </w:rPr>
        <w:footnoteReference w:id="83"/>
      </w:r>
      <w:r w:rsidRPr="0047558F">
        <w:rPr>
          <w:rFonts w:ascii="Times New Roman" w:hAnsi="Times New Roman" w:cs="Times New Roman"/>
          <w:color w:val="000000"/>
          <w:sz w:val="24"/>
          <w:szCs w:val="24"/>
          <w:lang w:val="hr-HR"/>
        </w:rPr>
        <w:t>.</w:t>
      </w:r>
    </w:p>
    <w:p w:rsidR="001D1083" w:rsidRPr="0047558F" w:rsidRDefault="001D1083" w:rsidP="00842396">
      <w:pPr>
        <w:autoSpaceDE w:val="0"/>
        <w:autoSpaceDN w:val="0"/>
        <w:adjustRightInd w:val="0"/>
        <w:spacing w:after="0" w:line="240" w:lineRule="auto"/>
        <w:rPr>
          <w:rFonts w:ascii="Times New Roman" w:hAnsi="Times New Roman" w:cs="Times New Roman"/>
          <w:color w:val="000000"/>
          <w:sz w:val="24"/>
          <w:szCs w:val="24"/>
          <w:lang w:val="hr-HR"/>
        </w:rPr>
      </w:pPr>
    </w:p>
    <w:p w:rsidR="001D1083" w:rsidRPr="0047558F" w:rsidRDefault="001D1083" w:rsidP="00842396">
      <w:pPr>
        <w:autoSpaceDE w:val="0"/>
        <w:autoSpaceDN w:val="0"/>
        <w:adjustRightInd w:val="0"/>
        <w:spacing w:after="0" w:line="240" w:lineRule="auto"/>
        <w:jc w:val="both"/>
        <w:rPr>
          <w:rFonts w:ascii="Times New Roman" w:hAnsi="Times New Roman" w:cs="Times New Roman"/>
          <w:color w:val="000000"/>
          <w:sz w:val="24"/>
          <w:szCs w:val="24"/>
          <w:lang w:val="hr-HR"/>
        </w:rPr>
      </w:pPr>
      <w:r w:rsidRPr="0047558F">
        <w:rPr>
          <w:rFonts w:ascii="Times New Roman" w:hAnsi="Times New Roman" w:cs="Times New Roman"/>
          <w:color w:val="000000"/>
          <w:sz w:val="24"/>
          <w:szCs w:val="24"/>
          <w:lang w:val="hr-HR"/>
        </w:rPr>
        <w:t>Referentna grupa: određena na osnovu 19 različitih socio-ekonomskih kategorija</w:t>
      </w:r>
      <w:r w:rsidRPr="0047558F">
        <w:rPr>
          <w:rStyle w:val="FootnoteReference"/>
          <w:rFonts w:ascii="Times New Roman" w:hAnsi="Times New Roman" w:cs="Times New Roman"/>
          <w:color w:val="000000"/>
          <w:sz w:val="24"/>
          <w:szCs w:val="24"/>
          <w:lang w:val="hr-HR"/>
        </w:rPr>
        <w:footnoteReference w:id="84"/>
      </w:r>
      <w:r w:rsidRPr="0047558F">
        <w:rPr>
          <w:rFonts w:ascii="Times New Roman" w:hAnsi="Times New Roman" w:cs="Times New Roman"/>
          <w:color w:val="000000"/>
          <w:sz w:val="24"/>
          <w:szCs w:val="24"/>
          <w:lang w:val="hr-HR"/>
        </w:rPr>
        <w:t>, i to:</w:t>
      </w:r>
    </w:p>
    <w:p w:rsidR="001D1083" w:rsidRPr="0047558F" w:rsidRDefault="001D1083" w:rsidP="00842396">
      <w:pPr>
        <w:autoSpaceDE w:val="0"/>
        <w:autoSpaceDN w:val="0"/>
        <w:adjustRightInd w:val="0"/>
        <w:spacing w:after="0" w:line="240" w:lineRule="auto"/>
        <w:rPr>
          <w:rFonts w:ascii="Times New Roman" w:hAnsi="Times New Roman" w:cs="Times New Roman"/>
          <w:color w:val="000000"/>
          <w:sz w:val="24"/>
          <w:szCs w:val="24"/>
          <w:lang w:val="hr-HR"/>
        </w:rPr>
      </w:pPr>
    </w:p>
    <w:p w:rsidR="001D1083" w:rsidRPr="0047558F" w:rsidRDefault="001D1083" w:rsidP="004006C4">
      <w:pPr>
        <w:pStyle w:val="ListParagraph"/>
        <w:numPr>
          <w:ilvl w:val="0"/>
          <w:numId w:val="44"/>
        </w:numPr>
        <w:autoSpaceDE w:val="0"/>
        <w:autoSpaceDN w:val="0"/>
        <w:adjustRightInd w:val="0"/>
        <w:spacing w:after="0" w:line="240" w:lineRule="auto"/>
        <w:rPr>
          <w:rFonts w:ascii="Times New Roman" w:hAnsi="Times New Roman" w:cs="Times New Roman"/>
          <w:color w:val="000000"/>
          <w:sz w:val="24"/>
          <w:szCs w:val="24"/>
          <w:lang w:val="hr-HR"/>
        </w:rPr>
      </w:pPr>
      <w:r w:rsidRPr="0047558F">
        <w:rPr>
          <w:rFonts w:ascii="Times New Roman" w:hAnsi="Times New Roman" w:cs="Times New Roman"/>
          <w:color w:val="000000"/>
          <w:sz w:val="24"/>
          <w:szCs w:val="24"/>
          <w:lang w:val="hr-HR"/>
        </w:rPr>
        <w:t>spol: muški, ženski (= 2 kategorije)</w:t>
      </w:r>
    </w:p>
    <w:p w:rsidR="001D1083" w:rsidRPr="0047558F" w:rsidRDefault="001D1083" w:rsidP="004006C4">
      <w:pPr>
        <w:pStyle w:val="ListParagraph"/>
        <w:numPr>
          <w:ilvl w:val="0"/>
          <w:numId w:val="44"/>
        </w:numPr>
        <w:autoSpaceDE w:val="0"/>
        <w:autoSpaceDN w:val="0"/>
        <w:adjustRightInd w:val="0"/>
        <w:spacing w:after="0" w:line="240" w:lineRule="auto"/>
        <w:rPr>
          <w:rFonts w:ascii="Times New Roman" w:hAnsi="Times New Roman" w:cs="Times New Roman"/>
          <w:color w:val="000000"/>
          <w:sz w:val="24"/>
          <w:szCs w:val="24"/>
          <w:lang w:val="hr-HR"/>
        </w:rPr>
      </w:pPr>
      <w:r w:rsidRPr="0047558F">
        <w:rPr>
          <w:rFonts w:ascii="Times New Roman" w:hAnsi="Times New Roman" w:cs="Times New Roman"/>
          <w:color w:val="000000"/>
          <w:sz w:val="24"/>
          <w:szCs w:val="24"/>
          <w:lang w:val="hr-HR"/>
        </w:rPr>
        <w:t>dob: mlađi od 15 godine [opcionalna], 15-24, 25-34, 35-44, 45-54, 55-64, 65 ili stariji, sa podzbirovima za 25-44 i 45-64 (= 6 kategorija, 1 opcionalna kategorija, 2 agregata)</w:t>
      </w:r>
    </w:p>
    <w:p w:rsidR="001D1083" w:rsidRPr="0047558F" w:rsidRDefault="001D1083" w:rsidP="004006C4">
      <w:pPr>
        <w:pStyle w:val="ListParagraph"/>
        <w:numPr>
          <w:ilvl w:val="0"/>
          <w:numId w:val="44"/>
        </w:numPr>
        <w:autoSpaceDE w:val="0"/>
        <w:autoSpaceDN w:val="0"/>
        <w:adjustRightInd w:val="0"/>
        <w:spacing w:after="0" w:line="240" w:lineRule="auto"/>
        <w:rPr>
          <w:rFonts w:ascii="Times New Roman" w:hAnsi="Times New Roman" w:cs="Times New Roman"/>
          <w:color w:val="000000"/>
          <w:sz w:val="24"/>
          <w:szCs w:val="24"/>
          <w:lang w:val="hr-HR"/>
        </w:rPr>
      </w:pPr>
      <w:r w:rsidRPr="0047558F">
        <w:rPr>
          <w:rFonts w:ascii="Times New Roman" w:hAnsi="Times New Roman" w:cs="Times New Roman"/>
          <w:color w:val="000000"/>
          <w:sz w:val="24"/>
          <w:szCs w:val="24"/>
          <w:lang w:val="hr-HR"/>
        </w:rPr>
        <w:t>nivo obrazovanja: niži (ISCED 0, 1 ili 2), srednji (ISCED 3 ili 4), viši (ISCED 5 ili 6) (= 3 opcionalne kategorije)</w:t>
      </w:r>
    </w:p>
    <w:p w:rsidR="001D1083" w:rsidRPr="0047558F" w:rsidRDefault="001D1083" w:rsidP="004006C4">
      <w:pPr>
        <w:pStyle w:val="ListParagraph"/>
        <w:numPr>
          <w:ilvl w:val="0"/>
          <w:numId w:val="44"/>
        </w:numPr>
        <w:autoSpaceDE w:val="0"/>
        <w:autoSpaceDN w:val="0"/>
        <w:adjustRightInd w:val="0"/>
        <w:spacing w:after="0" w:line="240" w:lineRule="auto"/>
        <w:rPr>
          <w:rFonts w:ascii="Times New Roman" w:hAnsi="Times New Roman" w:cs="Times New Roman"/>
          <w:color w:val="000000"/>
          <w:sz w:val="24"/>
          <w:szCs w:val="24"/>
          <w:lang w:val="hr-HR"/>
        </w:rPr>
      </w:pPr>
      <w:r w:rsidRPr="0047558F">
        <w:rPr>
          <w:rFonts w:ascii="Times New Roman" w:hAnsi="Times New Roman" w:cs="Times New Roman"/>
          <w:color w:val="000000"/>
          <w:sz w:val="24"/>
          <w:szCs w:val="24"/>
          <w:lang w:val="hr-HR"/>
        </w:rPr>
        <w:t>zaposlenje: zaposlen (zaposlenik ili samostalno zaposlen), nezaposlen, student (ili učenik), ostali koji ne spadaju u radnu snagu (= 4 opcionalne kategorije)</w:t>
      </w:r>
    </w:p>
    <w:p w:rsidR="001D1083" w:rsidRPr="0047558F" w:rsidRDefault="001D1083" w:rsidP="004006C4">
      <w:pPr>
        <w:pStyle w:val="ListParagraph"/>
        <w:numPr>
          <w:ilvl w:val="0"/>
          <w:numId w:val="44"/>
        </w:numPr>
        <w:autoSpaceDE w:val="0"/>
        <w:autoSpaceDN w:val="0"/>
        <w:adjustRightInd w:val="0"/>
        <w:spacing w:after="0" w:line="240" w:lineRule="auto"/>
        <w:rPr>
          <w:rFonts w:ascii="Times New Roman" w:hAnsi="Times New Roman" w:cs="Times New Roman"/>
          <w:color w:val="000000"/>
          <w:sz w:val="24"/>
          <w:szCs w:val="24"/>
          <w:lang w:val="hr-HR"/>
        </w:rPr>
      </w:pPr>
      <w:r w:rsidRPr="0047558F">
        <w:rPr>
          <w:rFonts w:ascii="Times New Roman" w:hAnsi="Times New Roman" w:cs="Times New Roman"/>
          <w:color w:val="000000"/>
          <w:sz w:val="24"/>
          <w:szCs w:val="24"/>
          <w:lang w:val="hr-HR"/>
        </w:rPr>
        <w:t>prihod domaćinstva: u kvartilima (= 4 opcionalne kategorije)</w:t>
      </w:r>
    </w:p>
    <w:p w:rsidR="001D1083" w:rsidRPr="0047558F" w:rsidRDefault="001D1083" w:rsidP="00842396">
      <w:pPr>
        <w:pStyle w:val="ListParagraph"/>
        <w:autoSpaceDE w:val="0"/>
        <w:autoSpaceDN w:val="0"/>
        <w:adjustRightInd w:val="0"/>
        <w:spacing w:after="0" w:line="240" w:lineRule="auto"/>
        <w:rPr>
          <w:rFonts w:ascii="Times New Roman" w:hAnsi="Times New Roman" w:cs="Times New Roman"/>
          <w:color w:val="000000"/>
          <w:sz w:val="24"/>
          <w:szCs w:val="24"/>
          <w:lang w:val="hr-HR"/>
        </w:rPr>
      </w:pPr>
    </w:p>
    <w:p w:rsidR="001D1083" w:rsidRPr="0047558F" w:rsidRDefault="001D1083" w:rsidP="00842396">
      <w:pPr>
        <w:autoSpaceDE w:val="0"/>
        <w:autoSpaceDN w:val="0"/>
        <w:adjustRightInd w:val="0"/>
        <w:spacing w:after="0" w:line="240" w:lineRule="auto"/>
        <w:jc w:val="both"/>
        <w:rPr>
          <w:rFonts w:ascii="Times New Roman" w:hAnsi="Times New Roman" w:cs="Times New Roman"/>
          <w:color w:val="000000"/>
          <w:sz w:val="24"/>
          <w:szCs w:val="24"/>
          <w:lang w:val="hr-HR"/>
        </w:rPr>
      </w:pPr>
      <w:r w:rsidRPr="0047558F">
        <w:rPr>
          <w:rFonts w:ascii="Times New Roman" w:hAnsi="Times New Roman" w:cs="Times New Roman"/>
          <w:color w:val="000000"/>
          <w:sz w:val="24"/>
          <w:szCs w:val="24"/>
          <w:lang w:val="hr-HR"/>
        </w:rPr>
        <w:t>Za svaku referentnu grupu, prikupljeno je 9 indikatora na osnovu trajanja (kratka putovanja, duga putovanja) i odredišta (samo domaća putovanja, samo putovanja izvan zemlje, ili i domaća i putovanja izvan zemlje) turističkih putovanja:</w:t>
      </w:r>
    </w:p>
    <w:p w:rsidR="001D1083" w:rsidRPr="0047558F" w:rsidRDefault="001D1083" w:rsidP="00842396">
      <w:pPr>
        <w:autoSpaceDE w:val="0"/>
        <w:autoSpaceDN w:val="0"/>
        <w:adjustRightInd w:val="0"/>
        <w:spacing w:after="0" w:line="240" w:lineRule="auto"/>
        <w:rPr>
          <w:rFonts w:ascii="Times New Roman" w:hAnsi="Times New Roman" w:cs="Times New Roman"/>
          <w:color w:val="000000"/>
          <w:sz w:val="24"/>
          <w:szCs w:val="24"/>
          <w:lang w:val="hr-HR"/>
        </w:rPr>
      </w:pPr>
    </w:p>
    <w:p w:rsidR="001D1083" w:rsidRPr="0047558F" w:rsidRDefault="001D1083" w:rsidP="004006C4">
      <w:pPr>
        <w:pStyle w:val="ListParagraph"/>
        <w:numPr>
          <w:ilvl w:val="0"/>
          <w:numId w:val="45"/>
        </w:numPr>
        <w:autoSpaceDE w:val="0"/>
        <w:autoSpaceDN w:val="0"/>
        <w:adjustRightInd w:val="0"/>
        <w:spacing w:after="0" w:line="240" w:lineRule="auto"/>
        <w:jc w:val="both"/>
        <w:rPr>
          <w:rFonts w:ascii="Times New Roman" w:hAnsi="Times New Roman" w:cs="Times New Roman"/>
          <w:color w:val="000000"/>
          <w:sz w:val="24"/>
          <w:szCs w:val="24"/>
          <w:lang w:val="hr-HR"/>
        </w:rPr>
      </w:pPr>
      <w:r w:rsidRPr="0047558F">
        <w:rPr>
          <w:rFonts w:ascii="Times New Roman" w:hAnsi="Times New Roman" w:cs="Times New Roman"/>
          <w:color w:val="000000"/>
          <w:sz w:val="24"/>
          <w:szCs w:val="24"/>
          <w:lang w:val="hr-HR"/>
        </w:rPr>
        <w:t>Svako putovanje (tj. najmanje jedno obavljeno putovanje sa najmanje jednim noćenjem)</w:t>
      </w:r>
    </w:p>
    <w:p w:rsidR="001D1083" w:rsidRPr="0047558F" w:rsidRDefault="001D1083" w:rsidP="004006C4">
      <w:pPr>
        <w:pStyle w:val="ListParagraph"/>
        <w:numPr>
          <w:ilvl w:val="0"/>
          <w:numId w:val="45"/>
        </w:numPr>
        <w:autoSpaceDE w:val="0"/>
        <w:autoSpaceDN w:val="0"/>
        <w:adjustRightInd w:val="0"/>
        <w:spacing w:after="0" w:line="240" w:lineRule="auto"/>
        <w:jc w:val="both"/>
        <w:rPr>
          <w:rFonts w:ascii="Times New Roman" w:hAnsi="Times New Roman" w:cs="Times New Roman"/>
          <w:color w:val="000000"/>
          <w:sz w:val="24"/>
          <w:szCs w:val="24"/>
          <w:lang w:val="hr-HR"/>
        </w:rPr>
      </w:pPr>
      <w:r w:rsidRPr="0047558F">
        <w:rPr>
          <w:rFonts w:ascii="Times New Roman" w:hAnsi="Times New Roman" w:cs="Times New Roman"/>
          <w:i/>
          <w:iCs/>
          <w:color w:val="000000"/>
          <w:sz w:val="24"/>
          <w:szCs w:val="24"/>
          <w:lang w:val="hr-HR"/>
        </w:rPr>
        <w:t xml:space="preserve">Samo </w:t>
      </w:r>
      <w:r w:rsidRPr="0047558F">
        <w:rPr>
          <w:rFonts w:ascii="Times New Roman" w:hAnsi="Times New Roman" w:cs="Times New Roman"/>
          <w:color w:val="000000"/>
          <w:sz w:val="24"/>
          <w:szCs w:val="24"/>
          <w:lang w:val="hr-HR"/>
        </w:rPr>
        <w:t>domaća putovanja(tj. najmanje jedno obavljeno putovanje u zemlji sa najmanje jednim noćenjem, isključujući putovanja izvan zemlje)</w:t>
      </w:r>
    </w:p>
    <w:p w:rsidR="001D1083" w:rsidRPr="0047558F" w:rsidRDefault="001D1083" w:rsidP="004006C4">
      <w:pPr>
        <w:pStyle w:val="ListParagraph"/>
        <w:numPr>
          <w:ilvl w:val="0"/>
          <w:numId w:val="45"/>
        </w:numPr>
        <w:autoSpaceDE w:val="0"/>
        <w:autoSpaceDN w:val="0"/>
        <w:adjustRightInd w:val="0"/>
        <w:spacing w:after="0" w:line="240" w:lineRule="auto"/>
        <w:jc w:val="both"/>
        <w:rPr>
          <w:rFonts w:ascii="Times New Roman" w:hAnsi="Times New Roman" w:cs="Times New Roman"/>
          <w:color w:val="000000"/>
          <w:sz w:val="24"/>
          <w:szCs w:val="24"/>
          <w:lang w:val="hr-HR"/>
        </w:rPr>
      </w:pPr>
      <w:r w:rsidRPr="0047558F">
        <w:rPr>
          <w:rFonts w:ascii="Times New Roman" w:hAnsi="Times New Roman" w:cs="Times New Roman"/>
          <w:i/>
          <w:iCs/>
          <w:color w:val="000000"/>
          <w:sz w:val="24"/>
          <w:szCs w:val="24"/>
          <w:lang w:val="hr-HR"/>
        </w:rPr>
        <w:t xml:space="preserve">Samo </w:t>
      </w:r>
      <w:r w:rsidRPr="0047558F">
        <w:rPr>
          <w:rFonts w:ascii="Times New Roman" w:hAnsi="Times New Roman" w:cs="Times New Roman"/>
          <w:color w:val="000000"/>
          <w:sz w:val="24"/>
          <w:szCs w:val="24"/>
          <w:lang w:val="hr-HR"/>
        </w:rPr>
        <w:t>putovanja izvan zemlje(tj. najmanje jedno obavljeno putovanje izvan zemlje sa najmanje jednim noćenjem, isključujući domaća putovanja)</w:t>
      </w:r>
    </w:p>
    <w:p w:rsidR="001D1083" w:rsidRPr="0047558F" w:rsidRDefault="001D1083" w:rsidP="004006C4">
      <w:pPr>
        <w:pStyle w:val="ListParagraph"/>
        <w:numPr>
          <w:ilvl w:val="0"/>
          <w:numId w:val="45"/>
        </w:numPr>
        <w:autoSpaceDE w:val="0"/>
        <w:autoSpaceDN w:val="0"/>
        <w:adjustRightInd w:val="0"/>
        <w:spacing w:after="0" w:line="240" w:lineRule="auto"/>
        <w:jc w:val="both"/>
        <w:rPr>
          <w:rFonts w:ascii="Times New Roman" w:hAnsi="Times New Roman" w:cs="Times New Roman"/>
          <w:color w:val="000000"/>
          <w:sz w:val="24"/>
          <w:szCs w:val="24"/>
          <w:lang w:val="hr-HR"/>
        </w:rPr>
      </w:pPr>
      <w:r w:rsidRPr="0047558F">
        <w:rPr>
          <w:rFonts w:ascii="Times New Roman" w:hAnsi="Times New Roman" w:cs="Times New Roman"/>
          <w:color w:val="000000"/>
          <w:sz w:val="24"/>
          <w:szCs w:val="24"/>
          <w:lang w:val="hr-HR"/>
        </w:rPr>
        <w:t xml:space="preserve">Domaća </w:t>
      </w:r>
      <w:r w:rsidRPr="0047558F">
        <w:rPr>
          <w:rFonts w:ascii="Times New Roman" w:hAnsi="Times New Roman" w:cs="Times New Roman"/>
          <w:i/>
          <w:iCs/>
          <w:color w:val="000000"/>
          <w:sz w:val="24"/>
          <w:szCs w:val="24"/>
          <w:lang w:val="hr-HR"/>
        </w:rPr>
        <w:t xml:space="preserve">i </w:t>
      </w:r>
      <w:r w:rsidRPr="0047558F">
        <w:rPr>
          <w:rFonts w:ascii="Times New Roman" w:hAnsi="Times New Roman" w:cs="Times New Roman"/>
          <w:color w:val="000000"/>
          <w:sz w:val="24"/>
          <w:szCs w:val="24"/>
          <w:lang w:val="hr-HR"/>
        </w:rPr>
        <w:t>putovanja izvan zemlje (tj. najmanje jedno obavljeno putovanje u zemlji sa najmanje jednim noćenjem i najmanje jedno putovanje izvan zemlje sa najmanje jednim noćenjem)</w:t>
      </w:r>
    </w:p>
    <w:p w:rsidR="001D1083" w:rsidRPr="0047558F" w:rsidRDefault="001D1083" w:rsidP="004006C4">
      <w:pPr>
        <w:pStyle w:val="ListParagraph"/>
        <w:numPr>
          <w:ilvl w:val="0"/>
          <w:numId w:val="45"/>
        </w:numPr>
        <w:autoSpaceDE w:val="0"/>
        <w:autoSpaceDN w:val="0"/>
        <w:adjustRightInd w:val="0"/>
        <w:spacing w:after="0" w:line="240" w:lineRule="auto"/>
        <w:jc w:val="both"/>
        <w:rPr>
          <w:rFonts w:ascii="Times New Roman" w:hAnsi="Times New Roman" w:cs="Times New Roman"/>
          <w:color w:val="000000"/>
          <w:sz w:val="24"/>
          <w:szCs w:val="24"/>
          <w:lang w:val="hr-HR"/>
        </w:rPr>
      </w:pPr>
      <w:r w:rsidRPr="0047558F">
        <w:rPr>
          <w:rFonts w:ascii="Times New Roman" w:hAnsi="Times New Roman" w:cs="Times New Roman"/>
          <w:color w:val="000000"/>
          <w:sz w:val="24"/>
          <w:szCs w:val="24"/>
          <w:lang w:val="hr-HR"/>
        </w:rPr>
        <w:t>Kratka putovanja (tj. najmanje jedno obavljeno putovanje sa 1 do 3 noćenja)</w:t>
      </w:r>
    </w:p>
    <w:p w:rsidR="001D1083" w:rsidRPr="0047558F" w:rsidRDefault="001D1083" w:rsidP="004006C4">
      <w:pPr>
        <w:pStyle w:val="ListParagraph"/>
        <w:numPr>
          <w:ilvl w:val="0"/>
          <w:numId w:val="45"/>
        </w:numPr>
        <w:autoSpaceDE w:val="0"/>
        <w:autoSpaceDN w:val="0"/>
        <w:adjustRightInd w:val="0"/>
        <w:spacing w:after="0" w:line="240" w:lineRule="auto"/>
        <w:jc w:val="both"/>
        <w:rPr>
          <w:rFonts w:ascii="Times New Roman" w:hAnsi="Times New Roman" w:cs="Times New Roman"/>
          <w:color w:val="000000"/>
          <w:sz w:val="24"/>
          <w:szCs w:val="24"/>
          <w:lang w:val="hr-HR"/>
        </w:rPr>
      </w:pPr>
      <w:r w:rsidRPr="0047558F">
        <w:rPr>
          <w:rFonts w:ascii="Times New Roman" w:hAnsi="Times New Roman" w:cs="Times New Roman"/>
          <w:color w:val="000000"/>
          <w:sz w:val="24"/>
          <w:szCs w:val="24"/>
          <w:lang w:val="hr-HR"/>
        </w:rPr>
        <w:t>Duga putovanja (tj. najmanje jedno obavljeno putovanje sa 4 ili više noćenja)</w:t>
      </w:r>
    </w:p>
    <w:p w:rsidR="001D1083" w:rsidRPr="0047558F" w:rsidRDefault="001D1083" w:rsidP="004006C4">
      <w:pPr>
        <w:pStyle w:val="ListParagraph"/>
        <w:numPr>
          <w:ilvl w:val="0"/>
          <w:numId w:val="45"/>
        </w:numPr>
        <w:autoSpaceDE w:val="0"/>
        <w:autoSpaceDN w:val="0"/>
        <w:adjustRightInd w:val="0"/>
        <w:spacing w:after="0" w:line="240" w:lineRule="auto"/>
        <w:jc w:val="both"/>
        <w:rPr>
          <w:rFonts w:ascii="Times New Roman" w:hAnsi="Times New Roman" w:cs="Times New Roman"/>
          <w:color w:val="000000"/>
          <w:sz w:val="24"/>
          <w:szCs w:val="24"/>
          <w:lang w:val="hr-HR"/>
        </w:rPr>
      </w:pPr>
      <w:r w:rsidRPr="0047558F">
        <w:rPr>
          <w:rFonts w:ascii="Times New Roman" w:hAnsi="Times New Roman" w:cs="Times New Roman"/>
          <w:color w:val="000000"/>
          <w:sz w:val="24"/>
          <w:szCs w:val="24"/>
          <w:lang w:val="hr-HR"/>
        </w:rPr>
        <w:t xml:space="preserve">Duga putovanja, </w:t>
      </w:r>
      <w:r w:rsidRPr="0047558F">
        <w:rPr>
          <w:rFonts w:ascii="Times New Roman" w:hAnsi="Times New Roman" w:cs="Times New Roman"/>
          <w:i/>
          <w:iCs/>
          <w:color w:val="000000"/>
          <w:sz w:val="24"/>
          <w:szCs w:val="24"/>
          <w:lang w:val="hr-HR"/>
        </w:rPr>
        <w:t xml:space="preserve">samo </w:t>
      </w:r>
      <w:r w:rsidRPr="0047558F">
        <w:rPr>
          <w:rFonts w:ascii="Times New Roman" w:hAnsi="Times New Roman" w:cs="Times New Roman"/>
          <w:color w:val="000000"/>
          <w:sz w:val="24"/>
          <w:szCs w:val="24"/>
          <w:lang w:val="hr-HR"/>
        </w:rPr>
        <w:t>domaća putovanja(tj. najmanje jedno obavljeno putovanje u zemlji sa 4 ili više noćenja, isključujući putovanja izvan zemlje sa 4 ili više noćenja)</w:t>
      </w:r>
    </w:p>
    <w:p w:rsidR="001D1083" w:rsidRPr="0047558F" w:rsidRDefault="001D1083" w:rsidP="004006C4">
      <w:pPr>
        <w:pStyle w:val="ListParagraph"/>
        <w:numPr>
          <w:ilvl w:val="0"/>
          <w:numId w:val="45"/>
        </w:numPr>
        <w:autoSpaceDE w:val="0"/>
        <w:autoSpaceDN w:val="0"/>
        <w:adjustRightInd w:val="0"/>
        <w:spacing w:after="0" w:line="240" w:lineRule="auto"/>
        <w:jc w:val="both"/>
        <w:rPr>
          <w:rFonts w:ascii="Times New Roman" w:hAnsi="Times New Roman" w:cs="Times New Roman"/>
          <w:color w:val="000000"/>
          <w:sz w:val="24"/>
          <w:szCs w:val="24"/>
          <w:lang w:val="hr-HR"/>
        </w:rPr>
      </w:pPr>
      <w:r w:rsidRPr="0047558F">
        <w:rPr>
          <w:rFonts w:ascii="Times New Roman" w:hAnsi="Times New Roman" w:cs="Times New Roman"/>
          <w:color w:val="000000"/>
          <w:sz w:val="24"/>
          <w:szCs w:val="24"/>
          <w:lang w:val="hr-HR"/>
        </w:rPr>
        <w:t xml:space="preserve">Duga putovanja, </w:t>
      </w:r>
      <w:r w:rsidRPr="0047558F">
        <w:rPr>
          <w:rFonts w:ascii="Times New Roman" w:hAnsi="Times New Roman" w:cs="Times New Roman"/>
          <w:i/>
          <w:iCs/>
          <w:color w:val="000000"/>
          <w:sz w:val="24"/>
          <w:szCs w:val="24"/>
          <w:lang w:val="hr-HR"/>
        </w:rPr>
        <w:t xml:space="preserve">samo </w:t>
      </w:r>
      <w:r w:rsidRPr="0047558F">
        <w:rPr>
          <w:rFonts w:ascii="Times New Roman" w:hAnsi="Times New Roman" w:cs="Times New Roman"/>
          <w:color w:val="000000"/>
          <w:sz w:val="24"/>
          <w:szCs w:val="24"/>
          <w:lang w:val="hr-HR"/>
        </w:rPr>
        <w:t>putovanja izvan zemlje(tj. najmanje jedno obavljeno putovanje izvan zemlje sa 4 ili više noćenja, isključujući putovanja u zemlji sa 4 ili više noćenja)</w:t>
      </w:r>
    </w:p>
    <w:p w:rsidR="001D1083" w:rsidRPr="0047558F" w:rsidRDefault="001D1083" w:rsidP="004006C4">
      <w:pPr>
        <w:pStyle w:val="ListParagraph"/>
        <w:numPr>
          <w:ilvl w:val="0"/>
          <w:numId w:val="45"/>
        </w:numPr>
        <w:autoSpaceDE w:val="0"/>
        <w:autoSpaceDN w:val="0"/>
        <w:adjustRightInd w:val="0"/>
        <w:spacing w:after="0" w:line="240" w:lineRule="auto"/>
        <w:jc w:val="both"/>
        <w:rPr>
          <w:rFonts w:ascii="Times New Roman" w:hAnsi="Times New Roman" w:cs="Times New Roman"/>
          <w:color w:val="000000"/>
          <w:sz w:val="24"/>
          <w:szCs w:val="24"/>
          <w:lang w:val="hr-HR"/>
        </w:rPr>
      </w:pPr>
      <w:r w:rsidRPr="0047558F">
        <w:rPr>
          <w:rFonts w:ascii="Times New Roman" w:hAnsi="Times New Roman" w:cs="Times New Roman"/>
          <w:color w:val="000000"/>
          <w:sz w:val="24"/>
          <w:szCs w:val="24"/>
          <w:lang w:val="hr-HR"/>
        </w:rPr>
        <w:t xml:space="preserve">Duga putovanja, domaća </w:t>
      </w:r>
      <w:r w:rsidRPr="0047558F">
        <w:rPr>
          <w:rFonts w:ascii="Times New Roman" w:hAnsi="Times New Roman" w:cs="Times New Roman"/>
          <w:i/>
          <w:iCs/>
          <w:color w:val="000000"/>
          <w:sz w:val="24"/>
          <w:szCs w:val="24"/>
          <w:lang w:val="hr-HR"/>
        </w:rPr>
        <w:t xml:space="preserve">i </w:t>
      </w:r>
      <w:r w:rsidRPr="0047558F">
        <w:rPr>
          <w:rFonts w:ascii="Times New Roman" w:hAnsi="Times New Roman" w:cs="Times New Roman"/>
          <w:color w:val="000000"/>
          <w:sz w:val="24"/>
          <w:szCs w:val="24"/>
          <w:lang w:val="hr-HR"/>
        </w:rPr>
        <w:t>putovanja izvan zemlje (tj. najmanje jedno obavljeno putovanje u zemlji sa 4 ili više noćenja i najmanje jedno putovanje izvan zemlje sa 4 ili više noćenja).</w:t>
      </w:r>
    </w:p>
    <w:p w:rsidR="001D1083" w:rsidRPr="0047558F" w:rsidRDefault="001D1083" w:rsidP="00842396">
      <w:pPr>
        <w:autoSpaceDE w:val="0"/>
        <w:autoSpaceDN w:val="0"/>
        <w:adjustRightInd w:val="0"/>
        <w:spacing w:after="0" w:line="240" w:lineRule="auto"/>
        <w:rPr>
          <w:rFonts w:ascii="Times New Roman" w:hAnsi="Times New Roman" w:cs="Times New Roman"/>
          <w:color w:val="000000"/>
          <w:sz w:val="24"/>
          <w:szCs w:val="24"/>
          <w:lang w:val="hr-HR"/>
        </w:rPr>
      </w:pPr>
    </w:p>
    <w:p w:rsidR="001D1083" w:rsidRPr="0047558F" w:rsidRDefault="001D1083" w:rsidP="00842396">
      <w:pPr>
        <w:autoSpaceDE w:val="0"/>
        <w:autoSpaceDN w:val="0"/>
        <w:adjustRightInd w:val="0"/>
        <w:spacing w:after="0" w:line="240" w:lineRule="auto"/>
        <w:jc w:val="both"/>
        <w:rPr>
          <w:rFonts w:ascii="Times New Roman" w:hAnsi="Times New Roman" w:cs="Times New Roman"/>
          <w:color w:val="000000"/>
          <w:sz w:val="24"/>
          <w:szCs w:val="24"/>
          <w:lang w:val="hr-HR"/>
        </w:rPr>
      </w:pPr>
      <w:r w:rsidRPr="0047558F">
        <w:rPr>
          <w:rFonts w:ascii="Times New Roman" w:hAnsi="Times New Roman" w:cs="Times New Roman"/>
          <w:color w:val="000000"/>
          <w:sz w:val="24"/>
          <w:szCs w:val="24"/>
          <w:lang w:val="hr-HR"/>
        </w:rPr>
        <w:t>Dva glavna načina</w:t>
      </w:r>
      <w:r w:rsidRPr="0047558F">
        <w:rPr>
          <w:rStyle w:val="FootnoteReference"/>
          <w:rFonts w:ascii="Times New Roman" w:hAnsi="Times New Roman" w:cs="Times New Roman"/>
          <w:color w:val="000000"/>
          <w:sz w:val="24"/>
          <w:szCs w:val="24"/>
          <w:lang w:val="hr-HR"/>
        </w:rPr>
        <w:footnoteReference w:id="85"/>
      </w:r>
      <w:r w:rsidRPr="0047558F">
        <w:rPr>
          <w:rFonts w:ascii="Times New Roman" w:hAnsi="Times New Roman" w:cs="Times New Roman"/>
          <w:color w:val="000000"/>
          <w:sz w:val="24"/>
          <w:szCs w:val="24"/>
          <w:lang w:val="hr-HR"/>
        </w:rPr>
        <w:t xml:space="preserve"> prikupljanja podataka su </w:t>
      </w:r>
      <w:r w:rsidRPr="0047558F">
        <w:rPr>
          <w:rFonts w:ascii="Times New Roman" w:hAnsi="Times New Roman" w:cs="Times New Roman"/>
          <w:i/>
          <w:iCs/>
          <w:color w:val="000000"/>
          <w:sz w:val="24"/>
          <w:szCs w:val="24"/>
          <w:lang w:val="hr-HR"/>
        </w:rPr>
        <w:t xml:space="preserve">i) </w:t>
      </w:r>
      <w:r w:rsidRPr="0047558F">
        <w:rPr>
          <w:rFonts w:ascii="Times New Roman" w:hAnsi="Times New Roman" w:cs="Times New Roman"/>
          <w:color w:val="000000"/>
          <w:sz w:val="24"/>
          <w:szCs w:val="24"/>
          <w:lang w:val="hr-HR"/>
        </w:rPr>
        <w:t xml:space="preserve">dodavanje kratkog modula u postojeću anketu koja se provodi u domaćinstvima (sa referentnim periodom = prethodna godina), </w:t>
      </w:r>
      <w:r w:rsidRPr="0047558F">
        <w:rPr>
          <w:rFonts w:ascii="Times New Roman" w:hAnsi="Times New Roman" w:cs="Times New Roman"/>
          <w:i/>
          <w:iCs/>
          <w:color w:val="000000"/>
          <w:sz w:val="24"/>
          <w:szCs w:val="24"/>
          <w:lang w:val="hr-HR"/>
        </w:rPr>
        <w:t xml:space="preserve">ii) </w:t>
      </w:r>
      <w:r w:rsidRPr="0047558F">
        <w:rPr>
          <w:rFonts w:ascii="Times New Roman" w:hAnsi="Times New Roman" w:cs="Times New Roman"/>
          <w:color w:val="000000"/>
          <w:sz w:val="24"/>
          <w:szCs w:val="24"/>
          <w:lang w:val="hr-HR"/>
        </w:rPr>
        <w:t>dodavanje kratkog modula u</w:t>
      </w:r>
    </w:p>
    <w:p w:rsidR="001D1083" w:rsidRPr="0047558F" w:rsidRDefault="001D1083" w:rsidP="00842396">
      <w:pPr>
        <w:autoSpaceDE w:val="0"/>
        <w:autoSpaceDN w:val="0"/>
        <w:adjustRightInd w:val="0"/>
        <w:spacing w:after="0" w:line="240" w:lineRule="auto"/>
        <w:rPr>
          <w:rFonts w:ascii="Times New Roman" w:hAnsi="Times New Roman" w:cs="Times New Roman"/>
          <w:color w:val="000000"/>
          <w:sz w:val="24"/>
          <w:szCs w:val="24"/>
          <w:lang w:val="hr-HR"/>
        </w:rPr>
      </w:pPr>
      <w:r w:rsidRPr="0047558F">
        <w:rPr>
          <w:rFonts w:ascii="Times New Roman" w:hAnsi="Times New Roman" w:cs="Times New Roman"/>
          <w:color w:val="000000"/>
          <w:sz w:val="24"/>
          <w:szCs w:val="24"/>
          <w:lang w:val="hr-HR"/>
        </w:rPr>
        <w:t>Mjesečnu/kvartalnu anketu o turističkoj potražnji kako bi se dobili godišnji podaci o učešću u turizmu</w:t>
      </w:r>
      <w:r w:rsidRPr="0047558F">
        <w:rPr>
          <w:rStyle w:val="FootnoteReference"/>
          <w:rFonts w:ascii="Times New Roman" w:hAnsi="Times New Roman" w:cs="Times New Roman"/>
          <w:color w:val="000000"/>
          <w:sz w:val="24"/>
          <w:szCs w:val="24"/>
          <w:lang w:val="hr-HR"/>
        </w:rPr>
        <w:footnoteReference w:id="86"/>
      </w:r>
      <w:r w:rsidRPr="0047558F">
        <w:rPr>
          <w:rFonts w:ascii="Times New Roman" w:hAnsi="Times New Roman" w:cs="Times New Roman"/>
          <w:color w:val="000000"/>
          <w:sz w:val="24"/>
          <w:szCs w:val="24"/>
          <w:lang w:val="hr-HR"/>
        </w:rPr>
        <w:t>.</w:t>
      </w:r>
    </w:p>
    <w:p w:rsidR="001D1083" w:rsidRPr="0047558F" w:rsidRDefault="001D1083" w:rsidP="00842396">
      <w:pPr>
        <w:autoSpaceDE w:val="0"/>
        <w:autoSpaceDN w:val="0"/>
        <w:adjustRightInd w:val="0"/>
        <w:spacing w:after="0" w:line="240" w:lineRule="auto"/>
        <w:rPr>
          <w:rFonts w:ascii="Times New Roman" w:hAnsi="Times New Roman" w:cs="Times New Roman"/>
          <w:color w:val="000000"/>
          <w:sz w:val="24"/>
          <w:szCs w:val="24"/>
          <w:lang w:val="hr-HR"/>
        </w:rPr>
      </w:pPr>
    </w:p>
    <w:p w:rsidR="001D1083" w:rsidRPr="0047558F" w:rsidRDefault="001D1083" w:rsidP="00842396">
      <w:pPr>
        <w:autoSpaceDE w:val="0"/>
        <w:autoSpaceDN w:val="0"/>
        <w:adjustRightInd w:val="0"/>
        <w:spacing w:after="0" w:line="240" w:lineRule="auto"/>
        <w:rPr>
          <w:rFonts w:ascii="Times New Roman" w:hAnsi="Times New Roman" w:cs="Times New Roman"/>
          <w:color w:val="000000"/>
          <w:sz w:val="24"/>
          <w:szCs w:val="24"/>
          <w:lang w:val="hr-HR"/>
        </w:rPr>
      </w:pPr>
      <w:r w:rsidRPr="0047558F">
        <w:rPr>
          <w:rFonts w:ascii="Times New Roman" w:hAnsi="Times New Roman" w:cs="Times New Roman"/>
          <w:color w:val="000000"/>
          <w:sz w:val="24"/>
          <w:szCs w:val="24"/>
          <w:lang w:val="hr-HR"/>
        </w:rPr>
        <w:t>Sljedeća shema sa pitanjima i usmjeravanjem odgovora</w:t>
      </w:r>
      <w:r w:rsidRPr="0047558F">
        <w:rPr>
          <w:rStyle w:val="FootnoteReference"/>
          <w:rFonts w:ascii="Times New Roman" w:hAnsi="Times New Roman" w:cs="Times New Roman"/>
          <w:color w:val="000000"/>
          <w:sz w:val="24"/>
          <w:szCs w:val="24"/>
          <w:lang w:val="hr-HR"/>
        </w:rPr>
        <w:footnoteReference w:id="87"/>
      </w:r>
      <w:r w:rsidRPr="0047558F">
        <w:rPr>
          <w:rFonts w:ascii="Times New Roman" w:hAnsi="Times New Roman" w:cs="Times New Roman"/>
          <w:color w:val="000000"/>
          <w:sz w:val="24"/>
          <w:szCs w:val="24"/>
          <w:lang w:val="hr-HR"/>
        </w:rPr>
        <w:t xml:space="preserve"> se kože koristiti za navedeni modul:</w:t>
      </w:r>
    </w:p>
    <w:p w:rsidR="001D1083" w:rsidRPr="0047558F" w:rsidRDefault="001D1083" w:rsidP="00842396">
      <w:pPr>
        <w:autoSpaceDE w:val="0"/>
        <w:autoSpaceDN w:val="0"/>
        <w:adjustRightInd w:val="0"/>
        <w:spacing w:after="0" w:line="240" w:lineRule="auto"/>
        <w:rPr>
          <w:rFonts w:ascii="Times New Roman" w:hAnsi="Times New Roman" w:cs="Times New Roman"/>
          <w:color w:val="000000"/>
          <w:sz w:val="24"/>
          <w:szCs w:val="24"/>
          <w:lang w:val="hr-HR"/>
        </w:rPr>
      </w:pPr>
    </w:p>
    <w:p w:rsidR="001D1083" w:rsidRPr="0047558F" w:rsidRDefault="001D1083" w:rsidP="00842396">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Times New Roman" w:hAnsi="Times New Roman" w:cs="Times New Roman"/>
          <w:color w:val="000000"/>
          <w:sz w:val="24"/>
          <w:szCs w:val="24"/>
          <w:lang w:val="hr-HR"/>
        </w:rPr>
      </w:pPr>
      <w:r w:rsidRPr="0047558F">
        <w:rPr>
          <w:rFonts w:ascii="Times New Roman" w:hAnsi="Times New Roman" w:cs="Times New Roman"/>
          <w:color w:val="000000"/>
          <w:sz w:val="24"/>
          <w:szCs w:val="24"/>
          <w:lang w:val="hr-HR"/>
        </w:rPr>
        <w:t>Da li ste tokom [2012], bili na …</w:t>
      </w:r>
    </w:p>
    <w:p w:rsidR="001D1083" w:rsidRPr="0047558F" w:rsidRDefault="001D1083" w:rsidP="00842396">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Times New Roman" w:hAnsi="Times New Roman" w:cs="Times New Roman"/>
          <w:color w:val="000000"/>
          <w:sz w:val="24"/>
          <w:szCs w:val="24"/>
          <w:lang w:val="hr-HR"/>
        </w:rPr>
      </w:pPr>
    </w:p>
    <w:p w:rsidR="001D1083" w:rsidRPr="0047558F" w:rsidRDefault="001D1083" w:rsidP="00842396">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Times New Roman" w:hAnsi="Times New Roman" w:cs="Times New Roman"/>
          <w:color w:val="000000"/>
          <w:sz w:val="24"/>
          <w:szCs w:val="24"/>
          <w:lang w:val="hr-HR"/>
        </w:rPr>
      </w:pPr>
      <w:r w:rsidRPr="0047558F">
        <w:rPr>
          <w:rFonts w:ascii="Times New Roman" w:hAnsi="Times New Roman" w:cs="Times New Roman"/>
          <w:color w:val="000000"/>
          <w:sz w:val="24"/>
          <w:szCs w:val="24"/>
          <w:lang w:val="hr-HR"/>
        </w:rPr>
        <w:sym w:font="Wingdings" w:char="F08C"/>
      </w:r>
      <w:r w:rsidRPr="0047558F">
        <w:rPr>
          <w:rFonts w:ascii="Times New Roman" w:hAnsi="Times New Roman" w:cs="Times New Roman"/>
          <w:color w:val="000000"/>
          <w:sz w:val="24"/>
          <w:szCs w:val="24"/>
          <w:lang w:val="hr-HR"/>
        </w:rPr>
        <w:t xml:space="preserve">nekom putovanju u zemlji sa najmanje jednim noćenjem? </w:t>
      </w:r>
      <w:r w:rsidRPr="0047558F">
        <w:rPr>
          <w:rFonts w:ascii="Times New Roman" w:hAnsi="Times New Roman" w:cs="Times New Roman"/>
          <w:color w:val="000000"/>
          <w:sz w:val="24"/>
          <w:szCs w:val="24"/>
          <w:lang w:val="hr-HR"/>
        </w:rPr>
        <w:tab/>
      </w:r>
      <w:r w:rsidRPr="0047558F">
        <w:rPr>
          <w:rFonts w:ascii="Times New Roman" w:hAnsi="Times New Roman" w:cs="Times New Roman"/>
          <w:color w:val="000000"/>
          <w:sz w:val="24"/>
          <w:szCs w:val="24"/>
          <w:lang w:val="hr-HR"/>
        </w:rPr>
        <w:sym w:font="Wingdings" w:char="F06F"/>
      </w:r>
      <w:r w:rsidRPr="0047558F">
        <w:rPr>
          <w:rFonts w:ascii="Times New Roman" w:hAnsi="Times New Roman" w:cs="Times New Roman"/>
          <w:color w:val="000000"/>
          <w:sz w:val="24"/>
          <w:szCs w:val="24"/>
          <w:lang w:val="hr-HR"/>
        </w:rPr>
        <w:t xml:space="preserve">Da </w:t>
      </w:r>
      <w:r w:rsidRPr="0047558F">
        <w:rPr>
          <w:rFonts w:ascii="Times New Roman" w:hAnsi="Times New Roman" w:cs="Times New Roman"/>
          <w:color w:val="000000"/>
          <w:sz w:val="24"/>
          <w:szCs w:val="24"/>
          <w:lang w:val="hr-HR"/>
        </w:rPr>
        <w:tab/>
      </w:r>
      <w:r w:rsidRPr="0047558F">
        <w:rPr>
          <w:rFonts w:ascii="Times New Roman" w:hAnsi="Times New Roman" w:cs="Times New Roman"/>
          <w:color w:val="000000"/>
          <w:sz w:val="24"/>
          <w:szCs w:val="24"/>
          <w:lang w:val="hr-HR"/>
        </w:rPr>
        <w:tab/>
      </w:r>
      <w:r w:rsidRPr="0047558F">
        <w:rPr>
          <w:rFonts w:ascii="Times New Roman" w:hAnsi="Times New Roman" w:cs="Times New Roman"/>
          <w:color w:val="000000"/>
          <w:sz w:val="24"/>
          <w:szCs w:val="24"/>
          <w:lang w:val="hr-HR"/>
        </w:rPr>
        <w:sym w:font="Wingdings" w:char="F06F"/>
      </w:r>
      <w:r w:rsidRPr="0047558F">
        <w:rPr>
          <w:rFonts w:ascii="Times New Roman" w:hAnsi="Times New Roman" w:cs="Times New Roman"/>
          <w:color w:val="000000"/>
          <w:sz w:val="24"/>
          <w:szCs w:val="24"/>
          <w:lang w:val="hr-HR"/>
        </w:rPr>
        <w:t>Ne</w:t>
      </w:r>
    </w:p>
    <w:p w:rsidR="001D1083" w:rsidRPr="0047558F" w:rsidRDefault="001D1083" w:rsidP="00842396">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Times New Roman" w:hAnsi="Times New Roman" w:cs="Times New Roman"/>
          <w:color w:val="000000"/>
          <w:sz w:val="24"/>
          <w:szCs w:val="24"/>
          <w:lang w:val="hr-HR"/>
        </w:rPr>
      </w:pPr>
    </w:p>
    <w:p w:rsidR="001D1083" w:rsidRPr="0047558F" w:rsidRDefault="001D1083" w:rsidP="00842396">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firstLine="708"/>
        <w:rPr>
          <w:rFonts w:ascii="Times New Roman" w:hAnsi="Times New Roman" w:cs="Times New Roman"/>
          <w:color w:val="000000"/>
          <w:sz w:val="24"/>
          <w:szCs w:val="24"/>
          <w:lang w:val="hr-HR"/>
        </w:rPr>
      </w:pPr>
      <w:r w:rsidRPr="0047558F">
        <w:rPr>
          <w:rFonts w:ascii="Times New Roman" w:hAnsi="Times New Roman" w:cs="Times New Roman"/>
          <w:i/>
          <w:iCs/>
          <w:color w:val="000000"/>
          <w:sz w:val="24"/>
          <w:szCs w:val="24"/>
          <w:lang w:val="hr-HR"/>
        </w:rPr>
        <w:t xml:space="preserve">Ukoliko ste odgovorili sa DA </w:t>
      </w:r>
      <w:r w:rsidRPr="0047558F">
        <w:rPr>
          <w:rFonts w:ascii="Times New Roman" w:hAnsi="Times New Roman" w:cs="Times New Roman"/>
          <w:i/>
          <w:iCs/>
          <w:color w:val="000000"/>
          <w:sz w:val="24"/>
          <w:szCs w:val="24"/>
          <w:lang w:val="hr-HR"/>
        </w:rPr>
        <w:tab/>
      </w:r>
      <w:r w:rsidRPr="0047558F">
        <w:rPr>
          <w:rFonts w:ascii="Times New Roman" w:hAnsi="Times New Roman" w:cs="Times New Roman"/>
          <w:i/>
          <w:iCs/>
          <w:color w:val="000000"/>
          <w:sz w:val="24"/>
          <w:szCs w:val="24"/>
          <w:lang w:val="hr-HR"/>
        </w:rPr>
        <w:sym w:font="Wingdings" w:char="F0F0"/>
      </w:r>
      <w:r w:rsidRPr="0047558F">
        <w:rPr>
          <w:rFonts w:ascii="Times New Roman" w:hAnsi="Times New Roman" w:cs="Times New Roman"/>
          <w:color w:val="000000"/>
          <w:sz w:val="24"/>
          <w:szCs w:val="24"/>
          <w:lang w:val="hr-HR"/>
        </w:rPr>
        <w:tab/>
        <w:t xml:space="preserve">pređite na pitanje </w:t>
      </w:r>
      <w:r w:rsidRPr="0047558F">
        <w:rPr>
          <w:rFonts w:ascii="Times New Roman" w:hAnsi="Times New Roman" w:cs="Times New Roman"/>
          <w:color w:val="000000"/>
          <w:sz w:val="24"/>
          <w:szCs w:val="24"/>
          <w:lang w:val="hr-HR"/>
        </w:rPr>
        <w:sym w:font="Wingdings" w:char="F08D"/>
      </w:r>
      <w:r w:rsidRPr="0047558F">
        <w:rPr>
          <w:rFonts w:ascii="Times New Roman" w:hAnsi="Times New Roman" w:cs="Times New Roman"/>
          <w:color w:val="000000"/>
          <w:sz w:val="24"/>
          <w:szCs w:val="24"/>
          <w:lang w:val="hr-HR"/>
        </w:rPr>
        <w:tab/>
      </w:r>
    </w:p>
    <w:p w:rsidR="001D1083" w:rsidRPr="0047558F" w:rsidRDefault="001D1083" w:rsidP="00842396">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firstLine="708"/>
        <w:rPr>
          <w:rFonts w:ascii="Times New Roman" w:hAnsi="Times New Roman" w:cs="Times New Roman"/>
          <w:color w:val="000000"/>
          <w:sz w:val="24"/>
          <w:szCs w:val="24"/>
          <w:lang w:val="hr-HR"/>
        </w:rPr>
      </w:pPr>
      <w:r w:rsidRPr="0047558F">
        <w:rPr>
          <w:rFonts w:ascii="Times New Roman" w:hAnsi="Times New Roman" w:cs="Times New Roman"/>
          <w:i/>
          <w:iCs/>
          <w:color w:val="000000"/>
          <w:sz w:val="24"/>
          <w:szCs w:val="24"/>
          <w:lang w:val="hr-HR"/>
        </w:rPr>
        <w:t>Ukoliko ste odgovorili sa NE</w:t>
      </w:r>
      <w:r w:rsidRPr="0047558F">
        <w:rPr>
          <w:rFonts w:ascii="Times New Roman" w:hAnsi="Times New Roman" w:cs="Times New Roman"/>
          <w:i/>
          <w:iCs/>
          <w:color w:val="000000"/>
          <w:sz w:val="24"/>
          <w:szCs w:val="24"/>
          <w:lang w:val="hr-HR"/>
        </w:rPr>
        <w:tab/>
      </w:r>
      <w:r w:rsidRPr="0047558F">
        <w:rPr>
          <w:rFonts w:ascii="Times New Roman" w:hAnsi="Times New Roman" w:cs="Times New Roman"/>
          <w:color w:val="000000"/>
          <w:sz w:val="24"/>
          <w:szCs w:val="24"/>
          <w:lang w:val="hr-HR"/>
        </w:rPr>
        <w:tab/>
      </w:r>
      <w:r w:rsidRPr="0047558F">
        <w:rPr>
          <w:rFonts w:ascii="Times New Roman" w:hAnsi="Times New Roman" w:cs="Times New Roman"/>
          <w:i/>
          <w:iCs/>
          <w:color w:val="000000"/>
          <w:sz w:val="24"/>
          <w:szCs w:val="24"/>
          <w:lang w:val="hr-HR"/>
        </w:rPr>
        <w:sym w:font="Wingdings" w:char="F0F0"/>
      </w:r>
      <w:r w:rsidRPr="0047558F">
        <w:rPr>
          <w:rFonts w:ascii="Times New Roman" w:hAnsi="Times New Roman" w:cs="Times New Roman"/>
          <w:color w:val="000000"/>
          <w:sz w:val="24"/>
          <w:szCs w:val="24"/>
          <w:lang w:val="hr-HR"/>
        </w:rPr>
        <w:tab/>
        <w:t xml:space="preserve">pređite na pitanje </w:t>
      </w:r>
      <w:r w:rsidRPr="0047558F">
        <w:rPr>
          <w:rFonts w:ascii="Times New Roman" w:hAnsi="Times New Roman" w:cs="Times New Roman"/>
          <w:color w:val="000000"/>
          <w:sz w:val="24"/>
          <w:szCs w:val="24"/>
          <w:lang w:val="hr-HR"/>
        </w:rPr>
        <w:sym w:font="Wingdings" w:char="F08E"/>
      </w:r>
    </w:p>
    <w:p w:rsidR="001D1083" w:rsidRPr="0047558F" w:rsidRDefault="001D1083" w:rsidP="00842396">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firstLine="708"/>
        <w:rPr>
          <w:rFonts w:ascii="Times New Roman" w:hAnsi="Times New Roman" w:cs="Times New Roman"/>
          <w:color w:val="000000"/>
          <w:sz w:val="24"/>
          <w:szCs w:val="24"/>
          <w:lang w:val="hr-HR"/>
        </w:rPr>
      </w:pPr>
    </w:p>
    <w:p w:rsidR="001D1083" w:rsidRPr="0047558F" w:rsidRDefault="001D1083" w:rsidP="00842396">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Times New Roman" w:hAnsi="Times New Roman" w:cs="Times New Roman"/>
          <w:color w:val="000000"/>
          <w:sz w:val="24"/>
          <w:szCs w:val="24"/>
          <w:lang w:val="hr-HR"/>
        </w:rPr>
      </w:pPr>
      <w:r w:rsidRPr="0047558F">
        <w:rPr>
          <w:rFonts w:ascii="Times New Roman" w:hAnsi="Times New Roman" w:cs="Times New Roman"/>
          <w:color w:val="000000"/>
          <w:sz w:val="24"/>
          <w:szCs w:val="24"/>
          <w:lang w:val="hr-HR"/>
        </w:rPr>
        <w:tab/>
      </w:r>
      <w:r w:rsidRPr="0047558F">
        <w:rPr>
          <w:rFonts w:ascii="Times New Roman" w:hAnsi="Times New Roman" w:cs="Times New Roman"/>
          <w:color w:val="000000"/>
          <w:sz w:val="24"/>
          <w:szCs w:val="24"/>
          <w:lang w:val="hr-HR"/>
        </w:rPr>
        <w:sym w:font="Wingdings" w:char="F08D"/>
      </w:r>
      <w:r w:rsidRPr="0047558F">
        <w:rPr>
          <w:rFonts w:ascii="Times New Roman" w:hAnsi="Times New Roman" w:cs="Times New Roman"/>
          <w:color w:val="000000"/>
          <w:sz w:val="24"/>
          <w:szCs w:val="24"/>
          <w:lang w:val="hr-HR"/>
        </w:rPr>
        <w:t xml:space="preserve">putovanje u zemlji sa 4 ili više noćenja? </w:t>
      </w:r>
      <w:r w:rsidRPr="0047558F">
        <w:rPr>
          <w:rFonts w:ascii="Times New Roman" w:hAnsi="Times New Roman" w:cs="Times New Roman"/>
          <w:color w:val="000000"/>
          <w:sz w:val="24"/>
          <w:szCs w:val="24"/>
          <w:lang w:val="hr-HR"/>
        </w:rPr>
        <w:tab/>
      </w:r>
      <w:r w:rsidRPr="0047558F">
        <w:rPr>
          <w:rFonts w:ascii="Times New Roman" w:hAnsi="Times New Roman" w:cs="Times New Roman"/>
          <w:color w:val="000000"/>
          <w:sz w:val="24"/>
          <w:szCs w:val="24"/>
          <w:lang w:val="hr-HR"/>
        </w:rPr>
        <w:tab/>
      </w:r>
      <w:r w:rsidRPr="0047558F">
        <w:rPr>
          <w:rFonts w:ascii="Times New Roman" w:hAnsi="Times New Roman" w:cs="Times New Roman"/>
          <w:color w:val="000000"/>
          <w:sz w:val="24"/>
          <w:szCs w:val="24"/>
          <w:lang w:val="hr-HR"/>
        </w:rPr>
        <w:tab/>
      </w:r>
      <w:r w:rsidRPr="0047558F">
        <w:rPr>
          <w:rFonts w:ascii="Times New Roman" w:hAnsi="Times New Roman" w:cs="Times New Roman"/>
          <w:color w:val="000000"/>
          <w:sz w:val="24"/>
          <w:szCs w:val="24"/>
          <w:lang w:val="hr-HR"/>
        </w:rPr>
        <w:sym w:font="Wingdings" w:char="F06F"/>
      </w:r>
      <w:r w:rsidRPr="0047558F">
        <w:rPr>
          <w:rFonts w:ascii="Times New Roman" w:hAnsi="Times New Roman" w:cs="Times New Roman"/>
          <w:color w:val="000000"/>
          <w:sz w:val="24"/>
          <w:szCs w:val="24"/>
          <w:lang w:val="hr-HR"/>
        </w:rPr>
        <w:t xml:space="preserve">Da </w:t>
      </w:r>
      <w:r w:rsidRPr="0047558F">
        <w:rPr>
          <w:rFonts w:ascii="Times New Roman" w:hAnsi="Times New Roman" w:cs="Times New Roman"/>
          <w:color w:val="000000"/>
          <w:sz w:val="24"/>
          <w:szCs w:val="24"/>
          <w:lang w:val="hr-HR"/>
        </w:rPr>
        <w:tab/>
      </w:r>
      <w:r w:rsidRPr="0047558F">
        <w:rPr>
          <w:rFonts w:ascii="Times New Roman" w:hAnsi="Times New Roman" w:cs="Times New Roman"/>
          <w:color w:val="000000"/>
          <w:sz w:val="24"/>
          <w:szCs w:val="24"/>
          <w:lang w:val="hr-HR"/>
        </w:rPr>
        <w:tab/>
      </w:r>
      <w:r w:rsidRPr="0047558F">
        <w:rPr>
          <w:rFonts w:ascii="Times New Roman" w:hAnsi="Times New Roman" w:cs="Times New Roman"/>
          <w:color w:val="000000"/>
          <w:sz w:val="24"/>
          <w:szCs w:val="24"/>
          <w:lang w:val="hr-HR"/>
        </w:rPr>
        <w:sym w:font="Wingdings" w:char="F06F"/>
      </w:r>
      <w:r w:rsidRPr="0047558F">
        <w:rPr>
          <w:rFonts w:ascii="Times New Roman" w:hAnsi="Times New Roman" w:cs="Times New Roman"/>
          <w:color w:val="000000"/>
          <w:sz w:val="24"/>
          <w:szCs w:val="24"/>
          <w:lang w:val="hr-HR"/>
        </w:rPr>
        <w:t>Ne</w:t>
      </w:r>
    </w:p>
    <w:p w:rsidR="001D1083" w:rsidRPr="0047558F" w:rsidRDefault="001D1083" w:rsidP="00842396">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Times New Roman" w:hAnsi="Times New Roman" w:cs="Times New Roman"/>
          <w:color w:val="000000"/>
          <w:sz w:val="24"/>
          <w:szCs w:val="24"/>
          <w:lang w:val="hr-HR"/>
        </w:rPr>
      </w:pPr>
    </w:p>
    <w:p w:rsidR="001D1083" w:rsidRPr="0047558F" w:rsidRDefault="001D1083" w:rsidP="00842396">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firstLine="708"/>
        <w:rPr>
          <w:rFonts w:ascii="Times New Roman" w:hAnsi="Times New Roman" w:cs="Times New Roman"/>
          <w:color w:val="000000"/>
          <w:sz w:val="24"/>
          <w:szCs w:val="24"/>
          <w:lang w:val="hr-HR"/>
        </w:rPr>
      </w:pPr>
      <w:r w:rsidRPr="0047558F">
        <w:rPr>
          <w:rFonts w:ascii="Times New Roman" w:hAnsi="Times New Roman" w:cs="Times New Roman"/>
          <w:i/>
          <w:iCs/>
          <w:color w:val="000000"/>
          <w:sz w:val="24"/>
          <w:szCs w:val="24"/>
          <w:lang w:val="hr-HR"/>
        </w:rPr>
        <w:t xml:space="preserve">Ukoliko ste odgovorili sa DA </w:t>
      </w:r>
      <w:r w:rsidRPr="0047558F">
        <w:rPr>
          <w:rFonts w:ascii="Times New Roman" w:hAnsi="Times New Roman" w:cs="Times New Roman"/>
          <w:i/>
          <w:iCs/>
          <w:color w:val="000000"/>
          <w:sz w:val="24"/>
          <w:szCs w:val="24"/>
          <w:lang w:val="hr-HR"/>
        </w:rPr>
        <w:tab/>
      </w:r>
      <w:r w:rsidRPr="0047558F">
        <w:rPr>
          <w:rFonts w:ascii="Times New Roman" w:hAnsi="Times New Roman" w:cs="Times New Roman"/>
          <w:i/>
          <w:iCs/>
          <w:color w:val="000000"/>
          <w:sz w:val="24"/>
          <w:szCs w:val="24"/>
          <w:lang w:val="hr-HR"/>
        </w:rPr>
        <w:sym w:font="Wingdings" w:char="F0F0"/>
      </w:r>
      <w:r w:rsidRPr="0047558F">
        <w:rPr>
          <w:rFonts w:ascii="Times New Roman" w:hAnsi="Times New Roman" w:cs="Times New Roman"/>
          <w:color w:val="000000"/>
          <w:sz w:val="24"/>
          <w:szCs w:val="24"/>
          <w:lang w:val="hr-HR"/>
        </w:rPr>
        <w:tab/>
        <w:t xml:space="preserve">pređite na pitanje </w:t>
      </w:r>
      <w:r w:rsidRPr="0047558F">
        <w:rPr>
          <w:rFonts w:ascii="Times New Roman" w:hAnsi="Times New Roman" w:cs="Times New Roman"/>
          <w:color w:val="000000"/>
          <w:sz w:val="24"/>
          <w:szCs w:val="24"/>
          <w:lang w:val="hr-HR"/>
        </w:rPr>
        <w:sym w:font="Wingdings" w:char="F08E"/>
      </w:r>
    </w:p>
    <w:p w:rsidR="001D1083" w:rsidRPr="0047558F" w:rsidRDefault="001D1083" w:rsidP="00842396">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firstLine="708"/>
        <w:rPr>
          <w:rFonts w:ascii="Times New Roman" w:hAnsi="Times New Roman" w:cs="Times New Roman"/>
          <w:color w:val="000000"/>
          <w:sz w:val="24"/>
          <w:szCs w:val="24"/>
          <w:lang w:val="hr-HR"/>
        </w:rPr>
      </w:pPr>
      <w:r w:rsidRPr="0047558F">
        <w:rPr>
          <w:rFonts w:ascii="Times New Roman" w:hAnsi="Times New Roman" w:cs="Times New Roman"/>
          <w:i/>
          <w:iCs/>
          <w:color w:val="000000"/>
          <w:sz w:val="24"/>
          <w:szCs w:val="24"/>
          <w:lang w:val="hr-HR"/>
        </w:rPr>
        <w:t>Ukoliko ste odgovorili sa NE</w:t>
      </w:r>
      <w:r w:rsidRPr="0047558F">
        <w:rPr>
          <w:rFonts w:ascii="Times New Roman" w:hAnsi="Times New Roman" w:cs="Times New Roman"/>
          <w:color w:val="000000"/>
          <w:sz w:val="24"/>
          <w:szCs w:val="24"/>
          <w:lang w:val="hr-HR"/>
        </w:rPr>
        <w:t></w:t>
      </w:r>
      <w:r w:rsidRPr="0047558F">
        <w:rPr>
          <w:rFonts w:ascii="Times New Roman" w:hAnsi="Times New Roman" w:cs="Times New Roman"/>
          <w:color w:val="000000"/>
          <w:sz w:val="24"/>
          <w:szCs w:val="24"/>
          <w:lang w:val="hr-HR"/>
        </w:rPr>
        <w:tab/>
      </w:r>
      <w:r w:rsidRPr="0047558F">
        <w:rPr>
          <w:rFonts w:ascii="Times New Roman" w:hAnsi="Times New Roman" w:cs="Times New Roman"/>
          <w:i/>
          <w:iCs/>
          <w:color w:val="000000"/>
          <w:sz w:val="24"/>
          <w:szCs w:val="24"/>
          <w:lang w:val="hr-HR"/>
        </w:rPr>
        <w:sym w:font="Wingdings" w:char="F0F0"/>
      </w:r>
      <w:r w:rsidRPr="0047558F">
        <w:rPr>
          <w:rFonts w:ascii="Times New Roman" w:hAnsi="Times New Roman" w:cs="Times New Roman"/>
          <w:color w:val="000000"/>
          <w:sz w:val="24"/>
          <w:szCs w:val="24"/>
          <w:lang w:val="hr-HR"/>
        </w:rPr>
        <w:tab/>
        <w:t xml:space="preserve">pređite na pitanje </w:t>
      </w:r>
      <w:r w:rsidRPr="0047558F">
        <w:rPr>
          <w:rFonts w:ascii="Times New Roman" w:hAnsi="Times New Roman" w:cs="Times New Roman"/>
          <w:color w:val="000000"/>
          <w:sz w:val="24"/>
          <w:szCs w:val="24"/>
          <w:lang w:val="hr-HR"/>
        </w:rPr>
        <w:sym w:font="Wingdings" w:char="F08E"/>
      </w:r>
    </w:p>
    <w:p w:rsidR="001D1083" w:rsidRPr="0047558F" w:rsidRDefault="001D1083" w:rsidP="00842396">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Times New Roman" w:hAnsi="Times New Roman" w:cs="Times New Roman"/>
          <w:color w:val="000000"/>
          <w:sz w:val="24"/>
          <w:szCs w:val="24"/>
          <w:lang w:val="hr-HR"/>
        </w:rPr>
      </w:pPr>
    </w:p>
    <w:p w:rsidR="001D1083" w:rsidRPr="0047558F" w:rsidRDefault="001D1083" w:rsidP="00842396">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Times New Roman" w:hAnsi="Times New Roman" w:cs="Times New Roman"/>
          <w:color w:val="000000"/>
          <w:sz w:val="24"/>
          <w:szCs w:val="24"/>
          <w:lang w:val="hr-HR"/>
        </w:rPr>
      </w:pPr>
      <w:r w:rsidRPr="0047558F">
        <w:rPr>
          <w:rFonts w:ascii="Times New Roman" w:hAnsi="Times New Roman" w:cs="Times New Roman"/>
          <w:color w:val="000000"/>
          <w:sz w:val="24"/>
          <w:szCs w:val="24"/>
          <w:lang w:val="hr-HR"/>
        </w:rPr>
        <w:sym w:font="Wingdings" w:char="F08E"/>
      </w:r>
      <w:r w:rsidRPr="0047558F">
        <w:rPr>
          <w:rFonts w:ascii="Times New Roman" w:hAnsi="Times New Roman" w:cs="Times New Roman"/>
          <w:color w:val="000000"/>
          <w:sz w:val="24"/>
          <w:szCs w:val="24"/>
          <w:lang w:val="hr-HR"/>
        </w:rPr>
        <w:t xml:space="preserve">   nekom putovanju izvan zemlje sa najmanje jednim noćenjem? </w:t>
      </w:r>
      <w:r w:rsidRPr="0047558F">
        <w:rPr>
          <w:rFonts w:ascii="Times New Roman" w:hAnsi="Times New Roman" w:cs="Times New Roman"/>
          <w:color w:val="000000"/>
          <w:sz w:val="24"/>
          <w:szCs w:val="24"/>
          <w:lang w:val="hr-HR"/>
        </w:rPr>
        <w:sym w:font="Wingdings" w:char="F06F"/>
      </w:r>
      <w:r w:rsidRPr="0047558F">
        <w:rPr>
          <w:rFonts w:ascii="Times New Roman" w:hAnsi="Times New Roman" w:cs="Times New Roman"/>
          <w:color w:val="000000"/>
          <w:sz w:val="24"/>
          <w:szCs w:val="24"/>
          <w:lang w:val="hr-HR"/>
        </w:rPr>
        <w:t xml:space="preserve">Da </w:t>
      </w:r>
      <w:r w:rsidRPr="0047558F">
        <w:rPr>
          <w:rFonts w:ascii="Times New Roman" w:hAnsi="Times New Roman" w:cs="Times New Roman"/>
          <w:color w:val="000000"/>
          <w:sz w:val="24"/>
          <w:szCs w:val="24"/>
          <w:lang w:val="hr-HR"/>
        </w:rPr>
        <w:tab/>
      </w:r>
      <w:r w:rsidRPr="0047558F">
        <w:rPr>
          <w:rFonts w:ascii="Times New Roman" w:hAnsi="Times New Roman" w:cs="Times New Roman"/>
          <w:color w:val="000000"/>
          <w:sz w:val="24"/>
          <w:szCs w:val="24"/>
          <w:lang w:val="hr-HR"/>
        </w:rPr>
        <w:tab/>
      </w:r>
      <w:r w:rsidRPr="0047558F">
        <w:rPr>
          <w:rFonts w:ascii="Times New Roman" w:hAnsi="Times New Roman" w:cs="Times New Roman"/>
          <w:color w:val="000000"/>
          <w:sz w:val="24"/>
          <w:szCs w:val="24"/>
          <w:lang w:val="hr-HR"/>
        </w:rPr>
        <w:sym w:font="Wingdings" w:char="F06F"/>
      </w:r>
      <w:r w:rsidRPr="0047558F">
        <w:rPr>
          <w:rFonts w:ascii="Times New Roman" w:hAnsi="Times New Roman" w:cs="Times New Roman"/>
          <w:color w:val="000000"/>
          <w:sz w:val="24"/>
          <w:szCs w:val="24"/>
          <w:lang w:val="hr-HR"/>
        </w:rPr>
        <w:t>Ne</w:t>
      </w:r>
    </w:p>
    <w:p w:rsidR="001D1083" w:rsidRPr="0047558F" w:rsidRDefault="001D1083" w:rsidP="00842396">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Times New Roman" w:hAnsi="Times New Roman" w:cs="Times New Roman"/>
          <w:color w:val="000000"/>
          <w:sz w:val="24"/>
          <w:szCs w:val="24"/>
          <w:lang w:val="hr-HR"/>
        </w:rPr>
      </w:pPr>
    </w:p>
    <w:p w:rsidR="001D1083" w:rsidRPr="0047558F" w:rsidRDefault="001D1083" w:rsidP="00842396">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firstLine="708"/>
        <w:rPr>
          <w:rFonts w:ascii="Times New Roman" w:hAnsi="Times New Roman" w:cs="Times New Roman"/>
          <w:color w:val="000000"/>
          <w:sz w:val="24"/>
          <w:szCs w:val="24"/>
          <w:lang w:val="hr-HR"/>
        </w:rPr>
      </w:pPr>
      <w:r w:rsidRPr="0047558F">
        <w:rPr>
          <w:rFonts w:ascii="Times New Roman" w:hAnsi="Times New Roman" w:cs="Times New Roman"/>
          <w:i/>
          <w:iCs/>
          <w:color w:val="000000"/>
          <w:sz w:val="24"/>
          <w:szCs w:val="24"/>
          <w:lang w:val="hr-HR"/>
        </w:rPr>
        <w:t xml:space="preserve">Ukoliko ste odgovorili sa DA </w:t>
      </w:r>
      <w:r w:rsidRPr="0047558F">
        <w:rPr>
          <w:rFonts w:ascii="Times New Roman" w:hAnsi="Times New Roman" w:cs="Times New Roman"/>
          <w:i/>
          <w:iCs/>
          <w:color w:val="000000"/>
          <w:sz w:val="24"/>
          <w:szCs w:val="24"/>
          <w:lang w:val="hr-HR"/>
        </w:rPr>
        <w:tab/>
      </w:r>
      <w:r w:rsidRPr="0047558F">
        <w:rPr>
          <w:rFonts w:ascii="Times New Roman" w:hAnsi="Times New Roman" w:cs="Times New Roman"/>
          <w:i/>
          <w:iCs/>
          <w:color w:val="000000"/>
          <w:sz w:val="24"/>
          <w:szCs w:val="24"/>
          <w:lang w:val="hr-HR"/>
        </w:rPr>
        <w:sym w:font="Wingdings" w:char="F0F0"/>
      </w:r>
      <w:r w:rsidRPr="0047558F">
        <w:rPr>
          <w:rFonts w:ascii="Times New Roman" w:hAnsi="Times New Roman" w:cs="Times New Roman"/>
          <w:color w:val="000000"/>
          <w:sz w:val="24"/>
          <w:szCs w:val="24"/>
          <w:lang w:val="hr-HR"/>
        </w:rPr>
        <w:tab/>
        <w:t xml:space="preserve">pređite na pitanje </w:t>
      </w:r>
      <w:r w:rsidRPr="0047558F">
        <w:rPr>
          <w:rFonts w:ascii="Times New Roman" w:hAnsi="Times New Roman" w:cs="Times New Roman"/>
          <w:color w:val="000000"/>
          <w:sz w:val="24"/>
          <w:szCs w:val="24"/>
          <w:lang w:val="hr-HR"/>
        </w:rPr>
        <w:sym w:font="Wingdings" w:char="F08F"/>
      </w:r>
    </w:p>
    <w:p w:rsidR="001D1083" w:rsidRPr="0047558F" w:rsidRDefault="001D1083" w:rsidP="00842396">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firstLine="708"/>
        <w:rPr>
          <w:rFonts w:ascii="Times New Roman" w:hAnsi="Times New Roman" w:cs="Times New Roman"/>
          <w:color w:val="000000"/>
          <w:sz w:val="24"/>
          <w:szCs w:val="24"/>
          <w:lang w:val="hr-HR"/>
        </w:rPr>
      </w:pPr>
      <w:r w:rsidRPr="0047558F">
        <w:rPr>
          <w:rFonts w:ascii="Times New Roman" w:hAnsi="Times New Roman" w:cs="Times New Roman"/>
          <w:i/>
          <w:iCs/>
          <w:color w:val="000000"/>
          <w:sz w:val="24"/>
          <w:szCs w:val="24"/>
          <w:lang w:val="hr-HR"/>
        </w:rPr>
        <w:t xml:space="preserve">Ukoliko ste odgovorili sa NE, a </w:t>
      </w:r>
      <w:r w:rsidRPr="0047558F">
        <w:rPr>
          <w:rFonts w:ascii="Times New Roman" w:hAnsi="Times New Roman" w:cs="Times New Roman"/>
          <w:color w:val="000000"/>
          <w:sz w:val="24"/>
          <w:szCs w:val="24"/>
          <w:lang w:val="hr-HR"/>
        </w:rPr>
        <w:sym w:font="Wingdings" w:char="F08C"/>
      </w:r>
      <w:r w:rsidRPr="0047558F">
        <w:rPr>
          <w:rFonts w:ascii="Times New Roman" w:hAnsi="Times New Roman" w:cs="Times New Roman"/>
          <w:color w:val="000000"/>
          <w:sz w:val="24"/>
          <w:szCs w:val="24"/>
          <w:lang w:val="hr-HR"/>
        </w:rPr>
        <w:t>=</w:t>
      </w:r>
      <w:r w:rsidRPr="0047558F">
        <w:rPr>
          <w:rFonts w:ascii="Times New Roman" w:hAnsi="Times New Roman" w:cs="Times New Roman"/>
          <w:i/>
          <w:iCs/>
          <w:color w:val="000000"/>
          <w:sz w:val="24"/>
          <w:szCs w:val="24"/>
          <w:lang w:val="hr-HR"/>
        </w:rPr>
        <w:t xml:space="preserve">DA  i  </w:t>
      </w:r>
      <w:r w:rsidRPr="0047558F">
        <w:rPr>
          <w:rFonts w:ascii="Times New Roman" w:hAnsi="Times New Roman" w:cs="Times New Roman"/>
          <w:color w:val="000000"/>
          <w:sz w:val="24"/>
          <w:szCs w:val="24"/>
          <w:lang w:val="hr-HR"/>
        </w:rPr>
        <w:sym w:font="Wingdings" w:char="F08D"/>
      </w:r>
      <w:r w:rsidRPr="0047558F">
        <w:rPr>
          <w:rFonts w:ascii="Times New Roman" w:hAnsi="Times New Roman" w:cs="Times New Roman"/>
          <w:color w:val="000000"/>
          <w:sz w:val="24"/>
          <w:szCs w:val="24"/>
          <w:lang w:val="hr-HR"/>
        </w:rPr>
        <w:t>=</w:t>
      </w:r>
      <w:r w:rsidRPr="0047558F">
        <w:rPr>
          <w:rFonts w:ascii="Times New Roman" w:hAnsi="Times New Roman" w:cs="Times New Roman"/>
          <w:i/>
          <w:iCs/>
          <w:color w:val="000000"/>
          <w:sz w:val="24"/>
          <w:szCs w:val="24"/>
          <w:lang w:val="hr-HR"/>
        </w:rPr>
        <w:t xml:space="preserve">DA </w:t>
      </w:r>
      <w:r w:rsidRPr="0047558F">
        <w:rPr>
          <w:rFonts w:ascii="Times New Roman" w:hAnsi="Times New Roman" w:cs="Times New Roman"/>
          <w:i/>
          <w:iCs/>
          <w:color w:val="000000"/>
          <w:sz w:val="24"/>
          <w:szCs w:val="24"/>
          <w:lang w:val="hr-HR"/>
        </w:rPr>
        <w:tab/>
      </w:r>
      <w:r w:rsidRPr="0047558F">
        <w:rPr>
          <w:rFonts w:ascii="Times New Roman" w:hAnsi="Times New Roman" w:cs="Times New Roman"/>
          <w:i/>
          <w:iCs/>
          <w:color w:val="000000"/>
          <w:sz w:val="24"/>
          <w:szCs w:val="24"/>
          <w:lang w:val="hr-HR"/>
        </w:rPr>
        <w:sym w:font="Wingdings" w:char="F0F0"/>
      </w:r>
      <w:r w:rsidRPr="0047558F">
        <w:rPr>
          <w:rFonts w:ascii="Times New Roman" w:hAnsi="Times New Roman" w:cs="Times New Roman"/>
          <w:color w:val="000000"/>
          <w:sz w:val="24"/>
          <w:szCs w:val="24"/>
          <w:lang w:val="hr-HR"/>
        </w:rPr>
        <w:tab/>
        <w:t xml:space="preserve">pređite na pitanje </w:t>
      </w:r>
      <w:r w:rsidRPr="0047558F">
        <w:rPr>
          <w:rFonts w:ascii="Times New Roman" w:hAnsi="Times New Roman" w:cs="Times New Roman"/>
          <w:color w:val="000000"/>
          <w:sz w:val="24"/>
          <w:szCs w:val="24"/>
          <w:lang w:val="hr-HR"/>
        </w:rPr>
        <w:sym w:font="Wingdings" w:char="F08F"/>
      </w:r>
    </w:p>
    <w:p w:rsidR="001D1083" w:rsidRPr="0047558F" w:rsidRDefault="001D1083" w:rsidP="00842396">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firstLine="708"/>
        <w:rPr>
          <w:rFonts w:ascii="Times New Roman" w:hAnsi="Times New Roman" w:cs="Times New Roman"/>
          <w:color w:val="000000"/>
          <w:sz w:val="24"/>
          <w:szCs w:val="24"/>
          <w:lang w:val="hr-HR"/>
        </w:rPr>
      </w:pPr>
      <w:r w:rsidRPr="0047558F">
        <w:rPr>
          <w:rFonts w:ascii="Times New Roman" w:hAnsi="Times New Roman" w:cs="Times New Roman"/>
          <w:i/>
          <w:iCs/>
          <w:color w:val="000000"/>
          <w:sz w:val="24"/>
          <w:szCs w:val="24"/>
          <w:lang w:val="hr-HR"/>
        </w:rPr>
        <w:t xml:space="preserve">Ukoliko ste odgovorili sa NE, a </w:t>
      </w:r>
      <w:r w:rsidRPr="0047558F">
        <w:rPr>
          <w:rFonts w:ascii="Times New Roman" w:hAnsi="Times New Roman" w:cs="Times New Roman"/>
          <w:color w:val="000000"/>
          <w:sz w:val="24"/>
          <w:szCs w:val="24"/>
          <w:lang w:val="hr-HR"/>
        </w:rPr>
        <w:sym w:font="Wingdings" w:char="F08C"/>
      </w:r>
      <w:r w:rsidRPr="0047558F">
        <w:rPr>
          <w:rFonts w:ascii="Times New Roman" w:hAnsi="Times New Roman" w:cs="Times New Roman"/>
          <w:color w:val="000000"/>
          <w:sz w:val="24"/>
          <w:szCs w:val="24"/>
          <w:lang w:val="hr-HR"/>
        </w:rPr>
        <w:t>=</w:t>
      </w:r>
      <w:r w:rsidRPr="0047558F">
        <w:rPr>
          <w:rFonts w:ascii="Times New Roman" w:hAnsi="Times New Roman" w:cs="Times New Roman"/>
          <w:i/>
          <w:iCs/>
          <w:color w:val="000000"/>
          <w:sz w:val="24"/>
          <w:szCs w:val="24"/>
          <w:lang w:val="hr-HR"/>
        </w:rPr>
        <w:t xml:space="preserve">DA  i </w:t>
      </w:r>
      <w:r w:rsidRPr="0047558F">
        <w:rPr>
          <w:rFonts w:ascii="Times New Roman" w:hAnsi="Times New Roman" w:cs="Times New Roman"/>
          <w:color w:val="000000"/>
          <w:sz w:val="24"/>
          <w:szCs w:val="24"/>
          <w:lang w:val="hr-HR"/>
        </w:rPr>
        <w:sym w:font="Wingdings" w:char="F08D"/>
      </w:r>
      <w:r w:rsidRPr="0047558F">
        <w:rPr>
          <w:rFonts w:ascii="Times New Roman" w:hAnsi="Times New Roman" w:cs="Times New Roman"/>
          <w:color w:val="000000"/>
          <w:sz w:val="24"/>
          <w:szCs w:val="24"/>
          <w:lang w:val="hr-HR"/>
        </w:rPr>
        <w:t>=</w:t>
      </w:r>
      <w:r w:rsidRPr="0047558F">
        <w:rPr>
          <w:rFonts w:ascii="Times New Roman" w:hAnsi="Times New Roman" w:cs="Times New Roman"/>
          <w:i/>
          <w:iCs/>
          <w:color w:val="000000"/>
          <w:sz w:val="24"/>
          <w:szCs w:val="24"/>
          <w:lang w:val="hr-HR"/>
        </w:rPr>
        <w:t xml:space="preserve">NE </w:t>
      </w:r>
      <w:r w:rsidRPr="0047558F">
        <w:rPr>
          <w:rFonts w:ascii="Times New Roman" w:hAnsi="Times New Roman" w:cs="Times New Roman"/>
          <w:i/>
          <w:iCs/>
          <w:color w:val="000000"/>
          <w:sz w:val="24"/>
          <w:szCs w:val="24"/>
          <w:lang w:val="hr-HR"/>
        </w:rPr>
        <w:tab/>
      </w:r>
      <w:r w:rsidRPr="0047558F">
        <w:rPr>
          <w:rFonts w:ascii="Times New Roman" w:hAnsi="Times New Roman" w:cs="Times New Roman"/>
          <w:i/>
          <w:iCs/>
          <w:color w:val="000000"/>
          <w:sz w:val="24"/>
          <w:szCs w:val="24"/>
          <w:lang w:val="hr-HR"/>
        </w:rPr>
        <w:sym w:font="Wingdings" w:char="F0F0"/>
      </w:r>
      <w:r w:rsidRPr="0047558F">
        <w:rPr>
          <w:rFonts w:ascii="Times New Roman" w:hAnsi="Times New Roman" w:cs="Times New Roman"/>
          <w:color w:val="000000"/>
          <w:sz w:val="24"/>
          <w:szCs w:val="24"/>
          <w:lang w:val="hr-HR"/>
        </w:rPr>
        <w:tab/>
        <w:t>kraj</w:t>
      </w:r>
    </w:p>
    <w:p w:rsidR="001D1083" w:rsidRPr="0047558F" w:rsidRDefault="001D1083" w:rsidP="00842396">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firstLine="708"/>
        <w:rPr>
          <w:rFonts w:ascii="Times New Roman" w:hAnsi="Times New Roman" w:cs="Times New Roman"/>
          <w:color w:val="000000"/>
          <w:sz w:val="24"/>
          <w:szCs w:val="24"/>
          <w:lang w:val="hr-HR"/>
        </w:rPr>
      </w:pPr>
      <w:r w:rsidRPr="0047558F">
        <w:rPr>
          <w:rFonts w:ascii="Times New Roman" w:hAnsi="Times New Roman" w:cs="Times New Roman"/>
          <w:i/>
          <w:iCs/>
          <w:color w:val="000000"/>
          <w:sz w:val="24"/>
          <w:szCs w:val="24"/>
          <w:lang w:val="hr-HR"/>
        </w:rPr>
        <w:t xml:space="preserve">Ukoliko ste odgovorili sa NE, a </w:t>
      </w:r>
      <w:r w:rsidRPr="0047558F">
        <w:rPr>
          <w:rFonts w:ascii="Times New Roman" w:hAnsi="Times New Roman" w:cs="Times New Roman"/>
          <w:color w:val="000000"/>
          <w:sz w:val="24"/>
          <w:szCs w:val="24"/>
          <w:lang w:val="hr-HR"/>
        </w:rPr>
        <w:sym w:font="Wingdings" w:char="F08C"/>
      </w:r>
      <w:r w:rsidRPr="0047558F">
        <w:rPr>
          <w:rFonts w:ascii="Times New Roman" w:hAnsi="Times New Roman" w:cs="Times New Roman"/>
          <w:color w:val="000000"/>
          <w:sz w:val="24"/>
          <w:szCs w:val="24"/>
          <w:lang w:val="hr-HR"/>
        </w:rPr>
        <w:t>=</w:t>
      </w:r>
      <w:r w:rsidRPr="0047558F">
        <w:rPr>
          <w:rFonts w:ascii="Times New Roman" w:hAnsi="Times New Roman" w:cs="Times New Roman"/>
          <w:i/>
          <w:iCs/>
          <w:color w:val="000000"/>
          <w:sz w:val="24"/>
          <w:szCs w:val="24"/>
          <w:lang w:val="hr-HR"/>
        </w:rPr>
        <w:t xml:space="preserve">NE  </w:t>
      </w:r>
      <w:r w:rsidRPr="0047558F">
        <w:rPr>
          <w:rFonts w:ascii="Times New Roman" w:hAnsi="Times New Roman" w:cs="Times New Roman"/>
          <w:i/>
          <w:iCs/>
          <w:color w:val="000000"/>
          <w:sz w:val="24"/>
          <w:szCs w:val="24"/>
          <w:lang w:val="hr-HR"/>
        </w:rPr>
        <w:tab/>
      </w:r>
      <w:r w:rsidRPr="0047558F">
        <w:rPr>
          <w:rFonts w:ascii="Times New Roman" w:hAnsi="Times New Roman" w:cs="Times New Roman"/>
          <w:i/>
          <w:iCs/>
          <w:color w:val="000000"/>
          <w:sz w:val="24"/>
          <w:szCs w:val="24"/>
          <w:lang w:val="hr-HR"/>
        </w:rPr>
        <w:tab/>
      </w:r>
      <w:r w:rsidRPr="0047558F">
        <w:rPr>
          <w:rFonts w:ascii="Times New Roman" w:hAnsi="Times New Roman" w:cs="Times New Roman"/>
          <w:i/>
          <w:iCs/>
          <w:color w:val="000000"/>
          <w:sz w:val="24"/>
          <w:szCs w:val="24"/>
          <w:lang w:val="hr-HR"/>
        </w:rPr>
        <w:sym w:font="Wingdings" w:char="F0F0"/>
      </w:r>
      <w:r w:rsidRPr="0047558F">
        <w:rPr>
          <w:rFonts w:ascii="Times New Roman" w:hAnsi="Times New Roman" w:cs="Times New Roman"/>
          <w:color w:val="000000"/>
          <w:sz w:val="24"/>
          <w:szCs w:val="24"/>
          <w:lang w:val="hr-HR"/>
        </w:rPr>
        <w:tab/>
        <w:t>kraj</w:t>
      </w:r>
    </w:p>
    <w:p w:rsidR="001D1083" w:rsidRPr="0047558F" w:rsidRDefault="001D1083" w:rsidP="00842396">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firstLine="708"/>
        <w:rPr>
          <w:rFonts w:ascii="Times New Roman" w:hAnsi="Times New Roman" w:cs="Times New Roman"/>
          <w:color w:val="000000"/>
          <w:sz w:val="24"/>
          <w:szCs w:val="24"/>
          <w:lang w:val="hr-HR"/>
        </w:rPr>
      </w:pPr>
    </w:p>
    <w:p w:rsidR="001D1083" w:rsidRPr="0047558F" w:rsidRDefault="001D1083" w:rsidP="00842396">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firstLine="708"/>
        <w:rPr>
          <w:rFonts w:ascii="Times New Roman" w:hAnsi="Times New Roman" w:cs="Times New Roman"/>
          <w:color w:val="000000"/>
          <w:sz w:val="24"/>
          <w:szCs w:val="24"/>
          <w:lang w:val="hr-HR"/>
        </w:rPr>
      </w:pPr>
      <w:r w:rsidRPr="0047558F">
        <w:rPr>
          <w:rFonts w:ascii="Times New Roman" w:hAnsi="Times New Roman" w:cs="Times New Roman"/>
          <w:color w:val="000000"/>
          <w:sz w:val="24"/>
          <w:szCs w:val="24"/>
          <w:lang w:val="hr-HR"/>
        </w:rPr>
        <w:sym w:font="Wingdings" w:char="F08F"/>
      </w:r>
      <w:r w:rsidRPr="0047558F">
        <w:rPr>
          <w:rFonts w:ascii="Times New Roman" w:hAnsi="Times New Roman" w:cs="Times New Roman"/>
          <w:color w:val="000000"/>
          <w:sz w:val="24"/>
          <w:szCs w:val="24"/>
          <w:lang w:val="hr-HR"/>
        </w:rPr>
        <w:t xml:space="preserve">   putovanje izvan zemlje sa 4 ili više noćenja? </w:t>
      </w:r>
      <w:r w:rsidRPr="0047558F">
        <w:rPr>
          <w:rFonts w:ascii="Times New Roman" w:hAnsi="Times New Roman" w:cs="Times New Roman"/>
          <w:color w:val="000000"/>
          <w:sz w:val="24"/>
          <w:szCs w:val="24"/>
          <w:lang w:val="hr-HR"/>
        </w:rPr>
        <w:tab/>
      </w:r>
      <w:r w:rsidRPr="0047558F">
        <w:rPr>
          <w:rFonts w:ascii="Times New Roman" w:hAnsi="Times New Roman" w:cs="Times New Roman"/>
          <w:color w:val="000000"/>
          <w:sz w:val="24"/>
          <w:szCs w:val="24"/>
          <w:lang w:val="hr-HR"/>
        </w:rPr>
        <w:tab/>
      </w:r>
      <w:r w:rsidRPr="0047558F">
        <w:rPr>
          <w:rFonts w:ascii="Times New Roman" w:hAnsi="Times New Roman" w:cs="Times New Roman"/>
          <w:color w:val="000000"/>
          <w:sz w:val="24"/>
          <w:szCs w:val="24"/>
          <w:lang w:val="hr-HR"/>
        </w:rPr>
        <w:sym w:font="Wingdings" w:char="F06F"/>
      </w:r>
      <w:r w:rsidRPr="0047558F">
        <w:rPr>
          <w:rFonts w:ascii="Times New Roman" w:hAnsi="Times New Roman" w:cs="Times New Roman"/>
          <w:color w:val="000000"/>
          <w:sz w:val="24"/>
          <w:szCs w:val="24"/>
          <w:lang w:val="hr-HR"/>
        </w:rPr>
        <w:t xml:space="preserve">Da </w:t>
      </w:r>
      <w:r w:rsidRPr="0047558F">
        <w:rPr>
          <w:rFonts w:ascii="Times New Roman" w:hAnsi="Times New Roman" w:cs="Times New Roman"/>
          <w:color w:val="000000"/>
          <w:sz w:val="24"/>
          <w:szCs w:val="24"/>
          <w:lang w:val="hr-HR"/>
        </w:rPr>
        <w:tab/>
      </w:r>
      <w:r w:rsidRPr="0047558F">
        <w:rPr>
          <w:rFonts w:ascii="Times New Roman" w:hAnsi="Times New Roman" w:cs="Times New Roman"/>
          <w:color w:val="000000"/>
          <w:sz w:val="24"/>
          <w:szCs w:val="24"/>
          <w:lang w:val="hr-HR"/>
        </w:rPr>
        <w:tab/>
      </w:r>
      <w:r w:rsidRPr="0047558F">
        <w:rPr>
          <w:rFonts w:ascii="Times New Roman" w:hAnsi="Times New Roman" w:cs="Times New Roman"/>
          <w:color w:val="000000"/>
          <w:sz w:val="24"/>
          <w:szCs w:val="24"/>
          <w:lang w:val="hr-HR"/>
        </w:rPr>
        <w:sym w:font="Wingdings" w:char="F06F"/>
      </w:r>
      <w:r w:rsidRPr="0047558F">
        <w:rPr>
          <w:rFonts w:ascii="Times New Roman" w:hAnsi="Times New Roman" w:cs="Times New Roman"/>
          <w:color w:val="000000"/>
          <w:sz w:val="24"/>
          <w:szCs w:val="24"/>
          <w:lang w:val="hr-HR"/>
        </w:rPr>
        <w:t>Ne</w:t>
      </w:r>
    </w:p>
    <w:p w:rsidR="001D1083" w:rsidRPr="0047558F" w:rsidRDefault="001D1083" w:rsidP="00842396">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firstLine="708"/>
        <w:rPr>
          <w:rFonts w:ascii="Times New Roman" w:hAnsi="Times New Roman" w:cs="Times New Roman"/>
          <w:color w:val="000000"/>
          <w:sz w:val="24"/>
          <w:szCs w:val="24"/>
          <w:lang w:val="hr-HR"/>
        </w:rPr>
      </w:pPr>
    </w:p>
    <w:p w:rsidR="001D1083" w:rsidRPr="0047558F" w:rsidRDefault="001D1083" w:rsidP="00842396">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firstLine="708"/>
        <w:rPr>
          <w:rFonts w:ascii="Times New Roman" w:hAnsi="Times New Roman" w:cs="Times New Roman"/>
          <w:color w:val="000000"/>
          <w:sz w:val="24"/>
          <w:szCs w:val="24"/>
          <w:lang w:val="hr-HR"/>
        </w:rPr>
      </w:pPr>
      <w:r w:rsidRPr="0047558F">
        <w:rPr>
          <w:rFonts w:ascii="Times New Roman" w:hAnsi="Times New Roman" w:cs="Times New Roman"/>
          <w:i/>
          <w:iCs/>
          <w:color w:val="000000"/>
          <w:sz w:val="24"/>
          <w:szCs w:val="24"/>
          <w:lang w:val="hr-HR"/>
        </w:rPr>
        <w:t xml:space="preserve">Ukoliko ste odgovorili sa DA, a </w:t>
      </w:r>
      <w:r w:rsidRPr="0047558F">
        <w:rPr>
          <w:rFonts w:ascii="Times New Roman" w:hAnsi="Times New Roman" w:cs="Times New Roman"/>
          <w:color w:val="000000"/>
          <w:sz w:val="24"/>
          <w:szCs w:val="24"/>
          <w:lang w:val="hr-HR"/>
        </w:rPr>
        <w:sym w:font="Wingdings" w:char="F08C"/>
      </w:r>
      <w:r w:rsidRPr="0047558F">
        <w:rPr>
          <w:rFonts w:ascii="Times New Roman" w:hAnsi="Times New Roman" w:cs="Times New Roman"/>
          <w:color w:val="000000"/>
          <w:sz w:val="24"/>
          <w:szCs w:val="24"/>
          <w:lang w:val="hr-HR"/>
        </w:rPr>
        <w:t>=</w:t>
      </w:r>
      <w:r w:rsidRPr="0047558F">
        <w:rPr>
          <w:rFonts w:ascii="Times New Roman" w:hAnsi="Times New Roman" w:cs="Times New Roman"/>
          <w:i/>
          <w:iCs/>
          <w:color w:val="000000"/>
          <w:sz w:val="24"/>
          <w:szCs w:val="24"/>
          <w:lang w:val="hr-HR"/>
        </w:rPr>
        <w:t xml:space="preserve">DA  i  </w:t>
      </w:r>
      <w:r w:rsidRPr="0047558F">
        <w:rPr>
          <w:rFonts w:ascii="Times New Roman" w:hAnsi="Times New Roman" w:cs="Times New Roman"/>
          <w:color w:val="000000"/>
          <w:sz w:val="24"/>
          <w:szCs w:val="24"/>
          <w:lang w:val="hr-HR"/>
        </w:rPr>
        <w:sym w:font="Wingdings" w:char="F08D"/>
      </w:r>
      <w:r w:rsidRPr="0047558F">
        <w:rPr>
          <w:rFonts w:ascii="Times New Roman" w:hAnsi="Times New Roman" w:cs="Times New Roman"/>
          <w:color w:val="000000"/>
          <w:sz w:val="24"/>
          <w:szCs w:val="24"/>
          <w:lang w:val="hr-HR"/>
        </w:rPr>
        <w:t>=</w:t>
      </w:r>
      <w:r w:rsidRPr="0047558F">
        <w:rPr>
          <w:rFonts w:ascii="Times New Roman" w:hAnsi="Times New Roman" w:cs="Times New Roman"/>
          <w:i/>
          <w:iCs/>
          <w:color w:val="000000"/>
          <w:sz w:val="24"/>
          <w:szCs w:val="24"/>
          <w:lang w:val="hr-HR"/>
        </w:rPr>
        <w:t xml:space="preserve">DA </w:t>
      </w:r>
      <w:r w:rsidRPr="0047558F">
        <w:rPr>
          <w:rFonts w:ascii="Times New Roman" w:hAnsi="Times New Roman" w:cs="Times New Roman"/>
          <w:i/>
          <w:iCs/>
          <w:color w:val="000000"/>
          <w:sz w:val="24"/>
          <w:szCs w:val="24"/>
          <w:lang w:val="hr-HR"/>
        </w:rPr>
        <w:tab/>
      </w:r>
      <w:r w:rsidRPr="0047558F">
        <w:rPr>
          <w:rFonts w:ascii="Times New Roman" w:hAnsi="Times New Roman" w:cs="Times New Roman"/>
          <w:i/>
          <w:iCs/>
          <w:color w:val="000000"/>
          <w:sz w:val="24"/>
          <w:szCs w:val="24"/>
          <w:lang w:val="hr-HR"/>
        </w:rPr>
        <w:sym w:font="Wingdings" w:char="F0F0"/>
      </w:r>
      <w:r w:rsidRPr="0047558F">
        <w:rPr>
          <w:rFonts w:ascii="Times New Roman" w:hAnsi="Times New Roman" w:cs="Times New Roman"/>
          <w:color w:val="000000"/>
          <w:sz w:val="24"/>
          <w:szCs w:val="24"/>
          <w:lang w:val="hr-HR"/>
        </w:rPr>
        <w:tab/>
        <w:t xml:space="preserve">pređite na pitanje </w:t>
      </w:r>
      <w:r w:rsidRPr="0047558F">
        <w:rPr>
          <w:rFonts w:ascii="Times New Roman" w:hAnsi="Times New Roman" w:cs="Times New Roman"/>
          <w:color w:val="000000"/>
          <w:sz w:val="24"/>
          <w:szCs w:val="24"/>
          <w:lang w:val="hr-HR"/>
        </w:rPr>
        <w:sym w:font="Wingdings" w:char="F090"/>
      </w:r>
    </w:p>
    <w:p w:rsidR="001D1083" w:rsidRPr="0047558F" w:rsidRDefault="001D1083" w:rsidP="00842396">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firstLine="708"/>
        <w:rPr>
          <w:rFonts w:ascii="Times New Roman" w:hAnsi="Times New Roman" w:cs="Times New Roman"/>
          <w:color w:val="000000"/>
          <w:sz w:val="24"/>
          <w:szCs w:val="24"/>
          <w:lang w:val="hr-HR"/>
        </w:rPr>
      </w:pPr>
      <w:r w:rsidRPr="0047558F">
        <w:rPr>
          <w:rFonts w:ascii="Times New Roman" w:hAnsi="Times New Roman" w:cs="Times New Roman"/>
          <w:i/>
          <w:iCs/>
          <w:color w:val="000000"/>
          <w:sz w:val="24"/>
          <w:szCs w:val="24"/>
          <w:lang w:val="hr-HR"/>
        </w:rPr>
        <w:t xml:space="preserve">Ukoliko ste odgovorili sa DA, a </w:t>
      </w:r>
      <w:r w:rsidRPr="0047558F">
        <w:rPr>
          <w:rFonts w:ascii="Times New Roman" w:hAnsi="Times New Roman" w:cs="Times New Roman"/>
          <w:color w:val="000000"/>
          <w:sz w:val="24"/>
          <w:szCs w:val="24"/>
          <w:lang w:val="hr-HR"/>
        </w:rPr>
        <w:sym w:font="Wingdings" w:char="F08C"/>
      </w:r>
      <w:r w:rsidRPr="0047558F">
        <w:rPr>
          <w:rFonts w:ascii="Times New Roman" w:hAnsi="Times New Roman" w:cs="Times New Roman"/>
          <w:color w:val="000000"/>
          <w:sz w:val="24"/>
          <w:szCs w:val="24"/>
          <w:lang w:val="hr-HR"/>
        </w:rPr>
        <w:t>=</w:t>
      </w:r>
      <w:r w:rsidRPr="0047558F">
        <w:rPr>
          <w:rFonts w:ascii="Times New Roman" w:hAnsi="Times New Roman" w:cs="Times New Roman"/>
          <w:i/>
          <w:iCs/>
          <w:color w:val="000000"/>
          <w:sz w:val="24"/>
          <w:szCs w:val="24"/>
          <w:lang w:val="hr-HR"/>
        </w:rPr>
        <w:t xml:space="preserve">DA  i  </w:t>
      </w:r>
      <w:r w:rsidRPr="0047558F">
        <w:rPr>
          <w:rFonts w:ascii="Times New Roman" w:hAnsi="Times New Roman" w:cs="Times New Roman"/>
          <w:color w:val="000000"/>
          <w:sz w:val="24"/>
          <w:szCs w:val="24"/>
          <w:lang w:val="hr-HR"/>
        </w:rPr>
        <w:sym w:font="Wingdings" w:char="F08D"/>
      </w:r>
      <w:r w:rsidRPr="0047558F">
        <w:rPr>
          <w:rFonts w:ascii="Times New Roman" w:hAnsi="Times New Roman" w:cs="Times New Roman"/>
          <w:color w:val="000000"/>
          <w:sz w:val="24"/>
          <w:szCs w:val="24"/>
          <w:lang w:val="hr-HR"/>
        </w:rPr>
        <w:t>=</w:t>
      </w:r>
      <w:r w:rsidRPr="0047558F">
        <w:rPr>
          <w:rFonts w:ascii="Times New Roman" w:hAnsi="Times New Roman" w:cs="Times New Roman"/>
          <w:i/>
          <w:iCs/>
          <w:color w:val="000000"/>
          <w:sz w:val="24"/>
          <w:szCs w:val="24"/>
          <w:lang w:val="hr-HR"/>
        </w:rPr>
        <w:t xml:space="preserve">NE </w:t>
      </w:r>
      <w:r w:rsidRPr="0047558F">
        <w:rPr>
          <w:rFonts w:ascii="Times New Roman" w:hAnsi="Times New Roman" w:cs="Times New Roman"/>
          <w:i/>
          <w:iCs/>
          <w:color w:val="000000"/>
          <w:sz w:val="24"/>
          <w:szCs w:val="24"/>
          <w:lang w:val="hr-HR"/>
        </w:rPr>
        <w:tab/>
      </w:r>
      <w:r w:rsidRPr="0047558F">
        <w:rPr>
          <w:rFonts w:ascii="Times New Roman" w:hAnsi="Times New Roman" w:cs="Times New Roman"/>
          <w:i/>
          <w:iCs/>
          <w:color w:val="000000"/>
          <w:sz w:val="24"/>
          <w:szCs w:val="24"/>
          <w:lang w:val="hr-HR"/>
        </w:rPr>
        <w:sym w:font="Wingdings" w:char="F0F0"/>
      </w:r>
      <w:r w:rsidRPr="0047558F">
        <w:rPr>
          <w:rFonts w:ascii="Times New Roman" w:hAnsi="Times New Roman" w:cs="Times New Roman"/>
          <w:i/>
          <w:iCs/>
          <w:color w:val="000000"/>
          <w:sz w:val="24"/>
          <w:szCs w:val="24"/>
          <w:lang w:val="hr-HR"/>
        </w:rPr>
        <w:tab/>
      </w:r>
      <w:r w:rsidRPr="0047558F">
        <w:rPr>
          <w:rFonts w:ascii="Times New Roman" w:hAnsi="Times New Roman" w:cs="Times New Roman"/>
          <w:color w:val="000000"/>
          <w:sz w:val="24"/>
          <w:szCs w:val="24"/>
          <w:lang w:val="hr-HR"/>
        </w:rPr>
        <w:t>kraj</w:t>
      </w:r>
    </w:p>
    <w:p w:rsidR="001D1083" w:rsidRPr="0047558F" w:rsidRDefault="001D1083" w:rsidP="00842396">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firstLine="708"/>
        <w:rPr>
          <w:rFonts w:ascii="Times New Roman" w:hAnsi="Times New Roman" w:cs="Times New Roman"/>
          <w:color w:val="000000"/>
          <w:sz w:val="24"/>
          <w:szCs w:val="24"/>
          <w:lang w:val="hr-HR"/>
        </w:rPr>
      </w:pPr>
      <w:r w:rsidRPr="0047558F">
        <w:rPr>
          <w:rFonts w:ascii="Times New Roman" w:hAnsi="Times New Roman" w:cs="Times New Roman"/>
          <w:i/>
          <w:iCs/>
          <w:color w:val="000000"/>
          <w:sz w:val="24"/>
          <w:szCs w:val="24"/>
          <w:lang w:val="hr-HR"/>
        </w:rPr>
        <w:t>Ukoliko ste odgovorili sa NE</w:t>
      </w:r>
      <w:r w:rsidRPr="0047558F">
        <w:rPr>
          <w:rFonts w:ascii="Times New Roman" w:hAnsi="Times New Roman" w:cs="Times New Roman"/>
          <w:color w:val="000000"/>
          <w:sz w:val="24"/>
          <w:szCs w:val="24"/>
          <w:lang w:val="hr-HR"/>
        </w:rPr>
        <w:tab/>
      </w:r>
      <w:r w:rsidRPr="0047558F">
        <w:rPr>
          <w:rFonts w:ascii="Times New Roman" w:hAnsi="Times New Roman" w:cs="Times New Roman"/>
          <w:color w:val="000000"/>
          <w:sz w:val="24"/>
          <w:szCs w:val="24"/>
          <w:lang w:val="hr-HR"/>
        </w:rPr>
        <w:tab/>
      </w:r>
      <w:r w:rsidRPr="0047558F">
        <w:rPr>
          <w:rFonts w:ascii="Times New Roman" w:hAnsi="Times New Roman" w:cs="Times New Roman"/>
          <w:color w:val="000000"/>
          <w:sz w:val="24"/>
          <w:szCs w:val="24"/>
          <w:lang w:val="hr-HR"/>
        </w:rPr>
        <w:tab/>
      </w:r>
      <w:r w:rsidRPr="0047558F">
        <w:rPr>
          <w:rFonts w:ascii="Times New Roman" w:hAnsi="Times New Roman" w:cs="Times New Roman"/>
          <w:color w:val="000000"/>
          <w:sz w:val="24"/>
          <w:szCs w:val="24"/>
          <w:lang w:val="hr-HR"/>
        </w:rPr>
        <w:tab/>
      </w:r>
      <w:r w:rsidRPr="0047558F">
        <w:rPr>
          <w:rFonts w:ascii="Times New Roman" w:hAnsi="Times New Roman" w:cs="Times New Roman"/>
          <w:i/>
          <w:iCs/>
          <w:color w:val="000000"/>
          <w:sz w:val="24"/>
          <w:szCs w:val="24"/>
          <w:lang w:val="hr-HR"/>
        </w:rPr>
        <w:sym w:font="Wingdings" w:char="F0F0"/>
      </w:r>
      <w:r w:rsidRPr="0047558F">
        <w:rPr>
          <w:rFonts w:ascii="Times New Roman" w:hAnsi="Times New Roman" w:cs="Times New Roman"/>
          <w:i/>
          <w:iCs/>
          <w:color w:val="000000"/>
          <w:sz w:val="24"/>
          <w:szCs w:val="24"/>
          <w:lang w:val="hr-HR"/>
        </w:rPr>
        <w:tab/>
      </w:r>
      <w:r w:rsidRPr="0047558F">
        <w:rPr>
          <w:rFonts w:ascii="Times New Roman" w:hAnsi="Times New Roman" w:cs="Times New Roman"/>
          <w:color w:val="000000"/>
          <w:sz w:val="24"/>
          <w:szCs w:val="24"/>
          <w:lang w:val="hr-HR"/>
        </w:rPr>
        <w:t>kraj</w:t>
      </w:r>
    </w:p>
    <w:p w:rsidR="001D1083" w:rsidRPr="0047558F" w:rsidRDefault="001D1083" w:rsidP="00842396">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firstLine="708"/>
        <w:rPr>
          <w:rFonts w:ascii="Times New Roman" w:hAnsi="Times New Roman" w:cs="Times New Roman"/>
          <w:color w:val="000000"/>
          <w:sz w:val="24"/>
          <w:szCs w:val="24"/>
          <w:lang w:val="hr-HR"/>
        </w:rPr>
      </w:pPr>
    </w:p>
    <w:p w:rsidR="001D1083" w:rsidRPr="0047558F" w:rsidRDefault="001D1083" w:rsidP="00842396">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Times New Roman" w:hAnsi="Times New Roman" w:cs="Times New Roman"/>
          <w:color w:val="000000"/>
          <w:sz w:val="24"/>
          <w:szCs w:val="24"/>
          <w:lang w:val="hr-HR"/>
        </w:rPr>
      </w:pPr>
      <w:r w:rsidRPr="0047558F">
        <w:rPr>
          <w:rFonts w:ascii="Times New Roman" w:hAnsi="Times New Roman" w:cs="Times New Roman"/>
          <w:color w:val="000000"/>
          <w:sz w:val="24"/>
          <w:szCs w:val="24"/>
          <w:lang w:val="hr-HR"/>
        </w:rPr>
        <w:sym w:font="Wingdings" w:char="F090"/>
      </w:r>
      <w:r w:rsidRPr="0047558F">
        <w:rPr>
          <w:rFonts w:ascii="Times New Roman" w:hAnsi="Times New Roman" w:cs="Times New Roman"/>
          <w:color w:val="000000"/>
          <w:sz w:val="24"/>
          <w:szCs w:val="24"/>
          <w:lang w:val="hr-HR"/>
        </w:rPr>
        <w:t xml:space="preserve">   nekom kratkom putovanju sa 1 do 3 noćenja (bez obzira na odredište)? </w:t>
      </w:r>
      <w:r w:rsidRPr="0047558F">
        <w:rPr>
          <w:rFonts w:ascii="Times New Roman" w:hAnsi="Times New Roman" w:cs="Times New Roman"/>
          <w:color w:val="000000"/>
          <w:sz w:val="24"/>
          <w:szCs w:val="24"/>
          <w:lang w:val="hr-HR"/>
        </w:rPr>
        <w:sym w:font="Wingdings" w:char="F06F"/>
      </w:r>
      <w:r w:rsidRPr="0047558F">
        <w:rPr>
          <w:rFonts w:ascii="Times New Roman" w:hAnsi="Times New Roman" w:cs="Times New Roman"/>
          <w:color w:val="000000"/>
          <w:sz w:val="24"/>
          <w:szCs w:val="24"/>
          <w:lang w:val="hr-HR"/>
        </w:rPr>
        <w:t xml:space="preserve">Da  </w:t>
      </w:r>
      <w:r w:rsidRPr="0047558F">
        <w:rPr>
          <w:rFonts w:ascii="Times New Roman" w:hAnsi="Times New Roman" w:cs="Times New Roman"/>
          <w:color w:val="000000"/>
          <w:sz w:val="24"/>
          <w:szCs w:val="24"/>
          <w:lang w:val="hr-HR"/>
        </w:rPr>
        <w:sym w:font="Wingdings" w:char="F06F"/>
      </w:r>
      <w:r w:rsidRPr="0047558F">
        <w:rPr>
          <w:rFonts w:ascii="Times New Roman" w:hAnsi="Times New Roman" w:cs="Times New Roman"/>
          <w:color w:val="000000"/>
          <w:sz w:val="24"/>
          <w:szCs w:val="24"/>
          <w:lang w:val="hr-HR"/>
        </w:rPr>
        <w:t>Ne</w:t>
      </w:r>
    </w:p>
    <w:p w:rsidR="001D1083" w:rsidRPr="0047558F" w:rsidRDefault="001D1083" w:rsidP="00842396">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Times New Roman" w:hAnsi="Times New Roman" w:cs="Times New Roman"/>
          <w:color w:val="000000"/>
          <w:sz w:val="24"/>
          <w:szCs w:val="24"/>
          <w:lang w:val="hr-HR"/>
        </w:rPr>
      </w:pPr>
    </w:p>
    <w:p w:rsidR="001D1083" w:rsidRPr="0047558F" w:rsidRDefault="001D1083" w:rsidP="00842396">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firstLine="708"/>
        <w:rPr>
          <w:rFonts w:ascii="Times New Roman" w:hAnsi="Times New Roman" w:cs="Times New Roman"/>
          <w:color w:val="000000"/>
          <w:sz w:val="24"/>
          <w:szCs w:val="24"/>
          <w:lang w:val="hr-HR"/>
        </w:rPr>
      </w:pPr>
      <w:r w:rsidRPr="0047558F">
        <w:rPr>
          <w:rFonts w:ascii="Times New Roman" w:hAnsi="Times New Roman" w:cs="Times New Roman"/>
          <w:i/>
          <w:iCs/>
          <w:color w:val="000000"/>
          <w:sz w:val="24"/>
          <w:szCs w:val="24"/>
          <w:lang w:val="hr-HR"/>
        </w:rPr>
        <w:t>Ukoliko ste odgovorili sa DA</w:t>
      </w:r>
      <w:r w:rsidRPr="0047558F">
        <w:rPr>
          <w:rFonts w:ascii="Times New Roman" w:hAnsi="Times New Roman" w:cs="Times New Roman"/>
          <w:color w:val="000000"/>
          <w:sz w:val="24"/>
          <w:szCs w:val="24"/>
          <w:lang w:val="hr-HR"/>
        </w:rPr>
        <w:tab/>
      </w:r>
      <w:r w:rsidRPr="0047558F">
        <w:rPr>
          <w:rFonts w:ascii="Times New Roman" w:hAnsi="Times New Roman" w:cs="Times New Roman"/>
          <w:color w:val="000000"/>
          <w:sz w:val="24"/>
          <w:szCs w:val="24"/>
          <w:lang w:val="hr-HR"/>
        </w:rPr>
        <w:tab/>
      </w:r>
      <w:r w:rsidRPr="0047558F">
        <w:rPr>
          <w:rFonts w:ascii="Times New Roman" w:hAnsi="Times New Roman" w:cs="Times New Roman"/>
          <w:i/>
          <w:iCs/>
          <w:color w:val="000000"/>
          <w:sz w:val="24"/>
          <w:szCs w:val="24"/>
          <w:lang w:val="hr-HR"/>
        </w:rPr>
        <w:sym w:font="Wingdings" w:char="F0F0"/>
      </w:r>
      <w:r w:rsidRPr="0047558F">
        <w:rPr>
          <w:rFonts w:ascii="Times New Roman" w:hAnsi="Times New Roman" w:cs="Times New Roman"/>
          <w:i/>
          <w:iCs/>
          <w:color w:val="000000"/>
          <w:sz w:val="24"/>
          <w:szCs w:val="24"/>
          <w:lang w:val="hr-HR"/>
        </w:rPr>
        <w:tab/>
      </w:r>
      <w:r w:rsidRPr="0047558F">
        <w:rPr>
          <w:rFonts w:ascii="Times New Roman" w:hAnsi="Times New Roman" w:cs="Times New Roman"/>
          <w:color w:val="000000"/>
          <w:sz w:val="24"/>
          <w:szCs w:val="24"/>
          <w:lang w:val="hr-HR"/>
        </w:rPr>
        <w:t>kraj</w:t>
      </w:r>
    </w:p>
    <w:p w:rsidR="001D1083" w:rsidRPr="0047558F" w:rsidRDefault="001D1083" w:rsidP="00842396">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firstLine="708"/>
        <w:rPr>
          <w:rFonts w:ascii="Times New Roman" w:hAnsi="Times New Roman" w:cs="Times New Roman"/>
          <w:color w:val="000000"/>
          <w:sz w:val="24"/>
          <w:szCs w:val="24"/>
          <w:lang w:val="hr-HR"/>
        </w:rPr>
      </w:pPr>
      <w:r w:rsidRPr="0047558F">
        <w:rPr>
          <w:rFonts w:ascii="Times New Roman" w:hAnsi="Times New Roman" w:cs="Times New Roman"/>
          <w:i/>
          <w:iCs/>
          <w:color w:val="000000"/>
          <w:sz w:val="24"/>
          <w:szCs w:val="24"/>
          <w:lang w:val="hr-HR"/>
        </w:rPr>
        <w:t>Ukoliko ste odgovorili sa NE</w:t>
      </w:r>
      <w:r w:rsidRPr="0047558F">
        <w:rPr>
          <w:rFonts w:ascii="Times New Roman" w:hAnsi="Times New Roman" w:cs="Times New Roman"/>
          <w:color w:val="000000"/>
          <w:sz w:val="24"/>
          <w:szCs w:val="24"/>
          <w:lang w:val="hr-HR"/>
        </w:rPr>
        <w:tab/>
      </w:r>
      <w:r w:rsidRPr="0047558F">
        <w:rPr>
          <w:rFonts w:ascii="Times New Roman" w:hAnsi="Times New Roman" w:cs="Times New Roman"/>
          <w:color w:val="000000"/>
          <w:sz w:val="24"/>
          <w:szCs w:val="24"/>
          <w:lang w:val="hr-HR"/>
        </w:rPr>
        <w:tab/>
      </w:r>
      <w:r w:rsidRPr="0047558F">
        <w:rPr>
          <w:rFonts w:ascii="Times New Roman" w:hAnsi="Times New Roman" w:cs="Times New Roman"/>
          <w:i/>
          <w:iCs/>
          <w:color w:val="000000"/>
          <w:sz w:val="24"/>
          <w:szCs w:val="24"/>
          <w:lang w:val="hr-HR"/>
        </w:rPr>
        <w:sym w:font="Wingdings" w:char="F0F0"/>
      </w:r>
      <w:r w:rsidRPr="0047558F">
        <w:rPr>
          <w:rFonts w:ascii="Times New Roman" w:hAnsi="Times New Roman" w:cs="Times New Roman"/>
          <w:i/>
          <w:iCs/>
          <w:color w:val="000000"/>
          <w:sz w:val="24"/>
          <w:szCs w:val="24"/>
          <w:lang w:val="hr-HR"/>
        </w:rPr>
        <w:tab/>
      </w:r>
      <w:r w:rsidRPr="0047558F">
        <w:rPr>
          <w:rFonts w:ascii="Times New Roman" w:hAnsi="Times New Roman" w:cs="Times New Roman"/>
          <w:color w:val="000000"/>
          <w:sz w:val="24"/>
          <w:szCs w:val="24"/>
          <w:lang w:val="hr-HR"/>
        </w:rPr>
        <w:t>kraj</w:t>
      </w:r>
    </w:p>
    <w:p w:rsidR="001D1083" w:rsidRPr="0047558F" w:rsidRDefault="001D1083" w:rsidP="00842396">
      <w:pPr>
        <w:autoSpaceDE w:val="0"/>
        <w:autoSpaceDN w:val="0"/>
        <w:adjustRightInd w:val="0"/>
        <w:spacing w:after="0" w:line="240" w:lineRule="auto"/>
        <w:rPr>
          <w:rFonts w:ascii="Times New Roman" w:hAnsi="Times New Roman" w:cs="Times New Roman"/>
          <w:b/>
          <w:bCs/>
          <w:color w:val="FFFFFF"/>
          <w:sz w:val="24"/>
          <w:szCs w:val="24"/>
          <w:lang w:val="hr-HR"/>
        </w:rPr>
      </w:pPr>
    </w:p>
    <w:p w:rsidR="001D1083" w:rsidRPr="00F03581" w:rsidRDefault="001D1083" w:rsidP="00842396">
      <w:pPr>
        <w:autoSpaceDE w:val="0"/>
        <w:autoSpaceDN w:val="0"/>
        <w:adjustRightInd w:val="0"/>
        <w:spacing w:after="0" w:line="240" w:lineRule="auto"/>
        <w:jc w:val="both"/>
        <w:rPr>
          <w:rFonts w:ascii="Times New Roman" w:hAnsi="Times New Roman" w:cs="Times New Roman"/>
          <w:color w:val="000000"/>
          <w:sz w:val="24"/>
          <w:szCs w:val="24"/>
          <w:lang w:val="hr-HR"/>
        </w:rPr>
      </w:pPr>
      <w:r w:rsidRPr="00F03581">
        <w:rPr>
          <w:rFonts w:ascii="Times New Roman" w:hAnsi="Times New Roman" w:cs="Times New Roman"/>
          <w:color w:val="000000"/>
          <w:sz w:val="24"/>
          <w:szCs w:val="24"/>
          <w:lang w:val="hr-HR"/>
        </w:rPr>
        <w:t>U zavisnosti od njihovog učešća u turizmu, ispitanici će biti usmjereni na 2 do 5 pitanja</w:t>
      </w:r>
      <w:r w:rsidRPr="00F03581">
        <w:rPr>
          <w:rStyle w:val="FootnoteReference"/>
          <w:rFonts w:ascii="Times New Roman" w:hAnsi="Times New Roman" w:cs="Times New Roman"/>
          <w:color w:val="000000"/>
          <w:sz w:val="24"/>
          <w:szCs w:val="24"/>
          <w:lang w:val="hr-HR"/>
        </w:rPr>
        <w:footnoteReference w:id="88"/>
      </w:r>
      <w:r w:rsidRPr="00F03581">
        <w:rPr>
          <w:rStyle w:val="FootnoteReference"/>
          <w:rFonts w:ascii="Times New Roman" w:hAnsi="Times New Roman" w:cs="Times New Roman"/>
          <w:color w:val="000000"/>
          <w:sz w:val="24"/>
          <w:szCs w:val="24"/>
          <w:lang w:val="hr-HR"/>
        </w:rPr>
        <w:footnoteReference w:id="89"/>
      </w:r>
      <w:r w:rsidRPr="00F03581">
        <w:rPr>
          <w:rFonts w:ascii="Times New Roman" w:hAnsi="Times New Roman" w:cs="Times New Roman"/>
          <w:color w:val="000000"/>
          <w:sz w:val="24"/>
          <w:szCs w:val="24"/>
          <w:lang w:val="hr-HR"/>
        </w:rPr>
        <w:t xml:space="preserve"> (barem na pitanja </w:t>
      </w:r>
      <w:r w:rsidRPr="00F03581">
        <w:rPr>
          <w:rFonts w:ascii="Times New Roman" w:hAnsi="Times New Roman" w:cs="Times New Roman"/>
          <w:color w:val="000000"/>
          <w:sz w:val="24"/>
          <w:szCs w:val="24"/>
          <w:lang w:val="hr-HR"/>
        </w:rPr>
        <w:sym w:font="Wingdings" w:char="F08C"/>
      </w:r>
      <w:r w:rsidRPr="00F03581">
        <w:rPr>
          <w:rFonts w:ascii="Times New Roman" w:hAnsi="Times New Roman" w:cs="Times New Roman"/>
          <w:color w:val="000000"/>
          <w:sz w:val="24"/>
          <w:szCs w:val="24"/>
          <w:lang w:val="hr-HR"/>
        </w:rPr>
        <w:t xml:space="preserve"> i </w:t>
      </w:r>
      <w:r w:rsidRPr="00F03581">
        <w:rPr>
          <w:rFonts w:ascii="Times New Roman" w:hAnsi="Times New Roman" w:cs="Times New Roman"/>
          <w:color w:val="000000"/>
          <w:sz w:val="24"/>
          <w:szCs w:val="24"/>
          <w:lang w:val="hr-HR"/>
        </w:rPr>
        <w:sym w:font="Wingdings" w:char="F08E"/>
      </w:r>
      <w:r w:rsidRPr="00F03581">
        <w:rPr>
          <w:rFonts w:ascii="Times New Roman" w:hAnsi="Times New Roman" w:cs="Times New Roman"/>
          <w:color w:val="000000"/>
          <w:sz w:val="24"/>
          <w:szCs w:val="24"/>
          <w:lang w:val="hr-HR"/>
        </w:rPr>
        <w:t xml:space="preserve">, a u slučaju davanja pozitivnog odgovora i na pitanja </w:t>
      </w:r>
      <w:r w:rsidRPr="00F03581">
        <w:rPr>
          <w:rFonts w:ascii="Times New Roman" w:hAnsi="Times New Roman" w:cs="Times New Roman"/>
          <w:color w:val="000000"/>
          <w:sz w:val="24"/>
          <w:szCs w:val="24"/>
          <w:lang w:val="hr-HR"/>
        </w:rPr>
        <w:sym w:font="Wingdings" w:char="F08D"/>
      </w:r>
      <w:r w:rsidRPr="00F03581">
        <w:rPr>
          <w:rFonts w:ascii="Times New Roman" w:hAnsi="Times New Roman" w:cs="Times New Roman"/>
          <w:color w:val="000000"/>
          <w:sz w:val="24"/>
          <w:szCs w:val="24"/>
          <w:lang w:val="hr-HR"/>
        </w:rPr>
        <w:t xml:space="preserve"> i/ili </w:t>
      </w:r>
      <w:r w:rsidRPr="00F03581">
        <w:rPr>
          <w:rFonts w:ascii="Times New Roman" w:hAnsi="Times New Roman" w:cs="Times New Roman"/>
          <w:color w:val="000000"/>
          <w:sz w:val="24"/>
          <w:szCs w:val="24"/>
          <w:lang w:val="hr-HR"/>
        </w:rPr>
        <w:sym w:font="Wingdings" w:char="F08F"/>
      </w:r>
      <w:r w:rsidRPr="00F03581">
        <w:rPr>
          <w:rFonts w:ascii="Times New Roman" w:hAnsi="Times New Roman" w:cs="Times New Roman"/>
          <w:color w:val="000000"/>
          <w:sz w:val="24"/>
          <w:szCs w:val="24"/>
          <w:lang w:val="hr-HR"/>
        </w:rPr>
        <w:t xml:space="preserve"> i/ili </w:t>
      </w:r>
      <w:r w:rsidRPr="00F03581">
        <w:rPr>
          <w:rFonts w:ascii="Times New Roman" w:hAnsi="Times New Roman" w:cs="Times New Roman"/>
          <w:color w:val="000000"/>
          <w:sz w:val="24"/>
          <w:szCs w:val="24"/>
          <w:lang w:val="hr-HR"/>
        </w:rPr>
        <w:sym w:font="Wingdings" w:char="F090"/>
      </w:r>
      <w:r w:rsidRPr="00F03581">
        <w:rPr>
          <w:rFonts w:ascii="Times New Roman" w:hAnsi="Times New Roman" w:cs="Times New Roman"/>
          <w:color w:val="000000"/>
          <w:sz w:val="24"/>
          <w:szCs w:val="24"/>
          <w:lang w:val="hr-HR"/>
        </w:rPr>
        <w:t xml:space="preserve">). </w:t>
      </w:r>
    </w:p>
    <w:p w:rsidR="001D1083" w:rsidRPr="0047558F" w:rsidRDefault="001D1083" w:rsidP="00842396">
      <w:pPr>
        <w:autoSpaceDE w:val="0"/>
        <w:autoSpaceDN w:val="0"/>
        <w:adjustRightInd w:val="0"/>
        <w:spacing w:after="0" w:line="240" w:lineRule="auto"/>
        <w:jc w:val="both"/>
        <w:rPr>
          <w:rFonts w:ascii="Times New Roman" w:hAnsi="Times New Roman" w:cs="Times New Roman"/>
          <w:color w:val="000000"/>
          <w:sz w:val="24"/>
          <w:szCs w:val="24"/>
          <w:lang w:val="hr-HR"/>
        </w:rPr>
      </w:pPr>
      <w:r w:rsidRPr="00F03581">
        <w:rPr>
          <w:rFonts w:ascii="Times New Roman" w:hAnsi="Times New Roman" w:cs="Times New Roman"/>
          <w:color w:val="000000"/>
          <w:sz w:val="24"/>
          <w:szCs w:val="24"/>
          <w:lang w:val="hr-HR"/>
        </w:rPr>
        <w:t>Obrazac davanja njihovih odgovora na ovih 2 do 5 pitanja će omogućiti da se oni uključe (ili ne) u brojač za brojnik različitih indikatora - vidjeti tabelu 3.3-1 i 3.3-2.</w:t>
      </w:r>
    </w:p>
    <w:p w:rsidR="001D1083" w:rsidRPr="0047558F" w:rsidRDefault="001D1083" w:rsidP="00842396">
      <w:pPr>
        <w:autoSpaceDE w:val="0"/>
        <w:autoSpaceDN w:val="0"/>
        <w:adjustRightInd w:val="0"/>
        <w:spacing w:after="0" w:line="240" w:lineRule="auto"/>
        <w:jc w:val="both"/>
        <w:rPr>
          <w:rFonts w:ascii="Times New Roman" w:hAnsi="Times New Roman" w:cs="Times New Roman"/>
          <w:color w:val="000000"/>
          <w:sz w:val="24"/>
          <w:szCs w:val="24"/>
          <w:lang w:val="hr-HR"/>
        </w:rPr>
      </w:pPr>
    </w:p>
    <w:p w:rsidR="001D1083" w:rsidRPr="0047558F" w:rsidRDefault="001D1083" w:rsidP="00D85CF1">
      <w:pPr>
        <w:pStyle w:val="Tabela"/>
        <w:rPr>
          <w:lang w:val="hr-HR"/>
        </w:rPr>
      </w:pPr>
      <w:bookmarkStart w:id="143" w:name="_Toc342985721"/>
      <w:r w:rsidRPr="0047558F">
        <w:rPr>
          <w:lang w:val="hr-HR"/>
        </w:rPr>
        <w:t>Tabela 3.3-1: Izračunavanje broja osoba koje učestvuju u turizmu (1)</w:t>
      </w:r>
      <w:bookmarkEnd w:id="143"/>
    </w:p>
    <w:p w:rsidR="001D1083" w:rsidRPr="0047558F" w:rsidRDefault="001D1083" w:rsidP="00842396">
      <w:pPr>
        <w:autoSpaceDE w:val="0"/>
        <w:autoSpaceDN w:val="0"/>
        <w:adjustRightInd w:val="0"/>
        <w:spacing w:after="0" w:line="240" w:lineRule="auto"/>
        <w:rPr>
          <w:rFonts w:ascii="Times New Roman" w:hAnsi="Times New Roman" w:cs="Times New Roman"/>
          <w:color w:val="000000"/>
          <w:sz w:val="24"/>
          <w:szCs w:val="24"/>
          <w:lang w:val="hr-HR"/>
        </w:rPr>
      </w:pPr>
    </w:p>
    <w:p w:rsidR="001D1083" w:rsidRPr="0047558F" w:rsidRDefault="001D1083" w:rsidP="00842396">
      <w:pPr>
        <w:autoSpaceDE w:val="0"/>
        <w:autoSpaceDN w:val="0"/>
        <w:adjustRightInd w:val="0"/>
        <w:spacing w:after="0" w:line="240" w:lineRule="auto"/>
        <w:rPr>
          <w:rFonts w:ascii="Times New Roman" w:hAnsi="Times New Roman" w:cs="Times New Roman"/>
          <w:color w:val="000000"/>
          <w:sz w:val="24"/>
          <w:szCs w:val="24"/>
          <w:lang w:val="hr-HR"/>
        </w:rPr>
      </w:pPr>
    </w:p>
    <w:tbl>
      <w:tblPr>
        <w:tblW w:w="0" w:type="auto"/>
        <w:tblInd w:w="2" w:type="dxa"/>
        <w:tblLayout w:type="fixed"/>
        <w:tblLook w:val="00A0"/>
      </w:tblPr>
      <w:tblGrid>
        <w:gridCol w:w="4395"/>
        <w:gridCol w:w="851"/>
        <w:gridCol w:w="851"/>
        <w:gridCol w:w="851"/>
        <w:gridCol w:w="851"/>
        <w:gridCol w:w="851"/>
      </w:tblGrid>
      <w:tr w:rsidR="001D1083" w:rsidRPr="00F64C83">
        <w:tc>
          <w:tcPr>
            <w:tcW w:w="4503" w:type="dxa"/>
            <w:vMerge w:val="restart"/>
            <w:vAlign w:val="center"/>
          </w:tcPr>
          <w:p w:rsidR="001D1083" w:rsidRPr="00F64C83" w:rsidRDefault="001D1083" w:rsidP="00842396">
            <w:pPr>
              <w:autoSpaceDE w:val="0"/>
              <w:autoSpaceDN w:val="0"/>
              <w:adjustRightInd w:val="0"/>
              <w:rPr>
                <w:rFonts w:ascii="Times New Roman" w:hAnsi="Times New Roman" w:cs="Times New Roman"/>
                <w:b/>
                <w:bCs/>
                <w:color w:val="000000"/>
                <w:sz w:val="24"/>
                <w:szCs w:val="24"/>
                <w:lang w:val="hr-HR"/>
              </w:rPr>
            </w:pPr>
            <w:r w:rsidRPr="00F64C83">
              <w:rPr>
                <w:rFonts w:ascii="Times New Roman" w:hAnsi="Times New Roman" w:cs="Times New Roman"/>
                <w:b/>
                <w:bCs/>
                <w:color w:val="000000"/>
                <w:sz w:val="24"/>
                <w:szCs w:val="24"/>
                <w:lang w:val="hr-HR"/>
              </w:rPr>
              <w:t>Indikator</w:t>
            </w:r>
          </w:p>
        </w:tc>
        <w:tc>
          <w:tcPr>
            <w:tcW w:w="4255" w:type="dxa"/>
            <w:gridSpan w:val="5"/>
          </w:tcPr>
          <w:p w:rsidR="001D1083" w:rsidRPr="00F64C83" w:rsidRDefault="001D1083" w:rsidP="00842396">
            <w:pPr>
              <w:autoSpaceDE w:val="0"/>
              <w:autoSpaceDN w:val="0"/>
              <w:adjustRightInd w:val="0"/>
              <w:jc w:val="center"/>
              <w:rPr>
                <w:rFonts w:ascii="Times New Roman" w:hAnsi="Times New Roman" w:cs="Times New Roman"/>
                <w:color w:val="000000"/>
                <w:sz w:val="24"/>
                <w:szCs w:val="24"/>
                <w:lang w:val="hr-HR"/>
              </w:rPr>
            </w:pPr>
            <w:r w:rsidRPr="00F64C83">
              <w:rPr>
                <w:rFonts w:ascii="Times New Roman" w:hAnsi="Times New Roman" w:cs="Times New Roman"/>
                <w:b/>
                <w:bCs/>
                <w:color w:val="000000"/>
                <w:sz w:val="24"/>
                <w:szCs w:val="24"/>
                <w:lang w:val="hr-HR"/>
              </w:rPr>
              <w:t>Odgovor na pitanje</w:t>
            </w:r>
            <w:r w:rsidRPr="00F64C83">
              <w:rPr>
                <w:rStyle w:val="FootnoteReference"/>
                <w:rFonts w:ascii="Times New Roman" w:hAnsi="Times New Roman" w:cs="Times New Roman"/>
                <w:color w:val="000000"/>
                <w:sz w:val="24"/>
                <w:szCs w:val="24"/>
                <w:lang w:val="hr-HR"/>
              </w:rPr>
              <w:footnoteReference w:id="90"/>
            </w:r>
          </w:p>
        </w:tc>
      </w:tr>
      <w:tr w:rsidR="001D1083" w:rsidRPr="00F64C83">
        <w:tc>
          <w:tcPr>
            <w:tcW w:w="4503" w:type="dxa"/>
            <w:vMerge/>
          </w:tcPr>
          <w:p w:rsidR="001D1083" w:rsidRPr="00F64C83" w:rsidRDefault="001D1083" w:rsidP="00842396">
            <w:pPr>
              <w:autoSpaceDE w:val="0"/>
              <w:autoSpaceDN w:val="0"/>
              <w:adjustRightInd w:val="0"/>
              <w:jc w:val="center"/>
              <w:rPr>
                <w:rFonts w:ascii="Times New Roman" w:hAnsi="Times New Roman" w:cs="Times New Roman"/>
                <w:color w:val="000000"/>
                <w:sz w:val="24"/>
                <w:szCs w:val="24"/>
                <w:lang w:val="hr-HR"/>
              </w:rPr>
            </w:pPr>
          </w:p>
        </w:tc>
        <w:tc>
          <w:tcPr>
            <w:tcW w:w="851" w:type="dxa"/>
          </w:tcPr>
          <w:p w:rsidR="001D1083" w:rsidRPr="00F64C83" w:rsidRDefault="001D1083" w:rsidP="00842396">
            <w:pPr>
              <w:autoSpaceDE w:val="0"/>
              <w:autoSpaceDN w:val="0"/>
              <w:adjustRightInd w:val="0"/>
              <w:jc w:val="center"/>
              <w:rPr>
                <w:rFonts w:ascii="Times New Roman" w:hAnsi="Times New Roman" w:cs="Times New Roman"/>
                <w:color w:val="000000"/>
                <w:sz w:val="24"/>
                <w:szCs w:val="24"/>
                <w:lang w:val="hr-HR"/>
              </w:rPr>
            </w:pPr>
            <w:r w:rsidRPr="00F64C83">
              <w:rPr>
                <w:rFonts w:ascii="Times New Roman" w:hAnsi="Times New Roman" w:cs="Times New Roman"/>
                <w:color w:val="000000"/>
                <w:sz w:val="24"/>
                <w:szCs w:val="24"/>
                <w:lang w:val="hr-HR"/>
              </w:rPr>
              <w:sym w:font="Wingdings" w:char="F08C"/>
            </w:r>
          </w:p>
        </w:tc>
        <w:tc>
          <w:tcPr>
            <w:tcW w:w="851" w:type="dxa"/>
          </w:tcPr>
          <w:p w:rsidR="001D1083" w:rsidRPr="00F64C83" w:rsidRDefault="001D1083" w:rsidP="00842396">
            <w:pPr>
              <w:autoSpaceDE w:val="0"/>
              <w:autoSpaceDN w:val="0"/>
              <w:adjustRightInd w:val="0"/>
              <w:jc w:val="center"/>
              <w:rPr>
                <w:rFonts w:ascii="Times New Roman" w:hAnsi="Times New Roman" w:cs="Times New Roman"/>
                <w:color w:val="000000"/>
                <w:sz w:val="24"/>
                <w:szCs w:val="24"/>
                <w:lang w:val="hr-HR"/>
              </w:rPr>
            </w:pPr>
            <w:r w:rsidRPr="00F64C83">
              <w:rPr>
                <w:rFonts w:ascii="Times New Roman" w:hAnsi="Times New Roman" w:cs="Times New Roman"/>
                <w:color w:val="000000"/>
                <w:sz w:val="24"/>
                <w:szCs w:val="24"/>
                <w:lang w:val="hr-HR"/>
              </w:rPr>
              <w:sym w:font="Wingdings" w:char="F08D"/>
            </w:r>
          </w:p>
        </w:tc>
        <w:tc>
          <w:tcPr>
            <w:tcW w:w="851" w:type="dxa"/>
          </w:tcPr>
          <w:p w:rsidR="001D1083" w:rsidRPr="00F64C83" w:rsidRDefault="001D1083" w:rsidP="00842396">
            <w:pPr>
              <w:autoSpaceDE w:val="0"/>
              <w:autoSpaceDN w:val="0"/>
              <w:adjustRightInd w:val="0"/>
              <w:jc w:val="center"/>
              <w:rPr>
                <w:rFonts w:ascii="Times New Roman" w:hAnsi="Times New Roman" w:cs="Times New Roman"/>
                <w:color w:val="000000"/>
                <w:sz w:val="24"/>
                <w:szCs w:val="24"/>
                <w:lang w:val="hr-HR"/>
              </w:rPr>
            </w:pPr>
            <w:r w:rsidRPr="00F64C83">
              <w:rPr>
                <w:rFonts w:ascii="Times New Roman" w:hAnsi="Times New Roman" w:cs="Times New Roman"/>
                <w:color w:val="000000"/>
                <w:sz w:val="24"/>
                <w:szCs w:val="24"/>
                <w:lang w:val="hr-HR"/>
              </w:rPr>
              <w:sym w:font="Wingdings" w:char="F08E"/>
            </w:r>
          </w:p>
        </w:tc>
        <w:tc>
          <w:tcPr>
            <w:tcW w:w="851" w:type="dxa"/>
          </w:tcPr>
          <w:p w:rsidR="001D1083" w:rsidRPr="00F64C83" w:rsidRDefault="001D1083" w:rsidP="00842396">
            <w:pPr>
              <w:autoSpaceDE w:val="0"/>
              <w:autoSpaceDN w:val="0"/>
              <w:adjustRightInd w:val="0"/>
              <w:jc w:val="center"/>
              <w:rPr>
                <w:rFonts w:ascii="Times New Roman" w:hAnsi="Times New Roman" w:cs="Times New Roman"/>
                <w:color w:val="000000"/>
                <w:sz w:val="24"/>
                <w:szCs w:val="24"/>
                <w:lang w:val="hr-HR"/>
              </w:rPr>
            </w:pPr>
            <w:r w:rsidRPr="00F64C83">
              <w:rPr>
                <w:rFonts w:ascii="Times New Roman" w:hAnsi="Times New Roman" w:cs="Times New Roman"/>
                <w:color w:val="000000"/>
                <w:sz w:val="24"/>
                <w:szCs w:val="24"/>
                <w:lang w:val="hr-HR"/>
              </w:rPr>
              <w:sym w:font="Wingdings" w:char="F08F"/>
            </w:r>
          </w:p>
        </w:tc>
        <w:tc>
          <w:tcPr>
            <w:tcW w:w="851" w:type="dxa"/>
          </w:tcPr>
          <w:p w:rsidR="001D1083" w:rsidRPr="00F64C83" w:rsidRDefault="001D1083" w:rsidP="00842396">
            <w:pPr>
              <w:autoSpaceDE w:val="0"/>
              <w:autoSpaceDN w:val="0"/>
              <w:adjustRightInd w:val="0"/>
              <w:jc w:val="center"/>
              <w:rPr>
                <w:rFonts w:ascii="Times New Roman" w:hAnsi="Times New Roman" w:cs="Times New Roman"/>
                <w:color w:val="000000"/>
                <w:sz w:val="24"/>
                <w:szCs w:val="24"/>
                <w:lang w:val="hr-HR"/>
              </w:rPr>
            </w:pPr>
            <w:r w:rsidRPr="00F64C83">
              <w:rPr>
                <w:rFonts w:ascii="Times New Roman" w:hAnsi="Times New Roman" w:cs="Times New Roman"/>
                <w:color w:val="000000"/>
                <w:sz w:val="24"/>
                <w:szCs w:val="24"/>
                <w:lang w:val="hr-HR"/>
              </w:rPr>
              <w:sym w:font="Wingdings" w:char="F090"/>
            </w:r>
          </w:p>
        </w:tc>
      </w:tr>
      <w:tr w:rsidR="001D1083" w:rsidRPr="00F64C83">
        <w:tc>
          <w:tcPr>
            <w:tcW w:w="4503" w:type="dxa"/>
          </w:tcPr>
          <w:p w:rsidR="001D1083" w:rsidRPr="00F64C83" w:rsidRDefault="001D1083" w:rsidP="00842396">
            <w:pPr>
              <w:autoSpaceDE w:val="0"/>
              <w:autoSpaceDN w:val="0"/>
              <w:adjustRightInd w:val="0"/>
              <w:jc w:val="both"/>
              <w:rPr>
                <w:rFonts w:ascii="Times New Roman" w:hAnsi="Times New Roman" w:cs="Times New Roman"/>
                <w:color w:val="000000"/>
                <w:sz w:val="24"/>
                <w:szCs w:val="24"/>
                <w:lang w:val="hr-HR"/>
              </w:rPr>
            </w:pPr>
            <w:r w:rsidRPr="00F64C83">
              <w:rPr>
                <w:rFonts w:ascii="Times New Roman" w:hAnsi="Times New Roman" w:cs="Times New Roman"/>
                <w:color w:val="000000"/>
                <w:sz w:val="24"/>
                <w:szCs w:val="24"/>
                <w:lang w:val="hr-HR"/>
              </w:rPr>
              <w:t>Osobe koje ne učestvuju u turizmu u lične svrhe tokom referentne godine</w:t>
            </w:r>
          </w:p>
        </w:tc>
        <w:tc>
          <w:tcPr>
            <w:tcW w:w="851" w:type="dxa"/>
            <w:vAlign w:val="center"/>
          </w:tcPr>
          <w:p w:rsidR="001D1083" w:rsidRPr="00F64C83" w:rsidRDefault="001D1083" w:rsidP="00842396">
            <w:pPr>
              <w:autoSpaceDE w:val="0"/>
              <w:autoSpaceDN w:val="0"/>
              <w:adjustRightInd w:val="0"/>
              <w:jc w:val="center"/>
              <w:rPr>
                <w:rFonts w:ascii="Times New Roman" w:hAnsi="Times New Roman" w:cs="Times New Roman"/>
                <w:color w:val="000000"/>
                <w:sz w:val="24"/>
                <w:szCs w:val="24"/>
                <w:lang w:val="hr-HR"/>
              </w:rPr>
            </w:pPr>
            <w:r w:rsidRPr="00F64C83">
              <w:rPr>
                <w:rFonts w:ascii="Times New Roman" w:hAnsi="Times New Roman" w:cs="Times New Roman"/>
                <w:color w:val="000000"/>
                <w:sz w:val="24"/>
                <w:szCs w:val="24"/>
                <w:lang w:val="hr-HR"/>
              </w:rPr>
              <w:t>Ne</w:t>
            </w:r>
          </w:p>
        </w:tc>
        <w:tc>
          <w:tcPr>
            <w:tcW w:w="851" w:type="dxa"/>
            <w:vAlign w:val="center"/>
          </w:tcPr>
          <w:p w:rsidR="001D1083" w:rsidRPr="00F64C83" w:rsidRDefault="001D1083" w:rsidP="00842396">
            <w:pPr>
              <w:autoSpaceDE w:val="0"/>
              <w:autoSpaceDN w:val="0"/>
              <w:adjustRightInd w:val="0"/>
              <w:jc w:val="center"/>
              <w:rPr>
                <w:rFonts w:ascii="Times New Roman" w:hAnsi="Times New Roman" w:cs="Times New Roman"/>
                <w:color w:val="000000"/>
                <w:sz w:val="24"/>
                <w:szCs w:val="24"/>
                <w:lang w:val="hr-HR"/>
              </w:rPr>
            </w:pPr>
            <w:r w:rsidRPr="00F64C83">
              <w:rPr>
                <w:rFonts w:ascii="Times New Roman" w:hAnsi="Times New Roman" w:cs="Times New Roman"/>
                <w:color w:val="000000"/>
                <w:sz w:val="24"/>
                <w:szCs w:val="24"/>
                <w:lang w:val="hr-HR"/>
              </w:rPr>
              <w:t>-</w:t>
            </w:r>
          </w:p>
        </w:tc>
        <w:tc>
          <w:tcPr>
            <w:tcW w:w="851" w:type="dxa"/>
            <w:vAlign w:val="center"/>
          </w:tcPr>
          <w:p w:rsidR="001D1083" w:rsidRPr="00F64C83" w:rsidRDefault="001D1083" w:rsidP="00842396">
            <w:pPr>
              <w:autoSpaceDE w:val="0"/>
              <w:autoSpaceDN w:val="0"/>
              <w:adjustRightInd w:val="0"/>
              <w:jc w:val="center"/>
              <w:rPr>
                <w:rFonts w:ascii="Times New Roman" w:hAnsi="Times New Roman" w:cs="Times New Roman"/>
                <w:color w:val="000000"/>
                <w:sz w:val="24"/>
                <w:szCs w:val="24"/>
                <w:lang w:val="hr-HR"/>
              </w:rPr>
            </w:pPr>
            <w:r w:rsidRPr="00F64C83">
              <w:rPr>
                <w:rFonts w:ascii="Times New Roman" w:hAnsi="Times New Roman" w:cs="Times New Roman"/>
                <w:color w:val="000000"/>
                <w:sz w:val="24"/>
                <w:szCs w:val="24"/>
                <w:lang w:val="hr-HR"/>
              </w:rPr>
              <w:t>Ne</w:t>
            </w:r>
          </w:p>
        </w:tc>
        <w:tc>
          <w:tcPr>
            <w:tcW w:w="851" w:type="dxa"/>
            <w:vAlign w:val="center"/>
          </w:tcPr>
          <w:p w:rsidR="001D1083" w:rsidRPr="00F64C83" w:rsidRDefault="001D1083" w:rsidP="00842396">
            <w:pPr>
              <w:autoSpaceDE w:val="0"/>
              <w:autoSpaceDN w:val="0"/>
              <w:adjustRightInd w:val="0"/>
              <w:jc w:val="center"/>
              <w:rPr>
                <w:rFonts w:ascii="Times New Roman" w:hAnsi="Times New Roman" w:cs="Times New Roman"/>
                <w:color w:val="000000"/>
                <w:sz w:val="24"/>
                <w:szCs w:val="24"/>
                <w:lang w:val="hr-HR"/>
              </w:rPr>
            </w:pPr>
            <w:r w:rsidRPr="00F64C83">
              <w:rPr>
                <w:rFonts w:ascii="Times New Roman" w:hAnsi="Times New Roman" w:cs="Times New Roman"/>
                <w:color w:val="000000"/>
                <w:sz w:val="24"/>
                <w:szCs w:val="24"/>
                <w:lang w:val="hr-HR"/>
              </w:rPr>
              <w:t>-</w:t>
            </w:r>
          </w:p>
        </w:tc>
        <w:tc>
          <w:tcPr>
            <w:tcW w:w="851" w:type="dxa"/>
            <w:vAlign w:val="center"/>
          </w:tcPr>
          <w:p w:rsidR="001D1083" w:rsidRPr="00F64C83" w:rsidRDefault="001D1083" w:rsidP="00842396">
            <w:pPr>
              <w:autoSpaceDE w:val="0"/>
              <w:autoSpaceDN w:val="0"/>
              <w:adjustRightInd w:val="0"/>
              <w:jc w:val="center"/>
              <w:rPr>
                <w:rFonts w:ascii="Times New Roman" w:hAnsi="Times New Roman" w:cs="Times New Roman"/>
                <w:color w:val="000000"/>
                <w:sz w:val="24"/>
                <w:szCs w:val="24"/>
                <w:lang w:val="hr-HR"/>
              </w:rPr>
            </w:pPr>
            <w:r w:rsidRPr="00F64C83">
              <w:rPr>
                <w:rFonts w:ascii="Times New Roman" w:hAnsi="Times New Roman" w:cs="Times New Roman"/>
                <w:color w:val="000000"/>
                <w:sz w:val="24"/>
                <w:szCs w:val="24"/>
                <w:lang w:val="hr-HR"/>
              </w:rPr>
              <w:t>-</w:t>
            </w:r>
          </w:p>
        </w:tc>
      </w:tr>
      <w:tr w:rsidR="001D1083" w:rsidRPr="00F64C83">
        <w:tc>
          <w:tcPr>
            <w:tcW w:w="4503" w:type="dxa"/>
            <w:vMerge w:val="restart"/>
            <w:vAlign w:val="center"/>
          </w:tcPr>
          <w:p w:rsidR="001D1083" w:rsidRPr="00F64C83" w:rsidRDefault="001D1083" w:rsidP="00842396">
            <w:pPr>
              <w:autoSpaceDE w:val="0"/>
              <w:autoSpaceDN w:val="0"/>
              <w:adjustRightInd w:val="0"/>
              <w:jc w:val="both"/>
              <w:rPr>
                <w:rFonts w:ascii="Times New Roman" w:hAnsi="Times New Roman" w:cs="Times New Roman"/>
                <w:color w:val="000000"/>
                <w:sz w:val="24"/>
                <w:szCs w:val="24"/>
                <w:lang w:val="hr-HR"/>
              </w:rPr>
            </w:pPr>
            <w:r w:rsidRPr="00F64C83">
              <w:rPr>
                <w:rFonts w:ascii="Times New Roman" w:hAnsi="Times New Roman" w:cs="Times New Roman"/>
                <w:color w:val="000000"/>
                <w:sz w:val="24"/>
                <w:szCs w:val="24"/>
                <w:lang w:val="hr-HR"/>
              </w:rPr>
              <w:t>Svako putovanje (tj. najmanje 1 putovanje sa 1+ noćenjem)</w:t>
            </w:r>
          </w:p>
        </w:tc>
        <w:tc>
          <w:tcPr>
            <w:tcW w:w="851" w:type="dxa"/>
            <w:vAlign w:val="center"/>
          </w:tcPr>
          <w:p w:rsidR="001D1083" w:rsidRPr="00F64C83" w:rsidRDefault="001D1083" w:rsidP="00842396">
            <w:pPr>
              <w:jc w:val="center"/>
              <w:rPr>
                <w:rFonts w:ascii="Times New Roman" w:hAnsi="Times New Roman" w:cs="Times New Roman"/>
                <w:sz w:val="24"/>
                <w:szCs w:val="24"/>
                <w:lang w:val="hr-HR"/>
              </w:rPr>
            </w:pPr>
            <w:r w:rsidRPr="00F64C83">
              <w:rPr>
                <w:rFonts w:ascii="Times New Roman" w:hAnsi="Times New Roman" w:cs="Times New Roman"/>
                <w:color w:val="000000"/>
                <w:sz w:val="24"/>
                <w:szCs w:val="24"/>
                <w:lang w:val="hr-HR"/>
              </w:rPr>
              <w:t>Da</w:t>
            </w:r>
          </w:p>
        </w:tc>
        <w:tc>
          <w:tcPr>
            <w:tcW w:w="851" w:type="dxa"/>
            <w:vAlign w:val="center"/>
          </w:tcPr>
          <w:p w:rsidR="001D1083" w:rsidRPr="00F64C83" w:rsidRDefault="001D1083" w:rsidP="00842396">
            <w:pPr>
              <w:autoSpaceDE w:val="0"/>
              <w:autoSpaceDN w:val="0"/>
              <w:adjustRightInd w:val="0"/>
              <w:jc w:val="center"/>
              <w:rPr>
                <w:rFonts w:ascii="Times New Roman" w:hAnsi="Times New Roman" w:cs="Times New Roman"/>
                <w:color w:val="000000"/>
                <w:sz w:val="24"/>
                <w:szCs w:val="24"/>
                <w:lang w:val="hr-HR"/>
              </w:rPr>
            </w:pPr>
            <w:r w:rsidRPr="00F64C83">
              <w:rPr>
                <w:rFonts w:ascii="Times New Roman" w:hAnsi="Times New Roman" w:cs="Times New Roman"/>
                <w:color w:val="000000"/>
                <w:sz w:val="24"/>
                <w:szCs w:val="24"/>
                <w:lang w:val="hr-HR"/>
              </w:rPr>
              <w:t>-</w:t>
            </w:r>
          </w:p>
        </w:tc>
        <w:tc>
          <w:tcPr>
            <w:tcW w:w="851" w:type="dxa"/>
            <w:vAlign w:val="center"/>
          </w:tcPr>
          <w:p w:rsidR="001D1083" w:rsidRPr="00F64C83" w:rsidRDefault="001D1083" w:rsidP="00842396">
            <w:pPr>
              <w:autoSpaceDE w:val="0"/>
              <w:autoSpaceDN w:val="0"/>
              <w:adjustRightInd w:val="0"/>
              <w:jc w:val="center"/>
              <w:rPr>
                <w:rFonts w:ascii="Times New Roman" w:hAnsi="Times New Roman" w:cs="Times New Roman"/>
                <w:color w:val="000000"/>
                <w:sz w:val="24"/>
                <w:szCs w:val="24"/>
                <w:lang w:val="hr-HR"/>
              </w:rPr>
            </w:pPr>
            <w:r w:rsidRPr="00F64C83">
              <w:rPr>
                <w:rFonts w:ascii="Times New Roman" w:hAnsi="Times New Roman" w:cs="Times New Roman"/>
                <w:color w:val="000000"/>
                <w:sz w:val="24"/>
                <w:szCs w:val="24"/>
                <w:lang w:val="hr-HR"/>
              </w:rPr>
              <w:t>Da</w:t>
            </w:r>
          </w:p>
        </w:tc>
        <w:tc>
          <w:tcPr>
            <w:tcW w:w="851" w:type="dxa"/>
            <w:vAlign w:val="center"/>
          </w:tcPr>
          <w:p w:rsidR="001D1083" w:rsidRPr="00F64C83" w:rsidRDefault="001D1083" w:rsidP="00842396">
            <w:pPr>
              <w:autoSpaceDE w:val="0"/>
              <w:autoSpaceDN w:val="0"/>
              <w:adjustRightInd w:val="0"/>
              <w:jc w:val="center"/>
              <w:rPr>
                <w:rFonts w:ascii="Times New Roman" w:hAnsi="Times New Roman" w:cs="Times New Roman"/>
                <w:color w:val="000000"/>
                <w:sz w:val="24"/>
                <w:szCs w:val="24"/>
                <w:lang w:val="hr-HR"/>
              </w:rPr>
            </w:pPr>
            <w:r w:rsidRPr="00F64C83">
              <w:rPr>
                <w:rFonts w:ascii="Times New Roman" w:hAnsi="Times New Roman" w:cs="Times New Roman"/>
                <w:color w:val="000000"/>
                <w:sz w:val="24"/>
                <w:szCs w:val="24"/>
                <w:lang w:val="hr-HR"/>
              </w:rPr>
              <w:t>-</w:t>
            </w:r>
          </w:p>
        </w:tc>
        <w:tc>
          <w:tcPr>
            <w:tcW w:w="851" w:type="dxa"/>
            <w:vAlign w:val="center"/>
          </w:tcPr>
          <w:p w:rsidR="001D1083" w:rsidRPr="00F64C83" w:rsidRDefault="001D1083" w:rsidP="00842396">
            <w:pPr>
              <w:autoSpaceDE w:val="0"/>
              <w:autoSpaceDN w:val="0"/>
              <w:adjustRightInd w:val="0"/>
              <w:jc w:val="center"/>
              <w:rPr>
                <w:rFonts w:ascii="Times New Roman" w:hAnsi="Times New Roman" w:cs="Times New Roman"/>
                <w:color w:val="000000"/>
                <w:sz w:val="24"/>
                <w:szCs w:val="24"/>
                <w:lang w:val="hr-HR"/>
              </w:rPr>
            </w:pPr>
            <w:r w:rsidRPr="00F64C83">
              <w:rPr>
                <w:rFonts w:ascii="Times New Roman" w:hAnsi="Times New Roman" w:cs="Times New Roman"/>
                <w:color w:val="000000"/>
                <w:sz w:val="24"/>
                <w:szCs w:val="24"/>
                <w:lang w:val="hr-HR"/>
              </w:rPr>
              <w:t>-</w:t>
            </w:r>
          </w:p>
        </w:tc>
      </w:tr>
      <w:tr w:rsidR="001D1083" w:rsidRPr="00F64C83">
        <w:tc>
          <w:tcPr>
            <w:tcW w:w="4503" w:type="dxa"/>
            <w:vMerge/>
          </w:tcPr>
          <w:p w:rsidR="001D1083" w:rsidRPr="00F64C83" w:rsidRDefault="001D1083" w:rsidP="00842396">
            <w:pPr>
              <w:autoSpaceDE w:val="0"/>
              <w:autoSpaceDN w:val="0"/>
              <w:adjustRightInd w:val="0"/>
              <w:jc w:val="both"/>
              <w:rPr>
                <w:rFonts w:ascii="Times New Roman" w:hAnsi="Times New Roman" w:cs="Times New Roman"/>
                <w:color w:val="000000"/>
                <w:sz w:val="24"/>
                <w:szCs w:val="24"/>
                <w:lang w:val="hr-HR"/>
              </w:rPr>
            </w:pPr>
          </w:p>
        </w:tc>
        <w:tc>
          <w:tcPr>
            <w:tcW w:w="851" w:type="dxa"/>
            <w:vAlign w:val="center"/>
          </w:tcPr>
          <w:p w:rsidR="001D1083" w:rsidRPr="00F64C83" w:rsidRDefault="001D1083" w:rsidP="00842396">
            <w:pPr>
              <w:jc w:val="center"/>
              <w:rPr>
                <w:rFonts w:ascii="Times New Roman" w:hAnsi="Times New Roman" w:cs="Times New Roman"/>
                <w:sz w:val="24"/>
                <w:szCs w:val="24"/>
                <w:lang w:val="hr-HR"/>
              </w:rPr>
            </w:pPr>
            <w:r w:rsidRPr="00F64C83">
              <w:rPr>
                <w:rFonts w:ascii="Times New Roman" w:hAnsi="Times New Roman" w:cs="Times New Roman"/>
                <w:color w:val="000000"/>
                <w:sz w:val="24"/>
                <w:szCs w:val="24"/>
                <w:lang w:val="hr-HR"/>
              </w:rPr>
              <w:t>Da</w:t>
            </w:r>
          </w:p>
        </w:tc>
        <w:tc>
          <w:tcPr>
            <w:tcW w:w="851" w:type="dxa"/>
            <w:vAlign w:val="center"/>
          </w:tcPr>
          <w:p w:rsidR="001D1083" w:rsidRPr="00F64C83" w:rsidRDefault="001D1083" w:rsidP="00842396">
            <w:pPr>
              <w:autoSpaceDE w:val="0"/>
              <w:autoSpaceDN w:val="0"/>
              <w:adjustRightInd w:val="0"/>
              <w:jc w:val="center"/>
              <w:rPr>
                <w:rFonts w:ascii="Times New Roman" w:hAnsi="Times New Roman" w:cs="Times New Roman"/>
                <w:color w:val="000000"/>
                <w:sz w:val="24"/>
                <w:szCs w:val="24"/>
                <w:lang w:val="hr-HR"/>
              </w:rPr>
            </w:pPr>
            <w:r w:rsidRPr="00F64C83">
              <w:rPr>
                <w:rFonts w:ascii="Times New Roman" w:hAnsi="Times New Roman" w:cs="Times New Roman"/>
                <w:color w:val="000000"/>
                <w:sz w:val="24"/>
                <w:szCs w:val="24"/>
                <w:lang w:val="hr-HR"/>
              </w:rPr>
              <w:t>-</w:t>
            </w:r>
          </w:p>
        </w:tc>
        <w:tc>
          <w:tcPr>
            <w:tcW w:w="851" w:type="dxa"/>
            <w:vAlign w:val="center"/>
          </w:tcPr>
          <w:p w:rsidR="001D1083" w:rsidRPr="00F64C83" w:rsidRDefault="001D1083" w:rsidP="00842396">
            <w:pPr>
              <w:autoSpaceDE w:val="0"/>
              <w:autoSpaceDN w:val="0"/>
              <w:adjustRightInd w:val="0"/>
              <w:jc w:val="center"/>
              <w:rPr>
                <w:rFonts w:ascii="Times New Roman" w:hAnsi="Times New Roman" w:cs="Times New Roman"/>
                <w:color w:val="000000"/>
                <w:sz w:val="24"/>
                <w:szCs w:val="24"/>
                <w:lang w:val="hr-HR"/>
              </w:rPr>
            </w:pPr>
            <w:r w:rsidRPr="00F64C83">
              <w:rPr>
                <w:rFonts w:ascii="Times New Roman" w:hAnsi="Times New Roman" w:cs="Times New Roman"/>
                <w:color w:val="000000"/>
                <w:sz w:val="24"/>
                <w:szCs w:val="24"/>
                <w:lang w:val="hr-HR"/>
              </w:rPr>
              <w:t>Ne</w:t>
            </w:r>
          </w:p>
        </w:tc>
        <w:tc>
          <w:tcPr>
            <w:tcW w:w="851" w:type="dxa"/>
            <w:vAlign w:val="center"/>
          </w:tcPr>
          <w:p w:rsidR="001D1083" w:rsidRPr="00F64C83" w:rsidRDefault="001D1083" w:rsidP="00842396">
            <w:pPr>
              <w:autoSpaceDE w:val="0"/>
              <w:autoSpaceDN w:val="0"/>
              <w:adjustRightInd w:val="0"/>
              <w:jc w:val="center"/>
              <w:rPr>
                <w:rFonts w:ascii="Times New Roman" w:hAnsi="Times New Roman" w:cs="Times New Roman"/>
                <w:color w:val="000000"/>
                <w:sz w:val="24"/>
                <w:szCs w:val="24"/>
                <w:lang w:val="hr-HR"/>
              </w:rPr>
            </w:pPr>
            <w:r w:rsidRPr="00F64C83">
              <w:rPr>
                <w:rFonts w:ascii="Times New Roman" w:hAnsi="Times New Roman" w:cs="Times New Roman"/>
                <w:color w:val="000000"/>
                <w:sz w:val="24"/>
                <w:szCs w:val="24"/>
                <w:lang w:val="hr-HR"/>
              </w:rPr>
              <w:t>-</w:t>
            </w:r>
          </w:p>
        </w:tc>
        <w:tc>
          <w:tcPr>
            <w:tcW w:w="851" w:type="dxa"/>
            <w:vAlign w:val="center"/>
          </w:tcPr>
          <w:p w:rsidR="001D1083" w:rsidRPr="00F64C83" w:rsidRDefault="001D1083" w:rsidP="00842396">
            <w:pPr>
              <w:autoSpaceDE w:val="0"/>
              <w:autoSpaceDN w:val="0"/>
              <w:adjustRightInd w:val="0"/>
              <w:jc w:val="center"/>
              <w:rPr>
                <w:rFonts w:ascii="Times New Roman" w:hAnsi="Times New Roman" w:cs="Times New Roman"/>
                <w:color w:val="000000"/>
                <w:sz w:val="24"/>
                <w:szCs w:val="24"/>
                <w:lang w:val="hr-HR"/>
              </w:rPr>
            </w:pPr>
            <w:r w:rsidRPr="00F64C83">
              <w:rPr>
                <w:rFonts w:ascii="Times New Roman" w:hAnsi="Times New Roman" w:cs="Times New Roman"/>
                <w:color w:val="000000"/>
                <w:sz w:val="24"/>
                <w:szCs w:val="24"/>
                <w:lang w:val="hr-HR"/>
              </w:rPr>
              <w:t>-</w:t>
            </w:r>
          </w:p>
        </w:tc>
      </w:tr>
      <w:tr w:rsidR="001D1083" w:rsidRPr="00F64C83">
        <w:tc>
          <w:tcPr>
            <w:tcW w:w="4503" w:type="dxa"/>
            <w:vMerge/>
          </w:tcPr>
          <w:p w:rsidR="001D1083" w:rsidRPr="00F64C83" w:rsidRDefault="001D1083" w:rsidP="00842396">
            <w:pPr>
              <w:autoSpaceDE w:val="0"/>
              <w:autoSpaceDN w:val="0"/>
              <w:adjustRightInd w:val="0"/>
              <w:jc w:val="both"/>
              <w:rPr>
                <w:rFonts w:ascii="Times New Roman" w:hAnsi="Times New Roman" w:cs="Times New Roman"/>
                <w:color w:val="000000"/>
                <w:sz w:val="24"/>
                <w:szCs w:val="24"/>
                <w:lang w:val="hr-HR"/>
              </w:rPr>
            </w:pPr>
          </w:p>
        </w:tc>
        <w:tc>
          <w:tcPr>
            <w:tcW w:w="851" w:type="dxa"/>
            <w:vAlign w:val="center"/>
          </w:tcPr>
          <w:p w:rsidR="001D1083" w:rsidRPr="00F64C83" w:rsidRDefault="001D1083" w:rsidP="00842396">
            <w:pPr>
              <w:jc w:val="center"/>
              <w:rPr>
                <w:rFonts w:ascii="Times New Roman" w:hAnsi="Times New Roman" w:cs="Times New Roman"/>
                <w:sz w:val="24"/>
                <w:szCs w:val="24"/>
                <w:lang w:val="hr-HR"/>
              </w:rPr>
            </w:pPr>
            <w:r w:rsidRPr="00F64C83">
              <w:rPr>
                <w:rFonts w:ascii="Times New Roman" w:hAnsi="Times New Roman" w:cs="Times New Roman"/>
                <w:color w:val="000000"/>
                <w:sz w:val="24"/>
                <w:szCs w:val="24"/>
                <w:lang w:val="hr-HR"/>
              </w:rPr>
              <w:t>Ne</w:t>
            </w:r>
          </w:p>
        </w:tc>
        <w:tc>
          <w:tcPr>
            <w:tcW w:w="851" w:type="dxa"/>
            <w:vAlign w:val="center"/>
          </w:tcPr>
          <w:p w:rsidR="001D1083" w:rsidRPr="00F64C83" w:rsidRDefault="001D1083" w:rsidP="00842396">
            <w:pPr>
              <w:autoSpaceDE w:val="0"/>
              <w:autoSpaceDN w:val="0"/>
              <w:adjustRightInd w:val="0"/>
              <w:jc w:val="center"/>
              <w:rPr>
                <w:rFonts w:ascii="Times New Roman" w:hAnsi="Times New Roman" w:cs="Times New Roman"/>
                <w:color w:val="000000"/>
                <w:sz w:val="24"/>
                <w:szCs w:val="24"/>
                <w:lang w:val="hr-HR"/>
              </w:rPr>
            </w:pPr>
            <w:r w:rsidRPr="00F64C83">
              <w:rPr>
                <w:rFonts w:ascii="Times New Roman" w:hAnsi="Times New Roman" w:cs="Times New Roman"/>
                <w:color w:val="000000"/>
                <w:sz w:val="24"/>
                <w:szCs w:val="24"/>
                <w:lang w:val="hr-HR"/>
              </w:rPr>
              <w:t>-</w:t>
            </w:r>
          </w:p>
        </w:tc>
        <w:tc>
          <w:tcPr>
            <w:tcW w:w="851" w:type="dxa"/>
            <w:vAlign w:val="center"/>
          </w:tcPr>
          <w:p w:rsidR="001D1083" w:rsidRPr="00F64C83" w:rsidRDefault="001D1083" w:rsidP="00842396">
            <w:pPr>
              <w:autoSpaceDE w:val="0"/>
              <w:autoSpaceDN w:val="0"/>
              <w:adjustRightInd w:val="0"/>
              <w:jc w:val="center"/>
              <w:rPr>
                <w:rFonts w:ascii="Times New Roman" w:hAnsi="Times New Roman" w:cs="Times New Roman"/>
                <w:color w:val="000000"/>
                <w:sz w:val="24"/>
                <w:szCs w:val="24"/>
                <w:lang w:val="hr-HR"/>
              </w:rPr>
            </w:pPr>
            <w:r w:rsidRPr="00F64C83">
              <w:rPr>
                <w:rFonts w:ascii="Times New Roman" w:hAnsi="Times New Roman" w:cs="Times New Roman"/>
                <w:color w:val="000000"/>
                <w:sz w:val="24"/>
                <w:szCs w:val="24"/>
                <w:lang w:val="hr-HR"/>
              </w:rPr>
              <w:t>Da</w:t>
            </w:r>
          </w:p>
        </w:tc>
        <w:tc>
          <w:tcPr>
            <w:tcW w:w="851" w:type="dxa"/>
            <w:vAlign w:val="center"/>
          </w:tcPr>
          <w:p w:rsidR="001D1083" w:rsidRPr="00F64C83" w:rsidRDefault="001D1083" w:rsidP="00842396">
            <w:pPr>
              <w:autoSpaceDE w:val="0"/>
              <w:autoSpaceDN w:val="0"/>
              <w:adjustRightInd w:val="0"/>
              <w:jc w:val="center"/>
              <w:rPr>
                <w:rFonts w:ascii="Times New Roman" w:hAnsi="Times New Roman" w:cs="Times New Roman"/>
                <w:color w:val="000000"/>
                <w:sz w:val="24"/>
                <w:szCs w:val="24"/>
                <w:lang w:val="hr-HR"/>
              </w:rPr>
            </w:pPr>
            <w:r w:rsidRPr="00F64C83">
              <w:rPr>
                <w:rFonts w:ascii="Times New Roman" w:hAnsi="Times New Roman" w:cs="Times New Roman"/>
                <w:color w:val="000000"/>
                <w:sz w:val="24"/>
                <w:szCs w:val="24"/>
                <w:lang w:val="hr-HR"/>
              </w:rPr>
              <w:t>-</w:t>
            </w:r>
          </w:p>
        </w:tc>
        <w:tc>
          <w:tcPr>
            <w:tcW w:w="851" w:type="dxa"/>
            <w:vAlign w:val="center"/>
          </w:tcPr>
          <w:p w:rsidR="001D1083" w:rsidRPr="00F64C83" w:rsidRDefault="001D1083" w:rsidP="00842396">
            <w:pPr>
              <w:autoSpaceDE w:val="0"/>
              <w:autoSpaceDN w:val="0"/>
              <w:adjustRightInd w:val="0"/>
              <w:jc w:val="center"/>
              <w:rPr>
                <w:rFonts w:ascii="Times New Roman" w:hAnsi="Times New Roman" w:cs="Times New Roman"/>
                <w:color w:val="000000"/>
                <w:sz w:val="24"/>
                <w:szCs w:val="24"/>
                <w:lang w:val="hr-HR"/>
              </w:rPr>
            </w:pPr>
            <w:r w:rsidRPr="00F64C83">
              <w:rPr>
                <w:rFonts w:ascii="Times New Roman" w:hAnsi="Times New Roman" w:cs="Times New Roman"/>
                <w:color w:val="000000"/>
                <w:sz w:val="24"/>
                <w:szCs w:val="24"/>
                <w:lang w:val="hr-HR"/>
              </w:rPr>
              <w:t>-</w:t>
            </w:r>
          </w:p>
        </w:tc>
      </w:tr>
      <w:tr w:rsidR="001D1083" w:rsidRPr="00F64C83">
        <w:tc>
          <w:tcPr>
            <w:tcW w:w="4503" w:type="dxa"/>
            <w:vAlign w:val="center"/>
          </w:tcPr>
          <w:p w:rsidR="001D1083" w:rsidRPr="00F64C83" w:rsidRDefault="001D1083" w:rsidP="00842396">
            <w:pPr>
              <w:autoSpaceDE w:val="0"/>
              <w:autoSpaceDN w:val="0"/>
              <w:adjustRightInd w:val="0"/>
              <w:jc w:val="both"/>
              <w:rPr>
                <w:rFonts w:ascii="Times New Roman" w:hAnsi="Times New Roman" w:cs="Times New Roman"/>
                <w:color w:val="000000"/>
                <w:sz w:val="24"/>
                <w:szCs w:val="24"/>
                <w:lang w:val="hr-HR"/>
              </w:rPr>
            </w:pPr>
            <w:r w:rsidRPr="00F64C83">
              <w:rPr>
                <w:rFonts w:ascii="Times New Roman" w:hAnsi="Times New Roman" w:cs="Times New Roman"/>
                <w:i/>
                <w:iCs/>
                <w:color w:val="000000"/>
                <w:sz w:val="24"/>
                <w:szCs w:val="24"/>
                <w:lang w:val="hr-HR"/>
              </w:rPr>
              <w:t xml:space="preserve">Samo </w:t>
            </w:r>
            <w:r w:rsidRPr="00F64C83">
              <w:rPr>
                <w:rFonts w:ascii="Times New Roman" w:hAnsi="Times New Roman" w:cs="Times New Roman"/>
                <w:color w:val="000000"/>
                <w:sz w:val="24"/>
                <w:szCs w:val="24"/>
                <w:lang w:val="hr-HR"/>
              </w:rPr>
              <w:t>domaća putovanja(tj. najmanje 1 putovanje u zemlji sa najmanje 1+ noćenjem, isključujući putovanja izvan zemlje)</w:t>
            </w:r>
          </w:p>
        </w:tc>
        <w:tc>
          <w:tcPr>
            <w:tcW w:w="851" w:type="dxa"/>
            <w:vAlign w:val="center"/>
          </w:tcPr>
          <w:p w:rsidR="001D1083" w:rsidRPr="00F64C83" w:rsidRDefault="001D1083" w:rsidP="00842396">
            <w:pPr>
              <w:jc w:val="center"/>
              <w:rPr>
                <w:rFonts w:ascii="Times New Roman" w:hAnsi="Times New Roman" w:cs="Times New Roman"/>
                <w:color w:val="000000"/>
                <w:sz w:val="24"/>
                <w:szCs w:val="24"/>
                <w:lang w:val="hr-HR"/>
              </w:rPr>
            </w:pPr>
            <w:r w:rsidRPr="00F64C83">
              <w:rPr>
                <w:rFonts w:ascii="Times New Roman" w:hAnsi="Times New Roman" w:cs="Times New Roman"/>
                <w:color w:val="000000"/>
                <w:sz w:val="24"/>
                <w:szCs w:val="24"/>
                <w:lang w:val="hr-HR"/>
              </w:rPr>
              <w:t>Da</w:t>
            </w:r>
          </w:p>
        </w:tc>
        <w:tc>
          <w:tcPr>
            <w:tcW w:w="851" w:type="dxa"/>
            <w:vAlign w:val="center"/>
          </w:tcPr>
          <w:p w:rsidR="001D1083" w:rsidRPr="00F64C83" w:rsidRDefault="001D1083" w:rsidP="00842396">
            <w:pPr>
              <w:autoSpaceDE w:val="0"/>
              <w:autoSpaceDN w:val="0"/>
              <w:adjustRightInd w:val="0"/>
              <w:jc w:val="center"/>
              <w:rPr>
                <w:rFonts w:ascii="Times New Roman" w:hAnsi="Times New Roman" w:cs="Times New Roman"/>
                <w:color w:val="000000"/>
                <w:sz w:val="24"/>
                <w:szCs w:val="24"/>
                <w:lang w:val="hr-HR"/>
              </w:rPr>
            </w:pPr>
            <w:r w:rsidRPr="00F64C83">
              <w:rPr>
                <w:rFonts w:ascii="Times New Roman" w:hAnsi="Times New Roman" w:cs="Times New Roman"/>
                <w:color w:val="000000"/>
                <w:sz w:val="24"/>
                <w:szCs w:val="24"/>
                <w:lang w:val="hr-HR"/>
              </w:rPr>
              <w:t>-</w:t>
            </w:r>
          </w:p>
        </w:tc>
        <w:tc>
          <w:tcPr>
            <w:tcW w:w="851" w:type="dxa"/>
            <w:vAlign w:val="center"/>
          </w:tcPr>
          <w:p w:rsidR="001D1083" w:rsidRPr="00F64C83" w:rsidRDefault="001D1083" w:rsidP="00842396">
            <w:pPr>
              <w:autoSpaceDE w:val="0"/>
              <w:autoSpaceDN w:val="0"/>
              <w:adjustRightInd w:val="0"/>
              <w:jc w:val="center"/>
              <w:rPr>
                <w:rFonts w:ascii="Times New Roman" w:hAnsi="Times New Roman" w:cs="Times New Roman"/>
                <w:color w:val="000000"/>
                <w:sz w:val="24"/>
                <w:szCs w:val="24"/>
                <w:lang w:val="hr-HR"/>
              </w:rPr>
            </w:pPr>
            <w:r w:rsidRPr="00F64C83">
              <w:rPr>
                <w:rFonts w:ascii="Times New Roman" w:hAnsi="Times New Roman" w:cs="Times New Roman"/>
                <w:color w:val="000000"/>
                <w:sz w:val="24"/>
                <w:szCs w:val="24"/>
                <w:lang w:val="hr-HR"/>
              </w:rPr>
              <w:t>Ne</w:t>
            </w:r>
          </w:p>
        </w:tc>
        <w:tc>
          <w:tcPr>
            <w:tcW w:w="851" w:type="dxa"/>
            <w:vAlign w:val="center"/>
          </w:tcPr>
          <w:p w:rsidR="001D1083" w:rsidRPr="00F64C83" w:rsidRDefault="001D1083" w:rsidP="00842396">
            <w:pPr>
              <w:autoSpaceDE w:val="0"/>
              <w:autoSpaceDN w:val="0"/>
              <w:adjustRightInd w:val="0"/>
              <w:jc w:val="center"/>
              <w:rPr>
                <w:rFonts w:ascii="Times New Roman" w:hAnsi="Times New Roman" w:cs="Times New Roman"/>
                <w:color w:val="000000"/>
                <w:sz w:val="24"/>
                <w:szCs w:val="24"/>
                <w:lang w:val="hr-HR"/>
              </w:rPr>
            </w:pPr>
            <w:r w:rsidRPr="00F64C83">
              <w:rPr>
                <w:rFonts w:ascii="Times New Roman" w:hAnsi="Times New Roman" w:cs="Times New Roman"/>
                <w:color w:val="000000"/>
                <w:sz w:val="24"/>
                <w:szCs w:val="24"/>
                <w:lang w:val="hr-HR"/>
              </w:rPr>
              <w:t>-</w:t>
            </w:r>
          </w:p>
        </w:tc>
        <w:tc>
          <w:tcPr>
            <w:tcW w:w="851" w:type="dxa"/>
            <w:vAlign w:val="center"/>
          </w:tcPr>
          <w:p w:rsidR="001D1083" w:rsidRPr="00F64C83" w:rsidRDefault="001D1083" w:rsidP="00842396">
            <w:pPr>
              <w:autoSpaceDE w:val="0"/>
              <w:autoSpaceDN w:val="0"/>
              <w:adjustRightInd w:val="0"/>
              <w:jc w:val="center"/>
              <w:rPr>
                <w:rFonts w:ascii="Times New Roman" w:hAnsi="Times New Roman" w:cs="Times New Roman"/>
                <w:color w:val="000000"/>
                <w:sz w:val="24"/>
                <w:szCs w:val="24"/>
                <w:lang w:val="hr-HR"/>
              </w:rPr>
            </w:pPr>
            <w:r w:rsidRPr="00F64C83">
              <w:rPr>
                <w:rFonts w:ascii="Times New Roman" w:hAnsi="Times New Roman" w:cs="Times New Roman"/>
                <w:color w:val="000000"/>
                <w:sz w:val="24"/>
                <w:szCs w:val="24"/>
                <w:lang w:val="hr-HR"/>
              </w:rPr>
              <w:t>-</w:t>
            </w:r>
          </w:p>
        </w:tc>
      </w:tr>
      <w:tr w:rsidR="001D1083" w:rsidRPr="00F64C83">
        <w:tc>
          <w:tcPr>
            <w:tcW w:w="4503" w:type="dxa"/>
            <w:vAlign w:val="center"/>
          </w:tcPr>
          <w:p w:rsidR="001D1083" w:rsidRPr="00F64C83" w:rsidRDefault="001D1083" w:rsidP="00842396">
            <w:pPr>
              <w:autoSpaceDE w:val="0"/>
              <w:autoSpaceDN w:val="0"/>
              <w:adjustRightInd w:val="0"/>
              <w:jc w:val="both"/>
              <w:rPr>
                <w:rFonts w:ascii="Times New Roman" w:hAnsi="Times New Roman" w:cs="Times New Roman"/>
                <w:i/>
                <w:iCs/>
                <w:color w:val="000000"/>
                <w:sz w:val="24"/>
                <w:szCs w:val="24"/>
                <w:lang w:val="hr-HR"/>
              </w:rPr>
            </w:pPr>
            <w:r w:rsidRPr="00F64C83">
              <w:rPr>
                <w:rFonts w:ascii="Times New Roman" w:hAnsi="Times New Roman" w:cs="Times New Roman"/>
                <w:i/>
                <w:iCs/>
                <w:color w:val="000000"/>
                <w:sz w:val="24"/>
                <w:szCs w:val="24"/>
                <w:lang w:val="hr-HR"/>
              </w:rPr>
              <w:t xml:space="preserve">Samo </w:t>
            </w:r>
            <w:r w:rsidRPr="00F64C83">
              <w:rPr>
                <w:rFonts w:ascii="Times New Roman" w:hAnsi="Times New Roman" w:cs="Times New Roman"/>
                <w:color w:val="000000"/>
                <w:sz w:val="24"/>
                <w:szCs w:val="24"/>
                <w:lang w:val="hr-HR"/>
              </w:rPr>
              <w:t>putovanja izvan zemlje(tj. najmanje 1 putovanje izvan zemlje sa najmanje 1+ noćenjem, isključujući putovanja u zemlji)</w:t>
            </w:r>
          </w:p>
        </w:tc>
        <w:tc>
          <w:tcPr>
            <w:tcW w:w="851" w:type="dxa"/>
            <w:vAlign w:val="center"/>
          </w:tcPr>
          <w:p w:rsidR="001D1083" w:rsidRPr="00F64C83" w:rsidRDefault="001D1083" w:rsidP="00842396">
            <w:pPr>
              <w:jc w:val="center"/>
              <w:rPr>
                <w:rFonts w:ascii="Times New Roman" w:hAnsi="Times New Roman" w:cs="Times New Roman"/>
                <w:color w:val="000000"/>
                <w:sz w:val="24"/>
                <w:szCs w:val="24"/>
                <w:lang w:val="hr-HR"/>
              </w:rPr>
            </w:pPr>
            <w:r w:rsidRPr="00F64C83">
              <w:rPr>
                <w:rFonts w:ascii="Times New Roman" w:hAnsi="Times New Roman" w:cs="Times New Roman"/>
                <w:color w:val="000000"/>
                <w:sz w:val="24"/>
                <w:szCs w:val="24"/>
                <w:lang w:val="hr-HR"/>
              </w:rPr>
              <w:t>Ne</w:t>
            </w:r>
          </w:p>
        </w:tc>
        <w:tc>
          <w:tcPr>
            <w:tcW w:w="851" w:type="dxa"/>
            <w:vAlign w:val="center"/>
          </w:tcPr>
          <w:p w:rsidR="001D1083" w:rsidRPr="00F64C83" w:rsidRDefault="001D1083" w:rsidP="00842396">
            <w:pPr>
              <w:autoSpaceDE w:val="0"/>
              <w:autoSpaceDN w:val="0"/>
              <w:adjustRightInd w:val="0"/>
              <w:jc w:val="center"/>
              <w:rPr>
                <w:rFonts w:ascii="Times New Roman" w:hAnsi="Times New Roman" w:cs="Times New Roman"/>
                <w:color w:val="000000"/>
                <w:sz w:val="24"/>
                <w:szCs w:val="24"/>
                <w:lang w:val="hr-HR"/>
              </w:rPr>
            </w:pPr>
            <w:r w:rsidRPr="00F64C83">
              <w:rPr>
                <w:rFonts w:ascii="Times New Roman" w:hAnsi="Times New Roman" w:cs="Times New Roman"/>
                <w:color w:val="000000"/>
                <w:sz w:val="24"/>
                <w:szCs w:val="24"/>
                <w:lang w:val="hr-HR"/>
              </w:rPr>
              <w:t>-</w:t>
            </w:r>
          </w:p>
        </w:tc>
        <w:tc>
          <w:tcPr>
            <w:tcW w:w="851" w:type="dxa"/>
            <w:vAlign w:val="center"/>
          </w:tcPr>
          <w:p w:rsidR="001D1083" w:rsidRPr="00F64C83" w:rsidRDefault="001D1083" w:rsidP="00842396">
            <w:pPr>
              <w:autoSpaceDE w:val="0"/>
              <w:autoSpaceDN w:val="0"/>
              <w:adjustRightInd w:val="0"/>
              <w:jc w:val="center"/>
              <w:rPr>
                <w:rFonts w:ascii="Times New Roman" w:hAnsi="Times New Roman" w:cs="Times New Roman"/>
                <w:color w:val="000000"/>
                <w:sz w:val="24"/>
                <w:szCs w:val="24"/>
                <w:lang w:val="hr-HR"/>
              </w:rPr>
            </w:pPr>
            <w:r w:rsidRPr="00F64C83">
              <w:rPr>
                <w:rFonts w:ascii="Times New Roman" w:hAnsi="Times New Roman" w:cs="Times New Roman"/>
                <w:color w:val="000000"/>
                <w:sz w:val="24"/>
                <w:szCs w:val="24"/>
                <w:lang w:val="hr-HR"/>
              </w:rPr>
              <w:t>Da</w:t>
            </w:r>
          </w:p>
        </w:tc>
        <w:tc>
          <w:tcPr>
            <w:tcW w:w="851" w:type="dxa"/>
            <w:vAlign w:val="center"/>
          </w:tcPr>
          <w:p w:rsidR="001D1083" w:rsidRPr="00F64C83" w:rsidRDefault="001D1083" w:rsidP="00842396">
            <w:pPr>
              <w:autoSpaceDE w:val="0"/>
              <w:autoSpaceDN w:val="0"/>
              <w:adjustRightInd w:val="0"/>
              <w:jc w:val="center"/>
              <w:rPr>
                <w:rFonts w:ascii="Times New Roman" w:hAnsi="Times New Roman" w:cs="Times New Roman"/>
                <w:color w:val="000000"/>
                <w:sz w:val="24"/>
                <w:szCs w:val="24"/>
                <w:lang w:val="hr-HR"/>
              </w:rPr>
            </w:pPr>
            <w:r w:rsidRPr="00F64C83">
              <w:rPr>
                <w:rFonts w:ascii="Times New Roman" w:hAnsi="Times New Roman" w:cs="Times New Roman"/>
                <w:color w:val="000000"/>
                <w:sz w:val="24"/>
                <w:szCs w:val="24"/>
                <w:lang w:val="hr-HR"/>
              </w:rPr>
              <w:t>-</w:t>
            </w:r>
          </w:p>
        </w:tc>
        <w:tc>
          <w:tcPr>
            <w:tcW w:w="851" w:type="dxa"/>
            <w:vAlign w:val="center"/>
          </w:tcPr>
          <w:p w:rsidR="001D1083" w:rsidRPr="00F64C83" w:rsidRDefault="001D1083" w:rsidP="00842396">
            <w:pPr>
              <w:autoSpaceDE w:val="0"/>
              <w:autoSpaceDN w:val="0"/>
              <w:adjustRightInd w:val="0"/>
              <w:jc w:val="center"/>
              <w:rPr>
                <w:rFonts w:ascii="Times New Roman" w:hAnsi="Times New Roman" w:cs="Times New Roman"/>
                <w:color w:val="000000"/>
                <w:sz w:val="24"/>
                <w:szCs w:val="24"/>
                <w:lang w:val="hr-HR"/>
              </w:rPr>
            </w:pPr>
            <w:r w:rsidRPr="00F64C83">
              <w:rPr>
                <w:rFonts w:ascii="Times New Roman" w:hAnsi="Times New Roman" w:cs="Times New Roman"/>
                <w:color w:val="000000"/>
                <w:sz w:val="24"/>
                <w:szCs w:val="24"/>
                <w:lang w:val="hr-HR"/>
              </w:rPr>
              <w:t>-</w:t>
            </w:r>
          </w:p>
        </w:tc>
      </w:tr>
      <w:tr w:rsidR="001D1083" w:rsidRPr="00F64C83">
        <w:tc>
          <w:tcPr>
            <w:tcW w:w="4503" w:type="dxa"/>
            <w:vAlign w:val="center"/>
          </w:tcPr>
          <w:p w:rsidR="001D1083" w:rsidRPr="00F64C83" w:rsidRDefault="001D1083" w:rsidP="00842396">
            <w:pPr>
              <w:autoSpaceDE w:val="0"/>
              <w:autoSpaceDN w:val="0"/>
              <w:adjustRightInd w:val="0"/>
              <w:jc w:val="both"/>
              <w:rPr>
                <w:rFonts w:ascii="Times New Roman" w:hAnsi="Times New Roman" w:cs="Times New Roman"/>
                <w:i/>
                <w:iCs/>
                <w:color w:val="000000"/>
                <w:sz w:val="24"/>
                <w:szCs w:val="24"/>
                <w:lang w:val="hr-HR"/>
              </w:rPr>
            </w:pPr>
            <w:r w:rsidRPr="00F64C83">
              <w:rPr>
                <w:rFonts w:ascii="Times New Roman" w:hAnsi="Times New Roman" w:cs="Times New Roman"/>
                <w:color w:val="000000"/>
                <w:sz w:val="24"/>
                <w:szCs w:val="24"/>
                <w:lang w:val="hr-HR"/>
              </w:rPr>
              <w:t xml:space="preserve">Putovanja u zemlji </w:t>
            </w:r>
            <w:r w:rsidRPr="00F64C83">
              <w:rPr>
                <w:rFonts w:ascii="Times New Roman" w:hAnsi="Times New Roman" w:cs="Times New Roman"/>
                <w:i/>
                <w:iCs/>
                <w:color w:val="000000"/>
                <w:sz w:val="24"/>
                <w:szCs w:val="24"/>
                <w:lang w:val="hr-HR"/>
              </w:rPr>
              <w:t xml:space="preserve">i </w:t>
            </w:r>
            <w:r w:rsidRPr="00F64C83">
              <w:rPr>
                <w:rFonts w:ascii="Times New Roman" w:hAnsi="Times New Roman" w:cs="Times New Roman"/>
                <w:color w:val="000000"/>
                <w:sz w:val="24"/>
                <w:szCs w:val="24"/>
                <w:lang w:val="hr-HR"/>
              </w:rPr>
              <w:t>izvan zemlje (tj. najmanje 1 putovanje u zemlji sa najmanje 1+ noćenjem i najmanje 1 putovanje izvan zemlje sa najmanje 1+ noćenjem)</w:t>
            </w:r>
          </w:p>
        </w:tc>
        <w:tc>
          <w:tcPr>
            <w:tcW w:w="851" w:type="dxa"/>
            <w:vAlign w:val="center"/>
          </w:tcPr>
          <w:p w:rsidR="001D1083" w:rsidRPr="00F64C83" w:rsidRDefault="001D1083" w:rsidP="00842396">
            <w:pPr>
              <w:jc w:val="center"/>
              <w:rPr>
                <w:rFonts w:ascii="Times New Roman" w:hAnsi="Times New Roman" w:cs="Times New Roman"/>
                <w:color w:val="000000"/>
                <w:sz w:val="24"/>
                <w:szCs w:val="24"/>
                <w:lang w:val="hr-HR"/>
              </w:rPr>
            </w:pPr>
            <w:r w:rsidRPr="00F64C83">
              <w:rPr>
                <w:rFonts w:ascii="Times New Roman" w:hAnsi="Times New Roman" w:cs="Times New Roman"/>
                <w:color w:val="000000"/>
                <w:sz w:val="24"/>
                <w:szCs w:val="24"/>
                <w:lang w:val="hr-HR"/>
              </w:rPr>
              <w:t xml:space="preserve">Da </w:t>
            </w:r>
          </w:p>
        </w:tc>
        <w:tc>
          <w:tcPr>
            <w:tcW w:w="851" w:type="dxa"/>
            <w:vAlign w:val="center"/>
          </w:tcPr>
          <w:p w:rsidR="001D1083" w:rsidRPr="00F64C83" w:rsidRDefault="001D1083" w:rsidP="00842396">
            <w:pPr>
              <w:autoSpaceDE w:val="0"/>
              <w:autoSpaceDN w:val="0"/>
              <w:adjustRightInd w:val="0"/>
              <w:jc w:val="center"/>
              <w:rPr>
                <w:rFonts w:ascii="Times New Roman" w:hAnsi="Times New Roman" w:cs="Times New Roman"/>
                <w:color w:val="000000"/>
                <w:sz w:val="24"/>
                <w:szCs w:val="24"/>
                <w:lang w:val="hr-HR"/>
              </w:rPr>
            </w:pPr>
            <w:r w:rsidRPr="00F64C83">
              <w:rPr>
                <w:rFonts w:ascii="Times New Roman" w:hAnsi="Times New Roman" w:cs="Times New Roman"/>
                <w:color w:val="000000"/>
                <w:sz w:val="24"/>
                <w:szCs w:val="24"/>
                <w:lang w:val="hr-HR"/>
              </w:rPr>
              <w:t>-</w:t>
            </w:r>
          </w:p>
        </w:tc>
        <w:tc>
          <w:tcPr>
            <w:tcW w:w="851" w:type="dxa"/>
            <w:vAlign w:val="center"/>
          </w:tcPr>
          <w:p w:rsidR="001D1083" w:rsidRPr="00F64C83" w:rsidRDefault="001D1083" w:rsidP="00842396">
            <w:pPr>
              <w:autoSpaceDE w:val="0"/>
              <w:autoSpaceDN w:val="0"/>
              <w:adjustRightInd w:val="0"/>
              <w:jc w:val="center"/>
              <w:rPr>
                <w:rFonts w:ascii="Times New Roman" w:hAnsi="Times New Roman" w:cs="Times New Roman"/>
                <w:color w:val="000000"/>
                <w:sz w:val="24"/>
                <w:szCs w:val="24"/>
                <w:lang w:val="hr-HR"/>
              </w:rPr>
            </w:pPr>
            <w:r w:rsidRPr="00F64C83">
              <w:rPr>
                <w:rFonts w:ascii="Times New Roman" w:hAnsi="Times New Roman" w:cs="Times New Roman"/>
                <w:color w:val="000000"/>
                <w:sz w:val="24"/>
                <w:szCs w:val="24"/>
                <w:lang w:val="hr-HR"/>
              </w:rPr>
              <w:t xml:space="preserve">Da </w:t>
            </w:r>
          </w:p>
        </w:tc>
        <w:tc>
          <w:tcPr>
            <w:tcW w:w="851" w:type="dxa"/>
            <w:vAlign w:val="center"/>
          </w:tcPr>
          <w:p w:rsidR="001D1083" w:rsidRPr="00F64C83" w:rsidRDefault="001D1083" w:rsidP="00842396">
            <w:pPr>
              <w:autoSpaceDE w:val="0"/>
              <w:autoSpaceDN w:val="0"/>
              <w:adjustRightInd w:val="0"/>
              <w:jc w:val="center"/>
              <w:rPr>
                <w:rFonts w:ascii="Times New Roman" w:hAnsi="Times New Roman" w:cs="Times New Roman"/>
                <w:color w:val="000000"/>
                <w:sz w:val="24"/>
                <w:szCs w:val="24"/>
                <w:lang w:val="hr-HR"/>
              </w:rPr>
            </w:pPr>
            <w:r w:rsidRPr="00F64C83">
              <w:rPr>
                <w:rFonts w:ascii="Times New Roman" w:hAnsi="Times New Roman" w:cs="Times New Roman"/>
                <w:color w:val="000000"/>
                <w:sz w:val="24"/>
                <w:szCs w:val="24"/>
                <w:lang w:val="hr-HR"/>
              </w:rPr>
              <w:t>-</w:t>
            </w:r>
          </w:p>
        </w:tc>
        <w:tc>
          <w:tcPr>
            <w:tcW w:w="851" w:type="dxa"/>
            <w:vAlign w:val="center"/>
          </w:tcPr>
          <w:p w:rsidR="001D1083" w:rsidRPr="00F64C83" w:rsidRDefault="001D1083" w:rsidP="00842396">
            <w:pPr>
              <w:autoSpaceDE w:val="0"/>
              <w:autoSpaceDN w:val="0"/>
              <w:adjustRightInd w:val="0"/>
              <w:jc w:val="center"/>
              <w:rPr>
                <w:rFonts w:ascii="Times New Roman" w:hAnsi="Times New Roman" w:cs="Times New Roman"/>
                <w:color w:val="000000"/>
                <w:sz w:val="24"/>
                <w:szCs w:val="24"/>
                <w:lang w:val="hr-HR"/>
              </w:rPr>
            </w:pPr>
            <w:r w:rsidRPr="00F64C83">
              <w:rPr>
                <w:rFonts w:ascii="Times New Roman" w:hAnsi="Times New Roman" w:cs="Times New Roman"/>
                <w:color w:val="000000"/>
                <w:sz w:val="24"/>
                <w:szCs w:val="24"/>
                <w:lang w:val="hr-HR"/>
              </w:rPr>
              <w:t>-</w:t>
            </w:r>
          </w:p>
        </w:tc>
      </w:tr>
      <w:tr w:rsidR="001D1083" w:rsidRPr="00F64C83">
        <w:tc>
          <w:tcPr>
            <w:tcW w:w="4503" w:type="dxa"/>
            <w:vMerge w:val="restart"/>
            <w:vAlign w:val="center"/>
          </w:tcPr>
          <w:p w:rsidR="001D1083" w:rsidRPr="00F64C83" w:rsidRDefault="001D1083" w:rsidP="00842396">
            <w:pPr>
              <w:autoSpaceDE w:val="0"/>
              <w:autoSpaceDN w:val="0"/>
              <w:adjustRightInd w:val="0"/>
              <w:rPr>
                <w:rFonts w:ascii="Times New Roman" w:hAnsi="Times New Roman" w:cs="Times New Roman"/>
                <w:color w:val="000000"/>
                <w:sz w:val="24"/>
                <w:szCs w:val="24"/>
                <w:lang w:val="hr-HR"/>
              </w:rPr>
            </w:pPr>
            <w:r w:rsidRPr="00F64C83">
              <w:rPr>
                <w:rFonts w:ascii="Times New Roman" w:hAnsi="Times New Roman" w:cs="Times New Roman"/>
                <w:color w:val="000000"/>
                <w:sz w:val="24"/>
                <w:szCs w:val="24"/>
                <w:lang w:val="hr-HR"/>
              </w:rPr>
              <w:t>Kratka putovanja (tj. najmanje 1 putovanje sa 1 do 3 noćenja)</w:t>
            </w:r>
          </w:p>
        </w:tc>
        <w:tc>
          <w:tcPr>
            <w:tcW w:w="851" w:type="dxa"/>
            <w:vAlign w:val="center"/>
          </w:tcPr>
          <w:p w:rsidR="001D1083" w:rsidRPr="00F64C83" w:rsidRDefault="001D1083" w:rsidP="00842396">
            <w:pPr>
              <w:jc w:val="center"/>
              <w:rPr>
                <w:rFonts w:ascii="Times New Roman" w:hAnsi="Times New Roman" w:cs="Times New Roman"/>
                <w:color w:val="000000"/>
                <w:sz w:val="24"/>
                <w:szCs w:val="24"/>
                <w:lang w:val="hr-HR"/>
              </w:rPr>
            </w:pPr>
            <w:r w:rsidRPr="00F64C83">
              <w:rPr>
                <w:rFonts w:ascii="Times New Roman" w:hAnsi="Times New Roman" w:cs="Times New Roman"/>
                <w:color w:val="000000"/>
                <w:sz w:val="24"/>
                <w:szCs w:val="24"/>
                <w:lang w:val="hr-HR"/>
              </w:rPr>
              <w:t>Da</w:t>
            </w:r>
          </w:p>
        </w:tc>
        <w:tc>
          <w:tcPr>
            <w:tcW w:w="851" w:type="dxa"/>
            <w:vAlign w:val="center"/>
          </w:tcPr>
          <w:p w:rsidR="001D1083" w:rsidRPr="00F64C83" w:rsidRDefault="001D1083" w:rsidP="00842396">
            <w:pPr>
              <w:autoSpaceDE w:val="0"/>
              <w:autoSpaceDN w:val="0"/>
              <w:adjustRightInd w:val="0"/>
              <w:jc w:val="center"/>
              <w:rPr>
                <w:rFonts w:ascii="Times New Roman" w:hAnsi="Times New Roman" w:cs="Times New Roman"/>
                <w:color w:val="000000"/>
                <w:sz w:val="24"/>
                <w:szCs w:val="24"/>
                <w:lang w:val="hr-HR"/>
              </w:rPr>
            </w:pPr>
            <w:r w:rsidRPr="00F64C83">
              <w:rPr>
                <w:rFonts w:ascii="Times New Roman" w:hAnsi="Times New Roman" w:cs="Times New Roman"/>
                <w:color w:val="000000"/>
                <w:sz w:val="24"/>
                <w:szCs w:val="24"/>
                <w:lang w:val="hr-HR"/>
              </w:rPr>
              <w:t>Ne</w:t>
            </w:r>
          </w:p>
        </w:tc>
        <w:tc>
          <w:tcPr>
            <w:tcW w:w="851" w:type="dxa"/>
            <w:vAlign w:val="center"/>
          </w:tcPr>
          <w:p w:rsidR="001D1083" w:rsidRPr="00F64C83" w:rsidRDefault="001D1083" w:rsidP="00842396">
            <w:pPr>
              <w:autoSpaceDE w:val="0"/>
              <w:autoSpaceDN w:val="0"/>
              <w:adjustRightInd w:val="0"/>
              <w:jc w:val="center"/>
              <w:rPr>
                <w:rFonts w:ascii="Times New Roman" w:hAnsi="Times New Roman" w:cs="Times New Roman"/>
                <w:color w:val="000000"/>
                <w:sz w:val="24"/>
                <w:szCs w:val="24"/>
                <w:lang w:val="hr-HR"/>
              </w:rPr>
            </w:pPr>
            <w:r w:rsidRPr="00F64C83">
              <w:rPr>
                <w:rFonts w:ascii="Times New Roman" w:hAnsi="Times New Roman" w:cs="Times New Roman"/>
                <w:color w:val="000000"/>
                <w:sz w:val="24"/>
                <w:szCs w:val="24"/>
                <w:lang w:val="hr-HR"/>
              </w:rPr>
              <w:t>-</w:t>
            </w:r>
          </w:p>
        </w:tc>
        <w:tc>
          <w:tcPr>
            <w:tcW w:w="851" w:type="dxa"/>
            <w:vAlign w:val="center"/>
          </w:tcPr>
          <w:p w:rsidR="001D1083" w:rsidRPr="00F64C83" w:rsidRDefault="001D1083" w:rsidP="00842396">
            <w:pPr>
              <w:autoSpaceDE w:val="0"/>
              <w:autoSpaceDN w:val="0"/>
              <w:adjustRightInd w:val="0"/>
              <w:jc w:val="center"/>
              <w:rPr>
                <w:rFonts w:ascii="Times New Roman" w:hAnsi="Times New Roman" w:cs="Times New Roman"/>
                <w:color w:val="000000"/>
                <w:sz w:val="24"/>
                <w:szCs w:val="24"/>
                <w:lang w:val="hr-HR"/>
              </w:rPr>
            </w:pPr>
            <w:r w:rsidRPr="00F64C83">
              <w:rPr>
                <w:rFonts w:ascii="Times New Roman" w:hAnsi="Times New Roman" w:cs="Times New Roman"/>
                <w:color w:val="000000"/>
                <w:sz w:val="24"/>
                <w:szCs w:val="24"/>
                <w:lang w:val="hr-HR"/>
              </w:rPr>
              <w:t>-</w:t>
            </w:r>
          </w:p>
        </w:tc>
        <w:tc>
          <w:tcPr>
            <w:tcW w:w="851" w:type="dxa"/>
            <w:vAlign w:val="center"/>
          </w:tcPr>
          <w:p w:rsidR="001D1083" w:rsidRPr="00F64C83" w:rsidRDefault="001D1083" w:rsidP="00842396">
            <w:pPr>
              <w:autoSpaceDE w:val="0"/>
              <w:autoSpaceDN w:val="0"/>
              <w:adjustRightInd w:val="0"/>
              <w:jc w:val="center"/>
              <w:rPr>
                <w:rFonts w:ascii="Times New Roman" w:hAnsi="Times New Roman" w:cs="Times New Roman"/>
                <w:color w:val="000000"/>
                <w:sz w:val="24"/>
                <w:szCs w:val="24"/>
                <w:lang w:val="hr-HR"/>
              </w:rPr>
            </w:pPr>
            <w:r w:rsidRPr="00F64C83">
              <w:rPr>
                <w:rFonts w:ascii="Times New Roman" w:hAnsi="Times New Roman" w:cs="Times New Roman"/>
                <w:color w:val="000000"/>
                <w:sz w:val="24"/>
                <w:szCs w:val="24"/>
                <w:lang w:val="hr-HR"/>
              </w:rPr>
              <w:t>-</w:t>
            </w:r>
          </w:p>
        </w:tc>
      </w:tr>
      <w:tr w:rsidR="001D1083" w:rsidRPr="00F64C83">
        <w:tc>
          <w:tcPr>
            <w:tcW w:w="4503" w:type="dxa"/>
            <w:vMerge/>
            <w:vAlign w:val="center"/>
          </w:tcPr>
          <w:p w:rsidR="001D1083" w:rsidRPr="00F64C83" w:rsidRDefault="001D1083" w:rsidP="00842396">
            <w:pPr>
              <w:autoSpaceDE w:val="0"/>
              <w:autoSpaceDN w:val="0"/>
              <w:adjustRightInd w:val="0"/>
              <w:jc w:val="both"/>
              <w:rPr>
                <w:rFonts w:ascii="Times New Roman" w:hAnsi="Times New Roman" w:cs="Times New Roman"/>
                <w:color w:val="000000"/>
                <w:sz w:val="24"/>
                <w:szCs w:val="24"/>
                <w:lang w:val="hr-HR"/>
              </w:rPr>
            </w:pPr>
          </w:p>
        </w:tc>
        <w:tc>
          <w:tcPr>
            <w:tcW w:w="851" w:type="dxa"/>
            <w:vAlign w:val="center"/>
          </w:tcPr>
          <w:p w:rsidR="001D1083" w:rsidRPr="00F64C83" w:rsidRDefault="001D1083" w:rsidP="00842396">
            <w:pPr>
              <w:jc w:val="center"/>
              <w:rPr>
                <w:rFonts w:ascii="Times New Roman" w:hAnsi="Times New Roman" w:cs="Times New Roman"/>
                <w:color w:val="000000"/>
                <w:sz w:val="24"/>
                <w:szCs w:val="24"/>
                <w:lang w:val="hr-HR"/>
              </w:rPr>
            </w:pPr>
            <w:r w:rsidRPr="00F64C83">
              <w:rPr>
                <w:rFonts w:ascii="Times New Roman" w:hAnsi="Times New Roman" w:cs="Times New Roman"/>
                <w:color w:val="000000"/>
                <w:sz w:val="24"/>
                <w:szCs w:val="24"/>
                <w:lang w:val="hr-HR"/>
              </w:rPr>
              <w:t>-</w:t>
            </w:r>
          </w:p>
        </w:tc>
        <w:tc>
          <w:tcPr>
            <w:tcW w:w="851" w:type="dxa"/>
            <w:vAlign w:val="center"/>
          </w:tcPr>
          <w:p w:rsidR="001D1083" w:rsidRPr="00F64C83" w:rsidRDefault="001D1083" w:rsidP="00842396">
            <w:pPr>
              <w:autoSpaceDE w:val="0"/>
              <w:autoSpaceDN w:val="0"/>
              <w:adjustRightInd w:val="0"/>
              <w:jc w:val="center"/>
              <w:rPr>
                <w:rFonts w:ascii="Times New Roman" w:hAnsi="Times New Roman" w:cs="Times New Roman"/>
                <w:color w:val="000000"/>
                <w:sz w:val="24"/>
                <w:szCs w:val="24"/>
                <w:lang w:val="hr-HR"/>
              </w:rPr>
            </w:pPr>
            <w:r w:rsidRPr="00F64C83">
              <w:rPr>
                <w:rFonts w:ascii="Times New Roman" w:hAnsi="Times New Roman" w:cs="Times New Roman"/>
                <w:color w:val="000000"/>
                <w:sz w:val="24"/>
                <w:szCs w:val="24"/>
                <w:lang w:val="hr-HR"/>
              </w:rPr>
              <w:t>-</w:t>
            </w:r>
          </w:p>
        </w:tc>
        <w:tc>
          <w:tcPr>
            <w:tcW w:w="851" w:type="dxa"/>
            <w:vAlign w:val="center"/>
          </w:tcPr>
          <w:p w:rsidR="001D1083" w:rsidRPr="00F64C83" w:rsidRDefault="001D1083" w:rsidP="00842396">
            <w:pPr>
              <w:autoSpaceDE w:val="0"/>
              <w:autoSpaceDN w:val="0"/>
              <w:adjustRightInd w:val="0"/>
              <w:jc w:val="center"/>
              <w:rPr>
                <w:rFonts w:ascii="Times New Roman" w:hAnsi="Times New Roman" w:cs="Times New Roman"/>
                <w:color w:val="000000"/>
                <w:sz w:val="24"/>
                <w:szCs w:val="24"/>
                <w:lang w:val="hr-HR"/>
              </w:rPr>
            </w:pPr>
            <w:r w:rsidRPr="00F64C83">
              <w:rPr>
                <w:rFonts w:ascii="Times New Roman" w:hAnsi="Times New Roman" w:cs="Times New Roman"/>
                <w:color w:val="000000"/>
                <w:sz w:val="24"/>
                <w:szCs w:val="24"/>
                <w:lang w:val="hr-HR"/>
              </w:rPr>
              <w:t>Da</w:t>
            </w:r>
          </w:p>
        </w:tc>
        <w:tc>
          <w:tcPr>
            <w:tcW w:w="851" w:type="dxa"/>
            <w:vAlign w:val="center"/>
          </w:tcPr>
          <w:p w:rsidR="001D1083" w:rsidRPr="00F64C83" w:rsidRDefault="001D1083" w:rsidP="00842396">
            <w:pPr>
              <w:autoSpaceDE w:val="0"/>
              <w:autoSpaceDN w:val="0"/>
              <w:adjustRightInd w:val="0"/>
              <w:jc w:val="center"/>
              <w:rPr>
                <w:rFonts w:ascii="Times New Roman" w:hAnsi="Times New Roman" w:cs="Times New Roman"/>
                <w:color w:val="000000"/>
                <w:sz w:val="24"/>
                <w:szCs w:val="24"/>
                <w:lang w:val="hr-HR"/>
              </w:rPr>
            </w:pPr>
            <w:r w:rsidRPr="00F64C83">
              <w:rPr>
                <w:rFonts w:ascii="Times New Roman" w:hAnsi="Times New Roman" w:cs="Times New Roman"/>
                <w:color w:val="000000"/>
                <w:sz w:val="24"/>
                <w:szCs w:val="24"/>
                <w:lang w:val="hr-HR"/>
              </w:rPr>
              <w:t>Ne</w:t>
            </w:r>
          </w:p>
        </w:tc>
        <w:tc>
          <w:tcPr>
            <w:tcW w:w="851" w:type="dxa"/>
            <w:vAlign w:val="center"/>
          </w:tcPr>
          <w:p w:rsidR="001D1083" w:rsidRPr="00F64C83" w:rsidRDefault="001D1083" w:rsidP="00842396">
            <w:pPr>
              <w:autoSpaceDE w:val="0"/>
              <w:autoSpaceDN w:val="0"/>
              <w:adjustRightInd w:val="0"/>
              <w:jc w:val="center"/>
              <w:rPr>
                <w:rFonts w:ascii="Times New Roman" w:hAnsi="Times New Roman" w:cs="Times New Roman"/>
                <w:color w:val="000000"/>
                <w:sz w:val="24"/>
                <w:szCs w:val="24"/>
                <w:lang w:val="hr-HR"/>
              </w:rPr>
            </w:pPr>
            <w:r w:rsidRPr="00F64C83">
              <w:rPr>
                <w:rFonts w:ascii="Times New Roman" w:hAnsi="Times New Roman" w:cs="Times New Roman"/>
                <w:color w:val="000000"/>
                <w:sz w:val="24"/>
                <w:szCs w:val="24"/>
                <w:lang w:val="hr-HR"/>
              </w:rPr>
              <w:t>-</w:t>
            </w:r>
          </w:p>
        </w:tc>
      </w:tr>
      <w:tr w:rsidR="001D1083" w:rsidRPr="00F64C83">
        <w:tc>
          <w:tcPr>
            <w:tcW w:w="4503" w:type="dxa"/>
            <w:vMerge/>
            <w:vAlign w:val="center"/>
          </w:tcPr>
          <w:p w:rsidR="001D1083" w:rsidRPr="00F64C83" w:rsidRDefault="001D1083" w:rsidP="00842396">
            <w:pPr>
              <w:autoSpaceDE w:val="0"/>
              <w:autoSpaceDN w:val="0"/>
              <w:adjustRightInd w:val="0"/>
              <w:jc w:val="both"/>
              <w:rPr>
                <w:rFonts w:ascii="Times New Roman" w:hAnsi="Times New Roman" w:cs="Times New Roman"/>
                <w:color w:val="000000"/>
                <w:sz w:val="24"/>
                <w:szCs w:val="24"/>
                <w:lang w:val="hr-HR"/>
              </w:rPr>
            </w:pPr>
          </w:p>
        </w:tc>
        <w:tc>
          <w:tcPr>
            <w:tcW w:w="851" w:type="dxa"/>
            <w:vAlign w:val="center"/>
          </w:tcPr>
          <w:p w:rsidR="001D1083" w:rsidRPr="00F64C83" w:rsidRDefault="001D1083" w:rsidP="00842396">
            <w:pPr>
              <w:jc w:val="center"/>
              <w:rPr>
                <w:rFonts w:ascii="Times New Roman" w:hAnsi="Times New Roman" w:cs="Times New Roman"/>
                <w:color w:val="000000"/>
                <w:sz w:val="24"/>
                <w:szCs w:val="24"/>
                <w:lang w:val="hr-HR"/>
              </w:rPr>
            </w:pPr>
            <w:r w:rsidRPr="00F64C83">
              <w:rPr>
                <w:rFonts w:ascii="Times New Roman" w:hAnsi="Times New Roman" w:cs="Times New Roman"/>
                <w:color w:val="000000"/>
                <w:sz w:val="24"/>
                <w:szCs w:val="24"/>
                <w:lang w:val="hr-HR"/>
              </w:rPr>
              <w:t>Da</w:t>
            </w:r>
          </w:p>
        </w:tc>
        <w:tc>
          <w:tcPr>
            <w:tcW w:w="851" w:type="dxa"/>
            <w:vAlign w:val="center"/>
          </w:tcPr>
          <w:p w:rsidR="001D1083" w:rsidRPr="00F64C83" w:rsidRDefault="001D1083" w:rsidP="00842396">
            <w:pPr>
              <w:autoSpaceDE w:val="0"/>
              <w:autoSpaceDN w:val="0"/>
              <w:adjustRightInd w:val="0"/>
              <w:jc w:val="center"/>
              <w:rPr>
                <w:rFonts w:ascii="Times New Roman" w:hAnsi="Times New Roman" w:cs="Times New Roman"/>
                <w:color w:val="000000"/>
                <w:sz w:val="24"/>
                <w:szCs w:val="24"/>
                <w:lang w:val="hr-HR"/>
              </w:rPr>
            </w:pPr>
            <w:r w:rsidRPr="00F64C83">
              <w:rPr>
                <w:rFonts w:ascii="Times New Roman" w:hAnsi="Times New Roman" w:cs="Times New Roman"/>
                <w:color w:val="000000"/>
                <w:sz w:val="24"/>
                <w:szCs w:val="24"/>
                <w:lang w:val="hr-HR"/>
              </w:rPr>
              <w:t>Da</w:t>
            </w:r>
          </w:p>
        </w:tc>
        <w:tc>
          <w:tcPr>
            <w:tcW w:w="851" w:type="dxa"/>
            <w:vAlign w:val="center"/>
          </w:tcPr>
          <w:p w:rsidR="001D1083" w:rsidRPr="00F64C83" w:rsidRDefault="001D1083" w:rsidP="00842396">
            <w:pPr>
              <w:autoSpaceDE w:val="0"/>
              <w:autoSpaceDN w:val="0"/>
              <w:adjustRightInd w:val="0"/>
              <w:jc w:val="center"/>
              <w:rPr>
                <w:rFonts w:ascii="Times New Roman" w:hAnsi="Times New Roman" w:cs="Times New Roman"/>
                <w:color w:val="000000"/>
                <w:sz w:val="24"/>
                <w:szCs w:val="24"/>
                <w:lang w:val="hr-HR"/>
              </w:rPr>
            </w:pPr>
            <w:r w:rsidRPr="00F64C83">
              <w:rPr>
                <w:rFonts w:ascii="Times New Roman" w:hAnsi="Times New Roman" w:cs="Times New Roman"/>
                <w:color w:val="000000"/>
                <w:sz w:val="24"/>
                <w:szCs w:val="24"/>
                <w:lang w:val="hr-HR"/>
              </w:rPr>
              <w:t>Da</w:t>
            </w:r>
          </w:p>
        </w:tc>
        <w:tc>
          <w:tcPr>
            <w:tcW w:w="851" w:type="dxa"/>
            <w:vAlign w:val="center"/>
          </w:tcPr>
          <w:p w:rsidR="001D1083" w:rsidRPr="00F64C83" w:rsidRDefault="001D1083" w:rsidP="00842396">
            <w:pPr>
              <w:autoSpaceDE w:val="0"/>
              <w:autoSpaceDN w:val="0"/>
              <w:adjustRightInd w:val="0"/>
              <w:jc w:val="center"/>
              <w:rPr>
                <w:rFonts w:ascii="Times New Roman" w:hAnsi="Times New Roman" w:cs="Times New Roman"/>
                <w:color w:val="000000"/>
                <w:sz w:val="24"/>
                <w:szCs w:val="24"/>
                <w:lang w:val="hr-HR"/>
              </w:rPr>
            </w:pPr>
            <w:r w:rsidRPr="00F64C83">
              <w:rPr>
                <w:rFonts w:ascii="Times New Roman" w:hAnsi="Times New Roman" w:cs="Times New Roman"/>
                <w:color w:val="000000"/>
                <w:sz w:val="24"/>
                <w:szCs w:val="24"/>
                <w:lang w:val="hr-HR"/>
              </w:rPr>
              <w:t>Da</w:t>
            </w:r>
          </w:p>
        </w:tc>
        <w:tc>
          <w:tcPr>
            <w:tcW w:w="851" w:type="dxa"/>
            <w:vAlign w:val="center"/>
          </w:tcPr>
          <w:p w:rsidR="001D1083" w:rsidRPr="00F64C83" w:rsidRDefault="001D1083" w:rsidP="00842396">
            <w:pPr>
              <w:autoSpaceDE w:val="0"/>
              <w:autoSpaceDN w:val="0"/>
              <w:adjustRightInd w:val="0"/>
              <w:jc w:val="center"/>
              <w:rPr>
                <w:rFonts w:ascii="Times New Roman" w:hAnsi="Times New Roman" w:cs="Times New Roman"/>
                <w:color w:val="000000"/>
                <w:sz w:val="24"/>
                <w:szCs w:val="24"/>
                <w:lang w:val="hr-HR"/>
              </w:rPr>
            </w:pPr>
            <w:r w:rsidRPr="00F64C83">
              <w:rPr>
                <w:rFonts w:ascii="Times New Roman" w:hAnsi="Times New Roman" w:cs="Times New Roman"/>
                <w:color w:val="000000"/>
                <w:sz w:val="24"/>
                <w:szCs w:val="24"/>
                <w:lang w:val="hr-HR"/>
              </w:rPr>
              <w:t>Da</w:t>
            </w:r>
          </w:p>
        </w:tc>
      </w:tr>
      <w:tr w:rsidR="001D1083" w:rsidRPr="00F64C83">
        <w:tc>
          <w:tcPr>
            <w:tcW w:w="4503" w:type="dxa"/>
            <w:vMerge/>
            <w:vAlign w:val="center"/>
          </w:tcPr>
          <w:p w:rsidR="001D1083" w:rsidRPr="00F64C83" w:rsidRDefault="001D1083" w:rsidP="00842396">
            <w:pPr>
              <w:autoSpaceDE w:val="0"/>
              <w:autoSpaceDN w:val="0"/>
              <w:adjustRightInd w:val="0"/>
              <w:jc w:val="both"/>
              <w:rPr>
                <w:rFonts w:ascii="Times New Roman" w:hAnsi="Times New Roman" w:cs="Times New Roman"/>
                <w:color w:val="000000"/>
                <w:sz w:val="24"/>
                <w:szCs w:val="24"/>
                <w:lang w:val="hr-HR"/>
              </w:rPr>
            </w:pPr>
          </w:p>
        </w:tc>
        <w:tc>
          <w:tcPr>
            <w:tcW w:w="851" w:type="dxa"/>
            <w:vAlign w:val="center"/>
          </w:tcPr>
          <w:p w:rsidR="001D1083" w:rsidRPr="00F64C83" w:rsidRDefault="001D1083" w:rsidP="00842396">
            <w:pPr>
              <w:jc w:val="center"/>
              <w:rPr>
                <w:rFonts w:ascii="Times New Roman" w:hAnsi="Times New Roman" w:cs="Times New Roman"/>
                <w:color w:val="000000"/>
                <w:sz w:val="24"/>
                <w:szCs w:val="24"/>
                <w:lang w:val="hr-HR"/>
              </w:rPr>
            </w:pPr>
            <w:r w:rsidRPr="00F64C83">
              <w:rPr>
                <w:rFonts w:ascii="Times New Roman" w:hAnsi="Times New Roman" w:cs="Times New Roman"/>
                <w:color w:val="000000"/>
                <w:sz w:val="24"/>
                <w:szCs w:val="24"/>
                <w:lang w:val="hr-HR"/>
              </w:rPr>
              <w:t>Da</w:t>
            </w:r>
          </w:p>
        </w:tc>
        <w:tc>
          <w:tcPr>
            <w:tcW w:w="851" w:type="dxa"/>
            <w:vAlign w:val="center"/>
          </w:tcPr>
          <w:p w:rsidR="001D1083" w:rsidRPr="00F64C83" w:rsidRDefault="001D1083" w:rsidP="00842396">
            <w:pPr>
              <w:autoSpaceDE w:val="0"/>
              <w:autoSpaceDN w:val="0"/>
              <w:adjustRightInd w:val="0"/>
              <w:jc w:val="center"/>
              <w:rPr>
                <w:rFonts w:ascii="Times New Roman" w:hAnsi="Times New Roman" w:cs="Times New Roman"/>
                <w:color w:val="000000"/>
                <w:sz w:val="24"/>
                <w:szCs w:val="24"/>
                <w:lang w:val="hr-HR"/>
              </w:rPr>
            </w:pPr>
            <w:r w:rsidRPr="00F64C83">
              <w:rPr>
                <w:rFonts w:ascii="Times New Roman" w:hAnsi="Times New Roman" w:cs="Times New Roman"/>
                <w:color w:val="000000"/>
                <w:sz w:val="24"/>
                <w:szCs w:val="24"/>
                <w:lang w:val="hr-HR"/>
              </w:rPr>
              <w:t>Da</w:t>
            </w:r>
          </w:p>
        </w:tc>
        <w:tc>
          <w:tcPr>
            <w:tcW w:w="851" w:type="dxa"/>
            <w:vAlign w:val="center"/>
          </w:tcPr>
          <w:p w:rsidR="001D1083" w:rsidRPr="00F64C83" w:rsidRDefault="001D1083" w:rsidP="00842396">
            <w:pPr>
              <w:autoSpaceDE w:val="0"/>
              <w:autoSpaceDN w:val="0"/>
              <w:adjustRightInd w:val="0"/>
              <w:jc w:val="center"/>
              <w:rPr>
                <w:rFonts w:ascii="Times New Roman" w:hAnsi="Times New Roman" w:cs="Times New Roman"/>
                <w:color w:val="000000"/>
                <w:sz w:val="24"/>
                <w:szCs w:val="24"/>
                <w:lang w:val="hr-HR"/>
              </w:rPr>
            </w:pPr>
            <w:r w:rsidRPr="00F64C83">
              <w:rPr>
                <w:rFonts w:ascii="Times New Roman" w:hAnsi="Times New Roman" w:cs="Times New Roman"/>
                <w:color w:val="000000"/>
                <w:sz w:val="24"/>
                <w:szCs w:val="24"/>
                <w:lang w:val="hr-HR"/>
              </w:rPr>
              <w:t>Ne</w:t>
            </w:r>
          </w:p>
        </w:tc>
        <w:tc>
          <w:tcPr>
            <w:tcW w:w="851" w:type="dxa"/>
            <w:vAlign w:val="center"/>
          </w:tcPr>
          <w:p w:rsidR="001D1083" w:rsidRPr="00F64C83" w:rsidRDefault="001D1083" w:rsidP="00842396">
            <w:pPr>
              <w:autoSpaceDE w:val="0"/>
              <w:autoSpaceDN w:val="0"/>
              <w:adjustRightInd w:val="0"/>
              <w:jc w:val="center"/>
              <w:rPr>
                <w:rFonts w:ascii="Times New Roman" w:hAnsi="Times New Roman" w:cs="Times New Roman"/>
                <w:color w:val="000000"/>
                <w:sz w:val="24"/>
                <w:szCs w:val="24"/>
                <w:lang w:val="hr-HR"/>
              </w:rPr>
            </w:pPr>
            <w:r w:rsidRPr="00F64C83">
              <w:rPr>
                <w:rFonts w:ascii="Times New Roman" w:hAnsi="Times New Roman" w:cs="Times New Roman"/>
                <w:color w:val="000000"/>
                <w:sz w:val="24"/>
                <w:szCs w:val="24"/>
                <w:lang w:val="hr-HR"/>
              </w:rPr>
              <w:t>-</w:t>
            </w:r>
          </w:p>
        </w:tc>
        <w:tc>
          <w:tcPr>
            <w:tcW w:w="851" w:type="dxa"/>
            <w:vAlign w:val="center"/>
          </w:tcPr>
          <w:p w:rsidR="001D1083" w:rsidRPr="00F64C83" w:rsidRDefault="001D1083" w:rsidP="00842396">
            <w:pPr>
              <w:autoSpaceDE w:val="0"/>
              <w:autoSpaceDN w:val="0"/>
              <w:adjustRightInd w:val="0"/>
              <w:jc w:val="center"/>
              <w:rPr>
                <w:rFonts w:ascii="Times New Roman" w:hAnsi="Times New Roman" w:cs="Times New Roman"/>
                <w:color w:val="000000"/>
                <w:sz w:val="24"/>
                <w:szCs w:val="24"/>
                <w:lang w:val="hr-HR"/>
              </w:rPr>
            </w:pPr>
            <w:r w:rsidRPr="00F64C83">
              <w:rPr>
                <w:rFonts w:ascii="Times New Roman" w:hAnsi="Times New Roman" w:cs="Times New Roman"/>
                <w:color w:val="000000"/>
                <w:sz w:val="24"/>
                <w:szCs w:val="24"/>
                <w:lang w:val="hr-HR"/>
              </w:rPr>
              <w:t>Da</w:t>
            </w:r>
          </w:p>
        </w:tc>
      </w:tr>
      <w:tr w:rsidR="001D1083" w:rsidRPr="00F64C83">
        <w:tc>
          <w:tcPr>
            <w:tcW w:w="4503" w:type="dxa"/>
            <w:vMerge/>
            <w:vAlign w:val="center"/>
          </w:tcPr>
          <w:p w:rsidR="001D1083" w:rsidRPr="00F64C83" w:rsidRDefault="001D1083" w:rsidP="00842396">
            <w:pPr>
              <w:autoSpaceDE w:val="0"/>
              <w:autoSpaceDN w:val="0"/>
              <w:adjustRightInd w:val="0"/>
              <w:jc w:val="both"/>
              <w:rPr>
                <w:rFonts w:ascii="Times New Roman" w:hAnsi="Times New Roman" w:cs="Times New Roman"/>
                <w:color w:val="000000"/>
                <w:sz w:val="24"/>
                <w:szCs w:val="24"/>
                <w:lang w:val="hr-HR"/>
              </w:rPr>
            </w:pPr>
          </w:p>
        </w:tc>
        <w:tc>
          <w:tcPr>
            <w:tcW w:w="851" w:type="dxa"/>
            <w:vAlign w:val="center"/>
          </w:tcPr>
          <w:p w:rsidR="001D1083" w:rsidRPr="00F64C83" w:rsidRDefault="001D1083" w:rsidP="00842396">
            <w:pPr>
              <w:jc w:val="center"/>
              <w:rPr>
                <w:rFonts w:ascii="Times New Roman" w:hAnsi="Times New Roman" w:cs="Times New Roman"/>
                <w:color w:val="000000"/>
                <w:sz w:val="24"/>
                <w:szCs w:val="24"/>
                <w:lang w:val="hr-HR"/>
              </w:rPr>
            </w:pPr>
            <w:r w:rsidRPr="00F64C83">
              <w:rPr>
                <w:rFonts w:ascii="Times New Roman" w:hAnsi="Times New Roman" w:cs="Times New Roman"/>
                <w:color w:val="000000"/>
                <w:sz w:val="24"/>
                <w:szCs w:val="24"/>
                <w:lang w:val="hr-HR"/>
              </w:rPr>
              <w:t>Ne</w:t>
            </w:r>
          </w:p>
        </w:tc>
        <w:tc>
          <w:tcPr>
            <w:tcW w:w="851" w:type="dxa"/>
            <w:vAlign w:val="center"/>
          </w:tcPr>
          <w:p w:rsidR="001D1083" w:rsidRPr="00F64C83" w:rsidRDefault="001D1083" w:rsidP="00842396">
            <w:pPr>
              <w:autoSpaceDE w:val="0"/>
              <w:autoSpaceDN w:val="0"/>
              <w:adjustRightInd w:val="0"/>
              <w:jc w:val="center"/>
              <w:rPr>
                <w:rFonts w:ascii="Times New Roman" w:hAnsi="Times New Roman" w:cs="Times New Roman"/>
                <w:color w:val="000000"/>
                <w:sz w:val="24"/>
                <w:szCs w:val="24"/>
                <w:lang w:val="hr-HR"/>
              </w:rPr>
            </w:pPr>
            <w:r w:rsidRPr="00F64C83">
              <w:rPr>
                <w:rFonts w:ascii="Times New Roman" w:hAnsi="Times New Roman" w:cs="Times New Roman"/>
                <w:color w:val="000000"/>
                <w:sz w:val="24"/>
                <w:szCs w:val="24"/>
                <w:lang w:val="hr-HR"/>
              </w:rPr>
              <w:t>-</w:t>
            </w:r>
          </w:p>
        </w:tc>
        <w:tc>
          <w:tcPr>
            <w:tcW w:w="851" w:type="dxa"/>
            <w:vAlign w:val="center"/>
          </w:tcPr>
          <w:p w:rsidR="001D1083" w:rsidRPr="00F64C83" w:rsidRDefault="001D1083" w:rsidP="00842396">
            <w:pPr>
              <w:autoSpaceDE w:val="0"/>
              <w:autoSpaceDN w:val="0"/>
              <w:adjustRightInd w:val="0"/>
              <w:jc w:val="center"/>
              <w:rPr>
                <w:rFonts w:ascii="Times New Roman" w:hAnsi="Times New Roman" w:cs="Times New Roman"/>
                <w:color w:val="000000"/>
                <w:sz w:val="24"/>
                <w:szCs w:val="24"/>
                <w:lang w:val="hr-HR"/>
              </w:rPr>
            </w:pPr>
            <w:r w:rsidRPr="00F64C83">
              <w:rPr>
                <w:rFonts w:ascii="Times New Roman" w:hAnsi="Times New Roman" w:cs="Times New Roman"/>
                <w:color w:val="000000"/>
                <w:sz w:val="24"/>
                <w:szCs w:val="24"/>
                <w:lang w:val="hr-HR"/>
              </w:rPr>
              <w:t>Da</w:t>
            </w:r>
          </w:p>
        </w:tc>
        <w:tc>
          <w:tcPr>
            <w:tcW w:w="851" w:type="dxa"/>
            <w:vAlign w:val="center"/>
          </w:tcPr>
          <w:p w:rsidR="001D1083" w:rsidRPr="00F64C83" w:rsidRDefault="001D1083" w:rsidP="00842396">
            <w:pPr>
              <w:autoSpaceDE w:val="0"/>
              <w:autoSpaceDN w:val="0"/>
              <w:adjustRightInd w:val="0"/>
              <w:jc w:val="center"/>
              <w:rPr>
                <w:rFonts w:ascii="Times New Roman" w:hAnsi="Times New Roman" w:cs="Times New Roman"/>
                <w:color w:val="000000"/>
                <w:sz w:val="24"/>
                <w:szCs w:val="24"/>
                <w:lang w:val="hr-HR"/>
              </w:rPr>
            </w:pPr>
            <w:r w:rsidRPr="00F64C83">
              <w:rPr>
                <w:rFonts w:ascii="Times New Roman" w:hAnsi="Times New Roman" w:cs="Times New Roman"/>
                <w:color w:val="000000"/>
                <w:sz w:val="24"/>
                <w:szCs w:val="24"/>
                <w:lang w:val="hr-HR"/>
              </w:rPr>
              <w:t>Da</w:t>
            </w:r>
          </w:p>
        </w:tc>
        <w:tc>
          <w:tcPr>
            <w:tcW w:w="851" w:type="dxa"/>
            <w:vAlign w:val="center"/>
          </w:tcPr>
          <w:p w:rsidR="001D1083" w:rsidRPr="00F64C83" w:rsidRDefault="001D1083" w:rsidP="00842396">
            <w:pPr>
              <w:autoSpaceDE w:val="0"/>
              <w:autoSpaceDN w:val="0"/>
              <w:adjustRightInd w:val="0"/>
              <w:jc w:val="center"/>
              <w:rPr>
                <w:rFonts w:ascii="Times New Roman" w:hAnsi="Times New Roman" w:cs="Times New Roman"/>
                <w:color w:val="000000"/>
                <w:sz w:val="24"/>
                <w:szCs w:val="24"/>
                <w:lang w:val="hr-HR"/>
              </w:rPr>
            </w:pPr>
            <w:r w:rsidRPr="00F64C83">
              <w:rPr>
                <w:rFonts w:ascii="Times New Roman" w:hAnsi="Times New Roman" w:cs="Times New Roman"/>
                <w:color w:val="000000"/>
                <w:sz w:val="24"/>
                <w:szCs w:val="24"/>
                <w:lang w:val="hr-HR"/>
              </w:rPr>
              <w:t>Da</w:t>
            </w:r>
          </w:p>
        </w:tc>
      </w:tr>
      <w:tr w:rsidR="001D1083" w:rsidRPr="00F64C83">
        <w:tc>
          <w:tcPr>
            <w:tcW w:w="4503" w:type="dxa"/>
            <w:vMerge w:val="restart"/>
            <w:vAlign w:val="center"/>
          </w:tcPr>
          <w:p w:rsidR="001D1083" w:rsidRPr="00F64C83" w:rsidRDefault="001D1083" w:rsidP="00842396">
            <w:pPr>
              <w:autoSpaceDE w:val="0"/>
              <w:autoSpaceDN w:val="0"/>
              <w:adjustRightInd w:val="0"/>
              <w:rPr>
                <w:rFonts w:ascii="Times New Roman" w:hAnsi="Times New Roman" w:cs="Times New Roman"/>
                <w:color w:val="000000"/>
                <w:sz w:val="24"/>
                <w:szCs w:val="24"/>
                <w:lang w:val="hr-HR"/>
              </w:rPr>
            </w:pPr>
            <w:r w:rsidRPr="00F64C83">
              <w:rPr>
                <w:rFonts w:ascii="Times New Roman" w:hAnsi="Times New Roman" w:cs="Times New Roman"/>
                <w:color w:val="000000"/>
                <w:sz w:val="24"/>
                <w:szCs w:val="24"/>
                <w:lang w:val="hr-HR"/>
              </w:rPr>
              <w:t>Duga putovanja (tj. najmanje 1 putovanje sa 4 ili više noćenja)</w:t>
            </w:r>
          </w:p>
        </w:tc>
        <w:tc>
          <w:tcPr>
            <w:tcW w:w="851" w:type="dxa"/>
            <w:vAlign w:val="center"/>
          </w:tcPr>
          <w:p w:rsidR="001D1083" w:rsidRPr="00F64C83" w:rsidRDefault="001D1083" w:rsidP="00842396">
            <w:pPr>
              <w:jc w:val="center"/>
              <w:rPr>
                <w:rFonts w:ascii="Times New Roman" w:hAnsi="Times New Roman" w:cs="Times New Roman"/>
                <w:color w:val="000000"/>
                <w:sz w:val="24"/>
                <w:szCs w:val="24"/>
                <w:lang w:val="hr-HR"/>
              </w:rPr>
            </w:pPr>
            <w:r w:rsidRPr="00F64C83">
              <w:rPr>
                <w:rFonts w:ascii="Times New Roman" w:hAnsi="Times New Roman" w:cs="Times New Roman"/>
                <w:color w:val="000000"/>
                <w:sz w:val="24"/>
                <w:szCs w:val="24"/>
                <w:lang w:val="hr-HR"/>
              </w:rPr>
              <w:t>Da</w:t>
            </w:r>
          </w:p>
        </w:tc>
        <w:tc>
          <w:tcPr>
            <w:tcW w:w="851" w:type="dxa"/>
            <w:vAlign w:val="center"/>
          </w:tcPr>
          <w:p w:rsidR="001D1083" w:rsidRPr="00F64C83" w:rsidRDefault="001D1083" w:rsidP="00842396">
            <w:pPr>
              <w:autoSpaceDE w:val="0"/>
              <w:autoSpaceDN w:val="0"/>
              <w:adjustRightInd w:val="0"/>
              <w:jc w:val="center"/>
              <w:rPr>
                <w:rFonts w:ascii="Times New Roman" w:hAnsi="Times New Roman" w:cs="Times New Roman"/>
                <w:color w:val="000000"/>
                <w:sz w:val="24"/>
                <w:szCs w:val="24"/>
                <w:lang w:val="hr-HR"/>
              </w:rPr>
            </w:pPr>
            <w:r w:rsidRPr="00F64C83">
              <w:rPr>
                <w:rFonts w:ascii="Times New Roman" w:hAnsi="Times New Roman" w:cs="Times New Roman"/>
                <w:color w:val="000000"/>
                <w:sz w:val="24"/>
                <w:szCs w:val="24"/>
                <w:lang w:val="hr-HR"/>
              </w:rPr>
              <w:t>Da</w:t>
            </w:r>
          </w:p>
        </w:tc>
        <w:tc>
          <w:tcPr>
            <w:tcW w:w="851" w:type="dxa"/>
            <w:vAlign w:val="center"/>
          </w:tcPr>
          <w:p w:rsidR="001D1083" w:rsidRPr="00F64C83" w:rsidRDefault="001D1083" w:rsidP="00842396">
            <w:pPr>
              <w:autoSpaceDE w:val="0"/>
              <w:autoSpaceDN w:val="0"/>
              <w:adjustRightInd w:val="0"/>
              <w:jc w:val="center"/>
              <w:rPr>
                <w:rFonts w:ascii="Times New Roman" w:hAnsi="Times New Roman" w:cs="Times New Roman"/>
                <w:color w:val="000000"/>
                <w:sz w:val="24"/>
                <w:szCs w:val="24"/>
                <w:lang w:val="hr-HR"/>
              </w:rPr>
            </w:pPr>
            <w:r w:rsidRPr="00F64C83">
              <w:rPr>
                <w:rFonts w:ascii="Times New Roman" w:hAnsi="Times New Roman" w:cs="Times New Roman"/>
                <w:color w:val="000000"/>
                <w:sz w:val="24"/>
                <w:szCs w:val="24"/>
                <w:lang w:val="hr-HR"/>
              </w:rPr>
              <w:t>-</w:t>
            </w:r>
          </w:p>
        </w:tc>
        <w:tc>
          <w:tcPr>
            <w:tcW w:w="851" w:type="dxa"/>
            <w:vAlign w:val="center"/>
          </w:tcPr>
          <w:p w:rsidR="001D1083" w:rsidRPr="00F64C83" w:rsidRDefault="001D1083" w:rsidP="00842396">
            <w:pPr>
              <w:autoSpaceDE w:val="0"/>
              <w:autoSpaceDN w:val="0"/>
              <w:adjustRightInd w:val="0"/>
              <w:jc w:val="center"/>
              <w:rPr>
                <w:rFonts w:ascii="Times New Roman" w:hAnsi="Times New Roman" w:cs="Times New Roman"/>
                <w:color w:val="000000"/>
                <w:sz w:val="24"/>
                <w:szCs w:val="24"/>
                <w:lang w:val="hr-HR"/>
              </w:rPr>
            </w:pPr>
            <w:r w:rsidRPr="00F64C83">
              <w:rPr>
                <w:rFonts w:ascii="Times New Roman" w:hAnsi="Times New Roman" w:cs="Times New Roman"/>
                <w:color w:val="000000"/>
                <w:sz w:val="24"/>
                <w:szCs w:val="24"/>
                <w:lang w:val="hr-HR"/>
              </w:rPr>
              <w:t>-</w:t>
            </w:r>
          </w:p>
        </w:tc>
        <w:tc>
          <w:tcPr>
            <w:tcW w:w="851" w:type="dxa"/>
            <w:vAlign w:val="center"/>
          </w:tcPr>
          <w:p w:rsidR="001D1083" w:rsidRPr="00F64C83" w:rsidRDefault="001D1083" w:rsidP="00842396">
            <w:pPr>
              <w:autoSpaceDE w:val="0"/>
              <w:autoSpaceDN w:val="0"/>
              <w:adjustRightInd w:val="0"/>
              <w:jc w:val="center"/>
              <w:rPr>
                <w:rFonts w:ascii="Times New Roman" w:hAnsi="Times New Roman" w:cs="Times New Roman"/>
                <w:color w:val="000000"/>
                <w:sz w:val="24"/>
                <w:szCs w:val="24"/>
                <w:lang w:val="hr-HR"/>
              </w:rPr>
            </w:pPr>
            <w:r w:rsidRPr="00F64C83">
              <w:rPr>
                <w:rFonts w:ascii="Times New Roman" w:hAnsi="Times New Roman" w:cs="Times New Roman"/>
                <w:color w:val="000000"/>
                <w:sz w:val="24"/>
                <w:szCs w:val="24"/>
                <w:lang w:val="hr-HR"/>
              </w:rPr>
              <w:t>-</w:t>
            </w:r>
          </w:p>
        </w:tc>
      </w:tr>
      <w:tr w:rsidR="001D1083" w:rsidRPr="00F64C83">
        <w:tc>
          <w:tcPr>
            <w:tcW w:w="4503" w:type="dxa"/>
            <w:vMerge/>
            <w:vAlign w:val="center"/>
          </w:tcPr>
          <w:p w:rsidR="001D1083" w:rsidRPr="00F64C83" w:rsidRDefault="001D1083" w:rsidP="00842396">
            <w:pPr>
              <w:autoSpaceDE w:val="0"/>
              <w:autoSpaceDN w:val="0"/>
              <w:adjustRightInd w:val="0"/>
              <w:jc w:val="both"/>
              <w:rPr>
                <w:rFonts w:ascii="Times New Roman" w:hAnsi="Times New Roman" w:cs="Times New Roman"/>
                <w:color w:val="000000"/>
                <w:sz w:val="24"/>
                <w:szCs w:val="24"/>
                <w:lang w:val="hr-HR"/>
              </w:rPr>
            </w:pPr>
          </w:p>
        </w:tc>
        <w:tc>
          <w:tcPr>
            <w:tcW w:w="851" w:type="dxa"/>
            <w:vAlign w:val="center"/>
          </w:tcPr>
          <w:p w:rsidR="001D1083" w:rsidRPr="00F64C83" w:rsidRDefault="001D1083" w:rsidP="00842396">
            <w:pPr>
              <w:jc w:val="center"/>
              <w:rPr>
                <w:rFonts w:ascii="Times New Roman" w:hAnsi="Times New Roman" w:cs="Times New Roman"/>
                <w:color w:val="000000"/>
                <w:sz w:val="24"/>
                <w:szCs w:val="24"/>
                <w:lang w:val="hr-HR"/>
              </w:rPr>
            </w:pPr>
            <w:r w:rsidRPr="00F64C83">
              <w:rPr>
                <w:rFonts w:ascii="Times New Roman" w:hAnsi="Times New Roman" w:cs="Times New Roman"/>
                <w:color w:val="000000"/>
                <w:sz w:val="24"/>
                <w:szCs w:val="24"/>
                <w:lang w:val="hr-HR"/>
              </w:rPr>
              <w:t>-</w:t>
            </w:r>
          </w:p>
        </w:tc>
        <w:tc>
          <w:tcPr>
            <w:tcW w:w="851" w:type="dxa"/>
            <w:vAlign w:val="center"/>
          </w:tcPr>
          <w:p w:rsidR="001D1083" w:rsidRPr="00F64C83" w:rsidRDefault="001D1083" w:rsidP="00842396">
            <w:pPr>
              <w:autoSpaceDE w:val="0"/>
              <w:autoSpaceDN w:val="0"/>
              <w:adjustRightInd w:val="0"/>
              <w:jc w:val="center"/>
              <w:rPr>
                <w:rFonts w:ascii="Times New Roman" w:hAnsi="Times New Roman" w:cs="Times New Roman"/>
                <w:color w:val="000000"/>
                <w:sz w:val="24"/>
                <w:szCs w:val="24"/>
                <w:lang w:val="hr-HR"/>
              </w:rPr>
            </w:pPr>
            <w:r w:rsidRPr="00F64C83">
              <w:rPr>
                <w:rFonts w:ascii="Times New Roman" w:hAnsi="Times New Roman" w:cs="Times New Roman"/>
                <w:color w:val="000000"/>
                <w:sz w:val="24"/>
                <w:szCs w:val="24"/>
                <w:lang w:val="hr-HR"/>
              </w:rPr>
              <w:t>-</w:t>
            </w:r>
          </w:p>
        </w:tc>
        <w:tc>
          <w:tcPr>
            <w:tcW w:w="851" w:type="dxa"/>
            <w:vAlign w:val="center"/>
          </w:tcPr>
          <w:p w:rsidR="001D1083" w:rsidRPr="00F64C83" w:rsidRDefault="001D1083" w:rsidP="00842396">
            <w:pPr>
              <w:autoSpaceDE w:val="0"/>
              <w:autoSpaceDN w:val="0"/>
              <w:adjustRightInd w:val="0"/>
              <w:jc w:val="center"/>
              <w:rPr>
                <w:rFonts w:ascii="Times New Roman" w:hAnsi="Times New Roman" w:cs="Times New Roman"/>
                <w:color w:val="000000"/>
                <w:sz w:val="24"/>
                <w:szCs w:val="24"/>
                <w:lang w:val="hr-HR"/>
              </w:rPr>
            </w:pPr>
            <w:r w:rsidRPr="00F64C83">
              <w:rPr>
                <w:rFonts w:ascii="Times New Roman" w:hAnsi="Times New Roman" w:cs="Times New Roman"/>
                <w:color w:val="000000"/>
                <w:sz w:val="24"/>
                <w:szCs w:val="24"/>
                <w:lang w:val="hr-HR"/>
              </w:rPr>
              <w:t>Da</w:t>
            </w:r>
          </w:p>
        </w:tc>
        <w:tc>
          <w:tcPr>
            <w:tcW w:w="851" w:type="dxa"/>
            <w:vAlign w:val="center"/>
          </w:tcPr>
          <w:p w:rsidR="001D1083" w:rsidRPr="00F64C83" w:rsidRDefault="001D1083" w:rsidP="00842396">
            <w:pPr>
              <w:autoSpaceDE w:val="0"/>
              <w:autoSpaceDN w:val="0"/>
              <w:adjustRightInd w:val="0"/>
              <w:jc w:val="center"/>
              <w:rPr>
                <w:rFonts w:ascii="Times New Roman" w:hAnsi="Times New Roman" w:cs="Times New Roman"/>
                <w:color w:val="000000"/>
                <w:sz w:val="24"/>
                <w:szCs w:val="24"/>
                <w:lang w:val="hr-HR"/>
              </w:rPr>
            </w:pPr>
            <w:r w:rsidRPr="00F64C83">
              <w:rPr>
                <w:rFonts w:ascii="Times New Roman" w:hAnsi="Times New Roman" w:cs="Times New Roman"/>
                <w:color w:val="000000"/>
                <w:sz w:val="24"/>
                <w:szCs w:val="24"/>
                <w:lang w:val="hr-HR"/>
              </w:rPr>
              <w:t>Da</w:t>
            </w:r>
          </w:p>
        </w:tc>
        <w:tc>
          <w:tcPr>
            <w:tcW w:w="851" w:type="dxa"/>
            <w:vAlign w:val="center"/>
          </w:tcPr>
          <w:p w:rsidR="001D1083" w:rsidRPr="00F64C83" w:rsidRDefault="001D1083" w:rsidP="00842396">
            <w:pPr>
              <w:autoSpaceDE w:val="0"/>
              <w:autoSpaceDN w:val="0"/>
              <w:adjustRightInd w:val="0"/>
              <w:jc w:val="center"/>
              <w:rPr>
                <w:rFonts w:ascii="Times New Roman" w:hAnsi="Times New Roman" w:cs="Times New Roman"/>
                <w:color w:val="000000"/>
                <w:sz w:val="24"/>
                <w:szCs w:val="24"/>
                <w:lang w:val="hr-HR"/>
              </w:rPr>
            </w:pPr>
            <w:r w:rsidRPr="00F64C83">
              <w:rPr>
                <w:rFonts w:ascii="Times New Roman" w:hAnsi="Times New Roman" w:cs="Times New Roman"/>
                <w:color w:val="000000"/>
                <w:sz w:val="24"/>
                <w:szCs w:val="24"/>
                <w:lang w:val="hr-HR"/>
              </w:rPr>
              <w:t>-</w:t>
            </w:r>
          </w:p>
        </w:tc>
      </w:tr>
      <w:tr w:rsidR="001D1083" w:rsidRPr="00F64C83">
        <w:tc>
          <w:tcPr>
            <w:tcW w:w="4503" w:type="dxa"/>
            <w:vMerge/>
            <w:vAlign w:val="center"/>
          </w:tcPr>
          <w:p w:rsidR="001D1083" w:rsidRPr="00F64C83" w:rsidRDefault="001D1083" w:rsidP="00842396">
            <w:pPr>
              <w:autoSpaceDE w:val="0"/>
              <w:autoSpaceDN w:val="0"/>
              <w:adjustRightInd w:val="0"/>
              <w:jc w:val="both"/>
              <w:rPr>
                <w:rFonts w:ascii="Times New Roman" w:hAnsi="Times New Roman" w:cs="Times New Roman"/>
                <w:color w:val="000000"/>
                <w:sz w:val="24"/>
                <w:szCs w:val="24"/>
                <w:lang w:val="hr-HR"/>
              </w:rPr>
            </w:pPr>
          </w:p>
        </w:tc>
        <w:tc>
          <w:tcPr>
            <w:tcW w:w="851" w:type="dxa"/>
            <w:vAlign w:val="center"/>
          </w:tcPr>
          <w:p w:rsidR="001D1083" w:rsidRPr="00F64C83" w:rsidRDefault="001D1083" w:rsidP="00842396">
            <w:pPr>
              <w:jc w:val="center"/>
              <w:rPr>
                <w:rFonts w:ascii="Times New Roman" w:hAnsi="Times New Roman" w:cs="Times New Roman"/>
                <w:color w:val="000000"/>
                <w:sz w:val="24"/>
                <w:szCs w:val="24"/>
                <w:lang w:val="hr-HR"/>
              </w:rPr>
            </w:pPr>
            <w:r w:rsidRPr="00F64C83">
              <w:rPr>
                <w:rFonts w:ascii="Times New Roman" w:hAnsi="Times New Roman" w:cs="Times New Roman"/>
                <w:color w:val="000000"/>
                <w:sz w:val="24"/>
                <w:szCs w:val="24"/>
                <w:lang w:val="hr-HR"/>
              </w:rPr>
              <w:t xml:space="preserve">Da </w:t>
            </w:r>
          </w:p>
        </w:tc>
        <w:tc>
          <w:tcPr>
            <w:tcW w:w="851" w:type="dxa"/>
            <w:vAlign w:val="center"/>
          </w:tcPr>
          <w:p w:rsidR="001D1083" w:rsidRPr="00F64C83" w:rsidRDefault="001D1083" w:rsidP="00842396">
            <w:pPr>
              <w:autoSpaceDE w:val="0"/>
              <w:autoSpaceDN w:val="0"/>
              <w:adjustRightInd w:val="0"/>
              <w:jc w:val="center"/>
              <w:rPr>
                <w:rFonts w:ascii="Times New Roman" w:hAnsi="Times New Roman" w:cs="Times New Roman"/>
                <w:color w:val="000000"/>
                <w:sz w:val="24"/>
                <w:szCs w:val="24"/>
                <w:lang w:val="hr-HR"/>
              </w:rPr>
            </w:pPr>
            <w:r w:rsidRPr="00F64C83">
              <w:rPr>
                <w:rFonts w:ascii="Times New Roman" w:hAnsi="Times New Roman" w:cs="Times New Roman"/>
                <w:color w:val="000000"/>
                <w:sz w:val="24"/>
                <w:szCs w:val="24"/>
                <w:lang w:val="hr-HR"/>
              </w:rPr>
              <w:t>Da</w:t>
            </w:r>
          </w:p>
        </w:tc>
        <w:tc>
          <w:tcPr>
            <w:tcW w:w="851" w:type="dxa"/>
            <w:vAlign w:val="center"/>
          </w:tcPr>
          <w:p w:rsidR="001D1083" w:rsidRPr="00F64C83" w:rsidRDefault="001D1083" w:rsidP="00842396">
            <w:pPr>
              <w:autoSpaceDE w:val="0"/>
              <w:autoSpaceDN w:val="0"/>
              <w:adjustRightInd w:val="0"/>
              <w:jc w:val="center"/>
              <w:rPr>
                <w:rFonts w:ascii="Times New Roman" w:hAnsi="Times New Roman" w:cs="Times New Roman"/>
                <w:color w:val="000000"/>
                <w:sz w:val="24"/>
                <w:szCs w:val="24"/>
                <w:lang w:val="hr-HR"/>
              </w:rPr>
            </w:pPr>
            <w:r w:rsidRPr="00F64C83">
              <w:rPr>
                <w:rFonts w:ascii="Times New Roman" w:hAnsi="Times New Roman" w:cs="Times New Roman"/>
                <w:color w:val="000000"/>
                <w:sz w:val="24"/>
                <w:szCs w:val="24"/>
                <w:lang w:val="hr-HR"/>
              </w:rPr>
              <w:t>Da</w:t>
            </w:r>
          </w:p>
        </w:tc>
        <w:tc>
          <w:tcPr>
            <w:tcW w:w="851" w:type="dxa"/>
            <w:vAlign w:val="center"/>
          </w:tcPr>
          <w:p w:rsidR="001D1083" w:rsidRPr="00F64C83" w:rsidRDefault="001D1083" w:rsidP="00842396">
            <w:pPr>
              <w:autoSpaceDE w:val="0"/>
              <w:autoSpaceDN w:val="0"/>
              <w:adjustRightInd w:val="0"/>
              <w:jc w:val="center"/>
              <w:rPr>
                <w:rFonts w:ascii="Times New Roman" w:hAnsi="Times New Roman" w:cs="Times New Roman"/>
                <w:color w:val="000000"/>
                <w:sz w:val="24"/>
                <w:szCs w:val="24"/>
                <w:lang w:val="hr-HR"/>
              </w:rPr>
            </w:pPr>
            <w:r w:rsidRPr="00F64C83">
              <w:rPr>
                <w:rFonts w:ascii="Times New Roman" w:hAnsi="Times New Roman" w:cs="Times New Roman"/>
                <w:color w:val="000000"/>
                <w:sz w:val="24"/>
                <w:szCs w:val="24"/>
                <w:lang w:val="hr-HR"/>
              </w:rPr>
              <w:t>Da</w:t>
            </w:r>
          </w:p>
        </w:tc>
        <w:tc>
          <w:tcPr>
            <w:tcW w:w="851" w:type="dxa"/>
            <w:vAlign w:val="center"/>
          </w:tcPr>
          <w:p w:rsidR="001D1083" w:rsidRPr="00F64C83" w:rsidRDefault="001D1083" w:rsidP="00842396">
            <w:pPr>
              <w:autoSpaceDE w:val="0"/>
              <w:autoSpaceDN w:val="0"/>
              <w:adjustRightInd w:val="0"/>
              <w:jc w:val="center"/>
              <w:rPr>
                <w:rFonts w:ascii="Times New Roman" w:hAnsi="Times New Roman" w:cs="Times New Roman"/>
                <w:color w:val="000000"/>
                <w:sz w:val="24"/>
                <w:szCs w:val="24"/>
                <w:lang w:val="hr-HR"/>
              </w:rPr>
            </w:pPr>
            <w:r w:rsidRPr="00F64C83">
              <w:rPr>
                <w:rFonts w:ascii="Times New Roman" w:hAnsi="Times New Roman" w:cs="Times New Roman"/>
                <w:color w:val="000000"/>
                <w:sz w:val="24"/>
                <w:szCs w:val="24"/>
                <w:lang w:val="hr-HR"/>
              </w:rPr>
              <w:t>-</w:t>
            </w:r>
          </w:p>
        </w:tc>
      </w:tr>
      <w:tr w:rsidR="001D1083" w:rsidRPr="00F64C83">
        <w:tc>
          <w:tcPr>
            <w:tcW w:w="4503" w:type="dxa"/>
            <w:vMerge w:val="restart"/>
            <w:vAlign w:val="center"/>
          </w:tcPr>
          <w:p w:rsidR="001D1083" w:rsidRPr="00F64C83" w:rsidRDefault="001D1083" w:rsidP="00842396">
            <w:pPr>
              <w:autoSpaceDE w:val="0"/>
              <w:autoSpaceDN w:val="0"/>
              <w:adjustRightInd w:val="0"/>
              <w:rPr>
                <w:rFonts w:ascii="Times New Roman" w:hAnsi="Times New Roman" w:cs="Times New Roman"/>
                <w:color w:val="000000"/>
                <w:sz w:val="24"/>
                <w:szCs w:val="24"/>
                <w:lang w:val="hr-HR"/>
              </w:rPr>
            </w:pPr>
            <w:r w:rsidRPr="00F64C83">
              <w:rPr>
                <w:rFonts w:ascii="Times New Roman" w:hAnsi="Times New Roman" w:cs="Times New Roman"/>
                <w:color w:val="000000"/>
                <w:sz w:val="24"/>
                <w:szCs w:val="24"/>
                <w:lang w:val="hr-HR"/>
              </w:rPr>
              <w:t xml:space="preserve">Duga putovanja, </w:t>
            </w:r>
            <w:r w:rsidRPr="00F64C83">
              <w:rPr>
                <w:rFonts w:ascii="Times New Roman" w:hAnsi="Times New Roman" w:cs="Times New Roman"/>
                <w:i/>
                <w:iCs/>
                <w:color w:val="000000"/>
                <w:sz w:val="24"/>
                <w:szCs w:val="24"/>
                <w:lang w:val="hr-HR"/>
              </w:rPr>
              <w:t xml:space="preserve">samo </w:t>
            </w:r>
            <w:r w:rsidRPr="00F64C83">
              <w:rPr>
                <w:rFonts w:ascii="Times New Roman" w:hAnsi="Times New Roman" w:cs="Times New Roman"/>
                <w:color w:val="000000"/>
                <w:sz w:val="24"/>
                <w:szCs w:val="24"/>
                <w:lang w:val="hr-HR"/>
              </w:rPr>
              <w:t xml:space="preserve">domaća putovanja(tj. najmanje 1 putovanje u zemlji sa 4+ noćenja, isključujući putovanja izvan zemlje sa 4+ noćenja) </w:t>
            </w:r>
          </w:p>
        </w:tc>
        <w:tc>
          <w:tcPr>
            <w:tcW w:w="851" w:type="dxa"/>
            <w:vAlign w:val="center"/>
          </w:tcPr>
          <w:p w:rsidR="001D1083" w:rsidRPr="00F64C83" w:rsidRDefault="001D1083" w:rsidP="00842396">
            <w:pPr>
              <w:jc w:val="center"/>
              <w:rPr>
                <w:rFonts w:ascii="Times New Roman" w:hAnsi="Times New Roman" w:cs="Times New Roman"/>
                <w:color w:val="000000"/>
                <w:sz w:val="24"/>
                <w:szCs w:val="24"/>
                <w:lang w:val="hr-HR"/>
              </w:rPr>
            </w:pPr>
            <w:r w:rsidRPr="00F64C83">
              <w:rPr>
                <w:rFonts w:ascii="Times New Roman" w:hAnsi="Times New Roman" w:cs="Times New Roman"/>
                <w:color w:val="000000"/>
                <w:sz w:val="24"/>
                <w:szCs w:val="24"/>
                <w:lang w:val="hr-HR"/>
              </w:rPr>
              <w:t xml:space="preserve">Da </w:t>
            </w:r>
          </w:p>
        </w:tc>
        <w:tc>
          <w:tcPr>
            <w:tcW w:w="851" w:type="dxa"/>
            <w:vAlign w:val="center"/>
          </w:tcPr>
          <w:p w:rsidR="001D1083" w:rsidRPr="00F64C83" w:rsidRDefault="001D1083" w:rsidP="00842396">
            <w:pPr>
              <w:autoSpaceDE w:val="0"/>
              <w:autoSpaceDN w:val="0"/>
              <w:adjustRightInd w:val="0"/>
              <w:jc w:val="center"/>
              <w:rPr>
                <w:rFonts w:ascii="Times New Roman" w:hAnsi="Times New Roman" w:cs="Times New Roman"/>
                <w:color w:val="000000"/>
                <w:sz w:val="24"/>
                <w:szCs w:val="24"/>
                <w:lang w:val="hr-HR"/>
              </w:rPr>
            </w:pPr>
            <w:r w:rsidRPr="00F64C83">
              <w:rPr>
                <w:rFonts w:ascii="Times New Roman" w:hAnsi="Times New Roman" w:cs="Times New Roman"/>
                <w:color w:val="000000"/>
                <w:sz w:val="24"/>
                <w:szCs w:val="24"/>
                <w:lang w:val="hr-HR"/>
              </w:rPr>
              <w:t>Da</w:t>
            </w:r>
          </w:p>
        </w:tc>
        <w:tc>
          <w:tcPr>
            <w:tcW w:w="851" w:type="dxa"/>
            <w:vAlign w:val="center"/>
          </w:tcPr>
          <w:p w:rsidR="001D1083" w:rsidRPr="00F64C83" w:rsidRDefault="001D1083" w:rsidP="00842396">
            <w:pPr>
              <w:autoSpaceDE w:val="0"/>
              <w:autoSpaceDN w:val="0"/>
              <w:adjustRightInd w:val="0"/>
              <w:jc w:val="center"/>
              <w:rPr>
                <w:rFonts w:ascii="Times New Roman" w:hAnsi="Times New Roman" w:cs="Times New Roman"/>
                <w:color w:val="000000"/>
                <w:sz w:val="24"/>
                <w:szCs w:val="24"/>
                <w:lang w:val="hr-HR"/>
              </w:rPr>
            </w:pPr>
            <w:r w:rsidRPr="00F64C83">
              <w:rPr>
                <w:rFonts w:ascii="Times New Roman" w:hAnsi="Times New Roman" w:cs="Times New Roman"/>
                <w:color w:val="000000"/>
                <w:sz w:val="24"/>
                <w:szCs w:val="24"/>
                <w:lang w:val="hr-HR"/>
              </w:rPr>
              <w:t>Da</w:t>
            </w:r>
          </w:p>
        </w:tc>
        <w:tc>
          <w:tcPr>
            <w:tcW w:w="851" w:type="dxa"/>
            <w:vAlign w:val="center"/>
          </w:tcPr>
          <w:p w:rsidR="001D1083" w:rsidRPr="00F64C83" w:rsidRDefault="001D1083" w:rsidP="00842396">
            <w:pPr>
              <w:autoSpaceDE w:val="0"/>
              <w:autoSpaceDN w:val="0"/>
              <w:adjustRightInd w:val="0"/>
              <w:jc w:val="center"/>
              <w:rPr>
                <w:rFonts w:ascii="Times New Roman" w:hAnsi="Times New Roman" w:cs="Times New Roman"/>
                <w:color w:val="000000"/>
                <w:sz w:val="24"/>
                <w:szCs w:val="24"/>
                <w:lang w:val="hr-HR"/>
              </w:rPr>
            </w:pPr>
            <w:r w:rsidRPr="00F64C83">
              <w:rPr>
                <w:rFonts w:ascii="Times New Roman" w:hAnsi="Times New Roman" w:cs="Times New Roman"/>
                <w:color w:val="000000"/>
                <w:sz w:val="24"/>
                <w:szCs w:val="24"/>
                <w:lang w:val="hr-HR"/>
              </w:rPr>
              <w:t>Ne</w:t>
            </w:r>
          </w:p>
        </w:tc>
        <w:tc>
          <w:tcPr>
            <w:tcW w:w="851" w:type="dxa"/>
            <w:vAlign w:val="center"/>
          </w:tcPr>
          <w:p w:rsidR="001D1083" w:rsidRPr="00F64C83" w:rsidRDefault="001D1083" w:rsidP="00842396">
            <w:pPr>
              <w:autoSpaceDE w:val="0"/>
              <w:autoSpaceDN w:val="0"/>
              <w:adjustRightInd w:val="0"/>
              <w:jc w:val="center"/>
              <w:rPr>
                <w:rFonts w:ascii="Times New Roman" w:hAnsi="Times New Roman" w:cs="Times New Roman"/>
                <w:color w:val="000000"/>
                <w:sz w:val="24"/>
                <w:szCs w:val="24"/>
                <w:lang w:val="hr-HR"/>
              </w:rPr>
            </w:pPr>
            <w:r w:rsidRPr="00F64C83">
              <w:rPr>
                <w:rFonts w:ascii="Times New Roman" w:hAnsi="Times New Roman" w:cs="Times New Roman"/>
                <w:color w:val="000000"/>
                <w:sz w:val="24"/>
                <w:szCs w:val="24"/>
                <w:lang w:val="hr-HR"/>
              </w:rPr>
              <w:t>-</w:t>
            </w:r>
          </w:p>
        </w:tc>
      </w:tr>
      <w:tr w:rsidR="001D1083" w:rsidRPr="00F64C83">
        <w:tc>
          <w:tcPr>
            <w:tcW w:w="4503" w:type="dxa"/>
            <w:vMerge/>
            <w:vAlign w:val="center"/>
          </w:tcPr>
          <w:p w:rsidR="001D1083" w:rsidRPr="00F64C83" w:rsidRDefault="001D1083" w:rsidP="00842396">
            <w:pPr>
              <w:autoSpaceDE w:val="0"/>
              <w:autoSpaceDN w:val="0"/>
              <w:adjustRightInd w:val="0"/>
              <w:jc w:val="both"/>
              <w:rPr>
                <w:rFonts w:ascii="Times New Roman" w:hAnsi="Times New Roman" w:cs="Times New Roman"/>
                <w:color w:val="000000"/>
                <w:sz w:val="24"/>
                <w:szCs w:val="24"/>
                <w:lang w:val="hr-HR"/>
              </w:rPr>
            </w:pPr>
          </w:p>
        </w:tc>
        <w:tc>
          <w:tcPr>
            <w:tcW w:w="851" w:type="dxa"/>
            <w:vAlign w:val="center"/>
          </w:tcPr>
          <w:p w:rsidR="001D1083" w:rsidRPr="00F64C83" w:rsidRDefault="001D1083" w:rsidP="00842396">
            <w:pPr>
              <w:jc w:val="center"/>
              <w:rPr>
                <w:rFonts w:ascii="Times New Roman" w:hAnsi="Times New Roman" w:cs="Times New Roman"/>
                <w:color w:val="000000"/>
                <w:sz w:val="24"/>
                <w:szCs w:val="24"/>
                <w:lang w:val="hr-HR"/>
              </w:rPr>
            </w:pPr>
            <w:r w:rsidRPr="00F64C83">
              <w:rPr>
                <w:rFonts w:ascii="Times New Roman" w:hAnsi="Times New Roman" w:cs="Times New Roman"/>
                <w:color w:val="000000"/>
                <w:sz w:val="24"/>
                <w:szCs w:val="24"/>
                <w:lang w:val="hr-HR"/>
              </w:rPr>
              <w:t xml:space="preserve">Da </w:t>
            </w:r>
          </w:p>
        </w:tc>
        <w:tc>
          <w:tcPr>
            <w:tcW w:w="851" w:type="dxa"/>
            <w:vAlign w:val="center"/>
          </w:tcPr>
          <w:p w:rsidR="001D1083" w:rsidRPr="00F64C83" w:rsidRDefault="001D1083" w:rsidP="00842396">
            <w:pPr>
              <w:autoSpaceDE w:val="0"/>
              <w:autoSpaceDN w:val="0"/>
              <w:adjustRightInd w:val="0"/>
              <w:jc w:val="center"/>
              <w:rPr>
                <w:rFonts w:ascii="Times New Roman" w:hAnsi="Times New Roman" w:cs="Times New Roman"/>
                <w:color w:val="000000"/>
                <w:sz w:val="24"/>
                <w:szCs w:val="24"/>
                <w:lang w:val="hr-HR"/>
              </w:rPr>
            </w:pPr>
            <w:r w:rsidRPr="00F64C83">
              <w:rPr>
                <w:rFonts w:ascii="Times New Roman" w:hAnsi="Times New Roman" w:cs="Times New Roman"/>
                <w:color w:val="000000"/>
                <w:sz w:val="24"/>
                <w:szCs w:val="24"/>
                <w:lang w:val="hr-HR"/>
              </w:rPr>
              <w:t>Da</w:t>
            </w:r>
          </w:p>
        </w:tc>
        <w:tc>
          <w:tcPr>
            <w:tcW w:w="851" w:type="dxa"/>
            <w:vAlign w:val="center"/>
          </w:tcPr>
          <w:p w:rsidR="001D1083" w:rsidRPr="00F64C83" w:rsidRDefault="001D1083" w:rsidP="00842396">
            <w:pPr>
              <w:autoSpaceDE w:val="0"/>
              <w:autoSpaceDN w:val="0"/>
              <w:adjustRightInd w:val="0"/>
              <w:jc w:val="center"/>
              <w:rPr>
                <w:rFonts w:ascii="Times New Roman" w:hAnsi="Times New Roman" w:cs="Times New Roman"/>
                <w:color w:val="000000"/>
                <w:sz w:val="24"/>
                <w:szCs w:val="24"/>
                <w:lang w:val="hr-HR"/>
              </w:rPr>
            </w:pPr>
            <w:r w:rsidRPr="00F64C83">
              <w:rPr>
                <w:rFonts w:ascii="Times New Roman" w:hAnsi="Times New Roman" w:cs="Times New Roman"/>
                <w:color w:val="000000"/>
                <w:sz w:val="24"/>
                <w:szCs w:val="24"/>
                <w:lang w:val="hr-HR"/>
              </w:rPr>
              <w:t xml:space="preserve">Ne </w:t>
            </w:r>
          </w:p>
        </w:tc>
        <w:tc>
          <w:tcPr>
            <w:tcW w:w="851" w:type="dxa"/>
            <w:vAlign w:val="center"/>
          </w:tcPr>
          <w:p w:rsidR="001D1083" w:rsidRPr="00F64C83" w:rsidRDefault="001D1083" w:rsidP="00842396">
            <w:pPr>
              <w:autoSpaceDE w:val="0"/>
              <w:autoSpaceDN w:val="0"/>
              <w:adjustRightInd w:val="0"/>
              <w:jc w:val="center"/>
              <w:rPr>
                <w:rFonts w:ascii="Times New Roman" w:hAnsi="Times New Roman" w:cs="Times New Roman"/>
                <w:color w:val="000000"/>
                <w:sz w:val="24"/>
                <w:szCs w:val="24"/>
                <w:lang w:val="hr-HR"/>
              </w:rPr>
            </w:pPr>
            <w:r w:rsidRPr="00F64C83">
              <w:rPr>
                <w:rFonts w:ascii="Times New Roman" w:hAnsi="Times New Roman" w:cs="Times New Roman"/>
                <w:color w:val="000000"/>
                <w:sz w:val="24"/>
                <w:szCs w:val="24"/>
                <w:lang w:val="hr-HR"/>
              </w:rPr>
              <w:t>-</w:t>
            </w:r>
          </w:p>
        </w:tc>
        <w:tc>
          <w:tcPr>
            <w:tcW w:w="851" w:type="dxa"/>
            <w:vAlign w:val="center"/>
          </w:tcPr>
          <w:p w:rsidR="001D1083" w:rsidRPr="00F64C83" w:rsidRDefault="001D1083" w:rsidP="00842396">
            <w:pPr>
              <w:autoSpaceDE w:val="0"/>
              <w:autoSpaceDN w:val="0"/>
              <w:adjustRightInd w:val="0"/>
              <w:jc w:val="center"/>
              <w:rPr>
                <w:rFonts w:ascii="Times New Roman" w:hAnsi="Times New Roman" w:cs="Times New Roman"/>
                <w:color w:val="000000"/>
                <w:sz w:val="24"/>
                <w:szCs w:val="24"/>
                <w:lang w:val="hr-HR"/>
              </w:rPr>
            </w:pPr>
            <w:r w:rsidRPr="00F64C83">
              <w:rPr>
                <w:rFonts w:ascii="Times New Roman" w:hAnsi="Times New Roman" w:cs="Times New Roman"/>
                <w:color w:val="000000"/>
                <w:sz w:val="24"/>
                <w:szCs w:val="24"/>
                <w:lang w:val="hr-HR"/>
              </w:rPr>
              <w:t>-</w:t>
            </w:r>
          </w:p>
        </w:tc>
      </w:tr>
      <w:tr w:rsidR="001D1083" w:rsidRPr="00F64C83">
        <w:tc>
          <w:tcPr>
            <w:tcW w:w="4503" w:type="dxa"/>
            <w:vMerge w:val="restart"/>
            <w:vAlign w:val="center"/>
          </w:tcPr>
          <w:p w:rsidR="001D1083" w:rsidRPr="00F64C83" w:rsidRDefault="001D1083" w:rsidP="00842396">
            <w:pPr>
              <w:autoSpaceDE w:val="0"/>
              <w:autoSpaceDN w:val="0"/>
              <w:adjustRightInd w:val="0"/>
              <w:jc w:val="both"/>
              <w:rPr>
                <w:rFonts w:ascii="Times New Roman" w:hAnsi="Times New Roman" w:cs="Times New Roman"/>
                <w:color w:val="000000"/>
                <w:sz w:val="24"/>
                <w:szCs w:val="24"/>
                <w:lang w:val="hr-HR"/>
              </w:rPr>
            </w:pPr>
            <w:r w:rsidRPr="00F64C83">
              <w:rPr>
                <w:rFonts w:ascii="Times New Roman" w:hAnsi="Times New Roman" w:cs="Times New Roman"/>
                <w:color w:val="000000"/>
                <w:sz w:val="24"/>
                <w:szCs w:val="24"/>
                <w:lang w:val="hr-HR"/>
              </w:rPr>
              <w:t xml:space="preserve">Duga putovanja, </w:t>
            </w:r>
            <w:r w:rsidRPr="00F64C83">
              <w:rPr>
                <w:rFonts w:ascii="Times New Roman" w:hAnsi="Times New Roman" w:cs="Times New Roman"/>
                <w:i/>
                <w:iCs/>
                <w:color w:val="000000"/>
                <w:sz w:val="24"/>
                <w:szCs w:val="24"/>
                <w:lang w:val="hr-HR"/>
              </w:rPr>
              <w:t xml:space="preserve">samo </w:t>
            </w:r>
            <w:r w:rsidRPr="00F64C83">
              <w:rPr>
                <w:rFonts w:ascii="Times New Roman" w:hAnsi="Times New Roman" w:cs="Times New Roman"/>
                <w:color w:val="000000"/>
                <w:sz w:val="24"/>
                <w:szCs w:val="24"/>
                <w:lang w:val="hr-HR"/>
              </w:rPr>
              <w:t>putovanja izvan zemlje(tj. najmanje 1 putovanje izvan zemlje sa 4+ noćenja, isključujući putovanja u zemlji sa 4+ noćenja)</w:t>
            </w:r>
          </w:p>
        </w:tc>
        <w:tc>
          <w:tcPr>
            <w:tcW w:w="851" w:type="dxa"/>
            <w:vAlign w:val="center"/>
          </w:tcPr>
          <w:p w:rsidR="001D1083" w:rsidRPr="00F64C83" w:rsidRDefault="001D1083" w:rsidP="00842396">
            <w:pPr>
              <w:jc w:val="center"/>
              <w:rPr>
                <w:rFonts w:ascii="Times New Roman" w:hAnsi="Times New Roman" w:cs="Times New Roman"/>
                <w:color w:val="000000"/>
                <w:sz w:val="24"/>
                <w:szCs w:val="24"/>
                <w:lang w:val="hr-HR"/>
              </w:rPr>
            </w:pPr>
            <w:r w:rsidRPr="00F64C83">
              <w:rPr>
                <w:rFonts w:ascii="Times New Roman" w:hAnsi="Times New Roman" w:cs="Times New Roman"/>
                <w:color w:val="000000"/>
                <w:sz w:val="24"/>
                <w:szCs w:val="24"/>
                <w:lang w:val="hr-HR"/>
              </w:rPr>
              <w:t>Da</w:t>
            </w:r>
          </w:p>
        </w:tc>
        <w:tc>
          <w:tcPr>
            <w:tcW w:w="851" w:type="dxa"/>
            <w:vAlign w:val="center"/>
          </w:tcPr>
          <w:p w:rsidR="001D1083" w:rsidRPr="00F64C83" w:rsidRDefault="001D1083" w:rsidP="00842396">
            <w:pPr>
              <w:autoSpaceDE w:val="0"/>
              <w:autoSpaceDN w:val="0"/>
              <w:adjustRightInd w:val="0"/>
              <w:jc w:val="center"/>
              <w:rPr>
                <w:rFonts w:ascii="Times New Roman" w:hAnsi="Times New Roman" w:cs="Times New Roman"/>
                <w:color w:val="000000"/>
                <w:sz w:val="24"/>
                <w:szCs w:val="24"/>
                <w:lang w:val="hr-HR"/>
              </w:rPr>
            </w:pPr>
            <w:r w:rsidRPr="00F64C83">
              <w:rPr>
                <w:rFonts w:ascii="Times New Roman" w:hAnsi="Times New Roman" w:cs="Times New Roman"/>
                <w:color w:val="000000"/>
                <w:sz w:val="24"/>
                <w:szCs w:val="24"/>
                <w:lang w:val="hr-HR"/>
              </w:rPr>
              <w:t>Ne</w:t>
            </w:r>
          </w:p>
        </w:tc>
        <w:tc>
          <w:tcPr>
            <w:tcW w:w="851" w:type="dxa"/>
            <w:vAlign w:val="center"/>
          </w:tcPr>
          <w:p w:rsidR="001D1083" w:rsidRPr="00F64C83" w:rsidRDefault="001D1083" w:rsidP="00842396">
            <w:pPr>
              <w:autoSpaceDE w:val="0"/>
              <w:autoSpaceDN w:val="0"/>
              <w:adjustRightInd w:val="0"/>
              <w:jc w:val="center"/>
              <w:rPr>
                <w:rFonts w:ascii="Times New Roman" w:hAnsi="Times New Roman" w:cs="Times New Roman"/>
                <w:color w:val="000000"/>
                <w:sz w:val="24"/>
                <w:szCs w:val="24"/>
                <w:lang w:val="hr-HR"/>
              </w:rPr>
            </w:pPr>
            <w:r w:rsidRPr="00F64C83">
              <w:rPr>
                <w:rFonts w:ascii="Times New Roman" w:hAnsi="Times New Roman" w:cs="Times New Roman"/>
                <w:color w:val="000000"/>
                <w:sz w:val="24"/>
                <w:szCs w:val="24"/>
                <w:lang w:val="hr-HR"/>
              </w:rPr>
              <w:t>Da</w:t>
            </w:r>
          </w:p>
        </w:tc>
        <w:tc>
          <w:tcPr>
            <w:tcW w:w="851" w:type="dxa"/>
            <w:vAlign w:val="center"/>
          </w:tcPr>
          <w:p w:rsidR="001D1083" w:rsidRPr="00F64C83" w:rsidRDefault="001D1083" w:rsidP="00842396">
            <w:pPr>
              <w:autoSpaceDE w:val="0"/>
              <w:autoSpaceDN w:val="0"/>
              <w:adjustRightInd w:val="0"/>
              <w:jc w:val="center"/>
              <w:rPr>
                <w:rFonts w:ascii="Times New Roman" w:hAnsi="Times New Roman" w:cs="Times New Roman"/>
                <w:color w:val="000000"/>
                <w:sz w:val="24"/>
                <w:szCs w:val="24"/>
                <w:lang w:val="hr-HR"/>
              </w:rPr>
            </w:pPr>
            <w:r w:rsidRPr="00F64C83">
              <w:rPr>
                <w:rFonts w:ascii="Times New Roman" w:hAnsi="Times New Roman" w:cs="Times New Roman"/>
                <w:color w:val="000000"/>
                <w:sz w:val="24"/>
                <w:szCs w:val="24"/>
                <w:lang w:val="hr-HR"/>
              </w:rPr>
              <w:t>Da</w:t>
            </w:r>
          </w:p>
        </w:tc>
        <w:tc>
          <w:tcPr>
            <w:tcW w:w="851" w:type="dxa"/>
            <w:vAlign w:val="center"/>
          </w:tcPr>
          <w:p w:rsidR="001D1083" w:rsidRPr="00F64C83" w:rsidRDefault="001D1083" w:rsidP="00842396">
            <w:pPr>
              <w:autoSpaceDE w:val="0"/>
              <w:autoSpaceDN w:val="0"/>
              <w:adjustRightInd w:val="0"/>
              <w:jc w:val="center"/>
              <w:rPr>
                <w:rFonts w:ascii="Times New Roman" w:hAnsi="Times New Roman" w:cs="Times New Roman"/>
                <w:color w:val="000000"/>
                <w:sz w:val="24"/>
                <w:szCs w:val="24"/>
                <w:lang w:val="hr-HR"/>
              </w:rPr>
            </w:pPr>
            <w:r w:rsidRPr="00F64C83">
              <w:rPr>
                <w:rFonts w:ascii="Times New Roman" w:hAnsi="Times New Roman" w:cs="Times New Roman"/>
                <w:color w:val="000000"/>
                <w:sz w:val="24"/>
                <w:szCs w:val="24"/>
                <w:lang w:val="hr-HR"/>
              </w:rPr>
              <w:t>-</w:t>
            </w:r>
          </w:p>
        </w:tc>
      </w:tr>
      <w:tr w:rsidR="001D1083" w:rsidRPr="00F64C83">
        <w:tc>
          <w:tcPr>
            <w:tcW w:w="4503" w:type="dxa"/>
            <w:vMerge/>
            <w:vAlign w:val="center"/>
          </w:tcPr>
          <w:p w:rsidR="001D1083" w:rsidRPr="00F64C83" w:rsidRDefault="001D1083" w:rsidP="00842396">
            <w:pPr>
              <w:autoSpaceDE w:val="0"/>
              <w:autoSpaceDN w:val="0"/>
              <w:adjustRightInd w:val="0"/>
              <w:jc w:val="both"/>
              <w:rPr>
                <w:rFonts w:ascii="Times New Roman" w:hAnsi="Times New Roman" w:cs="Times New Roman"/>
                <w:color w:val="000000"/>
                <w:sz w:val="24"/>
                <w:szCs w:val="24"/>
                <w:lang w:val="hr-HR"/>
              </w:rPr>
            </w:pPr>
          </w:p>
        </w:tc>
        <w:tc>
          <w:tcPr>
            <w:tcW w:w="851" w:type="dxa"/>
            <w:vAlign w:val="center"/>
          </w:tcPr>
          <w:p w:rsidR="001D1083" w:rsidRPr="00F64C83" w:rsidRDefault="001D1083" w:rsidP="00842396">
            <w:pPr>
              <w:jc w:val="center"/>
              <w:rPr>
                <w:rFonts w:ascii="Times New Roman" w:hAnsi="Times New Roman" w:cs="Times New Roman"/>
                <w:color w:val="000000"/>
                <w:sz w:val="24"/>
                <w:szCs w:val="24"/>
                <w:lang w:val="hr-HR"/>
              </w:rPr>
            </w:pPr>
            <w:r w:rsidRPr="00F64C83">
              <w:rPr>
                <w:rFonts w:ascii="Times New Roman" w:hAnsi="Times New Roman" w:cs="Times New Roman"/>
                <w:color w:val="000000"/>
                <w:sz w:val="24"/>
                <w:szCs w:val="24"/>
                <w:lang w:val="hr-HR"/>
              </w:rPr>
              <w:t>Ne</w:t>
            </w:r>
          </w:p>
        </w:tc>
        <w:tc>
          <w:tcPr>
            <w:tcW w:w="851" w:type="dxa"/>
            <w:vAlign w:val="center"/>
          </w:tcPr>
          <w:p w:rsidR="001D1083" w:rsidRPr="00F64C83" w:rsidRDefault="001D1083" w:rsidP="00842396">
            <w:pPr>
              <w:autoSpaceDE w:val="0"/>
              <w:autoSpaceDN w:val="0"/>
              <w:adjustRightInd w:val="0"/>
              <w:jc w:val="center"/>
              <w:rPr>
                <w:rFonts w:ascii="Times New Roman" w:hAnsi="Times New Roman" w:cs="Times New Roman"/>
                <w:color w:val="000000"/>
                <w:sz w:val="24"/>
                <w:szCs w:val="24"/>
                <w:lang w:val="hr-HR"/>
              </w:rPr>
            </w:pPr>
            <w:r w:rsidRPr="00F64C83">
              <w:rPr>
                <w:rFonts w:ascii="Times New Roman" w:hAnsi="Times New Roman" w:cs="Times New Roman"/>
                <w:color w:val="000000"/>
                <w:sz w:val="24"/>
                <w:szCs w:val="24"/>
                <w:lang w:val="hr-HR"/>
              </w:rPr>
              <w:t>-</w:t>
            </w:r>
          </w:p>
        </w:tc>
        <w:tc>
          <w:tcPr>
            <w:tcW w:w="851" w:type="dxa"/>
            <w:vAlign w:val="center"/>
          </w:tcPr>
          <w:p w:rsidR="001D1083" w:rsidRPr="00F64C83" w:rsidRDefault="001D1083" w:rsidP="00842396">
            <w:pPr>
              <w:autoSpaceDE w:val="0"/>
              <w:autoSpaceDN w:val="0"/>
              <w:adjustRightInd w:val="0"/>
              <w:jc w:val="center"/>
              <w:rPr>
                <w:rFonts w:ascii="Times New Roman" w:hAnsi="Times New Roman" w:cs="Times New Roman"/>
                <w:color w:val="000000"/>
                <w:sz w:val="24"/>
                <w:szCs w:val="24"/>
                <w:lang w:val="hr-HR"/>
              </w:rPr>
            </w:pPr>
            <w:r w:rsidRPr="00F64C83">
              <w:rPr>
                <w:rFonts w:ascii="Times New Roman" w:hAnsi="Times New Roman" w:cs="Times New Roman"/>
                <w:color w:val="000000"/>
                <w:sz w:val="24"/>
                <w:szCs w:val="24"/>
                <w:lang w:val="hr-HR"/>
              </w:rPr>
              <w:t>Da</w:t>
            </w:r>
          </w:p>
        </w:tc>
        <w:tc>
          <w:tcPr>
            <w:tcW w:w="851" w:type="dxa"/>
            <w:vAlign w:val="center"/>
          </w:tcPr>
          <w:p w:rsidR="001D1083" w:rsidRPr="00F64C83" w:rsidRDefault="001D1083" w:rsidP="00842396">
            <w:pPr>
              <w:autoSpaceDE w:val="0"/>
              <w:autoSpaceDN w:val="0"/>
              <w:adjustRightInd w:val="0"/>
              <w:jc w:val="center"/>
              <w:rPr>
                <w:rFonts w:ascii="Times New Roman" w:hAnsi="Times New Roman" w:cs="Times New Roman"/>
                <w:color w:val="000000"/>
                <w:sz w:val="24"/>
                <w:szCs w:val="24"/>
                <w:lang w:val="hr-HR"/>
              </w:rPr>
            </w:pPr>
            <w:r w:rsidRPr="00F64C83">
              <w:rPr>
                <w:rFonts w:ascii="Times New Roman" w:hAnsi="Times New Roman" w:cs="Times New Roman"/>
                <w:color w:val="000000"/>
                <w:sz w:val="24"/>
                <w:szCs w:val="24"/>
                <w:lang w:val="hr-HR"/>
              </w:rPr>
              <w:t>Da</w:t>
            </w:r>
          </w:p>
        </w:tc>
        <w:tc>
          <w:tcPr>
            <w:tcW w:w="851" w:type="dxa"/>
            <w:vAlign w:val="center"/>
          </w:tcPr>
          <w:p w:rsidR="001D1083" w:rsidRPr="00F64C83" w:rsidRDefault="001D1083" w:rsidP="00842396">
            <w:pPr>
              <w:autoSpaceDE w:val="0"/>
              <w:autoSpaceDN w:val="0"/>
              <w:adjustRightInd w:val="0"/>
              <w:jc w:val="center"/>
              <w:rPr>
                <w:rFonts w:ascii="Times New Roman" w:hAnsi="Times New Roman" w:cs="Times New Roman"/>
                <w:color w:val="000000"/>
                <w:sz w:val="24"/>
                <w:szCs w:val="24"/>
                <w:lang w:val="hr-HR"/>
              </w:rPr>
            </w:pPr>
            <w:r w:rsidRPr="00F64C83">
              <w:rPr>
                <w:rFonts w:ascii="Times New Roman" w:hAnsi="Times New Roman" w:cs="Times New Roman"/>
                <w:color w:val="000000"/>
                <w:sz w:val="24"/>
                <w:szCs w:val="24"/>
                <w:lang w:val="hr-HR"/>
              </w:rPr>
              <w:t>-</w:t>
            </w:r>
          </w:p>
        </w:tc>
      </w:tr>
      <w:tr w:rsidR="001D1083" w:rsidRPr="00F64C83">
        <w:tc>
          <w:tcPr>
            <w:tcW w:w="4503" w:type="dxa"/>
            <w:vAlign w:val="center"/>
          </w:tcPr>
          <w:p w:rsidR="001D1083" w:rsidRPr="00F64C83" w:rsidRDefault="001D1083" w:rsidP="00842396">
            <w:pPr>
              <w:autoSpaceDE w:val="0"/>
              <w:autoSpaceDN w:val="0"/>
              <w:adjustRightInd w:val="0"/>
              <w:jc w:val="both"/>
              <w:rPr>
                <w:rFonts w:ascii="Times New Roman" w:hAnsi="Times New Roman" w:cs="Times New Roman"/>
                <w:color w:val="000000"/>
                <w:sz w:val="24"/>
                <w:szCs w:val="24"/>
                <w:lang w:val="hr-HR"/>
              </w:rPr>
            </w:pPr>
            <w:r w:rsidRPr="00F64C83">
              <w:rPr>
                <w:rFonts w:ascii="Times New Roman" w:hAnsi="Times New Roman" w:cs="Times New Roman"/>
                <w:color w:val="000000"/>
                <w:sz w:val="24"/>
                <w:szCs w:val="24"/>
                <w:lang w:val="hr-HR"/>
              </w:rPr>
              <w:t>Duga putovanja, putovanja u zemlji i izvan zemlje (tj. najmanje 1 putovanje u zemlji sa 4+ noćenja i najmanje 1 putovanje izvan zemlje sa 4+ noćenja)</w:t>
            </w:r>
          </w:p>
        </w:tc>
        <w:tc>
          <w:tcPr>
            <w:tcW w:w="851" w:type="dxa"/>
            <w:vAlign w:val="center"/>
          </w:tcPr>
          <w:p w:rsidR="001D1083" w:rsidRPr="00F64C83" w:rsidRDefault="001D1083" w:rsidP="00842396">
            <w:pPr>
              <w:jc w:val="center"/>
              <w:rPr>
                <w:rFonts w:ascii="Times New Roman" w:hAnsi="Times New Roman" w:cs="Times New Roman"/>
                <w:sz w:val="24"/>
                <w:szCs w:val="24"/>
                <w:lang w:val="hr-HR"/>
              </w:rPr>
            </w:pPr>
            <w:r w:rsidRPr="00F64C83">
              <w:rPr>
                <w:rFonts w:ascii="Times New Roman" w:hAnsi="Times New Roman" w:cs="Times New Roman"/>
                <w:color w:val="000000"/>
                <w:sz w:val="24"/>
                <w:szCs w:val="24"/>
                <w:lang w:val="hr-HR"/>
              </w:rPr>
              <w:t>Da</w:t>
            </w:r>
          </w:p>
        </w:tc>
        <w:tc>
          <w:tcPr>
            <w:tcW w:w="851" w:type="dxa"/>
            <w:vAlign w:val="center"/>
          </w:tcPr>
          <w:p w:rsidR="001D1083" w:rsidRPr="00F64C83" w:rsidRDefault="001D1083" w:rsidP="00842396">
            <w:pPr>
              <w:jc w:val="center"/>
              <w:rPr>
                <w:rFonts w:ascii="Times New Roman" w:hAnsi="Times New Roman" w:cs="Times New Roman"/>
                <w:sz w:val="24"/>
                <w:szCs w:val="24"/>
                <w:lang w:val="hr-HR"/>
              </w:rPr>
            </w:pPr>
            <w:r w:rsidRPr="00F64C83">
              <w:rPr>
                <w:rFonts w:ascii="Times New Roman" w:hAnsi="Times New Roman" w:cs="Times New Roman"/>
                <w:color w:val="000000"/>
                <w:sz w:val="24"/>
                <w:szCs w:val="24"/>
                <w:lang w:val="hr-HR"/>
              </w:rPr>
              <w:t>Da</w:t>
            </w:r>
          </w:p>
        </w:tc>
        <w:tc>
          <w:tcPr>
            <w:tcW w:w="851" w:type="dxa"/>
            <w:vAlign w:val="center"/>
          </w:tcPr>
          <w:p w:rsidR="001D1083" w:rsidRPr="00F64C83" w:rsidRDefault="001D1083" w:rsidP="00842396">
            <w:pPr>
              <w:jc w:val="center"/>
              <w:rPr>
                <w:rFonts w:ascii="Times New Roman" w:hAnsi="Times New Roman" w:cs="Times New Roman"/>
                <w:sz w:val="24"/>
                <w:szCs w:val="24"/>
                <w:lang w:val="hr-HR"/>
              </w:rPr>
            </w:pPr>
            <w:r w:rsidRPr="00F64C83">
              <w:rPr>
                <w:rFonts w:ascii="Times New Roman" w:hAnsi="Times New Roman" w:cs="Times New Roman"/>
                <w:color w:val="000000"/>
                <w:sz w:val="24"/>
                <w:szCs w:val="24"/>
                <w:lang w:val="hr-HR"/>
              </w:rPr>
              <w:t>Da</w:t>
            </w:r>
          </w:p>
        </w:tc>
        <w:tc>
          <w:tcPr>
            <w:tcW w:w="851" w:type="dxa"/>
            <w:vAlign w:val="center"/>
          </w:tcPr>
          <w:p w:rsidR="001D1083" w:rsidRPr="00F64C83" w:rsidRDefault="001D1083" w:rsidP="00842396">
            <w:pPr>
              <w:jc w:val="center"/>
              <w:rPr>
                <w:rFonts w:ascii="Times New Roman" w:hAnsi="Times New Roman" w:cs="Times New Roman"/>
                <w:sz w:val="24"/>
                <w:szCs w:val="24"/>
                <w:lang w:val="hr-HR"/>
              </w:rPr>
            </w:pPr>
            <w:r w:rsidRPr="00F64C83">
              <w:rPr>
                <w:rFonts w:ascii="Times New Roman" w:hAnsi="Times New Roman" w:cs="Times New Roman"/>
                <w:color w:val="000000"/>
                <w:sz w:val="24"/>
                <w:szCs w:val="24"/>
                <w:lang w:val="hr-HR"/>
              </w:rPr>
              <w:t>Da</w:t>
            </w:r>
          </w:p>
        </w:tc>
        <w:tc>
          <w:tcPr>
            <w:tcW w:w="851" w:type="dxa"/>
            <w:vAlign w:val="center"/>
          </w:tcPr>
          <w:p w:rsidR="001D1083" w:rsidRPr="00F64C83" w:rsidRDefault="001D1083" w:rsidP="00842396">
            <w:pPr>
              <w:autoSpaceDE w:val="0"/>
              <w:autoSpaceDN w:val="0"/>
              <w:adjustRightInd w:val="0"/>
              <w:jc w:val="center"/>
              <w:rPr>
                <w:rFonts w:ascii="Times New Roman" w:hAnsi="Times New Roman" w:cs="Times New Roman"/>
                <w:color w:val="000000"/>
                <w:sz w:val="24"/>
                <w:szCs w:val="24"/>
                <w:lang w:val="hr-HR"/>
              </w:rPr>
            </w:pPr>
            <w:r w:rsidRPr="00F64C83">
              <w:rPr>
                <w:rFonts w:ascii="Times New Roman" w:hAnsi="Times New Roman" w:cs="Times New Roman"/>
                <w:color w:val="000000"/>
                <w:sz w:val="24"/>
                <w:szCs w:val="24"/>
                <w:lang w:val="hr-HR"/>
              </w:rPr>
              <w:t>-</w:t>
            </w:r>
          </w:p>
        </w:tc>
      </w:tr>
    </w:tbl>
    <w:p w:rsidR="001D1083" w:rsidRPr="0047558F" w:rsidRDefault="001D1083" w:rsidP="00842396">
      <w:pPr>
        <w:autoSpaceDE w:val="0"/>
        <w:autoSpaceDN w:val="0"/>
        <w:adjustRightInd w:val="0"/>
        <w:spacing w:after="0" w:line="240" w:lineRule="auto"/>
        <w:jc w:val="center"/>
        <w:rPr>
          <w:rFonts w:ascii="Times New Roman" w:hAnsi="Times New Roman" w:cs="Times New Roman"/>
          <w:color w:val="000000"/>
          <w:sz w:val="24"/>
          <w:szCs w:val="24"/>
          <w:lang w:val="hr-HR"/>
        </w:rPr>
      </w:pPr>
    </w:p>
    <w:p w:rsidR="001D1083" w:rsidRPr="0047558F" w:rsidRDefault="001D1083" w:rsidP="00842396">
      <w:pPr>
        <w:autoSpaceDE w:val="0"/>
        <w:autoSpaceDN w:val="0"/>
        <w:adjustRightInd w:val="0"/>
        <w:spacing w:after="0" w:line="240" w:lineRule="auto"/>
        <w:rPr>
          <w:rFonts w:ascii="Times New Roman" w:hAnsi="Times New Roman" w:cs="Times New Roman"/>
          <w:color w:val="000000"/>
          <w:sz w:val="24"/>
          <w:szCs w:val="24"/>
          <w:lang w:val="hr-HR"/>
        </w:rPr>
      </w:pPr>
    </w:p>
    <w:p w:rsidR="001D1083" w:rsidRPr="0047558F" w:rsidRDefault="001D1083" w:rsidP="00842396">
      <w:pPr>
        <w:autoSpaceDE w:val="0"/>
        <w:autoSpaceDN w:val="0"/>
        <w:adjustRightInd w:val="0"/>
        <w:spacing w:after="0" w:line="240" w:lineRule="auto"/>
        <w:jc w:val="both"/>
        <w:rPr>
          <w:rFonts w:ascii="Times New Roman" w:hAnsi="Times New Roman" w:cs="Times New Roman"/>
          <w:color w:val="000000"/>
          <w:sz w:val="24"/>
          <w:szCs w:val="24"/>
          <w:lang w:val="hr-HR"/>
        </w:rPr>
      </w:pPr>
      <w:r w:rsidRPr="0047558F">
        <w:rPr>
          <w:rFonts w:ascii="Times New Roman" w:hAnsi="Times New Roman" w:cs="Times New Roman"/>
          <w:color w:val="000000"/>
          <w:sz w:val="24"/>
          <w:szCs w:val="24"/>
          <w:lang w:val="hr-HR"/>
        </w:rPr>
        <w:t>U tabeli u nastavku, dimenzije su postavljene obrnutim redom: sve moguće opcije odgovora su povezane tim da li ili ne ispitanika treba uključiti u razmatranje određenog indikatora.</w:t>
      </w:r>
    </w:p>
    <w:p w:rsidR="001D1083" w:rsidRPr="0047558F" w:rsidRDefault="001D1083" w:rsidP="00842396">
      <w:pPr>
        <w:autoSpaceDE w:val="0"/>
        <w:autoSpaceDN w:val="0"/>
        <w:adjustRightInd w:val="0"/>
        <w:spacing w:after="0" w:line="240" w:lineRule="auto"/>
        <w:jc w:val="both"/>
        <w:rPr>
          <w:rFonts w:ascii="Times New Roman" w:hAnsi="Times New Roman" w:cs="Times New Roman"/>
          <w:color w:val="000000"/>
          <w:sz w:val="24"/>
          <w:szCs w:val="24"/>
          <w:lang w:val="hr-HR"/>
        </w:rPr>
      </w:pPr>
    </w:p>
    <w:p w:rsidR="001D1083" w:rsidRPr="0047558F" w:rsidRDefault="001D1083" w:rsidP="00D85CF1">
      <w:pPr>
        <w:pStyle w:val="Tabela"/>
        <w:rPr>
          <w:lang w:val="hr-HR"/>
        </w:rPr>
      </w:pPr>
      <w:bookmarkStart w:id="144" w:name="_Toc342985722"/>
      <w:r w:rsidRPr="0047558F">
        <w:rPr>
          <w:lang w:val="hr-HR"/>
        </w:rPr>
        <w:t>Tabela 3.3-2: Izračunavanje broja osoba koje učestvuju u turizmu (2)</w:t>
      </w:r>
      <w:bookmarkEnd w:id="144"/>
    </w:p>
    <w:p w:rsidR="001D1083" w:rsidRPr="0047558F" w:rsidRDefault="001D1083" w:rsidP="00842396">
      <w:pPr>
        <w:autoSpaceDE w:val="0"/>
        <w:autoSpaceDN w:val="0"/>
        <w:adjustRightInd w:val="0"/>
        <w:spacing w:after="0" w:line="240" w:lineRule="auto"/>
        <w:rPr>
          <w:rFonts w:ascii="Times New Roman" w:hAnsi="Times New Roman" w:cs="Times New Roman"/>
          <w:color w:val="000000"/>
          <w:sz w:val="24"/>
          <w:szCs w:val="24"/>
          <w:lang w:val="hr-HR"/>
        </w:rPr>
      </w:pPr>
    </w:p>
    <w:tbl>
      <w:tblPr>
        <w:tblpPr w:leftFromText="181" w:rightFromText="181" w:vertAnchor="text" w:tblpY="1"/>
        <w:tblOverlap w:val="never"/>
        <w:tblW w:w="5000" w:type="pct"/>
        <w:tblLook w:val="00A0"/>
      </w:tblPr>
      <w:tblGrid>
        <w:gridCol w:w="301"/>
        <w:gridCol w:w="409"/>
        <w:gridCol w:w="409"/>
        <w:gridCol w:w="408"/>
        <w:gridCol w:w="408"/>
        <w:gridCol w:w="897"/>
        <w:gridCol w:w="678"/>
        <w:gridCol w:w="710"/>
        <w:gridCol w:w="743"/>
        <w:gridCol w:w="710"/>
        <w:gridCol w:w="710"/>
        <w:gridCol w:w="601"/>
        <w:gridCol w:w="710"/>
        <w:gridCol w:w="743"/>
        <w:gridCol w:w="743"/>
      </w:tblGrid>
      <w:tr w:rsidR="001D1083" w:rsidRPr="00F64C83">
        <w:trPr>
          <w:cantSplit/>
        </w:trPr>
        <w:tc>
          <w:tcPr>
            <w:tcW w:w="1144" w:type="pct"/>
            <w:gridSpan w:val="5"/>
          </w:tcPr>
          <w:p w:rsidR="001D1083" w:rsidRPr="00F64C83" w:rsidRDefault="001D1083" w:rsidP="00842396">
            <w:pPr>
              <w:autoSpaceDE w:val="0"/>
              <w:autoSpaceDN w:val="0"/>
              <w:adjustRightInd w:val="0"/>
              <w:jc w:val="center"/>
              <w:rPr>
                <w:rFonts w:ascii="Times New Roman" w:hAnsi="Times New Roman" w:cs="Times New Roman"/>
                <w:b/>
                <w:bCs/>
                <w:color w:val="000000"/>
                <w:sz w:val="24"/>
                <w:szCs w:val="24"/>
                <w:lang w:val="hr-HR"/>
              </w:rPr>
            </w:pPr>
            <w:r w:rsidRPr="00F64C83">
              <w:rPr>
                <w:rFonts w:ascii="Times New Roman" w:hAnsi="Times New Roman" w:cs="Times New Roman"/>
                <w:b/>
                <w:bCs/>
                <w:color w:val="000000"/>
                <w:sz w:val="24"/>
                <w:szCs w:val="24"/>
                <w:lang w:val="hr-HR"/>
              </w:rPr>
              <w:t>Odgovor na pitanje</w:t>
            </w:r>
          </w:p>
        </w:tc>
        <w:tc>
          <w:tcPr>
            <w:tcW w:w="3856" w:type="pct"/>
            <w:gridSpan w:val="10"/>
          </w:tcPr>
          <w:p w:rsidR="001D1083" w:rsidRPr="00F64C83" w:rsidRDefault="001D1083" w:rsidP="00842396">
            <w:pPr>
              <w:autoSpaceDE w:val="0"/>
              <w:autoSpaceDN w:val="0"/>
              <w:adjustRightInd w:val="0"/>
              <w:jc w:val="center"/>
              <w:rPr>
                <w:rFonts w:ascii="Times New Roman" w:hAnsi="Times New Roman" w:cs="Times New Roman"/>
                <w:b/>
                <w:bCs/>
                <w:color w:val="000000"/>
                <w:sz w:val="24"/>
                <w:szCs w:val="24"/>
                <w:lang w:val="hr-HR"/>
              </w:rPr>
            </w:pPr>
            <w:r w:rsidRPr="00F64C83">
              <w:rPr>
                <w:rFonts w:ascii="Times New Roman" w:hAnsi="Times New Roman" w:cs="Times New Roman"/>
                <w:b/>
                <w:bCs/>
                <w:color w:val="000000"/>
                <w:sz w:val="24"/>
                <w:szCs w:val="24"/>
                <w:lang w:val="hr-HR"/>
              </w:rPr>
              <w:t>Indikator</w:t>
            </w:r>
          </w:p>
        </w:tc>
      </w:tr>
      <w:tr w:rsidR="001D1083" w:rsidRPr="00F64C83">
        <w:trPr>
          <w:cantSplit/>
        </w:trPr>
        <w:tc>
          <w:tcPr>
            <w:tcW w:w="229" w:type="pct"/>
            <w:vAlign w:val="center"/>
          </w:tcPr>
          <w:p w:rsidR="001D1083" w:rsidRPr="00F64C83" w:rsidRDefault="001D1083" w:rsidP="00842396">
            <w:pPr>
              <w:autoSpaceDE w:val="0"/>
              <w:autoSpaceDN w:val="0"/>
              <w:adjustRightInd w:val="0"/>
              <w:jc w:val="center"/>
              <w:rPr>
                <w:rFonts w:ascii="Times New Roman" w:hAnsi="Times New Roman" w:cs="Times New Roman"/>
                <w:color w:val="000000"/>
                <w:sz w:val="24"/>
                <w:szCs w:val="24"/>
                <w:lang w:val="hr-HR"/>
              </w:rPr>
            </w:pPr>
            <w:r w:rsidRPr="00F64C83">
              <w:rPr>
                <w:rFonts w:ascii="Times New Roman" w:hAnsi="Times New Roman" w:cs="Times New Roman"/>
                <w:color w:val="000000"/>
                <w:sz w:val="24"/>
                <w:szCs w:val="24"/>
                <w:lang w:val="hr-HR"/>
              </w:rPr>
              <w:sym w:font="Wingdings" w:char="F08C"/>
            </w:r>
          </w:p>
        </w:tc>
        <w:tc>
          <w:tcPr>
            <w:tcW w:w="229" w:type="pct"/>
            <w:vAlign w:val="center"/>
          </w:tcPr>
          <w:p w:rsidR="001D1083" w:rsidRPr="00F64C83" w:rsidRDefault="001D1083" w:rsidP="00842396">
            <w:pPr>
              <w:autoSpaceDE w:val="0"/>
              <w:autoSpaceDN w:val="0"/>
              <w:adjustRightInd w:val="0"/>
              <w:jc w:val="center"/>
              <w:rPr>
                <w:rFonts w:ascii="Times New Roman" w:hAnsi="Times New Roman" w:cs="Times New Roman"/>
                <w:color w:val="000000"/>
                <w:sz w:val="24"/>
                <w:szCs w:val="24"/>
                <w:lang w:val="hr-HR"/>
              </w:rPr>
            </w:pPr>
            <w:r w:rsidRPr="00F64C83">
              <w:rPr>
                <w:rFonts w:ascii="Times New Roman" w:hAnsi="Times New Roman" w:cs="Times New Roman"/>
                <w:color w:val="000000"/>
                <w:sz w:val="24"/>
                <w:szCs w:val="24"/>
                <w:lang w:val="hr-HR"/>
              </w:rPr>
              <w:sym w:font="Wingdings" w:char="F08D"/>
            </w:r>
          </w:p>
        </w:tc>
        <w:tc>
          <w:tcPr>
            <w:tcW w:w="229" w:type="pct"/>
            <w:vAlign w:val="center"/>
          </w:tcPr>
          <w:p w:rsidR="001D1083" w:rsidRPr="00F64C83" w:rsidRDefault="001D1083" w:rsidP="00842396">
            <w:pPr>
              <w:autoSpaceDE w:val="0"/>
              <w:autoSpaceDN w:val="0"/>
              <w:adjustRightInd w:val="0"/>
              <w:jc w:val="center"/>
              <w:rPr>
                <w:rFonts w:ascii="Times New Roman" w:hAnsi="Times New Roman" w:cs="Times New Roman"/>
                <w:color w:val="000000"/>
                <w:sz w:val="24"/>
                <w:szCs w:val="24"/>
                <w:lang w:val="hr-HR"/>
              </w:rPr>
            </w:pPr>
            <w:r w:rsidRPr="00F64C83">
              <w:rPr>
                <w:rFonts w:ascii="Times New Roman" w:hAnsi="Times New Roman" w:cs="Times New Roman"/>
                <w:color w:val="000000"/>
                <w:sz w:val="24"/>
                <w:szCs w:val="24"/>
                <w:lang w:val="hr-HR"/>
              </w:rPr>
              <w:sym w:font="Wingdings" w:char="F08E"/>
            </w:r>
          </w:p>
        </w:tc>
        <w:tc>
          <w:tcPr>
            <w:tcW w:w="229" w:type="pct"/>
            <w:vAlign w:val="center"/>
          </w:tcPr>
          <w:p w:rsidR="001D1083" w:rsidRPr="00F64C83" w:rsidRDefault="001D1083" w:rsidP="00842396">
            <w:pPr>
              <w:autoSpaceDE w:val="0"/>
              <w:autoSpaceDN w:val="0"/>
              <w:adjustRightInd w:val="0"/>
              <w:jc w:val="center"/>
              <w:rPr>
                <w:rFonts w:ascii="Times New Roman" w:hAnsi="Times New Roman" w:cs="Times New Roman"/>
                <w:color w:val="000000"/>
                <w:sz w:val="24"/>
                <w:szCs w:val="24"/>
                <w:lang w:val="hr-HR"/>
              </w:rPr>
            </w:pPr>
            <w:r w:rsidRPr="00F64C83">
              <w:rPr>
                <w:rFonts w:ascii="Times New Roman" w:hAnsi="Times New Roman" w:cs="Times New Roman"/>
                <w:color w:val="000000"/>
                <w:sz w:val="24"/>
                <w:szCs w:val="24"/>
                <w:lang w:val="hr-HR"/>
              </w:rPr>
              <w:sym w:font="Wingdings" w:char="F08F"/>
            </w:r>
          </w:p>
        </w:tc>
        <w:tc>
          <w:tcPr>
            <w:tcW w:w="229" w:type="pct"/>
            <w:vAlign w:val="center"/>
          </w:tcPr>
          <w:p w:rsidR="001D1083" w:rsidRPr="00F64C83" w:rsidRDefault="001D1083" w:rsidP="00842396">
            <w:pPr>
              <w:autoSpaceDE w:val="0"/>
              <w:autoSpaceDN w:val="0"/>
              <w:adjustRightInd w:val="0"/>
              <w:jc w:val="center"/>
              <w:rPr>
                <w:rFonts w:ascii="Times New Roman" w:hAnsi="Times New Roman" w:cs="Times New Roman"/>
                <w:color w:val="000000"/>
                <w:sz w:val="24"/>
                <w:szCs w:val="24"/>
                <w:lang w:val="hr-HR"/>
              </w:rPr>
            </w:pPr>
            <w:r w:rsidRPr="00F64C83">
              <w:rPr>
                <w:rFonts w:ascii="Times New Roman" w:hAnsi="Times New Roman" w:cs="Times New Roman"/>
                <w:color w:val="000000"/>
                <w:sz w:val="24"/>
                <w:szCs w:val="24"/>
                <w:lang w:val="hr-HR"/>
              </w:rPr>
              <w:sym w:font="Wingdings" w:char="F090"/>
            </w:r>
          </w:p>
        </w:tc>
        <w:tc>
          <w:tcPr>
            <w:tcW w:w="477" w:type="pct"/>
          </w:tcPr>
          <w:p w:rsidR="001D1083" w:rsidRPr="00F64C83" w:rsidRDefault="001D1083" w:rsidP="00842396">
            <w:pPr>
              <w:autoSpaceDE w:val="0"/>
              <w:autoSpaceDN w:val="0"/>
              <w:adjustRightInd w:val="0"/>
              <w:rPr>
                <w:rFonts w:ascii="Times New Roman" w:hAnsi="Times New Roman" w:cs="Times New Roman"/>
                <w:b/>
                <w:bCs/>
                <w:color w:val="000000"/>
                <w:lang w:val="hr-HR"/>
              </w:rPr>
            </w:pPr>
            <w:r w:rsidRPr="00F64C83">
              <w:rPr>
                <w:rFonts w:ascii="Times New Roman" w:hAnsi="Times New Roman" w:cs="Times New Roman"/>
                <w:b/>
                <w:bCs/>
                <w:color w:val="000000"/>
                <w:lang w:val="hr-HR"/>
              </w:rPr>
              <w:t>Ne učes. u turizmu</w:t>
            </w:r>
          </w:p>
        </w:tc>
        <w:tc>
          <w:tcPr>
            <w:tcW w:w="361" w:type="pct"/>
          </w:tcPr>
          <w:p w:rsidR="001D1083" w:rsidRPr="00F64C83" w:rsidRDefault="001D1083" w:rsidP="00842396">
            <w:pPr>
              <w:autoSpaceDE w:val="0"/>
              <w:autoSpaceDN w:val="0"/>
              <w:adjustRightInd w:val="0"/>
              <w:rPr>
                <w:rFonts w:ascii="Times New Roman" w:hAnsi="Times New Roman" w:cs="Times New Roman"/>
                <w:b/>
                <w:bCs/>
                <w:color w:val="000000"/>
                <w:lang w:val="hr-HR"/>
              </w:rPr>
            </w:pPr>
            <w:r w:rsidRPr="00F64C83">
              <w:rPr>
                <w:rFonts w:ascii="Times New Roman" w:hAnsi="Times New Roman" w:cs="Times New Roman"/>
                <w:b/>
                <w:bCs/>
                <w:color w:val="000000"/>
                <w:lang w:val="hr-HR"/>
              </w:rPr>
              <w:t>(a)</w:t>
            </w:r>
          </w:p>
          <w:p w:rsidR="001D1083" w:rsidRPr="00F64C83" w:rsidRDefault="001D1083" w:rsidP="00842396">
            <w:pPr>
              <w:autoSpaceDE w:val="0"/>
              <w:autoSpaceDN w:val="0"/>
              <w:adjustRightInd w:val="0"/>
              <w:rPr>
                <w:rFonts w:ascii="Times New Roman" w:hAnsi="Times New Roman" w:cs="Times New Roman"/>
                <w:color w:val="000000"/>
                <w:lang w:val="hr-HR"/>
              </w:rPr>
            </w:pPr>
            <w:r w:rsidRPr="00F64C83">
              <w:rPr>
                <w:rFonts w:ascii="Times New Roman" w:hAnsi="Times New Roman" w:cs="Times New Roman"/>
                <w:color w:val="000000"/>
                <w:lang w:val="hr-HR"/>
              </w:rPr>
              <w:t>svako</w:t>
            </w:r>
          </w:p>
        </w:tc>
        <w:tc>
          <w:tcPr>
            <w:tcW w:w="378" w:type="pct"/>
          </w:tcPr>
          <w:p w:rsidR="001D1083" w:rsidRPr="00F64C83" w:rsidRDefault="001D1083" w:rsidP="00842396">
            <w:pPr>
              <w:autoSpaceDE w:val="0"/>
              <w:autoSpaceDN w:val="0"/>
              <w:adjustRightInd w:val="0"/>
              <w:rPr>
                <w:rFonts w:ascii="Times New Roman" w:hAnsi="Times New Roman" w:cs="Times New Roman"/>
                <w:color w:val="000000"/>
                <w:lang w:val="hr-HR"/>
              </w:rPr>
            </w:pPr>
            <w:r w:rsidRPr="00F64C83">
              <w:rPr>
                <w:rFonts w:ascii="Times New Roman" w:hAnsi="Times New Roman" w:cs="Times New Roman"/>
                <w:b/>
                <w:bCs/>
                <w:color w:val="000000"/>
                <w:lang w:val="hr-HR"/>
              </w:rPr>
              <w:t>(b)</w:t>
            </w:r>
            <w:r w:rsidRPr="00F64C83">
              <w:rPr>
                <w:rFonts w:ascii="Times New Roman" w:hAnsi="Times New Roman" w:cs="Times New Roman"/>
                <w:color w:val="000000"/>
                <w:lang w:val="hr-HR"/>
              </w:rPr>
              <w:t xml:space="preserve"> samo u zemlji</w:t>
            </w:r>
          </w:p>
        </w:tc>
        <w:tc>
          <w:tcPr>
            <w:tcW w:w="396" w:type="pct"/>
          </w:tcPr>
          <w:p w:rsidR="001D1083" w:rsidRPr="00F64C83" w:rsidRDefault="001D1083" w:rsidP="00842396">
            <w:pPr>
              <w:autoSpaceDE w:val="0"/>
              <w:autoSpaceDN w:val="0"/>
              <w:adjustRightInd w:val="0"/>
              <w:rPr>
                <w:rFonts w:ascii="Times New Roman" w:hAnsi="Times New Roman" w:cs="Times New Roman"/>
                <w:color w:val="000000"/>
                <w:lang w:val="hr-HR"/>
              </w:rPr>
            </w:pPr>
            <w:r w:rsidRPr="00F64C83">
              <w:rPr>
                <w:rFonts w:ascii="Times New Roman" w:hAnsi="Times New Roman" w:cs="Times New Roman"/>
                <w:b/>
                <w:bCs/>
                <w:color w:val="000000"/>
                <w:lang w:val="hr-HR"/>
              </w:rPr>
              <w:t>(c)</w:t>
            </w:r>
            <w:r w:rsidRPr="00F64C83">
              <w:rPr>
                <w:rFonts w:ascii="Times New Roman" w:hAnsi="Times New Roman" w:cs="Times New Roman"/>
                <w:color w:val="000000"/>
                <w:lang w:val="hr-HR"/>
              </w:rPr>
              <w:t xml:space="preserve"> samo izvan zemlje</w:t>
            </w:r>
          </w:p>
        </w:tc>
        <w:tc>
          <w:tcPr>
            <w:tcW w:w="378" w:type="pct"/>
          </w:tcPr>
          <w:p w:rsidR="001D1083" w:rsidRPr="00F64C83" w:rsidRDefault="001D1083" w:rsidP="00842396">
            <w:pPr>
              <w:autoSpaceDE w:val="0"/>
              <w:autoSpaceDN w:val="0"/>
              <w:adjustRightInd w:val="0"/>
              <w:rPr>
                <w:rFonts w:ascii="Times New Roman" w:hAnsi="Times New Roman" w:cs="Times New Roman"/>
                <w:b/>
                <w:bCs/>
                <w:color w:val="000000"/>
                <w:lang w:val="hr-HR"/>
              </w:rPr>
            </w:pPr>
            <w:r w:rsidRPr="00F64C83">
              <w:rPr>
                <w:rFonts w:ascii="Times New Roman" w:hAnsi="Times New Roman" w:cs="Times New Roman"/>
                <w:b/>
                <w:bCs/>
                <w:color w:val="000000"/>
                <w:lang w:val="hr-HR"/>
              </w:rPr>
              <w:t>(d)</w:t>
            </w:r>
          </w:p>
          <w:p w:rsidR="001D1083" w:rsidRPr="00F64C83" w:rsidRDefault="001D1083" w:rsidP="00842396">
            <w:pPr>
              <w:autoSpaceDE w:val="0"/>
              <w:autoSpaceDN w:val="0"/>
              <w:adjustRightInd w:val="0"/>
              <w:rPr>
                <w:rFonts w:ascii="Times New Roman" w:hAnsi="Times New Roman" w:cs="Times New Roman"/>
                <w:color w:val="000000"/>
                <w:lang w:val="hr-HR"/>
              </w:rPr>
            </w:pPr>
            <w:r w:rsidRPr="00F64C83">
              <w:rPr>
                <w:rFonts w:ascii="Times New Roman" w:hAnsi="Times New Roman" w:cs="Times New Roman"/>
                <w:color w:val="000000"/>
                <w:lang w:val="hr-HR"/>
              </w:rPr>
              <w:t>Izvan + u zemlji</w:t>
            </w:r>
          </w:p>
        </w:tc>
        <w:tc>
          <w:tcPr>
            <w:tcW w:w="378" w:type="pct"/>
          </w:tcPr>
          <w:p w:rsidR="001D1083" w:rsidRPr="00F64C83" w:rsidRDefault="001D1083" w:rsidP="00842396">
            <w:pPr>
              <w:autoSpaceDE w:val="0"/>
              <w:autoSpaceDN w:val="0"/>
              <w:adjustRightInd w:val="0"/>
              <w:rPr>
                <w:rFonts w:ascii="Times New Roman" w:hAnsi="Times New Roman" w:cs="Times New Roman"/>
                <w:b/>
                <w:bCs/>
                <w:color w:val="000000"/>
                <w:lang w:val="hr-HR"/>
              </w:rPr>
            </w:pPr>
            <w:r w:rsidRPr="00F64C83">
              <w:rPr>
                <w:rFonts w:ascii="Times New Roman" w:hAnsi="Times New Roman" w:cs="Times New Roman"/>
                <w:b/>
                <w:bCs/>
                <w:color w:val="000000"/>
                <w:lang w:val="hr-HR"/>
              </w:rPr>
              <w:t>(e)</w:t>
            </w:r>
          </w:p>
          <w:p w:rsidR="001D1083" w:rsidRPr="00F64C83" w:rsidRDefault="001D1083" w:rsidP="00842396">
            <w:pPr>
              <w:autoSpaceDE w:val="0"/>
              <w:autoSpaceDN w:val="0"/>
              <w:adjustRightInd w:val="0"/>
              <w:rPr>
                <w:rFonts w:ascii="Times New Roman" w:hAnsi="Times New Roman" w:cs="Times New Roman"/>
                <w:color w:val="000000"/>
                <w:lang w:val="hr-HR"/>
              </w:rPr>
            </w:pPr>
            <w:r w:rsidRPr="00F64C83">
              <w:rPr>
                <w:rFonts w:ascii="Times New Roman" w:hAnsi="Times New Roman" w:cs="Times New Roman"/>
                <w:color w:val="000000"/>
                <w:lang w:val="hr-HR"/>
              </w:rPr>
              <w:t>kratka</w:t>
            </w:r>
          </w:p>
        </w:tc>
        <w:tc>
          <w:tcPr>
            <w:tcW w:w="320" w:type="pct"/>
          </w:tcPr>
          <w:p w:rsidR="001D1083" w:rsidRPr="00F64C83" w:rsidRDefault="001D1083" w:rsidP="00842396">
            <w:pPr>
              <w:autoSpaceDE w:val="0"/>
              <w:autoSpaceDN w:val="0"/>
              <w:adjustRightInd w:val="0"/>
              <w:rPr>
                <w:rFonts w:ascii="Times New Roman" w:hAnsi="Times New Roman" w:cs="Times New Roman"/>
                <w:b/>
                <w:bCs/>
                <w:color w:val="000000"/>
                <w:lang w:val="hr-HR"/>
              </w:rPr>
            </w:pPr>
            <w:r w:rsidRPr="00F64C83">
              <w:rPr>
                <w:rFonts w:ascii="Times New Roman" w:hAnsi="Times New Roman" w:cs="Times New Roman"/>
                <w:b/>
                <w:bCs/>
                <w:color w:val="000000"/>
                <w:lang w:val="hr-HR"/>
              </w:rPr>
              <w:t>(f)</w:t>
            </w:r>
          </w:p>
          <w:p w:rsidR="001D1083" w:rsidRPr="00F64C83" w:rsidRDefault="001D1083" w:rsidP="00842396">
            <w:pPr>
              <w:autoSpaceDE w:val="0"/>
              <w:autoSpaceDN w:val="0"/>
              <w:adjustRightInd w:val="0"/>
              <w:rPr>
                <w:rFonts w:ascii="Times New Roman" w:hAnsi="Times New Roman" w:cs="Times New Roman"/>
                <w:color w:val="000000"/>
                <w:lang w:val="hr-HR"/>
              </w:rPr>
            </w:pPr>
            <w:r w:rsidRPr="00F64C83">
              <w:rPr>
                <w:rFonts w:ascii="Times New Roman" w:hAnsi="Times New Roman" w:cs="Times New Roman"/>
                <w:color w:val="000000"/>
                <w:lang w:val="hr-HR"/>
              </w:rPr>
              <w:t>duga</w:t>
            </w:r>
          </w:p>
        </w:tc>
        <w:tc>
          <w:tcPr>
            <w:tcW w:w="378" w:type="pct"/>
          </w:tcPr>
          <w:p w:rsidR="001D1083" w:rsidRPr="00F64C83" w:rsidRDefault="001D1083" w:rsidP="00842396">
            <w:pPr>
              <w:autoSpaceDE w:val="0"/>
              <w:autoSpaceDN w:val="0"/>
              <w:adjustRightInd w:val="0"/>
              <w:rPr>
                <w:rFonts w:ascii="Times New Roman" w:hAnsi="Times New Roman" w:cs="Times New Roman"/>
                <w:color w:val="000000"/>
                <w:lang w:val="hr-HR"/>
              </w:rPr>
            </w:pPr>
            <w:r w:rsidRPr="00F64C83">
              <w:rPr>
                <w:rFonts w:ascii="Times New Roman" w:hAnsi="Times New Roman" w:cs="Times New Roman"/>
                <w:b/>
                <w:bCs/>
                <w:color w:val="000000"/>
                <w:lang w:val="hr-HR"/>
              </w:rPr>
              <w:t>(g)</w:t>
            </w:r>
            <w:r w:rsidRPr="00F64C83">
              <w:rPr>
                <w:rFonts w:ascii="Times New Roman" w:hAnsi="Times New Roman" w:cs="Times New Roman"/>
                <w:color w:val="000000"/>
                <w:lang w:val="hr-HR"/>
              </w:rPr>
              <w:t xml:space="preserve"> duga u zemlji</w:t>
            </w:r>
          </w:p>
        </w:tc>
        <w:tc>
          <w:tcPr>
            <w:tcW w:w="396" w:type="pct"/>
          </w:tcPr>
          <w:p w:rsidR="001D1083" w:rsidRPr="00F64C83" w:rsidRDefault="001D1083" w:rsidP="00842396">
            <w:pPr>
              <w:autoSpaceDE w:val="0"/>
              <w:autoSpaceDN w:val="0"/>
              <w:adjustRightInd w:val="0"/>
              <w:rPr>
                <w:rFonts w:ascii="Times New Roman" w:hAnsi="Times New Roman" w:cs="Times New Roman"/>
                <w:b/>
                <w:bCs/>
                <w:color w:val="000000"/>
                <w:lang w:val="hr-HR"/>
              </w:rPr>
            </w:pPr>
            <w:r w:rsidRPr="00F64C83">
              <w:rPr>
                <w:rFonts w:ascii="Times New Roman" w:hAnsi="Times New Roman" w:cs="Times New Roman"/>
                <w:b/>
                <w:bCs/>
                <w:color w:val="000000"/>
                <w:lang w:val="hr-HR"/>
              </w:rPr>
              <w:t>(h)</w:t>
            </w:r>
          </w:p>
          <w:p w:rsidR="001D1083" w:rsidRPr="00F64C83" w:rsidRDefault="001D1083" w:rsidP="00842396">
            <w:pPr>
              <w:autoSpaceDE w:val="0"/>
              <w:autoSpaceDN w:val="0"/>
              <w:adjustRightInd w:val="0"/>
              <w:rPr>
                <w:rFonts w:ascii="Times New Roman" w:hAnsi="Times New Roman" w:cs="Times New Roman"/>
                <w:color w:val="000000"/>
                <w:lang w:val="hr-HR"/>
              </w:rPr>
            </w:pPr>
            <w:r w:rsidRPr="00F64C83">
              <w:rPr>
                <w:rFonts w:ascii="Times New Roman" w:hAnsi="Times New Roman" w:cs="Times New Roman"/>
                <w:color w:val="000000"/>
                <w:lang w:val="hr-HR"/>
              </w:rPr>
              <w:t>Duga izvan zemlje</w:t>
            </w:r>
          </w:p>
        </w:tc>
        <w:tc>
          <w:tcPr>
            <w:tcW w:w="396" w:type="pct"/>
          </w:tcPr>
          <w:p w:rsidR="001D1083" w:rsidRPr="00F64C83" w:rsidRDefault="001D1083" w:rsidP="00842396">
            <w:pPr>
              <w:autoSpaceDE w:val="0"/>
              <w:autoSpaceDN w:val="0"/>
              <w:adjustRightInd w:val="0"/>
              <w:rPr>
                <w:rFonts w:ascii="Times New Roman" w:hAnsi="Times New Roman" w:cs="Times New Roman"/>
                <w:b/>
                <w:bCs/>
                <w:color w:val="000000"/>
                <w:lang w:val="hr-HR"/>
              </w:rPr>
            </w:pPr>
            <w:r w:rsidRPr="00F64C83">
              <w:rPr>
                <w:rFonts w:ascii="Times New Roman" w:hAnsi="Times New Roman" w:cs="Times New Roman"/>
                <w:b/>
                <w:bCs/>
                <w:color w:val="000000"/>
                <w:lang w:val="hr-HR"/>
              </w:rPr>
              <w:t>(i)</w:t>
            </w:r>
          </w:p>
          <w:p w:rsidR="001D1083" w:rsidRPr="00F64C83" w:rsidRDefault="001D1083" w:rsidP="00842396">
            <w:pPr>
              <w:autoSpaceDE w:val="0"/>
              <w:autoSpaceDN w:val="0"/>
              <w:adjustRightInd w:val="0"/>
              <w:rPr>
                <w:rFonts w:ascii="Times New Roman" w:hAnsi="Times New Roman" w:cs="Times New Roman"/>
                <w:color w:val="000000"/>
                <w:lang w:val="hr-HR"/>
              </w:rPr>
            </w:pPr>
            <w:r w:rsidRPr="00F64C83">
              <w:rPr>
                <w:rFonts w:ascii="Times New Roman" w:hAnsi="Times New Roman" w:cs="Times New Roman"/>
                <w:color w:val="000000"/>
                <w:lang w:val="hr-HR"/>
              </w:rPr>
              <w:t>Duga u i izvan zemlje</w:t>
            </w:r>
          </w:p>
        </w:tc>
      </w:tr>
      <w:tr w:rsidR="001D1083" w:rsidRPr="00F64C83">
        <w:trPr>
          <w:cantSplit/>
        </w:trPr>
        <w:tc>
          <w:tcPr>
            <w:tcW w:w="229" w:type="pct"/>
            <w:vAlign w:val="center"/>
          </w:tcPr>
          <w:p w:rsidR="001D1083" w:rsidRPr="00F64C83" w:rsidRDefault="001D1083" w:rsidP="00842396">
            <w:pPr>
              <w:autoSpaceDE w:val="0"/>
              <w:autoSpaceDN w:val="0"/>
              <w:adjustRightInd w:val="0"/>
              <w:jc w:val="center"/>
              <w:rPr>
                <w:rFonts w:ascii="Times New Roman" w:hAnsi="Times New Roman" w:cs="Times New Roman"/>
                <w:color w:val="000000"/>
                <w:sz w:val="14"/>
                <w:szCs w:val="14"/>
                <w:lang w:val="hr-HR"/>
              </w:rPr>
            </w:pPr>
            <w:r w:rsidRPr="00F64C83">
              <w:rPr>
                <w:rFonts w:ascii="Times New Roman" w:hAnsi="Times New Roman" w:cs="Times New Roman"/>
                <w:color w:val="000000"/>
                <w:sz w:val="14"/>
                <w:szCs w:val="14"/>
                <w:lang w:val="hr-HR"/>
              </w:rPr>
              <w:t>Da</w:t>
            </w:r>
          </w:p>
        </w:tc>
        <w:tc>
          <w:tcPr>
            <w:tcW w:w="229" w:type="pct"/>
            <w:vAlign w:val="center"/>
          </w:tcPr>
          <w:p w:rsidR="001D1083" w:rsidRPr="00F64C83" w:rsidRDefault="001D1083" w:rsidP="00842396">
            <w:pPr>
              <w:jc w:val="center"/>
              <w:rPr>
                <w:rFonts w:ascii="Times New Roman" w:hAnsi="Times New Roman" w:cs="Times New Roman"/>
                <w:sz w:val="14"/>
                <w:szCs w:val="14"/>
                <w:lang w:val="hr-HR"/>
              </w:rPr>
            </w:pPr>
            <w:r w:rsidRPr="00F64C83">
              <w:rPr>
                <w:rFonts w:ascii="Times New Roman" w:hAnsi="Times New Roman" w:cs="Times New Roman"/>
                <w:color w:val="000000"/>
                <w:sz w:val="14"/>
                <w:szCs w:val="14"/>
                <w:lang w:val="hr-HR"/>
              </w:rPr>
              <w:t>Da</w:t>
            </w:r>
          </w:p>
        </w:tc>
        <w:tc>
          <w:tcPr>
            <w:tcW w:w="229" w:type="pct"/>
            <w:vAlign w:val="center"/>
          </w:tcPr>
          <w:p w:rsidR="001D1083" w:rsidRPr="00F64C83" w:rsidRDefault="001D1083" w:rsidP="00842396">
            <w:pPr>
              <w:jc w:val="center"/>
              <w:rPr>
                <w:rFonts w:ascii="Times New Roman" w:hAnsi="Times New Roman" w:cs="Times New Roman"/>
                <w:sz w:val="14"/>
                <w:szCs w:val="14"/>
                <w:lang w:val="hr-HR"/>
              </w:rPr>
            </w:pPr>
            <w:r w:rsidRPr="00F64C83">
              <w:rPr>
                <w:rFonts w:ascii="Times New Roman" w:hAnsi="Times New Roman" w:cs="Times New Roman"/>
                <w:color w:val="000000"/>
                <w:sz w:val="14"/>
                <w:szCs w:val="14"/>
                <w:lang w:val="hr-HR"/>
              </w:rPr>
              <w:t>Da</w:t>
            </w:r>
          </w:p>
        </w:tc>
        <w:tc>
          <w:tcPr>
            <w:tcW w:w="229" w:type="pct"/>
            <w:vAlign w:val="center"/>
          </w:tcPr>
          <w:p w:rsidR="001D1083" w:rsidRPr="00F64C83" w:rsidRDefault="001D1083" w:rsidP="00842396">
            <w:pPr>
              <w:jc w:val="center"/>
              <w:rPr>
                <w:rFonts w:ascii="Times New Roman" w:hAnsi="Times New Roman" w:cs="Times New Roman"/>
                <w:sz w:val="14"/>
                <w:szCs w:val="14"/>
                <w:lang w:val="hr-HR"/>
              </w:rPr>
            </w:pPr>
            <w:r w:rsidRPr="00F64C83">
              <w:rPr>
                <w:rFonts w:ascii="Times New Roman" w:hAnsi="Times New Roman" w:cs="Times New Roman"/>
                <w:color w:val="000000"/>
                <w:sz w:val="14"/>
                <w:szCs w:val="14"/>
                <w:lang w:val="hr-HR"/>
              </w:rPr>
              <w:t>Da</w:t>
            </w:r>
          </w:p>
        </w:tc>
        <w:tc>
          <w:tcPr>
            <w:tcW w:w="229" w:type="pct"/>
            <w:vAlign w:val="center"/>
          </w:tcPr>
          <w:p w:rsidR="001D1083" w:rsidRPr="00F64C83" w:rsidRDefault="001D1083" w:rsidP="00842396">
            <w:pPr>
              <w:jc w:val="center"/>
              <w:rPr>
                <w:rFonts w:ascii="Times New Roman" w:hAnsi="Times New Roman" w:cs="Times New Roman"/>
                <w:sz w:val="14"/>
                <w:szCs w:val="14"/>
                <w:lang w:val="hr-HR"/>
              </w:rPr>
            </w:pPr>
            <w:r w:rsidRPr="00F64C83">
              <w:rPr>
                <w:rFonts w:ascii="Times New Roman" w:hAnsi="Times New Roman" w:cs="Times New Roman"/>
                <w:color w:val="000000"/>
                <w:sz w:val="14"/>
                <w:szCs w:val="14"/>
                <w:lang w:val="hr-HR"/>
              </w:rPr>
              <w:t>Da</w:t>
            </w:r>
          </w:p>
        </w:tc>
        <w:tc>
          <w:tcPr>
            <w:tcW w:w="477" w:type="pct"/>
            <w:vAlign w:val="center"/>
          </w:tcPr>
          <w:p w:rsidR="001D1083" w:rsidRPr="00F64C83" w:rsidRDefault="001D1083" w:rsidP="00842396">
            <w:pPr>
              <w:autoSpaceDE w:val="0"/>
              <w:autoSpaceDN w:val="0"/>
              <w:adjustRightInd w:val="0"/>
              <w:jc w:val="center"/>
              <w:rPr>
                <w:rFonts w:ascii="Times New Roman" w:hAnsi="Times New Roman" w:cs="Times New Roman"/>
                <w:b/>
                <w:bCs/>
                <w:color w:val="000000"/>
                <w:sz w:val="18"/>
                <w:szCs w:val="18"/>
                <w:lang w:val="hr-HR"/>
              </w:rPr>
            </w:pPr>
          </w:p>
        </w:tc>
        <w:tc>
          <w:tcPr>
            <w:tcW w:w="361" w:type="pct"/>
            <w:vAlign w:val="center"/>
          </w:tcPr>
          <w:p w:rsidR="001D1083" w:rsidRPr="00F64C83" w:rsidRDefault="001D1083" w:rsidP="00842396">
            <w:pPr>
              <w:jc w:val="center"/>
              <w:rPr>
                <w:rFonts w:ascii="Times New Roman" w:hAnsi="Times New Roman" w:cs="Times New Roman"/>
                <w:sz w:val="18"/>
                <w:szCs w:val="18"/>
                <w:lang w:val="hr-HR"/>
              </w:rPr>
            </w:pPr>
            <w:r w:rsidRPr="00F64C83">
              <w:rPr>
                <w:rFonts w:ascii="Times New Roman" w:hAnsi="Times New Roman" w:cs="Times New Roman"/>
                <w:b/>
                <w:bCs/>
                <w:color w:val="000000"/>
                <w:sz w:val="18"/>
                <w:szCs w:val="18"/>
                <w:lang w:val="hr-HR"/>
              </w:rPr>
              <w:t>x</w:t>
            </w:r>
          </w:p>
        </w:tc>
        <w:tc>
          <w:tcPr>
            <w:tcW w:w="378" w:type="pct"/>
            <w:vAlign w:val="center"/>
          </w:tcPr>
          <w:p w:rsidR="001D1083" w:rsidRPr="00F64C83" w:rsidRDefault="001D1083" w:rsidP="00842396">
            <w:pPr>
              <w:autoSpaceDE w:val="0"/>
              <w:autoSpaceDN w:val="0"/>
              <w:adjustRightInd w:val="0"/>
              <w:jc w:val="center"/>
              <w:rPr>
                <w:rFonts w:ascii="Times New Roman" w:hAnsi="Times New Roman" w:cs="Times New Roman"/>
                <w:b/>
                <w:bCs/>
                <w:color w:val="000000"/>
                <w:sz w:val="18"/>
                <w:szCs w:val="18"/>
                <w:lang w:val="hr-HR"/>
              </w:rPr>
            </w:pPr>
          </w:p>
        </w:tc>
        <w:tc>
          <w:tcPr>
            <w:tcW w:w="396" w:type="pct"/>
            <w:vAlign w:val="center"/>
          </w:tcPr>
          <w:p w:rsidR="001D1083" w:rsidRPr="00F64C83" w:rsidRDefault="001D1083" w:rsidP="00842396">
            <w:pPr>
              <w:autoSpaceDE w:val="0"/>
              <w:autoSpaceDN w:val="0"/>
              <w:adjustRightInd w:val="0"/>
              <w:jc w:val="center"/>
              <w:rPr>
                <w:rFonts w:ascii="Times New Roman" w:hAnsi="Times New Roman" w:cs="Times New Roman"/>
                <w:b/>
                <w:bCs/>
                <w:color w:val="000000"/>
                <w:sz w:val="18"/>
                <w:szCs w:val="18"/>
                <w:lang w:val="hr-HR"/>
              </w:rPr>
            </w:pPr>
          </w:p>
        </w:tc>
        <w:tc>
          <w:tcPr>
            <w:tcW w:w="378" w:type="pct"/>
            <w:vAlign w:val="center"/>
          </w:tcPr>
          <w:p w:rsidR="001D1083" w:rsidRPr="00F64C83" w:rsidRDefault="001D1083" w:rsidP="00842396">
            <w:pPr>
              <w:autoSpaceDE w:val="0"/>
              <w:autoSpaceDN w:val="0"/>
              <w:adjustRightInd w:val="0"/>
              <w:jc w:val="center"/>
              <w:rPr>
                <w:rFonts w:ascii="Times New Roman" w:hAnsi="Times New Roman" w:cs="Times New Roman"/>
                <w:b/>
                <w:bCs/>
                <w:color w:val="000000"/>
                <w:sz w:val="18"/>
                <w:szCs w:val="18"/>
                <w:lang w:val="hr-HR"/>
              </w:rPr>
            </w:pPr>
            <w:r w:rsidRPr="00F64C83">
              <w:rPr>
                <w:rFonts w:ascii="Times New Roman" w:hAnsi="Times New Roman" w:cs="Times New Roman"/>
                <w:b/>
                <w:bCs/>
                <w:color w:val="000000"/>
                <w:sz w:val="18"/>
                <w:szCs w:val="18"/>
                <w:lang w:val="hr-HR"/>
              </w:rPr>
              <w:t>x</w:t>
            </w:r>
          </w:p>
        </w:tc>
        <w:tc>
          <w:tcPr>
            <w:tcW w:w="378" w:type="pct"/>
            <w:vAlign w:val="center"/>
          </w:tcPr>
          <w:p w:rsidR="001D1083" w:rsidRPr="00F64C83" w:rsidRDefault="001D1083" w:rsidP="00842396">
            <w:pPr>
              <w:autoSpaceDE w:val="0"/>
              <w:autoSpaceDN w:val="0"/>
              <w:adjustRightInd w:val="0"/>
              <w:jc w:val="center"/>
              <w:rPr>
                <w:rFonts w:ascii="Times New Roman" w:hAnsi="Times New Roman" w:cs="Times New Roman"/>
                <w:b/>
                <w:bCs/>
                <w:color w:val="000000"/>
                <w:sz w:val="18"/>
                <w:szCs w:val="18"/>
                <w:lang w:val="hr-HR"/>
              </w:rPr>
            </w:pPr>
            <w:r w:rsidRPr="00F64C83">
              <w:rPr>
                <w:rFonts w:ascii="Times New Roman" w:hAnsi="Times New Roman" w:cs="Times New Roman"/>
                <w:b/>
                <w:bCs/>
                <w:color w:val="000000"/>
                <w:sz w:val="18"/>
                <w:szCs w:val="18"/>
                <w:lang w:val="hr-HR"/>
              </w:rPr>
              <w:t>x</w:t>
            </w:r>
          </w:p>
        </w:tc>
        <w:tc>
          <w:tcPr>
            <w:tcW w:w="320" w:type="pct"/>
            <w:vAlign w:val="center"/>
          </w:tcPr>
          <w:p w:rsidR="001D1083" w:rsidRPr="00F64C83" w:rsidRDefault="001D1083" w:rsidP="00842396">
            <w:pPr>
              <w:autoSpaceDE w:val="0"/>
              <w:autoSpaceDN w:val="0"/>
              <w:adjustRightInd w:val="0"/>
              <w:jc w:val="center"/>
              <w:rPr>
                <w:rFonts w:ascii="Times New Roman" w:hAnsi="Times New Roman" w:cs="Times New Roman"/>
                <w:b/>
                <w:bCs/>
                <w:color w:val="000000"/>
                <w:sz w:val="18"/>
                <w:szCs w:val="18"/>
                <w:lang w:val="hr-HR"/>
              </w:rPr>
            </w:pPr>
            <w:r w:rsidRPr="00F64C83">
              <w:rPr>
                <w:rFonts w:ascii="Times New Roman" w:hAnsi="Times New Roman" w:cs="Times New Roman"/>
                <w:b/>
                <w:bCs/>
                <w:color w:val="000000"/>
                <w:sz w:val="18"/>
                <w:szCs w:val="18"/>
                <w:lang w:val="hr-HR"/>
              </w:rPr>
              <w:t>x</w:t>
            </w:r>
          </w:p>
        </w:tc>
        <w:tc>
          <w:tcPr>
            <w:tcW w:w="378" w:type="pct"/>
            <w:vAlign w:val="center"/>
          </w:tcPr>
          <w:p w:rsidR="001D1083" w:rsidRPr="00F64C83" w:rsidRDefault="001D1083" w:rsidP="00842396">
            <w:pPr>
              <w:autoSpaceDE w:val="0"/>
              <w:autoSpaceDN w:val="0"/>
              <w:adjustRightInd w:val="0"/>
              <w:jc w:val="center"/>
              <w:rPr>
                <w:rFonts w:ascii="Times New Roman" w:hAnsi="Times New Roman" w:cs="Times New Roman"/>
                <w:b/>
                <w:bCs/>
                <w:color w:val="000000"/>
                <w:sz w:val="18"/>
                <w:szCs w:val="18"/>
                <w:lang w:val="hr-HR"/>
              </w:rPr>
            </w:pPr>
          </w:p>
        </w:tc>
        <w:tc>
          <w:tcPr>
            <w:tcW w:w="396" w:type="pct"/>
            <w:vAlign w:val="center"/>
          </w:tcPr>
          <w:p w:rsidR="001D1083" w:rsidRPr="00F64C83" w:rsidRDefault="001D1083" w:rsidP="00842396">
            <w:pPr>
              <w:autoSpaceDE w:val="0"/>
              <w:autoSpaceDN w:val="0"/>
              <w:adjustRightInd w:val="0"/>
              <w:jc w:val="center"/>
              <w:rPr>
                <w:rFonts w:ascii="Times New Roman" w:hAnsi="Times New Roman" w:cs="Times New Roman"/>
                <w:b/>
                <w:bCs/>
                <w:color w:val="000000"/>
                <w:sz w:val="18"/>
                <w:szCs w:val="18"/>
                <w:lang w:val="hr-HR"/>
              </w:rPr>
            </w:pPr>
          </w:p>
        </w:tc>
        <w:tc>
          <w:tcPr>
            <w:tcW w:w="396" w:type="pct"/>
            <w:vAlign w:val="center"/>
          </w:tcPr>
          <w:p w:rsidR="001D1083" w:rsidRPr="00F64C83" w:rsidRDefault="001D1083" w:rsidP="00842396">
            <w:pPr>
              <w:autoSpaceDE w:val="0"/>
              <w:autoSpaceDN w:val="0"/>
              <w:adjustRightInd w:val="0"/>
              <w:jc w:val="center"/>
              <w:rPr>
                <w:rFonts w:ascii="Times New Roman" w:hAnsi="Times New Roman" w:cs="Times New Roman"/>
                <w:b/>
                <w:bCs/>
                <w:color w:val="000000"/>
                <w:sz w:val="18"/>
                <w:szCs w:val="18"/>
                <w:lang w:val="hr-HR"/>
              </w:rPr>
            </w:pPr>
            <w:r w:rsidRPr="00F64C83">
              <w:rPr>
                <w:rFonts w:ascii="Times New Roman" w:hAnsi="Times New Roman" w:cs="Times New Roman"/>
                <w:b/>
                <w:bCs/>
                <w:color w:val="000000"/>
                <w:sz w:val="18"/>
                <w:szCs w:val="18"/>
                <w:lang w:val="hr-HR"/>
              </w:rPr>
              <w:t>x</w:t>
            </w:r>
          </w:p>
        </w:tc>
      </w:tr>
      <w:tr w:rsidR="001D1083" w:rsidRPr="00F64C83">
        <w:trPr>
          <w:cantSplit/>
        </w:trPr>
        <w:tc>
          <w:tcPr>
            <w:tcW w:w="229" w:type="pct"/>
            <w:vAlign w:val="center"/>
          </w:tcPr>
          <w:p w:rsidR="001D1083" w:rsidRPr="00F64C83" w:rsidRDefault="001D1083" w:rsidP="00842396">
            <w:pPr>
              <w:autoSpaceDE w:val="0"/>
              <w:autoSpaceDN w:val="0"/>
              <w:adjustRightInd w:val="0"/>
              <w:jc w:val="center"/>
              <w:rPr>
                <w:rFonts w:ascii="Times New Roman" w:hAnsi="Times New Roman" w:cs="Times New Roman"/>
                <w:color w:val="000000"/>
                <w:sz w:val="14"/>
                <w:szCs w:val="14"/>
                <w:lang w:val="hr-HR"/>
              </w:rPr>
            </w:pPr>
            <w:r w:rsidRPr="00F64C83">
              <w:rPr>
                <w:rFonts w:ascii="Times New Roman" w:hAnsi="Times New Roman" w:cs="Times New Roman"/>
                <w:color w:val="000000"/>
                <w:sz w:val="14"/>
                <w:szCs w:val="14"/>
                <w:lang w:val="hr-HR"/>
              </w:rPr>
              <w:t>Da</w:t>
            </w:r>
          </w:p>
        </w:tc>
        <w:tc>
          <w:tcPr>
            <w:tcW w:w="229" w:type="pct"/>
            <w:vAlign w:val="center"/>
          </w:tcPr>
          <w:p w:rsidR="001D1083" w:rsidRPr="00F64C83" w:rsidRDefault="001D1083" w:rsidP="00842396">
            <w:pPr>
              <w:jc w:val="center"/>
              <w:rPr>
                <w:rFonts w:ascii="Times New Roman" w:hAnsi="Times New Roman" w:cs="Times New Roman"/>
                <w:sz w:val="14"/>
                <w:szCs w:val="14"/>
                <w:lang w:val="hr-HR"/>
              </w:rPr>
            </w:pPr>
            <w:r w:rsidRPr="00F64C83">
              <w:rPr>
                <w:rFonts w:ascii="Times New Roman" w:hAnsi="Times New Roman" w:cs="Times New Roman"/>
                <w:color w:val="000000"/>
                <w:sz w:val="14"/>
                <w:szCs w:val="14"/>
                <w:lang w:val="hr-HR"/>
              </w:rPr>
              <w:t>Da</w:t>
            </w:r>
          </w:p>
        </w:tc>
        <w:tc>
          <w:tcPr>
            <w:tcW w:w="229" w:type="pct"/>
            <w:vAlign w:val="center"/>
          </w:tcPr>
          <w:p w:rsidR="001D1083" w:rsidRPr="00F64C83" w:rsidRDefault="001D1083" w:rsidP="00842396">
            <w:pPr>
              <w:jc w:val="center"/>
              <w:rPr>
                <w:rFonts w:ascii="Times New Roman" w:hAnsi="Times New Roman" w:cs="Times New Roman"/>
                <w:sz w:val="14"/>
                <w:szCs w:val="14"/>
                <w:lang w:val="hr-HR"/>
              </w:rPr>
            </w:pPr>
            <w:r w:rsidRPr="00F64C83">
              <w:rPr>
                <w:rFonts w:ascii="Times New Roman" w:hAnsi="Times New Roman" w:cs="Times New Roman"/>
                <w:color w:val="000000"/>
                <w:sz w:val="14"/>
                <w:szCs w:val="14"/>
                <w:lang w:val="hr-HR"/>
              </w:rPr>
              <w:t>Da</w:t>
            </w:r>
          </w:p>
        </w:tc>
        <w:tc>
          <w:tcPr>
            <w:tcW w:w="229" w:type="pct"/>
            <w:vAlign w:val="center"/>
          </w:tcPr>
          <w:p w:rsidR="001D1083" w:rsidRPr="00F64C83" w:rsidRDefault="001D1083" w:rsidP="00842396">
            <w:pPr>
              <w:jc w:val="center"/>
              <w:rPr>
                <w:rFonts w:ascii="Times New Roman" w:hAnsi="Times New Roman" w:cs="Times New Roman"/>
                <w:sz w:val="14"/>
                <w:szCs w:val="14"/>
                <w:lang w:val="hr-HR"/>
              </w:rPr>
            </w:pPr>
            <w:r w:rsidRPr="00F64C83">
              <w:rPr>
                <w:rFonts w:ascii="Times New Roman" w:hAnsi="Times New Roman" w:cs="Times New Roman"/>
                <w:color w:val="000000"/>
                <w:sz w:val="14"/>
                <w:szCs w:val="14"/>
                <w:lang w:val="hr-HR"/>
              </w:rPr>
              <w:t>Da</w:t>
            </w:r>
          </w:p>
        </w:tc>
        <w:tc>
          <w:tcPr>
            <w:tcW w:w="229" w:type="pct"/>
            <w:vAlign w:val="center"/>
          </w:tcPr>
          <w:p w:rsidR="001D1083" w:rsidRPr="00F64C83" w:rsidRDefault="001D1083" w:rsidP="00842396">
            <w:pPr>
              <w:jc w:val="center"/>
              <w:rPr>
                <w:rFonts w:ascii="Times New Roman" w:hAnsi="Times New Roman" w:cs="Times New Roman"/>
                <w:color w:val="000000"/>
                <w:sz w:val="14"/>
                <w:szCs w:val="14"/>
                <w:lang w:val="hr-HR"/>
              </w:rPr>
            </w:pPr>
            <w:r w:rsidRPr="00F64C83">
              <w:rPr>
                <w:rFonts w:ascii="Times New Roman" w:hAnsi="Times New Roman" w:cs="Times New Roman"/>
                <w:color w:val="000000"/>
                <w:sz w:val="14"/>
                <w:szCs w:val="14"/>
                <w:lang w:val="hr-HR"/>
              </w:rPr>
              <w:t>Ne</w:t>
            </w:r>
          </w:p>
        </w:tc>
        <w:tc>
          <w:tcPr>
            <w:tcW w:w="477" w:type="pct"/>
            <w:vAlign w:val="center"/>
          </w:tcPr>
          <w:p w:rsidR="001D1083" w:rsidRPr="00F64C83" w:rsidRDefault="001D1083" w:rsidP="00842396">
            <w:pPr>
              <w:autoSpaceDE w:val="0"/>
              <w:autoSpaceDN w:val="0"/>
              <w:adjustRightInd w:val="0"/>
              <w:jc w:val="center"/>
              <w:rPr>
                <w:rFonts w:ascii="Times New Roman" w:hAnsi="Times New Roman" w:cs="Times New Roman"/>
                <w:b/>
                <w:bCs/>
                <w:color w:val="000000"/>
                <w:sz w:val="18"/>
                <w:szCs w:val="18"/>
                <w:lang w:val="hr-HR"/>
              </w:rPr>
            </w:pPr>
          </w:p>
        </w:tc>
        <w:tc>
          <w:tcPr>
            <w:tcW w:w="361" w:type="pct"/>
            <w:vAlign w:val="center"/>
          </w:tcPr>
          <w:p w:rsidR="001D1083" w:rsidRPr="00F64C83" w:rsidRDefault="001D1083" w:rsidP="00842396">
            <w:pPr>
              <w:jc w:val="center"/>
              <w:rPr>
                <w:rFonts w:ascii="Times New Roman" w:hAnsi="Times New Roman" w:cs="Times New Roman"/>
                <w:sz w:val="18"/>
                <w:szCs w:val="18"/>
                <w:lang w:val="hr-HR"/>
              </w:rPr>
            </w:pPr>
            <w:r w:rsidRPr="00F64C83">
              <w:rPr>
                <w:rFonts w:ascii="Times New Roman" w:hAnsi="Times New Roman" w:cs="Times New Roman"/>
                <w:b/>
                <w:bCs/>
                <w:color w:val="000000"/>
                <w:sz w:val="18"/>
                <w:szCs w:val="18"/>
                <w:lang w:val="hr-HR"/>
              </w:rPr>
              <w:t>x</w:t>
            </w:r>
          </w:p>
        </w:tc>
        <w:tc>
          <w:tcPr>
            <w:tcW w:w="378" w:type="pct"/>
            <w:vAlign w:val="center"/>
          </w:tcPr>
          <w:p w:rsidR="001D1083" w:rsidRPr="00F64C83" w:rsidRDefault="001D1083" w:rsidP="00842396">
            <w:pPr>
              <w:autoSpaceDE w:val="0"/>
              <w:autoSpaceDN w:val="0"/>
              <w:adjustRightInd w:val="0"/>
              <w:jc w:val="center"/>
              <w:rPr>
                <w:rFonts w:ascii="Times New Roman" w:hAnsi="Times New Roman" w:cs="Times New Roman"/>
                <w:b/>
                <w:bCs/>
                <w:color w:val="000000"/>
                <w:sz w:val="18"/>
                <w:szCs w:val="18"/>
                <w:lang w:val="hr-HR"/>
              </w:rPr>
            </w:pPr>
          </w:p>
        </w:tc>
        <w:tc>
          <w:tcPr>
            <w:tcW w:w="396" w:type="pct"/>
            <w:vAlign w:val="center"/>
          </w:tcPr>
          <w:p w:rsidR="001D1083" w:rsidRPr="00F64C83" w:rsidRDefault="001D1083" w:rsidP="00842396">
            <w:pPr>
              <w:autoSpaceDE w:val="0"/>
              <w:autoSpaceDN w:val="0"/>
              <w:adjustRightInd w:val="0"/>
              <w:jc w:val="center"/>
              <w:rPr>
                <w:rFonts w:ascii="Times New Roman" w:hAnsi="Times New Roman" w:cs="Times New Roman"/>
                <w:b/>
                <w:bCs/>
                <w:color w:val="000000"/>
                <w:sz w:val="18"/>
                <w:szCs w:val="18"/>
                <w:lang w:val="hr-HR"/>
              </w:rPr>
            </w:pPr>
          </w:p>
        </w:tc>
        <w:tc>
          <w:tcPr>
            <w:tcW w:w="378" w:type="pct"/>
            <w:vAlign w:val="center"/>
          </w:tcPr>
          <w:p w:rsidR="001D1083" w:rsidRPr="00F64C83" w:rsidRDefault="001D1083" w:rsidP="00842396">
            <w:pPr>
              <w:autoSpaceDE w:val="0"/>
              <w:autoSpaceDN w:val="0"/>
              <w:adjustRightInd w:val="0"/>
              <w:jc w:val="center"/>
              <w:rPr>
                <w:rFonts w:ascii="Times New Roman" w:hAnsi="Times New Roman" w:cs="Times New Roman"/>
                <w:b/>
                <w:bCs/>
                <w:color w:val="000000"/>
                <w:sz w:val="18"/>
                <w:szCs w:val="18"/>
                <w:lang w:val="hr-HR"/>
              </w:rPr>
            </w:pPr>
            <w:r w:rsidRPr="00F64C83">
              <w:rPr>
                <w:rFonts w:ascii="Times New Roman" w:hAnsi="Times New Roman" w:cs="Times New Roman"/>
                <w:b/>
                <w:bCs/>
                <w:color w:val="000000"/>
                <w:sz w:val="18"/>
                <w:szCs w:val="18"/>
                <w:lang w:val="hr-HR"/>
              </w:rPr>
              <w:t>x</w:t>
            </w:r>
          </w:p>
        </w:tc>
        <w:tc>
          <w:tcPr>
            <w:tcW w:w="378" w:type="pct"/>
            <w:vAlign w:val="center"/>
          </w:tcPr>
          <w:p w:rsidR="001D1083" w:rsidRPr="00F64C83" w:rsidRDefault="001D1083" w:rsidP="00842396">
            <w:pPr>
              <w:autoSpaceDE w:val="0"/>
              <w:autoSpaceDN w:val="0"/>
              <w:adjustRightInd w:val="0"/>
              <w:jc w:val="center"/>
              <w:rPr>
                <w:rFonts w:ascii="Times New Roman" w:hAnsi="Times New Roman" w:cs="Times New Roman"/>
                <w:b/>
                <w:bCs/>
                <w:color w:val="000000"/>
                <w:sz w:val="18"/>
                <w:szCs w:val="18"/>
                <w:lang w:val="hr-HR"/>
              </w:rPr>
            </w:pPr>
          </w:p>
        </w:tc>
        <w:tc>
          <w:tcPr>
            <w:tcW w:w="320" w:type="pct"/>
            <w:vAlign w:val="center"/>
          </w:tcPr>
          <w:p w:rsidR="001D1083" w:rsidRPr="00F64C83" w:rsidRDefault="001D1083" w:rsidP="00842396">
            <w:pPr>
              <w:autoSpaceDE w:val="0"/>
              <w:autoSpaceDN w:val="0"/>
              <w:adjustRightInd w:val="0"/>
              <w:jc w:val="center"/>
              <w:rPr>
                <w:rFonts w:ascii="Times New Roman" w:hAnsi="Times New Roman" w:cs="Times New Roman"/>
                <w:b/>
                <w:bCs/>
                <w:color w:val="000000"/>
                <w:sz w:val="18"/>
                <w:szCs w:val="18"/>
                <w:lang w:val="hr-HR"/>
              </w:rPr>
            </w:pPr>
            <w:r w:rsidRPr="00F64C83">
              <w:rPr>
                <w:rFonts w:ascii="Times New Roman" w:hAnsi="Times New Roman" w:cs="Times New Roman"/>
                <w:b/>
                <w:bCs/>
                <w:color w:val="000000"/>
                <w:sz w:val="18"/>
                <w:szCs w:val="18"/>
                <w:lang w:val="hr-HR"/>
              </w:rPr>
              <w:t>x</w:t>
            </w:r>
          </w:p>
        </w:tc>
        <w:tc>
          <w:tcPr>
            <w:tcW w:w="378" w:type="pct"/>
            <w:vAlign w:val="center"/>
          </w:tcPr>
          <w:p w:rsidR="001D1083" w:rsidRPr="00F64C83" w:rsidRDefault="001D1083" w:rsidP="00842396">
            <w:pPr>
              <w:autoSpaceDE w:val="0"/>
              <w:autoSpaceDN w:val="0"/>
              <w:adjustRightInd w:val="0"/>
              <w:jc w:val="center"/>
              <w:rPr>
                <w:rFonts w:ascii="Times New Roman" w:hAnsi="Times New Roman" w:cs="Times New Roman"/>
                <w:b/>
                <w:bCs/>
                <w:color w:val="000000"/>
                <w:sz w:val="18"/>
                <w:szCs w:val="18"/>
                <w:lang w:val="hr-HR"/>
              </w:rPr>
            </w:pPr>
          </w:p>
        </w:tc>
        <w:tc>
          <w:tcPr>
            <w:tcW w:w="396" w:type="pct"/>
            <w:vAlign w:val="center"/>
          </w:tcPr>
          <w:p w:rsidR="001D1083" w:rsidRPr="00F64C83" w:rsidRDefault="001D1083" w:rsidP="00842396">
            <w:pPr>
              <w:autoSpaceDE w:val="0"/>
              <w:autoSpaceDN w:val="0"/>
              <w:adjustRightInd w:val="0"/>
              <w:jc w:val="center"/>
              <w:rPr>
                <w:rFonts w:ascii="Times New Roman" w:hAnsi="Times New Roman" w:cs="Times New Roman"/>
                <w:b/>
                <w:bCs/>
                <w:color w:val="000000"/>
                <w:sz w:val="18"/>
                <w:szCs w:val="18"/>
                <w:lang w:val="hr-HR"/>
              </w:rPr>
            </w:pPr>
          </w:p>
        </w:tc>
        <w:tc>
          <w:tcPr>
            <w:tcW w:w="396" w:type="pct"/>
            <w:vAlign w:val="center"/>
          </w:tcPr>
          <w:p w:rsidR="001D1083" w:rsidRPr="00F64C83" w:rsidRDefault="001D1083" w:rsidP="00842396">
            <w:pPr>
              <w:autoSpaceDE w:val="0"/>
              <w:autoSpaceDN w:val="0"/>
              <w:adjustRightInd w:val="0"/>
              <w:jc w:val="center"/>
              <w:rPr>
                <w:rFonts w:ascii="Times New Roman" w:hAnsi="Times New Roman" w:cs="Times New Roman"/>
                <w:b/>
                <w:bCs/>
                <w:color w:val="000000"/>
                <w:sz w:val="18"/>
                <w:szCs w:val="18"/>
                <w:lang w:val="hr-HR"/>
              </w:rPr>
            </w:pPr>
            <w:r w:rsidRPr="00F64C83">
              <w:rPr>
                <w:rFonts w:ascii="Times New Roman" w:hAnsi="Times New Roman" w:cs="Times New Roman"/>
                <w:b/>
                <w:bCs/>
                <w:color w:val="000000"/>
                <w:sz w:val="18"/>
                <w:szCs w:val="18"/>
                <w:lang w:val="hr-HR"/>
              </w:rPr>
              <w:t>x</w:t>
            </w:r>
          </w:p>
        </w:tc>
      </w:tr>
      <w:tr w:rsidR="001D1083" w:rsidRPr="00F64C83">
        <w:trPr>
          <w:cantSplit/>
        </w:trPr>
        <w:tc>
          <w:tcPr>
            <w:tcW w:w="229" w:type="pct"/>
            <w:vAlign w:val="center"/>
          </w:tcPr>
          <w:p w:rsidR="001D1083" w:rsidRPr="00F64C83" w:rsidRDefault="001D1083" w:rsidP="00842396">
            <w:pPr>
              <w:autoSpaceDE w:val="0"/>
              <w:autoSpaceDN w:val="0"/>
              <w:adjustRightInd w:val="0"/>
              <w:jc w:val="center"/>
              <w:rPr>
                <w:rFonts w:ascii="Times New Roman" w:hAnsi="Times New Roman" w:cs="Times New Roman"/>
                <w:color w:val="000000"/>
                <w:sz w:val="14"/>
                <w:szCs w:val="14"/>
                <w:lang w:val="hr-HR"/>
              </w:rPr>
            </w:pPr>
            <w:r w:rsidRPr="00F64C83">
              <w:rPr>
                <w:rFonts w:ascii="Times New Roman" w:hAnsi="Times New Roman" w:cs="Times New Roman"/>
                <w:color w:val="000000"/>
                <w:sz w:val="14"/>
                <w:szCs w:val="14"/>
                <w:lang w:val="hr-HR"/>
              </w:rPr>
              <w:t>Da</w:t>
            </w:r>
          </w:p>
        </w:tc>
        <w:tc>
          <w:tcPr>
            <w:tcW w:w="229" w:type="pct"/>
            <w:vAlign w:val="center"/>
          </w:tcPr>
          <w:p w:rsidR="001D1083" w:rsidRPr="00F64C83" w:rsidRDefault="001D1083" w:rsidP="00842396">
            <w:pPr>
              <w:jc w:val="center"/>
              <w:rPr>
                <w:rFonts w:ascii="Times New Roman" w:hAnsi="Times New Roman" w:cs="Times New Roman"/>
                <w:sz w:val="14"/>
                <w:szCs w:val="14"/>
                <w:lang w:val="hr-HR"/>
              </w:rPr>
            </w:pPr>
            <w:r w:rsidRPr="00F64C83">
              <w:rPr>
                <w:rFonts w:ascii="Times New Roman" w:hAnsi="Times New Roman" w:cs="Times New Roman"/>
                <w:color w:val="000000"/>
                <w:sz w:val="14"/>
                <w:szCs w:val="14"/>
                <w:lang w:val="hr-HR"/>
              </w:rPr>
              <w:t>Da</w:t>
            </w:r>
          </w:p>
        </w:tc>
        <w:tc>
          <w:tcPr>
            <w:tcW w:w="229" w:type="pct"/>
            <w:vAlign w:val="center"/>
          </w:tcPr>
          <w:p w:rsidR="001D1083" w:rsidRPr="00F64C83" w:rsidRDefault="001D1083" w:rsidP="00842396">
            <w:pPr>
              <w:jc w:val="center"/>
              <w:rPr>
                <w:rFonts w:ascii="Times New Roman" w:hAnsi="Times New Roman" w:cs="Times New Roman"/>
                <w:sz w:val="14"/>
                <w:szCs w:val="14"/>
                <w:lang w:val="hr-HR"/>
              </w:rPr>
            </w:pPr>
            <w:r w:rsidRPr="00F64C83">
              <w:rPr>
                <w:rFonts w:ascii="Times New Roman" w:hAnsi="Times New Roman" w:cs="Times New Roman"/>
                <w:color w:val="000000"/>
                <w:sz w:val="14"/>
                <w:szCs w:val="14"/>
                <w:lang w:val="hr-HR"/>
              </w:rPr>
              <w:t>Da</w:t>
            </w:r>
          </w:p>
        </w:tc>
        <w:tc>
          <w:tcPr>
            <w:tcW w:w="229" w:type="pct"/>
            <w:vAlign w:val="center"/>
          </w:tcPr>
          <w:p w:rsidR="001D1083" w:rsidRPr="00F64C83" w:rsidRDefault="001D1083" w:rsidP="00842396">
            <w:pPr>
              <w:jc w:val="center"/>
              <w:rPr>
                <w:rFonts w:ascii="Times New Roman" w:hAnsi="Times New Roman" w:cs="Times New Roman"/>
                <w:color w:val="000000"/>
                <w:sz w:val="14"/>
                <w:szCs w:val="14"/>
                <w:lang w:val="hr-HR"/>
              </w:rPr>
            </w:pPr>
            <w:r w:rsidRPr="00F64C83">
              <w:rPr>
                <w:rFonts w:ascii="Times New Roman" w:hAnsi="Times New Roman" w:cs="Times New Roman"/>
                <w:color w:val="000000"/>
                <w:sz w:val="14"/>
                <w:szCs w:val="14"/>
                <w:lang w:val="hr-HR"/>
              </w:rPr>
              <w:t>Ne</w:t>
            </w:r>
          </w:p>
        </w:tc>
        <w:tc>
          <w:tcPr>
            <w:tcW w:w="229" w:type="pct"/>
            <w:vAlign w:val="center"/>
          </w:tcPr>
          <w:p w:rsidR="001D1083" w:rsidRPr="00F64C83" w:rsidRDefault="001D1083" w:rsidP="00842396">
            <w:pPr>
              <w:jc w:val="center"/>
              <w:rPr>
                <w:rFonts w:ascii="Times New Roman" w:hAnsi="Times New Roman" w:cs="Times New Roman"/>
                <w:color w:val="000000"/>
                <w:sz w:val="14"/>
                <w:szCs w:val="14"/>
                <w:lang w:val="hr-HR"/>
              </w:rPr>
            </w:pPr>
            <w:r w:rsidRPr="00F64C83">
              <w:rPr>
                <w:rFonts w:ascii="Times New Roman" w:hAnsi="Times New Roman" w:cs="Times New Roman"/>
                <w:color w:val="000000"/>
                <w:sz w:val="14"/>
                <w:szCs w:val="14"/>
                <w:lang w:val="hr-HR"/>
              </w:rPr>
              <w:t>-</w:t>
            </w:r>
          </w:p>
        </w:tc>
        <w:tc>
          <w:tcPr>
            <w:tcW w:w="477" w:type="pct"/>
            <w:vAlign w:val="center"/>
          </w:tcPr>
          <w:p w:rsidR="001D1083" w:rsidRPr="00F64C83" w:rsidRDefault="001D1083" w:rsidP="00842396">
            <w:pPr>
              <w:autoSpaceDE w:val="0"/>
              <w:autoSpaceDN w:val="0"/>
              <w:adjustRightInd w:val="0"/>
              <w:jc w:val="center"/>
              <w:rPr>
                <w:rFonts w:ascii="Times New Roman" w:hAnsi="Times New Roman" w:cs="Times New Roman"/>
                <w:b/>
                <w:bCs/>
                <w:color w:val="000000"/>
                <w:sz w:val="18"/>
                <w:szCs w:val="18"/>
                <w:lang w:val="hr-HR"/>
              </w:rPr>
            </w:pPr>
          </w:p>
        </w:tc>
        <w:tc>
          <w:tcPr>
            <w:tcW w:w="361" w:type="pct"/>
            <w:vAlign w:val="center"/>
          </w:tcPr>
          <w:p w:rsidR="001D1083" w:rsidRPr="00F64C83" w:rsidRDefault="001D1083" w:rsidP="00842396">
            <w:pPr>
              <w:jc w:val="center"/>
              <w:rPr>
                <w:rFonts w:ascii="Times New Roman" w:hAnsi="Times New Roman" w:cs="Times New Roman"/>
                <w:sz w:val="18"/>
                <w:szCs w:val="18"/>
                <w:lang w:val="hr-HR"/>
              </w:rPr>
            </w:pPr>
            <w:r w:rsidRPr="00F64C83">
              <w:rPr>
                <w:rFonts w:ascii="Times New Roman" w:hAnsi="Times New Roman" w:cs="Times New Roman"/>
                <w:b/>
                <w:bCs/>
                <w:color w:val="000000"/>
                <w:sz w:val="18"/>
                <w:szCs w:val="18"/>
                <w:lang w:val="hr-HR"/>
              </w:rPr>
              <w:t>x</w:t>
            </w:r>
          </w:p>
        </w:tc>
        <w:tc>
          <w:tcPr>
            <w:tcW w:w="378" w:type="pct"/>
            <w:vAlign w:val="center"/>
          </w:tcPr>
          <w:p w:rsidR="001D1083" w:rsidRPr="00F64C83" w:rsidRDefault="001D1083" w:rsidP="00842396">
            <w:pPr>
              <w:autoSpaceDE w:val="0"/>
              <w:autoSpaceDN w:val="0"/>
              <w:adjustRightInd w:val="0"/>
              <w:jc w:val="center"/>
              <w:rPr>
                <w:rFonts w:ascii="Times New Roman" w:hAnsi="Times New Roman" w:cs="Times New Roman"/>
                <w:b/>
                <w:bCs/>
                <w:color w:val="000000"/>
                <w:sz w:val="18"/>
                <w:szCs w:val="18"/>
                <w:lang w:val="hr-HR"/>
              </w:rPr>
            </w:pPr>
          </w:p>
        </w:tc>
        <w:tc>
          <w:tcPr>
            <w:tcW w:w="396" w:type="pct"/>
            <w:vAlign w:val="center"/>
          </w:tcPr>
          <w:p w:rsidR="001D1083" w:rsidRPr="00F64C83" w:rsidRDefault="001D1083" w:rsidP="00842396">
            <w:pPr>
              <w:autoSpaceDE w:val="0"/>
              <w:autoSpaceDN w:val="0"/>
              <w:adjustRightInd w:val="0"/>
              <w:jc w:val="center"/>
              <w:rPr>
                <w:rFonts w:ascii="Times New Roman" w:hAnsi="Times New Roman" w:cs="Times New Roman"/>
                <w:b/>
                <w:bCs/>
                <w:color w:val="000000"/>
                <w:sz w:val="18"/>
                <w:szCs w:val="18"/>
                <w:lang w:val="hr-HR"/>
              </w:rPr>
            </w:pPr>
          </w:p>
        </w:tc>
        <w:tc>
          <w:tcPr>
            <w:tcW w:w="378" w:type="pct"/>
            <w:vAlign w:val="center"/>
          </w:tcPr>
          <w:p w:rsidR="001D1083" w:rsidRPr="00F64C83" w:rsidRDefault="001D1083" w:rsidP="00842396">
            <w:pPr>
              <w:autoSpaceDE w:val="0"/>
              <w:autoSpaceDN w:val="0"/>
              <w:adjustRightInd w:val="0"/>
              <w:jc w:val="center"/>
              <w:rPr>
                <w:rFonts w:ascii="Times New Roman" w:hAnsi="Times New Roman" w:cs="Times New Roman"/>
                <w:b/>
                <w:bCs/>
                <w:color w:val="000000"/>
                <w:sz w:val="18"/>
                <w:szCs w:val="18"/>
                <w:lang w:val="hr-HR"/>
              </w:rPr>
            </w:pPr>
            <w:r w:rsidRPr="00F64C83">
              <w:rPr>
                <w:rFonts w:ascii="Times New Roman" w:hAnsi="Times New Roman" w:cs="Times New Roman"/>
                <w:b/>
                <w:bCs/>
                <w:color w:val="000000"/>
                <w:sz w:val="18"/>
                <w:szCs w:val="18"/>
                <w:lang w:val="hr-HR"/>
              </w:rPr>
              <w:t>x</w:t>
            </w:r>
          </w:p>
        </w:tc>
        <w:tc>
          <w:tcPr>
            <w:tcW w:w="378" w:type="pct"/>
            <w:vAlign w:val="center"/>
          </w:tcPr>
          <w:p w:rsidR="001D1083" w:rsidRPr="00F64C83" w:rsidRDefault="001D1083" w:rsidP="00842396">
            <w:pPr>
              <w:autoSpaceDE w:val="0"/>
              <w:autoSpaceDN w:val="0"/>
              <w:adjustRightInd w:val="0"/>
              <w:jc w:val="center"/>
              <w:rPr>
                <w:rFonts w:ascii="Times New Roman" w:hAnsi="Times New Roman" w:cs="Times New Roman"/>
                <w:b/>
                <w:bCs/>
                <w:color w:val="000000"/>
                <w:sz w:val="18"/>
                <w:szCs w:val="18"/>
                <w:lang w:val="hr-HR"/>
              </w:rPr>
            </w:pPr>
            <w:r w:rsidRPr="00F64C83">
              <w:rPr>
                <w:rFonts w:ascii="Times New Roman" w:hAnsi="Times New Roman" w:cs="Times New Roman"/>
                <w:b/>
                <w:bCs/>
                <w:color w:val="000000"/>
                <w:sz w:val="18"/>
                <w:szCs w:val="18"/>
                <w:lang w:val="hr-HR"/>
              </w:rPr>
              <w:t>x</w:t>
            </w:r>
          </w:p>
        </w:tc>
        <w:tc>
          <w:tcPr>
            <w:tcW w:w="320" w:type="pct"/>
            <w:vAlign w:val="center"/>
          </w:tcPr>
          <w:p w:rsidR="001D1083" w:rsidRPr="00F64C83" w:rsidRDefault="001D1083" w:rsidP="00842396">
            <w:pPr>
              <w:autoSpaceDE w:val="0"/>
              <w:autoSpaceDN w:val="0"/>
              <w:adjustRightInd w:val="0"/>
              <w:jc w:val="center"/>
              <w:rPr>
                <w:rFonts w:ascii="Times New Roman" w:hAnsi="Times New Roman" w:cs="Times New Roman"/>
                <w:b/>
                <w:bCs/>
                <w:color w:val="000000"/>
                <w:sz w:val="18"/>
                <w:szCs w:val="18"/>
                <w:lang w:val="hr-HR"/>
              </w:rPr>
            </w:pPr>
            <w:r w:rsidRPr="00F64C83">
              <w:rPr>
                <w:rFonts w:ascii="Times New Roman" w:hAnsi="Times New Roman" w:cs="Times New Roman"/>
                <w:b/>
                <w:bCs/>
                <w:color w:val="000000"/>
                <w:sz w:val="18"/>
                <w:szCs w:val="18"/>
                <w:lang w:val="hr-HR"/>
              </w:rPr>
              <w:t>x</w:t>
            </w:r>
          </w:p>
        </w:tc>
        <w:tc>
          <w:tcPr>
            <w:tcW w:w="378" w:type="pct"/>
            <w:vAlign w:val="center"/>
          </w:tcPr>
          <w:p w:rsidR="001D1083" w:rsidRPr="00F64C83" w:rsidRDefault="001D1083" w:rsidP="00842396">
            <w:pPr>
              <w:autoSpaceDE w:val="0"/>
              <w:autoSpaceDN w:val="0"/>
              <w:adjustRightInd w:val="0"/>
              <w:jc w:val="center"/>
              <w:rPr>
                <w:rFonts w:ascii="Times New Roman" w:hAnsi="Times New Roman" w:cs="Times New Roman"/>
                <w:b/>
                <w:bCs/>
                <w:color w:val="000000"/>
                <w:sz w:val="18"/>
                <w:szCs w:val="18"/>
                <w:lang w:val="hr-HR"/>
              </w:rPr>
            </w:pPr>
            <w:r w:rsidRPr="00F64C83">
              <w:rPr>
                <w:rFonts w:ascii="Times New Roman" w:hAnsi="Times New Roman" w:cs="Times New Roman"/>
                <w:b/>
                <w:bCs/>
                <w:color w:val="000000"/>
                <w:sz w:val="18"/>
                <w:szCs w:val="18"/>
                <w:lang w:val="hr-HR"/>
              </w:rPr>
              <w:t>x</w:t>
            </w:r>
          </w:p>
        </w:tc>
        <w:tc>
          <w:tcPr>
            <w:tcW w:w="396" w:type="pct"/>
            <w:vAlign w:val="center"/>
          </w:tcPr>
          <w:p w:rsidR="001D1083" w:rsidRPr="00F64C83" w:rsidRDefault="001D1083" w:rsidP="00842396">
            <w:pPr>
              <w:autoSpaceDE w:val="0"/>
              <w:autoSpaceDN w:val="0"/>
              <w:adjustRightInd w:val="0"/>
              <w:jc w:val="center"/>
              <w:rPr>
                <w:rFonts w:ascii="Times New Roman" w:hAnsi="Times New Roman" w:cs="Times New Roman"/>
                <w:b/>
                <w:bCs/>
                <w:color w:val="000000"/>
                <w:sz w:val="18"/>
                <w:szCs w:val="18"/>
                <w:lang w:val="hr-HR"/>
              </w:rPr>
            </w:pPr>
          </w:p>
        </w:tc>
        <w:tc>
          <w:tcPr>
            <w:tcW w:w="396" w:type="pct"/>
            <w:vAlign w:val="center"/>
          </w:tcPr>
          <w:p w:rsidR="001D1083" w:rsidRPr="00F64C83" w:rsidRDefault="001D1083" w:rsidP="00842396">
            <w:pPr>
              <w:autoSpaceDE w:val="0"/>
              <w:autoSpaceDN w:val="0"/>
              <w:adjustRightInd w:val="0"/>
              <w:jc w:val="center"/>
              <w:rPr>
                <w:rFonts w:ascii="Times New Roman" w:hAnsi="Times New Roman" w:cs="Times New Roman"/>
                <w:b/>
                <w:bCs/>
                <w:color w:val="000000"/>
                <w:sz w:val="18"/>
                <w:szCs w:val="18"/>
                <w:lang w:val="hr-HR"/>
              </w:rPr>
            </w:pPr>
          </w:p>
        </w:tc>
      </w:tr>
      <w:tr w:rsidR="001D1083" w:rsidRPr="00F64C83">
        <w:trPr>
          <w:cantSplit/>
        </w:trPr>
        <w:tc>
          <w:tcPr>
            <w:tcW w:w="229" w:type="pct"/>
            <w:vAlign w:val="center"/>
          </w:tcPr>
          <w:p w:rsidR="001D1083" w:rsidRPr="00F64C83" w:rsidRDefault="001D1083" w:rsidP="00842396">
            <w:pPr>
              <w:autoSpaceDE w:val="0"/>
              <w:autoSpaceDN w:val="0"/>
              <w:adjustRightInd w:val="0"/>
              <w:jc w:val="center"/>
              <w:rPr>
                <w:rFonts w:ascii="Times New Roman" w:hAnsi="Times New Roman" w:cs="Times New Roman"/>
                <w:color w:val="000000"/>
                <w:sz w:val="14"/>
                <w:szCs w:val="14"/>
                <w:lang w:val="hr-HR"/>
              </w:rPr>
            </w:pPr>
            <w:r w:rsidRPr="00F64C83">
              <w:rPr>
                <w:rFonts w:ascii="Times New Roman" w:hAnsi="Times New Roman" w:cs="Times New Roman"/>
                <w:color w:val="000000"/>
                <w:sz w:val="14"/>
                <w:szCs w:val="14"/>
                <w:lang w:val="hr-HR"/>
              </w:rPr>
              <w:t>Da</w:t>
            </w:r>
          </w:p>
        </w:tc>
        <w:tc>
          <w:tcPr>
            <w:tcW w:w="229" w:type="pct"/>
            <w:vAlign w:val="center"/>
          </w:tcPr>
          <w:p w:rsidR="001D1083" w:rsidRPr="00F64C83" w:rsidRDefault="001D1083" w:rsidP="00842396">
            <w:pPr>
              <w:jc w:val="center"/>
              <w:rPr>
                <w:rFonts w:ascii="Times New Roman" w:hAnsi="Times New Roman" w:cs="Times New Roman"/>
                <w:color w:val="000000"/>
                <w:sz w:val="14"/>
                <w:szCs w:val="14"/>
                <w:lang w:val="hr-HR"/>
              </w:rPr>
            </w:pPr>
            <w:r w:rsidRPr="00F64C83">
              <w:rPr>
                <w:rFonts w:ascii="Times New Roman" w:hAnsi="Times New Roman" w:cs="Times New Roman"/>
                <w:color w:val="000000"/>
                <w:sz w:val="14"/>
                <w:szCs w:val="14"/>
                <w:lang w:val="hr-HR"/>
              </w:rPr>
              <w:t>Da</w:t>
            </w:r>
          </w:p>
        </w:tc>
        <w:tc>
          <w:tcPr>
            <w:tcW w:w="229" w:type="pct"/>
            <w:vAlign w:val="center"/>
          </w:tcPr>
          <w:p w:rsidR="001D1083" w:rsidRPr="00F64C83" w:rsidRDefault="001D1083" w:rsidP="00842396">
            <w:pPr>
              <w:jc w:val="center"/>
              <w:rPr>
                <w:rFonts w:ascii="Times New Roman" w:hAnsi="Times New Roman" w:cs="Times New Roman"/>
                <w:color w:val="000000"/>
                <w:sz w:val="14"/>
                <w:szCs w:val="14"/>
                <w:lang w:val="hr-HR"/>
              </w:rPr>
            </w:pPr>
            <w:r w:rsidRPr="00F64C83">
              <w:rPr>
                <w:rFonts w:ascii="Times New Roman" w:hAnsi="Times New Roman" w:cs="Times New Roman"/>
                <w:color w:val="000000"/>
                <w:sz w:val="14"/>
                <w:szCs w:val="14"/>
                <w:lang w:val="hr-HR"/>
              </w:rPr>
              <w:t>Ne</w:t>
            </w:r>
          </w:p>
        </w:tc>
        <w:tc>
          <w:tcPr>
            <w:tcW w:w="229" w:type="pct"/>
            <w:vAlign w:val="center"/>
          </w:tcPr>
          <w:p w:rsidR="001D1083" w:rsidRPr="00F64C83" w:rsidRDefault="001D1083" w:rsidP="00842396">
            <w:pPr>
              <w:jc w:val="center"/>
              <w:rPr>
                <w:rFonts w:ascii="Times New Roman" w:hAnsi="Times New Roman" w:cs="Times New Roman"/>
                <w:color w:val="000000"/>
                <w:sz w:val="14"/>
                <w:szCs w:val="14"/>
                <w:lang w:val="hr-HR"/>
              </w:rPr>
            </w:pPr>
            <w:r w:rsidRPr="00F64C83">
              <w:rPr>
                <w:rFonts w:ascii="Times New Roman" w:hAnsi="Times New Roman" w:cs="Times New Roman"/>
                <w:color w:val="000000"/>
                <w:sz w:val="14"/>
                <w:szCs w:val="14"/>
                <w:lang w:val="hr-HR"/>
              </w:rPr>
              <w:t>-</w:t>
            </w:r>
          </w:p>
        </w:tc>
        <w:tc>
          <w:tcPr>
            <w:tcW w:w="229" w:type="pct"/>
            <w:vAlign w:val="center"/>
          </w:tcPr>
          <w:p w:rsidR="001D1083" w:rsidRPr="00F64C83" w:rsidRDefault="001D1083" w:rsidP="00842396">
            <w:pPr>
              <w:jc w:val="center"/>
              <w:rPr>
                <w:rFonts w:ascii="Times New Roman" w:hAnsi="Times New Roman" w:cs="Times New Roman"/>
                <w:color w:val="000000"/>
                <w:sz w:val="14"/>
                <w:szCs w:val="14"/>
                <w:lang w:val="hr-HR"/>
              </w:rPr>
            </w:pPr>
            <w:r w:rsidRPr="00F64C83">
              <w:rPr>
                <w:rFonts w:ascii="Times New Roman" w:hAnsi="Times New Roman" w:cs="Times New Roman"/>
                <w:color w:val="000000"/>
                <w:sz w:val="14"/>
                <w:szCs w:val="14"/>
                <w:lang w:val="hr-HR"/>
              </w:rPr>
              <w:t>Da</w:t>
            </w:r>
          </w:p>
        </w:tc>
        <w:tc>
          <w:tcPr>
            <w:tcW w:w="477" w:type="pct"/>
            <w:vAlign w:val="center"/>
          </w:tcPr>
          <w:p w:rsidR="001D1083" w:rsidRPr="00F64C83" w:rsidRDefault="001D1083" w:rsidP="00842396">
            <w:pPr>
              <w:autoSpaceDE w:val="0"/>
              <w:autoSpaceDN w:val="0"/>
              <w:adjustRightInd w:val="0"/>
              <w:jc w:val="center"/>
              <w:rPr>
                <w:rFonts w:ascii="Times New Roman" w:hAnsi="Times New Roman" w:cs="Times New Roman"/>
                <w:b/>
                <w:bCs/>
                <w:color w:val="000000"/>
                <w:sz w:val="18"/>
                <w:szCs w:val="18"/>
                <w:lang w:val="hr-HR"/>
              </w:rPr>
            </w:pPr>
          </w:p>
        </w:tc>
        <w:tc>
          <w:tcPr>
            <w:tcW w:w="361" w:type="pct"/>
            <w:vAlign w:val="center"/>
          </w:tcPr>
          <w:p w:rsidR="001D1083" w:rsidRPr="00F64C83" w:rsidRDefault="001D1083" w:rsidP="00842396">
            <w:pPr>
              <w:jc w:val="center"/>
              <w:rPr>
                <w:rFonts w:ascii="Times New Roman" w:hAnsi="Times New Roman" w:cs="Times New Roman"/>
                <w:sz w:val="18"/>
                <w:szCs w:val="18"/>
                <w:lang w:val="hr-HR"/>
              </w:rPr>
            </w:pPr>
            <w:r w:rsidRPr="00F64C83">
              <w:rPr>
                <w:rFonts w:ascii="Times New Roman" w:hAnsi="Times New Roman" w:cs="Times New Roman"/>
                <w:b/>
                <w:bCs/>
                <w:color w:val="000000"/>
                <w:sz w:val="18"/>
                <w:szCs w:val="18"/>
                <w:lang w:val="hr-HR"/>
              </w:rPr>
              <w:t>x</w:t>
            </w:r>
          </w:p>
        </w:tc>
        <w:tc>
          <w:tcPr>
            <w:tcW w:w="378" w:type="pct"/>
            <w:vAlign w:val="center"/>
          </w:tcPr>
          <w:p w:rsidR="001D1083" w:rsidRPr="00F64C83" w:rsidRDefault="001D1083" w:rsidP="00842396">
            <w:pPr>
              <w:jc w:val="center"/>
              <w:rPr>
                <w:rFonts w:ascii="Times New Roman" w:hAnsi="Times New Roman" w:cs="Times New Roman"/>
                <w:sz w:val="18"/>
                <w:szCs w:val="18"/>
                <w:lang w:val="hr-HR"/>
              </w:rPr>
            </w:pPr>
            <w:r w:rsidRPr="00F64C83">
              <w:rPr>
                <w:rFonts w:ascii="Times New Roman" w:hAnsi="Times New Roman" w:cs="Times New Roman"/>
                <w:b/>
                <w:bCs/>
                <w:color w:val="000000"/>
                <w:sz w:val="18"/>
                <w:szCs w:val="18"/>
                <w:lang w:val="hr-HR"/>
              </w:rPr>
              <w:t>x</w:t>
            </w:r>
          </w:p>
        </w:tc>
        <w:tc>
          <w:tcPr>
            <w:tcW w:w="396" w:type="pct"/>
            <w:vAlign w:val="center"/>
          </w:tcPr>
          <w:p w:rsidR="001D1083" w:rsidRPr="00F64C83" w:rsidRDefault="001D1083" w:rsidP="00842396">
            <w:pPr>
              <w:autoSpaceDE w:val="0"/>
              <w:autoSpaceDN w:val="0"/>
              <w:adjustRightInd w:val="0"/>
              <w:jc w:val="center"/>
              <w:rPr>
                <w:rFonts w:ascii="Times New Roman" w:hAnsi="Times New Roman" w:cs="Times New Roman"/>
                <w:b/>
                <w:bCs/>
                <w:color w:val="000000"/>
                <w:sz w:val="18"/>
                <w:szCs w:val="18"/>
                <w:lang w:val="hr-HR"/>
              </w:rPr>
            </w:pPr>
          </w:p>
        </w:tc>
        <w:tc>
          <w:tcPr>
            <w:tcW w:w="378" w:type="pct"/>
            <w:vAlign w:val="center"/>
          </w:tcPr>
          <w:p w:rsidR="001D1083" w:rsidRPr="00F64C83" w:rsidRDefault="001D1083" w:rsidP="00842396">
            <w:pPr>
              <w:autoSpaceDE w:val="0"/>
              <w:autoSpaceDN w:val="0"/>
              <w:adjustRightInd w:val="0"/>
              <w:jc w:val="center"/>
              <w:rPr>
                <w:rFonts w:ascii="Times New Roman" w:hAnsi="Times New Roman" w:cs="Times New Roman"/>
                <w:b/>
                <w:bCs/>
                <w:color w:val="000000"/>
                <w:sz w:val="18"/>
                <w:szCs w:val="18"/>
                <w:lang w:val="hr-HR"/>
              </w:rPr>
            </w:pPr>
          </w:p>
        </w:tc>
        <w:tc>
          <w:tcPr>
            <w:tcW w:w="378" w:type="pct"/>
            <w:vAlign w:val="center"/>
          </w:tcPr>
          <w:p w:rsidR="001D1083" w:rsidRPr="00F64C83" w:rsidRDefault="001D1083" w:rsidP="00842396">
            <w:pPr>
              <w:autoSpaceDE w:val="0"/>
              <w:autoSpaceDN w:val="0"/>
              <w:adjustRightInd w:val="0"/>
              <w:jc w:val="center"/>
              <w:rPr>
                <w:rFonts w:ascii="Times New Roman" w:hAnsi="Times New Roman" w:cs="Times New Roman"/>
                <w:b/>
                <w:bCs/>
                <w:color w:val="000000"/>
                <w:sz w:val="18"/>
                <w:szCs w:val="18"/>
                <w:lang w:val="hr-HR"/>
              </w:rPr>
            </w:pPr>
            <w:r w:rsidRPr="00F64C83">
              <w:rPr>
                <w:rFonts w:ascii="Times New Roman" w:hAnsi="Times New Roman" w:cs="Times New Roman"/>
                <w:b/>
                <w:bCs/>
                <w:color w:val="000000"/>
                <w:sz w:val="18"/>
                <w:szCs w:val="18"/>
                <w:lang w:val="hr-HR"/>
              </w:rPr>
              <w:t>x</w:t>
            </w:r>
          </w:p>
        </w:tc>
        <w:tc>
          <w:tcPr>
            <w:tcW w:w="320" w:type="pct"/>
            <w:vAlign w:val="center"/>
          </w:tcPr>
          <w:p w:rsidR="001D1083" w:rsidRPr="00F64C83" w:rsidRDefault="001D1083" w:rsidP="00842396">
            <w:pPr>
              <w:autoSpaceDE w:val="0"/>
              <w:autoSpaceDN w:val="0"/>
              <w:adjustRightInd w:val="0"/>
              <w:jc w:val="center"/>
              <w:rPr>
                <w:rFonts w:ascii="Times New Roman" w:hAnsi="Times New Roman" w:cs="Times New Roman"/>
                <w:b/>
                <w:bCs/>
                <w:color w:val="000000"/>
                <w:sz w:val="18"/>
                <w:szCs w:val="18"/>
                <w:lang w:val="hr-HR"/>
              </w:rPr>
            </w:pPr>
            <w:r w:rsidRPr="00F64C83">
              <w:rPr>
                <w:rFonts w:ascii="Times New Roman" w:hAnsi="Times New Roman" w:cs="Times New Roman"/>
                <w:b/>
                <w:bCs/>
                <w:color w:val="000000"/>
                <w:sz w:val="18"/>
                <w:szCs w:val="18"/>
                <w:lang w:val="hr-HR"/>
              </w:rPr>
              <w:t>x</w:t>
            </w:r>
          </w:p>
        </w:tc>
        <w:tc>
          <w:tcPr>
            <w:tcW w:w="378" w:type="pct"/>
            <w:vAlign w:val="center"/>
          </w:tcPr>
          <w:p w:rsidR="001D1083" w:rsidRPr="00F64C83" w:rsidRDefault="001D1083" w:rsidP="00842396">
            <w:pPr>
              <w:autoSpaceDE w:val="0"/>
              <w:autoSpaceDN w:val="0"/>
              <w:adjustRightInd w:val="0"/>
              <w:jc w:val="center"/>
              <w:rPr>
                <w:rFonts w:ascii="Times New Roman" w:hAnsi="Times New Roman" w:cs="Times New Roman"/>
                <w:b/>
                <w:bCs/>
                <w:color w:val="000000"/>
                <w:sz w:val="18"/>
                <w:szCs w:val="18"/>
                <w:lang w:val="hr-HR"/>
              </w:rPr>
            </w:pPr>
            <w:r w:rsidRPr="00F64C83">
              <w:rPr>
                <w:rFonts w:ascii="Times New Roman" w:hAnsi="Times New Roman" w:cs="Times New Roman"/>
                <w:b/>
                <w:bCs/>
                <w:color w:val="000000"/>
                <w:sz w:val="18"/>
                <w:szCs w:val="18"/>
                <w:lang w:val="hr-HR"/>
              </w:rPr>
              <w:t>x</w:t>
            </w:r>
          </w:p>
        </w:tc>
        <w:tc>
          <w:tcPr>
            <w:tcW w:w="396" w:type="pct"/>
            <w:vAlign w:val="center"/>
          </w:tcPr>
          <w:p w:rsidR="001D1083" w:rsidRPr="00F64C83" w:rsidRDefault="001D1083" w:rsidP="00842396">
            <w:pPr>
              <w:autoSpaceDE w:val="0"/>
              <w:autoSpaceDN w:val="0"/>
              <w:adjustRightInd w:val="0"/>
              <w:jc w:val="center"/>
              <w:rPr>
                <w:rFonts w:ascii="Times New Roman" w:hAnsi="Times New Roman" w:cs="Times New Roman"/>
                <w:b/>
                <w:bCs/>
                <w:color w:val="000000"/>
                <w:sz w:val="18"/>
                <w:szCs w:val="18"/>
                <w:lang w:val="hr-HR"/>
              </w:rPr>
            </w:pPr>
          </w:p>
        </w:tc>
        <w:tc>
          <w:tcPr>
            <w:tcW w:w="396" w:type="pct"/>
            <w:vAlign w:val="center"/>
          </w:tcPr>
          <w:p w:rsidR="001D1083" w:rsidRPr="00F64C83" w:rsidRDefault="001D1083" w:rsidP="00842396">
            <w:pPr>
              <w:autoSpaceDE w:val="0"/>
              <w:autoSpaceDN w:val="0"/>
              <w:adjustRightInd w:val="0"/>
              <w:jc w:val="center"/>
              <w:rPr>
                <w:rFonts w:ascii="Times New Roman" w:hAnsi="Times New Roman" w:cs="Times New Roman"/>
                <w:b/>
                <w:bCs/>
                <w:color w:val="000000"/>
                <w:sz w:val="18"/>
                <w:szCs w:val="18"/>
                <w:lang w:val="hr-HR"/>
              </w:rPr>
            </w:pPr>
          </w:p>
        </w:tc>
      </w:tr>
      <w:tr w:rsidR="001D1083" w:rsidRPr="00F64C83">
        <w:trPr>
          <w:cantSplit/>
        </w:trPr>
        <w:tc>
          <w:tcPr>
            <w:tcW w:w="229" w:type="pct"/>
            <w:vAlign w:val="center"/>
          </w:tcPr>
          <w:p w:rsidR="001D1083" w:rsidRPr="00F64C83" w:rsidRDefault="001D1083" w:rsidP="00842396">
            <w:pPr>
              <w:autoSpaceDE w:val="0"/>
              <w:autoSpaceDN w:val="0"/>
              <w:adjustRightInd w:val="0"/>
              <w:jc w:val="center"/>
              <w:rPr>
                <w:rFonts w:ascii="Times New Roman" w:hAnsi="Times New Roman" w:cs="Times New Roman"/>
                <w:color w:val="000000"/>
                <w:sz w:val="14"/>
                <w:szCs w:val="14"/>
                <w:lang w:val="hr-HR"/>
              </w:rPr>
            </w:pPr>
            <w:r w:rsidRPr="00F64C83">
              <w:rPr>
                <w:rFonts w:ascii="Times New Roman" w:hAnsi="Times New Roman" w:cs="Times New Roman"/>
                <w:color w:val="000000"/>
                <w:sz w:val="14"/>
                <w:szCs w:val="14"/>
                <w:lang w:val="hr-HR"/>
              </w:rPr>
              <w:t>Da</w:t>
            </w:r>
          </w:p>
        </w:tc>
        <w:tc>
          <w:tcPr>
            <w:tcW w:w="229" w:type="pct"/>
            <w:vAlign w:val="center"/>
          </w:tcPr>
          <w:p w:rsidR="001D1083" w:rsidRPr="00F64C83" w:rsidRDefault="001D1083" w:rsidP="00842396">
            <w:pPr>
              <w:jc w:val="center"/>
              <w:rPr>
                <w:rFonts w:ascii="Times New Roman" w:hAnsi="Times New Roman" w:cs="Times New Roman"/>
                <w:color w:val="000000"/>
                <w:sz w:val="14"/>
                <w:szCs w:val="14"/>
                <w:lang w:val="hr-HR"/>
              </w:rPr>
            </w:pPr>
            <w:r w:rsidRPr="00F64C83">
              <w:rPr>
                <w:rFonts w:ascii="Times New Roman" w:hAnsi="Times New Roman" w:cs="Times New Roman"/>
                <w:color w:val="000000"/>
                <w:sz w:val="14"/>
                <w:szCs w:val="14"/>
                <w:lang w:val="hr-HR"/>
              </w:rPr>
              <w:t>Da</w:t>
            </w:r>
          </w:p>
        </w:tc>
        <w:tc>
          <w:tcPr>
            <w:tcW w:w="229" w:type="pct"/>
            <w:vAlign w:val="center"/>
          </w:tcPr>
          <w:p w:rsidR="001D1083" w:rsidRPr="00F64C83" w:rsidRDefault="001D1083" w:rsidP="00842396">
            <w:pPr>
              <w:jc w:val="center"/>
              <w:rPr>
                <w:rFonts w:ascii="Times New Roman" w:hAnsi="Times New Roman" w:cs="Times New Roman"/>
                <w:color w:val="000000"/>
                <w:sz w:val="14"/>
                <w:szCs w:val="14"/>
                <w:lang w:val="hr-HR"/>
              </w:rPr>
            </w:pPr>
            <w:r w:rsidRPr="00F64C83">
              <w:rPr>
                <w:rFonts w:ascii="Times New Roman" w:hAnsi="Times New Roman" w:cs="Times New Roman"/>
                <w:color w:val="000000"/>
                <w:sz w:val="14"/>
                <w:szCs w:val="14"/>
                <w:lang w:val="hr-HR"/>
              </w:rPr>
              <w:t>Ne</w:t>
            </w:r>
          </w:p>
        </w:tc>
        <w:tc>
          <w:tcPr>
            <w:tcW w:w="229" w:type="pct"/>
            <w:vAlign w:val="center"/>
          </w:tcPr>
          <w:p w:rsidR="001D1083" w:rsidRPr="00F64C83" w:rsidRDefault="001D1083" w:rsidP="00842396">
            <w:pPr>
              <w:jc w:val="center"/>
              <w:rPr>
                <w:rFonts w:ascii="Times New Roman" w:hAnsi="Times New Roman" w:cs="Times New Roman"/>
                <w:color w:val="000000"/>
                <w:sz w:val="14"/>
                <w:szCs w:val="14"/>
                <w:lang w:val="hr-HR"/>
              </w:rPr>
            </w:pPr>
            <w:r w:rsidRPr="00F64C83">
              <w:rPr>
                <w:rFonts w:ascii="Times New Roman" w:hAnsi="Times New Roman" w:cs="Times New Roman"/>
                <w:color w:val="000000"/>
                <w:sz w:val="14"/>
                <w:szCs w:val="14"/>
                <w:lang w:val="hr-HR"/>
              </w:rPr>
              <w:t>-</w:t>
            </w:r>
          </w:p>
        </w:tc>
        <w:tc>
          <w:tcPr>
            <w:tcW w:w="229" w:type="pct"/>
            <w:vAlign w:val="center"/>
          </w:tcPr>
          <w:p w:rsidR="001D1083" w:rsidRPr="00F64C83" w:rsidRDefault="001D1083" w:rsidP="00842396">
            <w:pPr>
              <w:jc w:val="center"/>
              <w:rPr>
                <w:rFonts w:ascii="Times New Roman" w:hAnsi="Times New Roman" w:cs="Times New Roman"/>
                <w:color w:val="000000"/>
                <w:sz w:val="14"/>
                <w:szCs w:val="14"/>
                <w:lang w:val="hr-HR"/>
              </w:rPr>
            </w:pPr>
            <w:r w:rsidRPr="00F64C83">
              <w:rPr>
                <w:rFonts w:ascii="Times New Roman" w:hAnsi="Times New Roman" w:cs="Times New Roman"/>
                <w:color w:val="000000"/>
                <w:sz w:val="14"/>
                <w:szCs w:val="14"/>
                <w:lang w:val="hr-HR"/>
              </w:rPr>
              <w:t>Ne</w:t>
            </w:r>
          </w:p>
        </w:tc>
        <w:tc>
          <w:tcPr>
            <w:tcW w:w="477" w:type="pct"/>
            <w:vAlign w:val="center"/>
          </w:tcPr>
          <w:p w:rsidR="001D1083" w:rsidRPr="00F64C83" w:rsidRDefault="001D1083" w:rsidP="00842396">
            <w:pPr>
              <w:autoSpaceDE w:val="0"/>
              <w:autoSpaceDN w:val="0"/>
              <w:adjustRightInd w:val="0"/>
              <w:jc w:val="center"/>
              <w:rPr>
                <w:rFonts w:ascii="Times New Roman" w:hAnsi="Times New Roman" w:cs="Times New Roman"/>
                <w:b/>
                <w:bCs/>
                <w:color w:val="000000"/>
                <w:sz w:val="18"/>
                <w:szCs w:val="18"/>
                <w:lang w:val="hr-HR"/>
              </w:rPr>
            </w:pPr>
          </w:p>
        </w:tc>
        <w:tc>
          <w:tcPr>
            <w:tcW w:w="361" w:type="pct"/>
            <w:vAlign w:val="center"/>
          </w:tcPr>
          <w:p w:rsidR="001D1083" w:rsidRPr="00F64C83" w:rsidRDefault="001D1083" w:rsidP="00842396">
            <w:pPr>
              <w:jc w:val="center"/>
              <w:rPr>
                <w:rFonts w:ascii="Times New Roman" w:hAnsi="Times New Roman" w:cs="Times New Roman"/>
                <w:sz w:val="18"/>
                <w:szCs w:val="18"/>
                <w:lang w:val="hr-HR"/>
              </w:rPr>
            </w:pPr>
            <w:r w:rsidRPr="00F64C83">
              <w:rPr>
                <w:rFonts w:ascii="Times New Roman" w:hAnsi="Times New Roman" w:cs="Times New Roman"/>
                <w:b/>
                <w:bCs/>
                <w:color w:val="000000"/>
                <w:sz w:val="18"/>
                <w:szCs w:val="18"/>
                <w:lang w:val="hr-HR"/>
              </w:rPr>
              <w:t>x</w:t>
            </w:r>
          </w:p>
        </w:tc>
        <w:tc>
          <w:tcPr>
            <w:tcW w:w="378" w:type="pct"/>
            <w:vAlign w:val="center"/>
          </w:tcPr>
          <w:p w:rsidR="001D1083" w:rsidRPr="00F64C83" w:rsidRDefault="001D1083" w:rsidP="00842396">
            <w:pPr>
              <w:jc w:val="center"/>
              <w:rPr>
                <w:rFonts w:ascii="Times New Roman" w:hAnsi="Times New Roman" w:cs="Times New Roman"/>
                <w:sz w:val="18"/>
                <w:szCs w:val="18"/>
                <w:lang w:val="hr-HR"/>
              </w:rPr>
            </w:pPr>
            <w:r w:rsidRPr="00F64C83">
              <w:rPr>
                <w:rFonts w:ascii="Times New Roman" w:hAnsi="Times New Roman" w:cs="Times New Roman"/>
                <w:b/>
                <w:bCs/>
                <w:color w:val="000000"/>
                <w:sz w:val="18"/>
                <w:szCs w:val="18"/>
                <w:lang w:val="hr-HR"/>
              </w:rPr>
              <w:t>x</w:t>
            </w:r>
          </w:p>
        </w:tc>
        <w:tc>
          <w:tcPr>
            <w:tcW w:w="396" w:type="pct"/>
            <w:vAlign w:val="center"/>
          </w:tcPr>
          <w:p w:rsidR="001D1083" w:rsidRPr="00F64C83" w:rsidRDefault="001D1083" w:rsidP="00842396">
            <w:pPr>
              <w:autoSpaceDE w:val="0"/>
              <w:autoSpaceDN w:val="0"/>
              <w:adjustRightInd w:val="0"/>
              <w:jc w:val="center"/>
              <w:rPr>
                <w:rFonts w:ascii="Times New Roman" w:hAnsi="Times New Roman" w:cs="Times New Roman"/>
                <w:b/>
                <w:bCs/>
                <w:color w:val="000000"/>
                <w:sz w:val="18"/>
                <w:szCs w:val="18"/>
                <w:lang w:val="hr-HR"/>
              </w:rPr>
            </w:pPr>
          </w:p>
        </w:tc>
        <w:tc>
          <w:tcPr>
            <w:tcW w:w="378" w:type="pct"/>
            <w:vAlign w:val="center"/>
          </w:tcPr>
          <w:p w:rsidR="001D1083" w:rsidRPr="00F64C83" w:rsidRDefault="001D1083" w:rsidP="00842396">
            <w:pPr>
              <w:autoSpaceDE w:val="0"/>
              <w:autoSpaceDN w:val="0"/>
              <w:adjustRightInd w:val="0"/>
              <w:jc w:val="center"/>
              <w:rPr>
                <w:rFonts w:ascii="Times New Roman" w:hAnsi="Times New Roman" w:cs="Times New Roman"/>
                <w:b/>
                <w:bCs/>
                <w:color w:val="000000"/>
                <w:sz w:val="18"/>
                <w:szCs w:val="18"/>
                <w:lang w:val="hr-HR"/>
              </w:rPr>
            </w:pPr>
          </w:p>
        </w:tc>
        <w:tc>
          <w:tcPr>
            <w:tcW w:w="378" w:type="pct"/>
            <w:vAlign w:val="center"/>
          </w:tcPr>
          <w:p w:rsidR="001D1083" w:rsidRPr="00F64C83" w:rsidRDefault="001D1083" w:rsidP="00842396">
            <w:pPr>
              <w:autoSpaceDE w:val="0"/>
              <w:autoSpaceDN w:val="0"/>
              <w:adjustRightInd w:val="0"/>
              <w:jc w:val="center"/>
              <w:rPr>
                <w:rFonts w:ascii="Times New Roman" w:hAnsi="Times New Roman" w:cs="Times New Roman"/>
                <w:b/>
                <w:bCs/>
                <w:color w:val="000000"/>
                <w:sz w:val="18"/>
                <w:szCs w:val="18"/>
                <w:lang w:val="hr-HR"/>
              </w:rPr>
            </w:pPr>
          </w:p>
        </w:tc>
        <w:tc>
          <w:tcPr>
            <w:tcW w:w="320" w:type="pct"/>
            <w:vAlign w:val="center"/>
          </w:tcPr>
          <w:p w:rsidR="001D1083" w:rsidRPr="00F64C83" w:rsidRDefault="001D1083" w:rsidP="00842396">
            <w:pPr>
              <w:autoSpaceDE w:val="0"/>
              <w:autoSpaceDN w:val="0"/>
              <w:adjustRightInd w:val="0"/>
              <w:jc w:val="center"/>
              <w:rPr>
                <w:rFonts w:ascii="Times New Roman" w:hAnsi="Times New Roman" w:cs="Times New Roman"/>
                <w:b/>
                <w:bCs/>
                <w:color w:val="000000"/>
                <w:sz w:val="18"/>
                <w:szCs w:val="18"/>
                <w:lang w:val="hr-HR"/>
              </w:rPr>
            </w:pPr>
            <w:r w:rsidRPr="00F64C83">
              <w:rPr>
                <w:rFonts w:ascii="Times New Roman" w:hAnsi="Times New Roman" w:cs="Times New Roman"/>
                <w:b/>
                <w:bCs/>
                <w:color w:val="000000"/>
                <w:sz w:val="18"/>
                <w:szCs w:val="18"/>
                <w:lang w:val="hr-HR"/>
              </w:rPr>
              <w:t>x</w:t>
            </w:r>
          </w:p>
        </w:tc>
        <w:tc>
          <w:tcPr>
            <w:tcW w:w="378" w:type="pct"/>
            <w:vAlign w:val="center"/>
          </w:tcPr>
          <w:p w:rsidR="001D1083" w:rsidRPr="00F64C83" w:rsidRDefault="001D1083" w:rsidP="00842396">
            <w:pPr>
              <w:autoSpaceDE w:val="0"/>
              <w:autoSpaceDN w:val="0"/>
              <w:adjustRightInd w:val="0"/>
              <w:jc w:val="center"/>
              <w:rPr>
                <w:rFonts w:ascii="Times New Roman" w:hAnsi="Times New Roman" w:cs="Times New Roman"/>
                <w:b/>
                <w:bCs/>
                <w:color w:val="000000"/>
                <w:sz w:val="18"/>
                <w:szCs w:val="18"/>
                <w:lang w:val="hr-HR"/>
              </w:rPr>
            </w:pPr>
            <w:r w:rsidRPr="00F64C83">
              <w:rPr>
                <w:rFonts w:ascii="Times New Roman" w:hAnsi="Times New Roman" w:cs="Times New Roman"/>
                <w:b/>
                <w:bCs/>
                <w:color w:val="000000"/>
                <w:sz w:val="18"/>
                <w:szCs w:val="18"/>
                <w:lang w:val="hr-HR"/>
              </w:rPr>
              <w:t>x</w:t>
            </w:r>
          </w:p>
        </w:tc>
        <w:tc>
          <w:tcPr>
            <w:tcW w:w="396" w:type="pct"/>
            <w:vAlign w:val="center"/>
          </w:tcPr>
          <w:p w:rsidR="001D1083" w:rsidRPr="00F64C83" w:rsidRDefault="001D1083" w:rsidP="00842396">
            <w:pPr>
              <w:autoSpaceDE w:val="0"/>
              <w:autoSpaceDN w:val="0"/>
              <w:adjustRightInd w:val="0"/>
              <w:jc w:val="center"/>
              <w:rPr>
                <w:rFonts w:ascii="Times New Roman" w:hAnsi="Times New Roman" w:cs="Times New Roman"/>
                <w:b/>
                <w:bCs/>
                <w:color w:val="000000"/>
                <w:sz w:val="18"/>
                <w:szCs w:val="18"/>
                <w:lang w:val="hr-HR"/>
              </w:rPr>
            </w:pPr>
          </w:p>
        </w:tc>
        <w:tc>
          <w:tcPr>
            <w:tcW w:w="396" w:type="pct"/>
            <w:vAlign w:val="center"/>
          </w:tcPr>
          <w:p w:rsidR="001D1083" w:rsidRPr="00F64C83" w:rsidRDefault="001D1083" w:rsidP="00842396">
            <w:pPr>
              <w:autoSpaceDE w:val="0"/>
              <w:autoSpaceDN w:val="0"/>
              <w:adjustRightInd w:val="0"/>
              <w:jc w:val="center"/>
              <w:rPr>
                <w:rFonts w:ascii="Times New Roman" w:hAnsi="Times New Roman" w:cs="Times New Roman"/>
                <w:b/>
                <w:bCs/>
                <w:color w:val="000000"/>
                <w:sz w:val="18"/>
                <w:szCs w:val="18"/>
                <w:lang w:val="hr-HR"/>
              </w:rPr>
            </w:pPr>
          </w:p>
        </w:tc>
      </w:tr>
      <w:tr w:rsidR="001D1083" w:rsidRPr="00F64C83">
        <w:trPr>
          <w:cantSplit/>
        </w:trPr>
        <w:tc>
          <w:tcPr>
            <w:tcW w:w="229" w:type="pct"/>
            <w:vAlign w:val="center"/>
          </w:tcPr>
          <w:p w:rsidR="001D1083" w:rsidRPr="00F64C83" w:rsidRDefault="001D1083" w:rsidP="00842396">
            <w:pPr>
              <w:autoSpaceDE w:val="0"/>
              <w:autoSpaceDN w:val="0"/>
              <w:adjustRightInd w:val="0"/>
              <w:jc w:val="center"/>
              <w:rPr>
                <w:rFonts w:ascii="Times New Roman" w:hAnsi="Times New Roman" w:cs="Times New Roman"/>
                <w:color w:val="000000"/>
                <w:sz w:val="14"/>
                <w:szCs w:val="14"/>
                <w:lang w:val="hr-HR"/>
              </w:rPr>
            </w:pPr>
            <w:r w:rsidRPr="00F64C83">
              <w:rPr>
                <w:rFonts w:ascii="Times New Roman" w:hAnsi="Times New Roman" w:cs="Times New Roman"/>
                <w:color w:val="000000"/>
                <w:sz w:val="14"/>
                <w:szCs w:val="14"/>
                <w:lang w:val="hr-HR"/>
              </w:rPr>
              <w:t>Da</w:t>
            </w:r>
          </w:p>
        </w:tc>
        <w:tc>
          <w:tcPr>
            <w:tcW w:w="229" w:type="pct"/>
            <w:vAlign w:val="center"/>
          </w:tcPr>
          <w:p w:rsidR="001D1083" w:rsidRPr="00F64C83" w:rsidRDefault="001D1083" w:rsidP="00842396">
            <w:pPr>
              <w:jc w:val="center"/>
              <w:rPr>
                <w:rFonts w:ascii="Times New Roman" w:hAnsi="Times New Roman" w:cs="Times New Roman"/>
                <w:color w:val="000000"/>
                <w:sz w:val="14"/>
                <w:szCs w:val="14"/>
                <w:lang w:val="hr-HR"/>
              </w:rPr>
            </w:pPr>
            <w:r w:rsidRPr="00F64C83">
              <w:rPr>
                <w:rFonts w:ascii="Times New Roman" w:hAnsi="Times New Roman" w:cs="Times New Roman"/>
                <w:color w:val="000000"/>
                <w:sz w:val="14"/>
                <w:szCs w:val="14"/>
                <w:lang w:val="hr-HR"/>
              </w:rPr>
              <w:t>Ne</w:t>
            </w:r>
          </w:p>
        </w:tc>
        <w:tc>
          <w:tcPr>
            <w:tcW w:w="229" w:type="pct"/>
            <w:vAlign w:val="center"/>
          </w:tcPr>
          <w:p w:rsidR="001D1083" w:rsidRPr="00F64C83" w:rsidRDefault="001D1083" w:rsidP="00842396">
            <w:pPr>
              <w:jc w:val="center"/>
              <w:rPr>
                <w:rFonts w:ascii="Times New Roman" w:hAnsi="Times New Roman" w:cs="Times New Roman"/>
                <w:color w:val="000000"/>
                <w:sz w:val="14"/>
                <w:szCs w:val="14"/>
                <w:lang w:val="hr-HR"/>
              </w:rPr>
            </w:pPr>
            <w:r w:rsidRPr="00F64C83">
              <w:rPr>
                <w:rFonts w:ascii="Times New Roman" w:hAnsi="Times New Roman" w:cs="Times New Roman"/>
                <w:color w:val="000000"/>
                <w:sz w:val="14"/>
                <w:szCs w:val="14"/>
                <w:lang w:val="hr-HR"/>
              </w:rPr>
              <w:t>Da</w:t>
            </w:r>
          </w:p>
        </w:tc>
        <w:tc>
          <w:tcPr>
            <w:tcW w:w="229" w:type="pct"/>
            <w:vAlign w:val="center"/>
          </w:tcPr>
          <w:p w:rsidR="001D1083" w:rsidRPr="00F64C83" w:rsidRDefault="001D1083" w:rsidP="00842396">
            <w:pPr>
              <w:jc w:val="center"/>
              <w:rPr>
                <w:rFonts w:ascii="Times New Roman" w:hAnsi="Times New Roman" w:cs="Times New Roman"/>
                <w:color w:val="000000"/>
                <w:sz w:val="14"/>
                <w:szCs w:val="14"/>
                <w:lang w:val="hr-HR"/>
              </w:rPr>
            </w:pPr>
            <w:r w:rsidRPr="00F64C83">
              <w:rPr>
                <w:rFonts w:ascii="Times New Roman" w:hAnsi="Times New Roman" w:cs="Times New Roman"/>
                <w:color w:val="000000"/>
                <w:sz w:val="14"/>
                <w:szCs w:val="14"/>
                <w:lang w:val="hr-HR"/>
              </w:rPr>
              <w:t>Da</w:t>
            </w:r>
          </w:p>
        </w:tc>
        <w:tc>
          <w:tcPr>
            <w:tcW w:w="229" w:type="pct"/>
            <w:vAlign w:val="center"/>
          </w:tcPr>
          <w:p w:rsidR="001D1083" w:rsidRPr="00F64C83" w:rsidRDefault="001D1083" w:rsidP="00842396">
            <w:pPr>
              <w:jc w:val="center"/>
              <w:rPr>
                <w:rFonts w:ascii="Times New Roman" w:hAnsi="Times New Roman" w:cs="Times New Roman"/>
                <w:color w:val="000000"/>
                <w:sz w:val="14"/>
                <w:szCs w:val="14"/>
                <w:lang w:val="hr-HR"/>
              </w:rPr>
            </w:pPr>
            <w:r w:rsidRPr="00F64C83">
              <w:rPr>
                <w:rFonts w:ascii="Times New Roman" w:hAnsi="Times New Roman" w:cs="Times New Roman"/>
                <w:color w:val="000000"/>
                <w:sz w:val="14"/>
                <w:szCs w:val="14"/>
                <w:lang w:val="hr-HR"/>
              </w:rPr>
              <w:t>-</w:t>
            </w:r>
          </w:p>
        </w:tc>
        <w:tc>
          <w:tcPr>
            <w:tcW w:w="477" w:type="pct"/>
            <w:vAlign w:val="center"/>
          </w:tcPr>
          <w:p w:rsidR="001D1083" w:rsidRPr="00F64C83" w:rsidRDefault="001D1083" w:rsidP="00842396">
            <w:pPr>
              <w:autoSpaceDE w:val="0"/>
              <w:autoSpaceDN w:val="0"/>
              <w:adjustRightInd w:val="0"/>
              <w:jc w:val="center"/>
              <w:rPr>
                <w:rFonts w:ascii="Times New Roman" w:hAnsi="Times New Roman" w:cs="Times New Roman"/>
                <w:b/>
                <w:bCs/>
                <w:color w:val="000000"/>
                <w:sz w:val="18"/>
                <w:szCs w:val="18"/>
                <w:lang w:val="hr-HR"/>
              </w:rPr>
            </w:pPr>
          </w:p>
        </w:tc>
        <w:tc>
          <w:tcPr>
            <w:tcW w:w="361" w:type="pct"/>
            <w:vAlign w:val="center"/>
          </w:tcPr>
          <w:p w:rsidR="001D1083" w:rsidRPr="00F64C83" w:rsidRDefault="001D1083" w:rsidP="00842396">
            <w:pPr>
              <w:jc w:val="center"/>
              <w:rPr>
                <w:rFonts w:ascii="Times New Roman" w:hAnsi="Times New Roman" w:cs="Times New Roman"/>
                <w:sz w:val="18"/>
                <w:szCs w:val="18"/>
                <w:lang w:val="hr-HR"/>
              </w:rPr>
            </w:pPr>
            <w:r w:rsidRPr="00F64C83">
              <w:rPr>
                <w:rFonts w:ascii="Times New Roman" w:hAnsi="Times New Roman" w:cs="Times New Roman"/>
                <w:b/>
                <w:bCs/>
                <w:color w:val="000000"/>
                <w:sz w:val="18"/>
                <w:szCs w:val="18"/>
                <w:lang w:val="hr-HR"/>
              </w:rPr>
              <w:t>x</w:t>
            </w:r>
          </w:p>
        </w:tc>
        <w:tc>
          <w:tcPr>
            <w:tcW w:w="378" w:type="pct"/>
            <w:vAlign w:val="center"/>
          </w:tcPr>
          <w:p w:rsidR="001D1083" w:rsidRPr="00F64C83" w:rsidRDefault="001D1083" w:rsidP="00842396">
            <w:pPr>
              <w:autoSpaceDE w:val="0"/>
              <w:autoSpaceDN w:val="0"/>
              <w:adjustRightInd w:val="0"/>
              <w:jc w:val="center"/>
              <w:rPr>
                <w:rFonts w:ascii="Times New Roman" w:hAnsi="Times New Roman" w:cs="Times New Roman"/>
                <w:b/>
                <w:bCs/>
                <w:color w:val="000000"/>
                <w:sz w:val="18"/>
                <w:szCs w:val="18"/>
                <w:lang w:val="hr-HR"/>
              </w:rPr>
            </w:pPr>
          </w:p>
        </w:tc>
        <w:tc>
          <w:tcPr>
            <w:tcW w:w="396" w:type="pct"/>
            <w:vAlign w:val="center"/>
          </w:tcPr>
          <w:p w:rsidR="001D1083" w:rsidRPr="00F64C83" w:rsidRDefault="001D1083" w:rsidP="00842396">
            <w:pPr>
              <w:autoSpaceDE w:val="0"/>
              <w:autoSpaceDN w:val="0"/>
              <w:adjustRightInd w:val="0"/>
              <w:jc w:val="center"/>
              <w:rPr>
                <w:rFonts w:ascii="Times New Roman" w:hAnsi="Times New Roman" w:cs="Times New Roman"/>
                <w:b/>
                <w:bCs/>
                <w:color w:val="000000"/>
                <w:sz w:val="18"/>
                <w:szCs w:val="18"/>
                <w:lang w:val="hr-HR"/>
              </w:rPr>
            </w:pPr>
          </w:p>
        </w:tc>
        <w:tc>
          <w:tcPr>
            <w:tcW w:w="378" w:type="pct"/>
            <w:vAlign w:val="center"/>
          </w:tcPr>
          <w:p w:rsidR="001D1083" w:rsidRPr="00F64C83" w:rsidRDefault="001D1083" w:rsidP="00842396">
            <w:pPr>
              <w:autoSpaceDE w:val="0"/>
              <w:autoSpaceDN w:val="0"/>
              <w:adjustRightInd w:val="0"/>
              <w:jc w:val="center"/>
              <w:rPr>
                <w:rFonts w:ascii="Times New Roman" w:hAnsi="Times New Roman" w:cs="Times New Roman"/>
                <w:b/>
                <w:bCs/>
                <w:color w:val="000000"/>
                <w:sz w:val="18"/>
                <w:szCs w:val="18"/>
                <w:lang w:val="hr-HR"/>
              </w:rPr>
            </w:pPr>
            <w:r w:rsidRPr="00F64C83">
              <w:rPr>
                <w:rFonts w:ascii="Times New Roman" w:hAnsi="Times New Roman" w:cs="Times New Roman"/>
                <w:b/>
                <w:bCs/>
                <w:color w:val="000000"/>
                <w:sz w:val="18"/>
                <w:szCs w:val="18"/>
                <w:lang w:val="hr-HR"/>
              </w:rPr>
              <w:t>x</w:t>
            </w:r>
          </w:p>
        </w:tc>
        <w:tc>
          <w:tcPr>
            <w:tcW w:w="378" w:type="pct"/>
            <w:vAlign w:val="center"/>
          </w:tcPr>
          <w:p w:rsidR="001D1083" w:rsidRPr="00F64C83" w:rsidRDefault="001D1083" w:rsidP="00842396">
            <w:pPr>
              <w:autoSpaceDE w:val="0"/>
              <w:autoSpaceDN w:val="0"/>
              <w:adjustRightInd w:val="0"/>
              <w:jc w:val="center"/>
              <w:rPr>
                <w:rFonts w:ascii="Times New Roman" w:hAnsi="Times New Roman" w:cs="Times New Roman"/>
                <w:b/>
                <w:bCs/>
                <w:color w:val="000000"/>
                <w:sz w:val="18"/>
                <w:szCs w:val="18"/>
                <w:lang w:val="hr-HR"/>
              </w:rPr>
            </w:pPr>
            <w:r w:rsidRPr="00F64C83">
              <w:rPr>
                <w:rFonts w:ascii="Times New Roman" w:hAnsi="Times New Roman" w:cs="Times New Roman"/>
                <w:b/>
                <w:bCs/>
                <w:color w:val="000000"/>
                <w:sz w:val="18"/>
                <w:szCs w:val="18"/>
                <w:lang w:val="hr-HR"/>
              </w:rPr>
              <w:t>x</w:t>
            </w:r>
          </w:p>
        </w:tc>
        <w:tc>
          <w:tcPr>
            <w:tcW w:w="320" w:type="pct"/>
            <w:vAlign w:val="center"/>
          </w:tcPr>
          <w:p w:rsidR="001D1083" w:rsidRPr="00F64C83" w:rsidRDefault="001D1083" w:rsidP="00842396">
            <w:pPr>
              <w:autoSpaceDE w:val="0"/>
              <w:autoSpaceDN w:val="0"/>
              <w:adjustRightInd w:val="0"/>
              <w:jc w:val="center"/>
              <w:rPr>
                <w:rFonts w:ascii="Times New Roman" w:hAnsi="Times New Roman" w:cs="Times New Roman"/>
                <w:b/>
                <w:bCs/>
                <w:color w:val="000000"/>
                <w:sz w:val="18"/>
                <w:szCs w:val="18"/>
                <w:lang w:val="hr-HR"/>
              </w:rPr>
            </w:pPr>
            <w:r w:rsidRPr="00F64C83">
              <w:rPr>
                <w:rFonts w:ascii="Times New Roman" w:hAnsi="Times New Roman" w:cs="Times New Roman"/>
                <w:b/>
                <w:bCs/>
                <w:color w:val="000000"/>
                <w:sz w:val="18"/>
                <w:szCs w:val="18"/>
                <w:lang w:val="hr-HR"/>
              </w:rPr>
              <w:t>x</w:t>
            </w:r>
          </w:p>
        </w:tc>
        <w:tc>
          <w:tcPr>
            <w:tcW w:w="378" w:type="pct"/>
            <w:vAlign w:val="center"/>
          </w:tcPr>
          <w:p w:rsidR="001D1083" w:rsidRPr="00F64C83" w:rsidRDefault="001D1083" w:rsidP="00842396">
            <w:pPr>
              <w:autoSpaceDE w:val="0"/>
              <w:autoSpaceDN w:val="0"/>
              <w:adjustRightInd w:val="0"/>
              <w:jc w:val="center"/>
              <w:rPr>
                <w:rFonts w:ascii="Times New Roman" w:hAnsi="Times New Roman" w:cs="Times New Roman"/>
                <w:b/>
                <w:bCs/>
                <w:color w:val="000000"/>
                <w:sz w:val="18"/>
                <w:szCs w:val="18"/>
                <w:lang w:val="hr-HR"/>
              </w:rPr>
            </w:pPr>
          </w:p>
        </w:tc>
        <w:tc>
          <w:tcPr>
            <w:tcW w:w="396" w:type="pct"/>
            <w:vAlign w:val="center"/>
          </w:tcPr>
          <w:p w:rsidR="001D1083" w:rsidRPr="00F64C83" w:rsidRDefault="001D1083" w:rsidP="00842396">
            <w:pPr>
              <w:autoSpaceDE w:val="0"/>
              <w:autoSpaceDN w:val="0"/>
              <w:adjustRightInd w:val="0"/>
              <w:jc w:val="center"/>
              <w:rPr>
                <w:rFonts w:ascii="Times New Roman" w:hAnsi="Times New Roman" w:cs="Times New Roman"/>
                <w:b/>
                <w:bCs/>
                <w:color w:val="000000"/>
                <w:sz w:val="18"/>
                <w:szCs w:val="18"/>
                <w:lang w:val="hr-HR"/>
              </w:rPr>
            </w:pPr>
            <w:r w:rsidRPr="00F64C83">
              <w:rPr>
                <w:rFonts w:ascii="Times New Roman" w:hAnsi="Times New Roman" w:cs="Times New Roman"/>
                <w:b/>
                <w:bCs/>
                <w:color w:val="000000"/>
                <w:sz w:val="18"/>
                <w:szCs w:val="18"/>
                <w:lang w:val="hr-HR"/>
              </w:rPr>
              <w:t>x</w:t>
            </w:r>
          </w:p>
        </w:tc>
        <w:tc>
          <w:tcPr>
            <w:tcW w:w="396" w:type="pct"/>
            <w:vAlign w:val="center"/>
          </w:tcPr>
          <w:p w:rsidR="001D1083" w:rsidRPr="00F64C83" w:rsidRDefault="001D1083" w:rsidP="00842396">
            <w:pPr>
              <w:autoSpaceDE w:val="0"/>
              <w:autoSpaceDN w:val="0"/>
              <w:adjustRightInd w:val="0"/>
              <w:jc w:val="center"/>
              <w:rPr>
                <w:rFonts w:ascii="Times New Roman" w:hAnsi="Times New Roman" w:cs="Times New Roman"/>
                <w:b/>
                <w:bCs/>
                <w:color w:val="000000"/>
                <w:sz w:val="18"/>
                <w:szCs w:val="18"/>
                <w:lang w:val="hr-HR"/>
              </w:rPr>
            </w:pPr>
          </w:p>
        </w:tc>
      </w:tr>
      <w:tr w:rsidR="001D1083" w:rsidRPr="00F64C83">
        <w:trPr>
          <w:cantSplit/>
        </w:trPr>
        <w:tc>
          <w:tcPr>
            <w:tcW w:w="229" w:type="pct"/>
            <w:vAlign w:val="center"/>
          </w:tcPr>
          <w:p w:rsidR="001D1083" w:rsidRPr="00F64C83" w:rsidRDefault="001D1083" w:rsidP="00842396">
            <w:pPr>
              <w:autoSpaceDE w:val="0"/>
              <w:autoSpaceDN w:val="0"/>
              <w:adjustRightInd w:val="0"/>
              <w:jc w:val="center"/>
              <w:rPr>
                <w:rFonts w:ascii="Times New Roman" w:hAnsi="Times New Roman" w:cs="Times New Roman"/>
                <w:color w:val="000000"/>
                <w:sz w:val="14"/>
                <w:szCs w:val="14"/>
                <w:lang w:val="hr-HR"/>
              </w:rPr>
            </w:pPr>
            <w:r w:rsidRPr="00F64C83">
              <w:rPr>
                <w:rFonts w:ascii="Times New Roman" w:hAnsi="Times New Roman" w:cs="Times New Roman"/>
                <w:color w:val="000000"/>
                <w:sz w:val="14"/>
                <w:szCs w:val="14"/>
                <w:lang w:val="hr-HR"/>
              </w:rPr>
              <w:t>Da</w:t>
            </w:r>
          </w:p>
        </w:tc>
        <w:tc>
          <w:tcPr>
            <w:tcW w:w="229" w:type="pct"/>
            <w:vAlign w:val="center"/>
          </w:tcPr>
          <w:p w:rsidR="001D1083" w:rsidRPr="00F64C83" w:rsidRDefault="001D1083" w:rsidP="00842396">
            <w:pPr>
              <w:jc w:val="center"/>
              <w:rPr>
                <w:rFonts w:ascii="Times New Roman" w:hAnsi="Times New Roman" w:cs="Times New Roman"/>
                <w:color w:val="000000"/>
                <w:sz w:val="14"/>
                <w:szCs w:val="14"/>
                <w:lang w:val="hr-HR"/>
              </w:rPr>
            </w:pPr>
            <w:r w:rsidRPr="00F64C83">
              <w:rPr>
                <w:rFonts w:ascii="Times New Roman" w:hAnsi="Times New Roman" w:cs="Times New Roman"/>
                <w:color w:val="000000"/>
                <w:sz w:val="14"/>
                <w:szCs w:val="14"/>
                <w:lang w:val="hr-HR"/>
              </w:rPr>
              <w:t>Ne</w:t>
            </w:r>
          </w:p>
        </w:tc>
        <w:tc>
          <w:tcPr>
            <w:tcW w:w="229" w:type="pct"/>
            <w:vAlign w:val="center"/>
          </w:tcPr>
          <w:p w:rsidR="001D1083" w:rsidRPr="00F64C83" w:rsidRDefault="001D1083" w:rsidP="00842396">
            <w:pPr>
              <w:jc w:val="center"/>
              <w:rPr>
                <w:rFonts w:ascii="Times New Roman" w:hAnsi="Times New Roman" w:cs="Times New Roman"/>
                <w:color w:val="000000"/>
                <w:sz w:val="14"/>
                <w:szCs w:val="14"/>
                <w:lang w:val="hr-HR"/>
              </w:rPr>
            </w:pPr>
            <w:r w:rsidRPr="00F64C83">
              <w:rPr>
                <w:rFonts w:ascii="Times New Roman" w:hAnsi="Times New Roman" w:cs="Times New Roman"/>
                <w:color w:val="000000"/>
                <w:sz w:val="14"/>
                <w:szCs w:val="14"/>
                <w:lang w:val="hr-HR"/>
              </w:rPr>
              <w:t>Da</w:t>
            </w:r>
          </w:p>
        </w:tc>
        <w:tc>
          <w:tcPr>
            <w:tcW w:w="229" w:type="pct"/>
            <w:vAlign w:val="center"/>
          </w:tcPr>
          <w:p w:rsidR="001D1083" w:rsidRPr="00F64C83" w:rsidRDefault="001D1083" w:rsidP="00842396">
            <w:pPr>
              <w:jc w:val="center"/>
              <w:rPr>
                <w:rFonts w:ascii="Times New Roman" w:hAnsi="Times New Roman" w:cs="Times New Roman"/>
                <w:color w:val="000000"/>
                <w:sz w:val="14"/>
                <w:szCs w:val="14"/>
                <w:lang w:val="hr-HR"/>
              </w:rPr>
            </w:pPr>
            <w:r w:rsidRPr="00F64C83">
              <w:rPr>
                <w:rFonts w:ascii="Times New Roman" w:hAnsi="Times New Roman" w:cs="Times New Roman"/>
                <w:color w:val="000000"/>
                <w:sz w:val="14"/>
                <w:szCs w:val="14"/>
                <w:lang w:val="hr-HR"/>
              </w:rPr>
              <w:t>Ne</w:t>
            </w:r>
          </w:p>
        </w:tc>
        <w:tc>
          <w:tcPr>
            <w:tcW w:w="229" w:type="pct"/>
            <w:vAlign w:val="center"/>
          </w:tcPr>
          <w:p w:rsidR="001D1083" w:rsidRPr="00F64C83" w:rsidRDefault="001D1083" w:rsidP="00842396">
            <w:pPr>
              <w:jc w:val="center"/>
              <w:rPr>
                <w:rFonts w:ascii="Times New Roman" w:hAnsi="Times New Roman" w:cs="Times New Roman"/>
                <w:color w:val="000000"/>
                <w:sz w:val="14"/>
                <w:szCs w:val="14"/>
                <w:lang w:val="hr-HR"/>
              </w:rPr>
            </w:pPr>
            <w:r w:rsidRPr="00F64C83">
              <w:rPr>
                <w:rFonts w:ascii="Times New Roman" w:hAnsi="Times New Roman" w:cs="Times New Roman"/>
                <w:color w:val="000000"/>
                <w:sz w:val="14"/>
                <w:szCs w:val="14"/>
                <w:lang w:val="hr-HR"/>
              </w:rPr>
              <w:t>-</w:t>
            </w:r>
          </w:p>
        </w:tc>
        <w:tc>
          <w:tcPr>
            <w:tcW w:w="477" w:type="pct"/>
            <w:vAlign w:val="center"/>
          </w:tcPr>
          <w:p w:rsidR="001D1083" w:rsidRPr="00F64C83" w:rsidRDefault="001D1083" w:rsidP="00842396">
            <w:pPr>
              <w:autoSpaceDE w:val="0"/>
              <w:autoSpaceDN w:val="0"/>
              <w:adjustRightInd w:val="0"/>
              <w:jc w:val="center"/>
              <w:rPr>
                <w:rFonts w:ascii="Times New Roman" w:hAnsi="Times New Roman" w:cs="Times New Roman"/>
                <w:b/>
                <w:bCs/>
                <w:color w:val="000000"/>
                <w:sz w:val="18"/>
                <w:szCs w:val="18"/>
                <w:lang w:val="hr-HR"/>
              </w:rPr>
            </w:pPr>
          </w:p>
        </w:tc>
        <w:tc>
          <w:tcPr>
            <w:tcW w:w="361" w:type="pct"/>
            <w:vAlign w:val="center"/>
          </w:tcPr>
          <w:p w:rsidR="001D1083" w:rsidRPr="00F64C83" w:rsidRDefault="001D1083" w:rsidP="00842396">
            <w:pPr>
              <w:jc w:val="center"/>
              <w:rPr>
                <w:rFonts w:ascii="Times New Roman" w:hAnsi="Times New Roman" w:cs="Times New Roman"/>
                <w:sz w:val="18"/>
                <w:szCs w:val="18"/>
                <w:lang w:val="hr-HR"/>
              </w:rPr>
            </w:pPr>
            <w:r w:rsidRPr="00F64C83">
              <w:rPr>
                <w:rFonts w:ascii="Times New Roman" w:hAnsi="Times New Roman" w:cs="Times New Roman"/>
                <w:b/>
                <w:bCs/>
                <w:color w:val="000000"/>
                <w:sz w:val="18"/>
                <w:szCs w:val="18"/>
                <w:lang w:val="hr-HR"/>
              </w:rPr>
              <w:t>x</w:t>
            </w:r>
          </w:p>
        </w:tc>
        <w:tc>
          <w:tcPr>
            <w:tcW w:w="378" w:type="pct"/>
            <w:vAlign w:val="center"/>
          </w:tcPr>
          <w:p w:rsidR="001D1083" w:rsidRPr="00F64C83" w:rsidRDefault="001D1083" w:rsidP="00842396">
            <w:pPr>
              <w:autoSpaceDE w:val="0"/>
              <w:autoSpaceDN w:val="0"/>
              <w:adjustRightInd w:val="0"/>
              <w:jc w:val="center"/>
              <w:rPr>
                <w:rFonts w:ascii="Times New Roman" w:hAnsi="Times New Roman" w:cs="Times New Roman"/>
                <w:b/>
                <w:bCs/>
                <w:color w:val="000000"/>
                <w:sz w:val="18"/>
                <w:szCs w:val="18"/>
                <w:lang w:val="hr-HR"/>
              </w:rPr>
            </w:pPr>
          </w:p>
        </w:tc>
        <w:tc>
          <w:tcPr>
            <w:tcW w:w="396" w:type="pct"/>
            <w:vAlign w:val="center"/>
          </w:tcPr>
          <w:p w:rsidR="001D1083" w:rsidRPr="00F64C83" w:rsidRDefault="001D1083" w:rsidP="00842396">
            <w:pPr>
              <w:autoSpaceDE w:val="0"/>
              <w:autoSpaceDN w:val="0"/>
              <w:adjustRightInd w:val="0"/>
              <w:jc w:val="center"/>
              <w:rPr>
                <w:rFonts w:ascii="Times New Roman" w:hAnsi="Times New Roman" w:cs="Times New Roman"/>
                <w:b/>
                <w:bCs/>
                <w:color w:val="000000"/>
                <w:sz w:val="18"/>
                <w:szCs w:val="18"/>
                <w:lang w:val="hr-HR"/>
              </w:rPr>
            </w:pPr>
          </w:p>
        </w:tc>
        <w:tc>
          <w:tcPr>
            <w:tcW w:w="378" w:type="pct"/>
            <w:vAlign w:val="center"/>
          </w:tcPr>
          <w:p w:rsidR="001D1083" w:rsidRPr="00F64C83" w:rsidRDefault="001D1083" w:rsidP="00842396">
            <w:pPr>
              <w:autoSpaceDE w:val="0"/>
              <w:autoSpaceDN w:val="0"/>
              <w:adjustRightInd w:val="0"/>
              <w:jc w:val="center"/>
              <w:rPr>
                <w:rFonts w:ascii="Times New Roman" w:hAnsi="Times New Roman" w:cs="Times New Roman"/>
                <w:b/>
                <w:bCs/>
                <w:color w:val="000000"/>
                <w:sz w:val="18"/>
                <w:szCs w:val="18"/>
                <w:lang w:val="hr-HR"/>
              </w:rPr>
            </w:pPr>
            <w:r w:rsidRPr="00F64C83">
              <w:rPr>
                <w:rFonts w:ascii="Times New Roman" w:hAnsi="Times New Roman" w:cs="Times New Roman"/>
                <w:b/>
                <w:bCs/>
                <w:color w:val="000000"/>
                <w:sz w:val="18"/>
                <w:szCs w:val="18"/>
                <w:lang w:val="hr-HR"/>
              </w:rPr>
              <w:t>x</w:t>
            </w:r>
          </w:p>
        </w:tc>
        <w:tc>
          <w:tcPr>
            <w:tcW w:w="378" w:type="pct"/>
            <w:vAlign w:val="center"/>
          </w:tcPr>
          <w:p w:rsidR="001D1083" w:rsidRPr="00F64C83" w:rsidRDefault="001D1083" w:rsidP="00842396">
            <w:pPr>
              <w:autoSpaceDE w:val="0"/>
              <w:autoSpaceDN w:val="0"/>
              <w:adjustRightInd w:val="0"/>
              <w:jc w:val="center"/>
              <w:rPr>
                <w:rFonts w:ascii="Times New Roman" w:hAnsi="Times New Roman" w:cs="Times New Roman"/>
                <w:b/>
                <w:bCs/>
                <w:color w:val="000000"/>
                <w:sz w:val="18"/>
                <w:szCs w:val="18"/>
                <w:lang w:val="hr-HR"/>
              </w:rPr>
            </w:pPr>
            <w:r w:rsidRPr="00F64C83">
              <w:rPr>
                <w:rFonts w:ascii="Times New Roman" w:hAnsi="Times New Roman" w:cs="Times New Roman"/>
                <w:b/>
                <w:bCs/>
                <w:color w:val="000000"/>
                <w:sz w:val="18"/>
                <w:szCs w:val="18"/>
                <w:lang w:val="hr-HR"/>
              </w:rPr>
              <w:t>x</w:t>
            </w:r>
          </w:p>
        </w:tc>
        <w:tc>
          <w:tcPr>
            <w:tcW w:w="320" w:type="pct"/>
            <w:vAlign w:val="center"/>
          </w:tcPr>
          <w:p w:rsidR="001D1083" w:rsidRPr="00F64C83" w:rsidRDefault="001D1083" w:rsidP="00842396">
            <w:pPr>
              <w:autoSpaceDE w:val="0"/>
              <w:autoSpaceDN w:val="0"/>
              <w:adjustRightInd w:val="0"/>
              <w:jc w:val="center"/>
              <w:rPr>
                <w:rFonts w:ascii="Times New Roman" w:hAnsi="Times New Roman" w:cs="Times New Roman"/>
                <w:b/>
                <w:bCs/>
                <w:color w:val="000000"/>
                <w:sz w:val="18"/>
                <w:szCs w:val="18"/>
                <w:lang w:val="hr-HR"/>
              </w:rPr>
            </w:pPr>
          </w:p>
        </w:tc>
        <w:tc>
          <w:tcPr>
            <w:tcW w:w="378" w:type="pct"/>
            <w:vAlign w:val="center"/>
          </w:tcPr>
          <w:p w:rsidR="001D1083" w:rsidRPr="00F64C83" w:rsidRDefault="001D1083" w:rsidP="00842396">
            <w:pPr>
              <w:autoSpaceDE w:val="0"/>
              <w:autoSpaceDN w:val="0"/>
              <w:adjustRightInd w:val="0"/>
              <w:jc w:val="center"/>
              <w:rPr>
                <w:rFonts w:ascii="Times New Roman" w:hAnsi="Times New Roman" w:cs="Times New Roman"/>
                <w:b/>
                <w:bCs/>
                <w:color w:val="000000"/>
                <w:sz w:val="18"/>
                <w:szCs w:val="18"/>
                <w:lang w:val="hr-HR"/>
              </w:rPr>
            </w:pPr>
          </w:p>
        </w:tc>
        <w:tc>
          <w:tcPr>
            <w:tcW w:w="396" w:type="pct"/>
            <w:vAlign w:val="center"/>
          </w:tcPr>
          <w:p w:rsidR="001D1083" w:rsidRPr="00F64C83" w:rsidRDefault="001D1083" w:rsidP="00842396">
            <w:pPr>
              <w:autoSpaceDE w:val="0"/>
              <w:autoSpaceDN w:val="0"/>
              <w:adjustRightInd w:val="0"/>
              <w:jc w:val="center"/>
              <w:rPr>
                <w:rFonts w:ascii="Times New Roman" w:hAnsi="Times New Roman" w:cs="Times New Roman"/>
                <w:b/>
                <w:bCs/>
                <w:color w:val="000000"/>
                <w:sz w:val="18"/>
                <w:szCs w:val="18"/>
                <w:lang w:val="hr-HR"/>
              </w:rPr>
            </w:pPr>
          </w:p>
        </w:tc>
        <w:tc>
          <w:tcPr>
            <w:tcW w:w="396" w:type="pct"/>
            <w:vAlign w:val="center"/>
          </w:tcPr>
          <w:p w:rsidR="001D1083" w:rsidRPr="00F64C83" w:rsidRDefault="001D1083" w:rsidP="00842396">
            <w:pPr>
              <w:autoSpaceDE w:val="0"/>
              <w:autoSpaceDN w:val="0"/>
              <w:adjustRightInd w:val="0"/>
              <w:jc w:val="center"/>
              <w:rPr>
                <w:rFonts w:ascii="Times New Roman" w:hAnsi="Times New Roman" w:cs="Times New Roman"/>
                <w:b/>
                <w:bCs/>
                <w:color w:val="000000"/>
                <w:sz w:val="18"/>
                <w:szCs w:val="18"/>
                <w:lang w:val="hr-HR"/>
              </w:rPr>
            </w:pPr>
          </w:p>
        </w:tc>
      </w:tr>
      <w:tr w:rsidR="001D1083" w:rsidRPr="00F64C83">
        <w:trPr>
          <w:cantSplit/>
        </w:trPr>
        <w:tc>
          <w:tcPr>
            <w:tcW w:w="229" w:type="pct"/>
            <w:vAlign w:val="center"/>
          </w:tcPr>
          <w:p w:rsidR="001D1083" w:rsidRPr="00F64C83" w:rsidRDefault="001D1083" w:rsidP="00842396">
            <w:pPr>
              <w:autoSpaceDE w:val="0"/>
              <w:autoSpaceDN w:val="0"/>
              <w:adjustRightInd w:val="0"/>
              <w:jc w:val="center"/>
              <w:rPr>
                <w:rFonts w:ascii="Times New Roman" w:hAnsi="Times New Roman" w:cs="Times New Roman"/>
                <w:color w:val="000000"/>
                <w:sz w:val="14"/>
                <w:szCs w:val="14"/>
                <w:lang w:val="hr-HR"/>
              </w:rPr>
            </w:pPr>
            <w:r w:rsidRPr="00F64C83">
              <w:rPr>
                <w:rFonts w:ascii="Times New Roman" w:hAnsi="Times New Roman" w:cs="Times New Roman"/>
                <w:color w:val="000000"/>
                <w:sz w:val="14"/>
                <w:szCs w:val="14"/>
                <w:lang w:val="hr-HR"/>
              </w:rPr>
              <w:t>Da</w:t>
            </w:r>
          </w:p>
        </w:tc>
        <w:tc>
          <w:tcPr>
            <w:tcW w:w="229" w:type="pct"/>
            <w:vAlign w:val="center"/>
          </w:tcPr>
          <w:p w:rsidR="001D1083" w:rsidRPr="00F64C83" w:rsidRDefault="001D1083" w:rsidP="00842396">
            <w:pPr>
              <w:jc w:val="center"/>
              <w:rPr>
                <w:rFonts w:ascii="Times New Roman" w:hAnsi="Times New Roman" w:cs="Times New Roman"/>
                <w:color w:val="000000"/>
                <w:sz w:val="14"/>
                <w:szCs w:val="14"/>
                <w:lang w:val="hr-HR"/>
              </w:rPr>
            </w:pPr>
            <w:r w:rsidRPr="00F64C83">
              <w:rPr>
                <w:rFonts w:ascii="Times New Roman" w:hAnsi="Times New Roman" w:cs="Times New Roman"/>
                <w:color w:val="000000"/>
                <w:sz w:val="14"/>
                <w:szCs w:val="14"/>
                <w:lang w:val="hr-HR"/>
              </w:rPr>
              <w:t>Ne</w:t>
            </w:r>
          </w:p>
        </w:tc>
        <w:tc>
          <w:tcPr>
            <w:tcW w:w="229" w:type="pct"/>
            <w:vAlign w:val="center"/>
          </w:tcPr>
          <w:p w:rsidR="001D1083" w:rsidRPr="00F64C83" w:rsidRDefault="001D1083" w:rsidP="00842396">
            <w:pPr>
              <w:jc w:val="center"/>
              <w:rPr>
                <w:rFonts w:ascii="Times New Roman" w:hAnsi="Times New Roman" w:cs="Times New Roman"/>
                <w:color w:val="000000"/>
                <w:sz w:val="14"/>
                <w:szCs w:val="14"/>
                <w:lang w:val="hr-HR"/>
              </w:rPr>
            </w:pPr>
            <w:r w:rsidRPr="00F64C83">
              <w:rPr>
                <w:rFonts w:ascii="Times New Roman" w:hAnsi="Times New Roman" w:cs="Times New Roman"/>
                <w:color w:val="000000"/>
                <w:sz w:val="14"/>
                <w:szCs w:val="14"/>
                <w:lang w:val="hr-HR"/>
              </w:rPr>
              <w:t>Ne</w:t>
            </w:r>
          </w:p>
        </w:tc>
        <w:tc>
          <w:tcPr>
            <w:tcW w:w="229" w:type="pct"/>
            <w:vAlign w:val="center"/>
          </w:tcPr>
          <w:p w:rsidR="001D1083" w:rsidRPr="00F64C83" w:rsidRDefault="001D1083" w:rsidP="00842396">
            <w:pPr>
              <w:jc w:val="center"/>
              <w:rPr>
                <w:rFonts w:ascii="Times New Roman" w:hAnsi="Times New Roman" w:cs="Times New Roman"/>
                <w:color w:val="000000"/>
                <w:sz w:val="14"/>
                <w:szCs w:val="14"/>
                <w:lang w:val="hr-HR"/>
              </w:rPr>
            </w:pPr>
            <w:r w:rsidRPr="00F64C83">
              <w:rPr>
                <w:rFonts w:ascii="Times New Roman" w:hAnsi="Times New Roman" w:cs="Times New Roman"/>
                <w:color w:val="000000"/>
                <w:sz w:val="14"/>
                <w:szCs w:val="14"/>
                <w:lang w:val="hr-HR"/>
              </w:rPr>
              <w:t>-</w:t>
            </w:r>
          </w:p>
        </w:tc>
        <w:tc>
          <w:tcPr>
            <w:tcW w:w="229" w:type="pct"/>
            <w:vAlign w:val="center"/>
          </w:tcPr>
          <w:p w:rsidR="001D1083" w:rsidRPr="00F64C83" w:rsidRDefault="001D1083" w:rsidP="00842396">
            <w:pPr>
              <w:jc w:val="center"/>
              <w:rPr>
                <w:rFonts w:ascii="Times New Roman" w:hAnsi="Times New Roman" w:cs="Times New Roman"/>
                <w:color w:val="000000"/>
                <w:sz w:val="14"/>
                <w:szCs w:val="14"/>
                <w:lang w:val="hr-HR"/>
              </w:rPr>
            </w:pPr>
            <w:r w:rsidRPr="00F64C83">
              <w:rPr>
                <w:rFonts w:ascii="Times New Roman" w:hAnsi="Times New Roman" w:cs="Times New Roman"/>
                <w:color w:val="000000"/>
                <w:sz w:val="14"/>
                <w:szCs w:val="14"/>
                <w:lang w:val="hr-HR"/>
              </w:rPr>
              <w:t>-</w:t>
            </w:r>
          </w:p>
        </w:tc>
        <w:tc>
          <w:tcPr>
            <w:tcW w:w="477" w:type="pct"/>
            <w:vAlign w:val="center"/>
          </w:tcPr>
          <w:p w:rsidR="001D1083" w:rsidRPr="00F64C83" w:rsidRDefault="001D1083" w:rsidP="00842396">
            <w:pPr>
              <w:autoSpaceDE w:val="0"/>
              <w:autoSpaceDN w:val="0"/>
              <w:adjustRightInd w:val="0"/>
              <w:jc w:val="center"/>
              <w:rPr>
                <w:rFonts w:ascii="Times New Roman" w:hAnsi="Times New Roman" w:cs="Times New Roman"/>
                <w:b/>
                <w:bCs/>
                <w:color w:val="000000"/>
                <w:sz w:val="18"/>
                <w:szCs w:val="18"/>
                <w:lang w:val="hr-HR"/>
              </w:rPr>
            </w:pPr>
          </w:p>
        </w:tc>
        <w:tc>
          <w:tcPr>
            <w:tcW w:w="361" w:type="pct"/>
            <w:vAlign w:val="center"/>
          </w:tcPr>
          <w:p w:rsidR="001D1083" w:rsidRPr="00F64C83" w:rsidRDefault="001D1083" w:rsidP="00842396">
            <w:pPr>
              <w:jc w:val="center"/>
              <w:rPr>
                <w:rFonts w:ascii="Times New Roman" w:hAnsi="Times New Roman" w:cs="Times New Roman"/>
                <w:sz w:val="18"/>
                <w:szCs w:val="18"/>
                <w:lang w:val="hr-HR"/>
              </w:rPr>
            </w:pPr>
            <w:r w:rsidRPr="00F64C83">
              <w:rPr>
                <w:rFonts w:ascii="Times New Roman" w:hAnsi="Times New Roman" w:cs="Times New Roman"/>
                <w:b/>
                <w:bCs/>
                <w:color w:val="000000"/>
                <w:sz w:val="18"/>
                <w:szCs w:val="18"/>
                <w:lang w:val="hr-HR"/>
              </w:rPr>
              <w:t>x</w:t>
            </w:r>
          </w:p>
        </w:tc>
        <w:tc>
          <w:tcPr>
            <w:tcW w:w="378" w:type="pct"/>
            <w:vAlign w:val="center"/>
          </w:tcPr>
          <w:p w:rsidR="001D1083" w:rsidRPr="00F64C83" w:rsidRDefault="001D1083" w:rsidP="00842396">
            <w:pPr>
              <w:autoSpaceDE w:val="0"/>
              <w:autoSpaceDN w:val="0"/>
              <w:adjustRightInd w:val="0"/>
              <w:jc w:val="center"/>
              <w:rPr>
                <w:rFonts w:ascii="Times New Roman" w:hAnsi="Times New Roman" w:cs="Times New Roman"/>
                <w:b/>
                <w:bCs/>
                <w:color w:val="000000"/>
                <w:sz w:val="18"/>
                <w:szCs w:val="18"/>
                <w:lang w:val="hr-HR"/>
              </w:rPr>
            </w:pPr>
            <w:r w:rsidRPr="00F64C83">
              <w:rPr>
                <w:rFonts w:ascii="Times New Roman" w:hAnsi="Times New Roman" w:cs="Times New Roman"/>
                <w:b/>
                <w:bCs/>
                <w:color w:val="000000"/>
                <w:sz w:val="18"/>
                <w:szCs w:val="18"/>
                <w:lang w:val="hr-HR"/>
              </w:rPr>
              <w:t>x</w:t>
            </w:r>
          </w:p>
        </w:tc>
        <w:tc>
          <w:tcPr>
            <w:tcW w:w="396" w:type="pct"/>
            <w:vAlign w:val="center"/>
          </w:tcPr>
          <w:p w:rsidR="001D1083" w:rsidRPr="00F64C83" w:rsidRDefault="001D1083" w:rsidP="00842396">
            <w:pPr>
              <w:autoSpaceDE w:val="0"/>
              <w:autoSpaceDN w:val="0"/>
              <w:adjustRightInd w:val="0"/>
              <w:jc w:val="center"/>
              <w:rPr>
                <w:rFonts w:ascii="Times New Roman" w:hAnsi="Times New Roman" w:cs="Times New Roman"/>
                <w:b/>
                <w:bCs/>
                <w:color w:val="000000"/>
                <w:sz w:val="18"/>
                <w:szCs w:val="18"/>
                <w:lang w:val="hr-HR"/>
              </w:rPr>
            </w:pPr>
          </w:p>
        </w:tc>
        <w:tc>
          <w:tcPr>
            <w:tcW w:w="378" w:type="pct"/>
            <w:vAlign w:val="center"/>
          </w:tcPr>
          <w:p w:rsidR="001D1083" w:rsidRPr="00F64C83" w:rsidRDefault="001D1083" w:rsidP="00842396">
            <w:pPr>
              <w:autoSpaceDE w:val="0"/>
              <w:autoSpaceDN w:val="0"/>
              <w:adjustRightInd w:val="0"/>
              <w:jc w:val="center"/>
              <w:rPr>
                <w:rFonts w:ascii="Times New Roman" w:hAnsi="Times New Roman" w:cs="Times New Roman"/>
                <w:b/>
                <w:bCs/>
                <w:color w:val="000000"/>
                <w:sz w:val="18"/>
                <w:szCs w:val="18"/>
                <w:lang w:val="hr-HR"/>
              </w:rPr>
            </w:pPr>
          </w:p>
        </w:tc>
        <w:tc>
          <w:tcPr>
            <w:tcW w:w="378" w:type="pct"/>
            <w:vAlign w:val="center"/>
          </w:tcPr>
          <w:p w:rsidR="001D1083" w:rsidRPr="00F64C83" w:rsidRDefault="001D1083" w:rsidP="00842396">
            <w:pPr>
              <w:autoSpaceDE w:val="0"/>
              <w:autoSpaceDN w:val="0"/>
              <w:adjustRightInd w:val="0"/>
              <w:jc w:val="center"/>
              <w:rPr>
                <w:rFonts w:ascii="Times New Roman" w:hAnsi="Times New Roman" w:cs="Times New Roman"/>
                <w:b/>
                <w:bCs/>
                <w:color w:val="000000"/>
                <w:sz w:val="18"/>
                <w:szCs w:val="18"/>
                <w:lang w:val="hr-HR"/>
              </w:rPr>
            </w:pPr>
            <w:r w:rsidRPr="00F64C83">
              <w:rPr>
                <w:rFonts w:ascii="Times New Roman" w:hAnsi="Times New Roman" w:cs="Times New Roman"/>
                <w:b/>
                <w:bCs/>
                <w:color w:val="000000"/>
                <w:sz w:val="18"/>
                <w:szCs w:val="18"/>
                <w:lang w:val="hr-HR"/>
              </w:rPr>
              <w:t>x</w:t>
            </w:r>
          </w:p>
        </w:tc>
        <w:tc>
          <w:tcPr>
            <w:tcW w:w="320" w:type="pct"/>
            <w:vAlign w:val="center"/>
          </w:tcPr>
          <w:p w:rsidR="001D1083" w:rsidRPr="00F64C83" w:rsidRDefault="001D1083" w:rsidP="00842396">
            <w:pPr>
              <w:autoSpaceDE w:val="0"/>
              <w:autoSpaceDN w:val="0"/>
              <w:adjustRightInd w:val="0"/>
              <w:jc w:val="center"/>
              <w:rPr>
                <w:rFonts w:ascii="Times New Roman" w:hAnsi="Times New Roman" w:cs="Times New Roman"/>
                <w:b/>
                <w:bCs/>
                <w:color w:val="000000"/>
                <w:sz w:val="18"/>
                <w:szCs w:val="18"/>
                <w:lang w:val="hr-HR"/>
              </w:rPr>
            </w:pPr>
          </w:p>
        </w:tc>
        <w:tc>
          <w:tcPr>
            <w:tcW w:w="378" w:type="pct"/>
            <w:vAlign w:val="center"/>
          </w:tcPr>
          <w:p w:rsidR="001D1083" w:rsidRPr="00F64C83" w:rsidRDefault="001D1083" w:rsidP="00842396">
            <w:pPr>
              <w:autoSpaceDE w:val="0"/>
              <w:autoSpaceDN w:val="0"/>
              <w:adjustRightInd w:val="0"/>
              <w:jc w:val="center"/>
              <w:rPr>
                <w:rFonts w:ascii="Times New Roman" w:hAnsi="Times New Roman" w:cs="Times New Roman"/>
                <w:b/>
                <w:bCs/>
                <w:color w:val="000000"/>
                <w:sz w:val="18"/>
                <w:szCs w:val="18"/>
                <w:lang w:val="hr-HR"/>
              </w:rPr>
            </w:pPr>
          </w:p>
        </w:tc>
        <w:tc>
          <w:tcPr>
            <w:tcW w:w="396" w:type="pct"/>
            <w:vAlign w:val="center"/>
          </w:tcPr>
          <w:p w:rsidR="001D1083" w:rsidRPr="00F64C83" w:rsidRDefault="001D1083" w:rsidP="00842396">
            <w:pPr>
              <w:autoSpaceDE w:val="0"/>
              <w:autoSpaceDN w:val="0"/>
              <w:adjustRightInd w:val="0"/>
              <w:jc w:val="center"/>
              <w:rPr>
                <w:rFonts w:ascii="Times New Roman" w:hAnsi="Times New Roman" w:cs="Times New Roman"/>
                <w:b/>
                <w:bCs/>
                <w:color w:val="000000"/>
                <w:sz w:val="18"/>
                <w:szCs w:val="18"/>
                <w:lang w:val="hr-HR"/>
              </w:rPr>
            </w:pPr>
          </w:p>
        </w:tc>
        <w:tc>
          <w:tcPr>
            <w:tcW w:w="396" w:type="pct"/>
            <w:vAlign w:val="center"/>
          </w:tcPr>
          <w:p w:rsidR="001D1083" w:rsidRPr="00F64C83" w:rsidRDefault="001D1083" w:rsidP="00842396">
            <w:pPr>
              <w:autoSpaceDE w:val="0"/>
              <w:autoSpaceDN w:val="0"/>
              <w:adjustRightInd w:val="0"/>
              <w:jc w:val="center"/>
              <w:rPr>
                <w:rFonts w:ascii="Times New Roman" w:hAnsi="Times New Roman" w:cs="Times New Roman"/>
                <w:b/>
                <w:bCs/>
                <w:color w:val="000000"/>
                <w:sz w:val="18"/>
                <w:szCs w:val="18"/>
                <w:lang w:val="hr-HR"/>
              </w:rPr>
            </w:pPr>
          </w:p>
        </w:tc>
      </w:tr>
      <w:tr w:rsidR="001D1083" w:rsidRPr="00F64C83">
        <w:trPr>
          <w:cantSplit/>
        </w:trPr>
        <w:tc>
          <w:tcPr>
            <w:tcW w:w="229" w:type="pct"/>
            <w:vAlign w:val="center"/>
          </w:tcPr>
          <w:p w:rsidR="001D1083" w:rsidRPr="00F64C83" w:rsidRDefault="001D1083" w:rsidP="00842396">
            <w:pPr>
              <w:autoSpaceDE w:val="0"/>
              <w:autoSpaceDN w:val="0"/>
              <w:adjustRightInd w:val="0"/>
              <w:jc w:val="center"/>
              <w:rPr>
                <w:rFonts w:ascii="Times New Roman" w:hAnsi="Times New Roman" w:cs="Times New Roman"/>
                <w:color w:val="000000"/>
                <w:sz w:val="14"/>
                <w:szCs w:val="14"/>
                <w:lang w:val="hr-HR"/>
              </w:rPr>
            </w:pPr>
            <w:r w:rsidRPr="00F64C83">
              <w:rPr>
                <w:rFonts w:ascii="Times New Roman" w:hAnsi="Times New Roman" w:cs="Times New Roman"/>
                <w:color w:val="000000"/>
                <w:sz w:val="14"/>
                <w:szCs w:val="14"/>
                <w:lang w:val="hr-HR"/>
              </w:rPr>
              <w:t>Ne</w:t>
            </w:r>
          </w:p>
        </w:tc>
        <w:tc>
          <w:tcPr>
            <w:tcW w:w="229" w:type="pct"/>
            <w:vAlign w:val="center"/>
          </w:tcPr>
          <w:p w:rsidR="001D1083" w:rsidRPr="00F64C83" w:rsidRDefault="001D1083" w:rsidP="00842396">
            <w:pPr>
              <w:jc w:val="center"/>
              <w:rPr>
                <w:rFonts w:ascii="Times New Roman" w:hAnsi="Times New Roman" w:cs="Times New Roman"/>
                <w:color w:val="000000"/>
                <w:sz w:val="14"/>
                <w:szCs w:val="14"/>
                <w:lang w:val="hr-HR"/>
              </w:rPr>
            </w:pPr>
            <w:r w:rsidRPr="00F64C83">
              <w:rPr>
                <w:rFonts w:ascii="Times New Roman" w:hAnsi="Times New Roman" w:cs="Times New Roman"/>
                <w:color w:val="000000"/>
                <w:sz w:val="14"/>
                <w:szCs w:val="14"/>
                <w:lang w:val="hr-HR"/>
              </w:rPr>
              <w:t>-</w:t>
            </w:r>
          </w:p>
        </w:tc>
        <w:tc>
          <w:tcPr>
            <w:tcW w:w="229" w:type="pct"/>
            <w:vAlign w:val="center"/>
          </w:tcPr>
          <w:p w:rsidR="001D1083" w:rsidRPr="00F64C83" w:rsidRDefault="001D1083" w:rsidP="00842396">
            <w:pPr>
              <w:jc w:val="center"/>
              <w:rPr>
                <w:rFonts w:ascii="Times New Roman" w:hAnsi="Times New Roman" w:cs="Times New Roman"/>
                <w:color w:val="000000"/>
                <w:sz w:val="14"/>
                <w:szCs w:val="14"/>
                <w:lang w:val="hr-HR"/>
              </w:rPr>
            </w:pPr>
            <w:r w:rsidRPr="00F64C83">
              <w:rPr>
                <w:rFonts w:ascii="Times New Roman" w:hAnsi="Times New Roman" w:cs="Times New Roman"/>
                <w:color w:val="000000"/>
                <w:sz w:val="14"/>
                <w:szCs w:val="14"/>
                <w:lang w:val="hr-HR"/>
              </w:rPr>
              <w:t>Da</w:t>
            </w:r>
          </w:p>
        </w:tc>
        <w:tc>
          <w:tcPr>
            <w:tcW w:w="229" w:type="pct"/>
            <w:vAlign w:val="center"/>
          </w:tcPr>
          <w:p w:rsidR="001D1083" w:rsidRPr="00F64C83" w:rsidRDefault="001D1083" w:rsidP="00842396">
            <w:pPr>
              <w:jc w:val="center"/>
              <w:rPr>
                <w:rFonts w:ascii="Times New Roman" w:hAnsi="Times New Roman" w:cs="Times New Roman"/>
                <w:color w:val="000000"/>
                <w:sz w:val="14"/>
                <w:szCs w:val="14"/>
                <w:lang w:val="hr-HR"/>
              </w:rPr>
            </w:pPr>
            <w:r w:rsidRPr="00F64C83">
              <w:rPr>
                <w:rFonts w:ascii="Times New Roman" w:hAnsi="Times New Roman" w:cs="Times New Roman"/>
                <w:color w:val="000000"/>
                <w:sz w:val="14"/>
                <w:szCs w:val="14"/>
                <w:lang w:val="hr-HR"/>
              </w:rPr>
              <w:t>Da</w:t>
            </w:r>
          </w:p>
        </w:tc>
        <w:tc>
          <w:tcPr>
            <w:tcW w:w="229" w:type="pct"/>
            <w:vAlign w:val="center"/>
          </w:tcPr>
          <w:p w:rsidR="001D1083" w:rsidRPr="00F64C83" w:rsidRDefault="001D1083" w:rsidP="00842396">
            <w:pPr>
              <w:jc w:val="center"/>
              <w:rPr>
                <w:rFonts w:ascii="Times New Roman" w:hAnsi="Times New Roman" w:cs="Times New Roman"/>
                <w:color w:val="000000"/>
                <w:sz w:val="14"/>
                <w:szCs w:val="14"/>
                <w:lang w:val="hr-HR"/>
              </w:rPr>
            </w:pPr>
            <w:r w:rsidRPr="00F64C83">
              <w:rPr>
                <w:rFonts w:ascii="Times New Roman" w:hAnsi="Times New Roman" w:cs="Times New Roman"/>
                <w:color w:val="000000"/>
                <w:sz w:val="14"/>
                <w:szCs w:val="14"/>
                <w:lang w:val="hr-HR"/>
              </w:rPr>
              <w:t>Da</w:t>
            </w:r>
          </w:p>
        </w:tc>
        <w:tc>
          <w:tcPr>
            <w:tcW w:w="477" w:type="pct"/>
            <w:vAlign w:val="center"/>
          </w:tcPr>
          <w:p w:rsidR="001D1083" w:rsidRPr="00F64C83" w:rsidRDefault="001D1083" w:rsidP="00842396">
            <w:pPr>
              <w:autoSpaceDE w:val="0"/>
              <w:autoSpaceDN w:val="0"/>
              <w:adjustRightInd w:val="0"/>
              <w:jc w:val="center"/>
              <w:rPr>
                <w:rFonts w:ascii="Times New Roman" w:hAnsi="Times New Roman" w:cs="Times New Roman"/>
                <w:b/>
                <w:bCs/>
                <w:color w:val="000000"/>
                <w:sz w:val="18"/>
                <w:szCs w:val="18"/>
                <w:lang w:val="hr-HR"/>
              </w:rPr>
            </w:pPr>
          </w:p>
        </w:tc>
        <w:tc>
          <w:tcPr>
            <w:tcW w:w="361" w:type="pct"/>
            <w:vAlign w:val="center"/>
          </w:tcPr>
          <w:p w:rsidR="001D1083" w:rsidRPr="00F64C83" w:rsidRDefault="001D1083" w:rsidP="00842396">
            <w:pPr>
              <w:jc w:val="center"/>
              <w:rPr>
                <w:rFonts w:ascii="Times New Roman" w:hAnsi="Times New Roman" w:cs="Times New Roman"/>
                <w:sz w:val="18"/>
                <w:szCs w:val="18"/>
                <w:lang w:val="hr-HR"/>
              </w:rPr>
            </w:pPr>
            <w:r w:rsidRPr="00F64C83">
              <w:rPr>
                <w:rFonts w:ascii="Times New Roman" w:hAnsi="Times New Roman" w:cs="Times New Roman"/>
                <w:b/>
                <w:bCs/>
                <w:color w:val="000000"/>
                <w:sz w:val="18"/>
                <w:szCs w:val="18"/>
                <w:lang w:val="hr-HR"/>
              </w:rPr>
              <w:t>x</w:t>
            </w:r>
          </w:p>
        </w:tc>
        <w:tc>
          <w:tcPr>
            <w:tcW w:w="378" w:type="pct"/>
            <w:vAlign w:val="center"/>
          </w:tcPr>
          <w:p w:rsidR="001D1083" w:rsidRPr="00F64C83" w:rsidRDefault="001D1083" w:rsidP="00842396">
            <w:pPr>
              <w:autoSpaceDE w:val="0"/>
              <w:autoSpaceDN w:val="0"/>
              <w:adjustRightInd w:val="0"/>
              <w:jc w:val="center"/>
              <w:rPr>
                <w:rFonts w:ascii="Times New Roman" w:hAnsi="Times New Roman" w:cs="Times New Roman"/>
                <w:b/>
                <w:bCs/>
                <w:color w:val="000000"/>
                <w:sz w:val="18"/>
                <w:szCs w:val="18"/>
                <w:lang w:val="hr-HR"/>
              </w:rPr>
            </w:pPr>
          </w:p>
        </w:tc>
        <w:tc>
          <w:tcPr>
            <w:tcW w:w="396" w:type="pct"/>
            <w:vAlign w:val="center"/>
          </w:tcPr>
          <w:p w:rsidR="001D1083" w:rsidRPr="00F64C83" w:rsidRDefault="001D1083" w:rsidP="00842396">
            <w:pPr>
              <w:autoSpaceDE w:val="0"/>
              <w:autoSpaceDN w:val="0"/>
              <w:adjustRightInd w:val="0"/>
              <w:jc w:val="center"/>
              <w:rPr>
                <w:rFonts w:ascii="Times New Roman" w:hAnsi="Times New Roman" w:cs="Times New Roman"/>
                <w:b/>
                <w:bCs/>
                <w:color w:val="000000"/>
                <w:sz w:val="18"/>
                <w:szCs w:val="18"/>
                <w:lang w:val="hr-HR"/>
              </w:rPr>
            </w:pPr>
            <w:r w:rsidRPr="00F64C83">
              <w:rPr>
                <w:rFonts w:ascii="Times New Roman" w:hAnsi="Times New Roman" w:cs="Times New Roman"/>
                <w:b/>
                <w:bCs/>
                <w:color w:val="000000"/>
                <w:sz w:val="18"/>
                <w:szCs w:val="18"/>
                <w:lang w:val="hr-HR"/>
              </w:rPr>
              <w:t>x</w:t>
            </w:r>
          </w:p>
        </w:tc>
        <w:tc>
          <w:tcPr>
            <w:tcW w:w="378" w:type="pct"/>
            <w:vAlign w:val="center"/>
          </w:tcPr>
          <w:p w:rsidR="001D1083" w:rsidRPr="00F64C83" w:rsidRDefault="001D1083" w:rsidP="00842396">
            <w:pPr>
              <w:autoSpaceDE w:val="0"/>
              <w:autoSpaceDN w:val="0"/>
              <w:adjustRightInd w:val="0"/>
              <w:jc w:val="center"/>
              <w:rPr>
                <w:rFonts w:ascii="Times New Roman" w:hAnsi="Times New Roman" w:cs="Times New Roman"/>
                <w:b/>
                <w:bCs/>
                <w:color w:val="000000"/>
                <w:sz w:val="18"/>
                <w:szCs w:val="18"/>
                <w:lang w:val="hr-HR"/>
              </w:rPr>
            </w:pPr>
          </w:p>
        </w:tc>
        <w:tc>
          <w:tcPr>
            <w:tcW w:w="378" w:type="pct"/>
            <w:vAlign w:val="center"/>
          </w:tcPr>
          <w:p w:rsidR="001D1083" w:rsidRPr="00F64C83" w:rsidRDefault="001D1083" w:rsidP="00842396">
            <w:pPr>
              <w:autoSpaceDE w:val="0"/>
              <w:autoSpaceDN w:val="0"/>
              <w:adjustRightInd w:val="0"/>
              <w:jc w:val="center"/>
              <w:rPr>
                <w:rFonts w:ascii="Times New Roman" w:hAnsi="Times New Roman" w:cs="Times New Roman"/>
                <w:b/>
                <w:bCs/>
                <w:color w:val="000000"/>
                <w:sz w:val="18"/>
                <w:szCs w:val="18"/>
                <w:lang w:val="hr-HR"/>
              </w:rPr>
            </w:pPr>
            <w:r w:rsidRPr="00F64C83">
              <w:rPr>
                <w:rFonts w:ascii="Times New Roman" w:hAnsi="Times New Roman" w:cs="Times New Roman"/>
                <w:b/>
                <w:bCs/>
                <w:color w:val="000000"/>
                <w:sz w:val="18"/>
                <w:szCs w:val="18"/>
                <w:lang w:val="hr-HR"/>
              </w:rPr>
              <w:t>x</w:t>
            </w:r>
          </w:p>
        </w:tc>
        <w:tc>
          <w:tcPr>
            <w:tcW w:w="320" w:type="pct"/>
            <w:vAlign w:val="center"/>
          </w:tcPr>
          <w:p w:rsidR="001D1083" w:rsidRPr="00F64C83" w:rsidRDefault="001D1083" w:rsidP="00842396">
            <w:pPr>
              <w:autoSpaceDE w:val="0"/>
              <w:autoSpaceDN w:val="0"/>
              <w:adjustRightInd w:val="0"/>
              <w:jc w:val="center"/>
              <w:rPr>
                <w:rFonts w:ascii="Times New Roman" w:hAnsi="Times New Roman" w:cs="Times New Roman"/>
                <w:b/>
                <w:bCs/>
                <w:color w:val="000000"/>
                <w:sz w:val="18"/>
                <w:szCs w:val="18"/>
                <w:lang w:val="hr-HR"/>
              </w:rPr>
            </w:pPr>
            <w:r w:rsidRPr="00F64C83">
              <w:rPr>
                <w:rFonts w:ascii="Times New Roman" w:hAnsi="Times New Roman" w:cs="Times New Roman"/>
                <w:b/>
                <w:bCs/>
                <w:color w:val="000000"/>
                <w:sz w:val="18"/>
                <w:szCs w:val="18"/>
                <w:lang w:val="hr-HR"/>
              </w:rPr>
              <w:t>x</w:t>
            </w:r>
          </w:p>
        </w:tc>
        <w:tc>
          <w:tcPr>
            <w:tcW w:w="378" w:type="pct"/>
            <w:vAlign w:val="center"/>
          </w:tcPr>
          <w:p w:rsidR="001D1083" w:rsidRPr="00F64C83" w:rsidRDefault="001D1083" w:rsidP="00842396">
            <w:pPr>
              <w:autoSpaceDE w:val="0"/>
              <w:autoSpaceDN w:val="0"/>
              <w:adjustRightInd w:val="0"/>
              <w:jc w:val="center"/>
              <w:rPr>
                <w:rFonts w:ascii="Times New Roman" w:hAnsi="Times New Roman" w:cs="Times New Roman"/>
                <w:b/>
                <w:bCs/>
                <w:color w:val="000000"/>
                <w:sz w:val="18"/>
                <w:szCs w:val="18"/>
                <w:lang w:val="hr-HR"/>
              </w:rPr>
            </w:pPr>
          </w:p>
        </w:tc>
        <w:tc>
          <w:tcPr>
            <w:tcW w:w="396" w:type="pct"/>
            <w:vAlign w:val="center"/>
          </w:tcPr>
          <w:p w:rsidR="001D1083" w:rsidRPr="00F64C83" w:rsidRDefault="001D1083" w:rsidP="00842396">
            <w:pPr>
              <w:autoSpaceDE w:val="0"/>
              <w:autoSpaceDN w:val="0"/>
              <w:adjustRightInd w:val="0"/>
              <w:jc w:val="center"/>
              <w:rPr>
                <w:rFonts w:ascii="Times New Roman" w:hAnsi="Times New Roman" w:cs="Times New Roman"/>
                <w:b/>
                <w:bCs/>
                <w:color w:val="000000"/>
                <w:sz w:val="18"/>
                <w:szCs w:val="18"/>
                <w:lang w:val="hr-HR"/>
              </w:rPr>
            </w:pPr>
            <w:r w:rsidRPr="00F64C83">
              <w:rPr>
                <w:rFonts w:ascii="Times New Roman" w:hAnsi="Times New Roman" w:cs="Times New Roman"/>
                <w:b/>
                <w:bCs/>
                <w:color w:val="000000"/>
                <w:sz w:val="18"/>
                <w:szCs w:val="18"/>
                <w:lang w:val="hr-HR"/>
              </w:rPr>
              <w:t>x</w:t>
            </w:r>
          </w:p>
        </w:tc>
        <w:tc>
          <w:tcPr>
            <w:tcW w:w="396" w:type="pct"/>
            <w:vAlign w:val="center"/>
          </w:tcPr>
          <w:p w:rsidR="001D1083" w:rsidRPr="00F64C83" w:rsidRDefault="001D1083" w:rsidP="00842396">
            <w:pPr>
              <w:autoSpaceDE w:val="0"/>
              <w:autoSpaceDN w:val="0"/>
              <w:adjustRightInd w:val="0"/>
              <w:jc w:val="center"/>
              <w:rPr>
                <w:rFonts w:ascii="Times New Roman" w:hAnsi="Times New Roman" w:cs="Times New Roman"/>
                <w:b/>
                <w:bCs/>
                <w:color w:val="000000"/>
                <w:sz w:val="18"/>
                <w:szCs w:val="18"/>
                <w:lang w:val="hr-HR"/>
              </w:rPr>
            </w:pPr>
          </w:p>
        </w:tc>
      </w:tr>
      <w:tr w:rsidR="001D1083" w:rsidRPr="00F64C83">
        <w:trPr>
          <w:cantSplit/>
        </w:trPr>
        <w:tc>
          <w:tcPr>
            <w:tcW w:w="229" w:type="pct"/>
            <w:vAlign w:val="center"/>
          </w:tcPr>
          <w:p w:rsidR="001D1083" w:rsidRPr="00F64C83" w:rsidRDefault="001D1083" w:rsidP="00842396">
            <w:pPr>
              <w:autoSpaceDE w:val="0"/>
              <w:autoSpaceDN w:val="0"/>
              <w:adjustRightInd w:val="0"/>
              <w:jc w:val="center"/>
              <w:rPr>
                <w:rFonts w:ascii="Times New Roman" w:hAnsi="Times New Roman" w:cs="Times New Roman"/>
                <w:color w:val="000000"/>
                <w:sz w:val="14"/>
                <w:szCs w:val="14"/>
                <w:lang w:val="hr-HR"/>
              </w:rPr>
            </w:pPr>
            <w:r w:rsidRPr="00F64C83">
              <w:rPr>
                <w:rFonts w:ascii="Times New Roman" w:hAnsi="Times New Roman" w:cs="Times New Roman"/>
                <w:color w:val="000000"/>
                <w:sz w:val="14"/>
                <w:szCs w:val="14"/>
                <w:lang w:val="hr-HR"/>
              </w:rPr>
              <w:t>Ne</w:t>
            </w:r>
          </w:p>
        </w:tc>
        <w:tc>
          <w:tcPr>
            <w:tcW w:w="229" w:type="pct"/>
            <w:vAlign w:val="center"/>
          </w:tcPr>
          <w:p w:rsidR="001D1083" w:rsidRPr="00F64C83" w:rsidRDefault="001D1083" w:rsidP="00842396">
            <w:pPr>
              <w:jc w:val="center"/>
              <w:rPr>
                <w:rFonts w:ascii="Times New Roman" w:hAnsi="Times New Roman" w:cs="Times New Roman"/>
                <w:color w:val="000000"/>
                <w:sz w:val="14"/>
                <w:szCs w:val="14"/>
                <w:lang w:val="hr-HR"/>
              </w:rPr>
            </w:pPr>
            <w:r w:rsidRPr="00F64C83">
              <w:rPr>
                <w:rFonts w:ascii="Times New Roman" w:hAnsi="Times New Roman" w:cs="Times New Roman"/>
                <w:color w:val="000000"/>
                <w:sz w:val="14"/>
                <w:szCs w:val="14"/>
                <w:lang w:val="hr-HR"/>
              </w:rPr>
              <w:t>-</w:t>
            </w:r>
          </w:p>
        </w:tc>
        <w:tc>
          <w:tcPr>
            <w:tcW w:w="229" w:type="pct"/>
            <w:vAlign w:val="center"/>
          </w:tcPr>
          <w:p w:rsidR="001D1083" w:rsidRPr="00F64C83" w:rsidRDefault="001D1083" w:rsidP="00842396">
            <w:pPr>
              <w:jc w:val="center"/>
              <w:rPr>
                <w:rFonts w:ascii="Times New Roman" w:hAnsi="Times New Roman" w:cs="Times New Roman"/>
                <w:color w:val="000000"/>
                <w:sz w:val="14"/>
                <w:szCs w:val="14"/>
                <w:lang w:val="hr-HR"/>
              </w:rPr>
            </w:pPr>
            <w:r w:rsidRPr="00F64C83">
              <w:rPr>
                <w:rFonts w:ascii="Times New Roman" w:hAnsi="Times New Roman" w:cs="Times New Roman"/>
                <w:color w:val="000000"/>
                <w:sz w:val="14"/>
                <w:szCs w:val="14"/>
                <w:lang w:val="hr-HR"/>
              </w:rPr>
              <w:t>Da</w:t>
            </w:r>
          </w:p>
        </w:tc>
        <w:tc>
          <w:tcPr>
            <w:tcW w:w="229" w:type="pct"/>
            <w:vAlign w:val="center"/>
          </w:tcPr>
          <w:p w:rsidR="001D1083" w:rsidRPr="00F64C83" w:rsidRDefault="001D1083" w:rsidP="00842396">
            <w:pPr>
              <w:jc w:val="center"/>
              <w:rPr>
                <w:rFonts w:ascii="Times New Roman" w:hAnsi="Times New Roman" w:cs="Times New Roman"/>
                <w:color w:val="000000"/>
                <w:sz w:val="14"/>
                <w:szCs w:val="14"/>
                <w:lang w:val="hr-HR"/>
              </w:rPr>
            </w:pPr>
            <w:r w:rsidRPr="00F64C83">
              <w:rPr>
                <w:rFonts w:ascii="Times New Roman" w:hAnsi="Times New Roman" w:cs="Times New Roman"/>
                <w:color w:val="000000"/>
                <w:sz w:val="14"/>
                <w:szCs w:val="14"/>
                <w:lang w:val="hr-HR"/>
              </w:rPr>
              <w:t>Da</w:t>
            </w:r>
          </w:p>
        </w:tc>
        <w:tc>
          <w:tcPr>
            <w:tcW w:w="229" w:type="pct"/>
            <w:vAlign w:val="center"/>
          </w:tcPr>
          <w:p w:rsidR="001D1083" w:rsidRPr="00F64C83" w:rsidRDefault="001D1083" w:rsidP="00842396">
            <w:pPr>
              <w:jc w:val="center"/>
              <w:rPr>
                <w:rFonts w:ascii="Times New Roman" w:hAnsi="Times New Roman" w:cs="Times New Roman"/>
                <w:color w:val="000000"/>
                <w:sz w:val="14"/>
                <w:szCs w:val="14"/>
                <w:lang w:val="hr-HR"/>
              </w:rPr>
            </w:pPr>
            <w:r w:rsidRPr="00F64C83">
              <w:rPr>
                <w:rFonts w:ascii="Times New Roman" w:hAnsi="Times New Roman" w:cs="Times New Roman"/>
                <w:color w:val="000000"/>
                <w:sz w:val="14"/>
                <w:szCs w:val="14"/>
                <w:lang w:val="hr-HR"/>
              </w:rPr>
              <w:t>Ne</w:t>
            </w:r>
          </w:p>
        </w:tc>
        <w:tc>
          <w:tcPr>
            <w:tcW w:w="477" w:type="pct"/>
            <w:vAlign w:val="center"/>
          </w:tcPr>
          <w:p w:rsidR="001D1083" w:rsidRPr="00F64C83" w:rsidRDefault="001D1083" w:rsidP="00842396">
            <w:pPr>
              <w:autoSpaceDE w:val="0"/>
              <w:autoSpaceDN w:val="0"/>
              <w:adjustRightInd w:val="0"/>
              <w:jc w:val="center"/>
              <w:rPr>
                <w:rFonts w:ascii="Times New Roman" w:hAnsi="Times New Roman" w:cs="Times New Roman"/>
                <w:b/>
                <w:bCs/>
                <w:color w:val="000000"/>
                <w:sz w:val="18"/>
                <w:szCs w:val="18"/>
                <w:lang w:val="hr-HR"/>
              </w:rPr>
            </w:pPr>
          </w:p>
        </w:tc>
        <w:tc>
          <w:tcPr>
            <w:tcW w:w="361" w:type="pct"/>
            <w:vAlign w:val="center"/>
          </w:tcPr>
          <w:p w:rsidR="001D1083" w:rsidRPr="00F64C83" w:rsidRDefault="001D1083" w:rsidP="00842396">
            <w:pPr>
              <w:jc w:val="center"/>
              <w:rPr>
                <w:rFonts w:ascii="Times New Roman" w:hAnsi="Times New Roman" w:cs="Times New Roman"/>
                <w:sz w:val="18"/>
                <w:szCs w:val="18"/>
                <w:lang w:val="hr-HR"/>
              </w:rPr>
            </w:pPr>
            <w:r w:rsidRPr="00F64C83">
              <w:rPr>
                <w:rFonts w:ascii="Times New Roman" w:hAnsi="Times New Roman" w:cs="Times New Roman"/>
                <w:b/>
                <w:bCs/>
                <w:color w:val="000000"/>
                <w:sz w:val="18"/>
                <w:szCs w:val="18"/>
                <w:lang w:val="hr-HR"/>
              </w:rPr>
              <w:t>x</w:t>
            </w:r>
          </w:p>
        </w:tc>
        <w:tc>
          <w:tcPr>
            <w:tcW w:w="378" w:type="pct"/>
            <w:vAlign w:val="center"/>
          </w:tcPr>
          <w:p w:rsidR="001D1083" w:rsidRPr="00F64C83" w:rsidRDefault="001D1083" w:rsidP="00842396">
            <w:pPr>
              <w:autoSpaceDE w:val="0"/>
              <w:autoSpaceDN w:val="0"/>
              <w:adjustRightInd w:val="0"/>
              <w:jc w:val="center"/>
              <w:rPr>
                <w:rFonts w:ascii="Times New Roman" w:hAnsi="Times New Roman" w:cs="Times New Roman"/>
                <w:b/>
                <w:bCs/>
                <w:color w:val="000000"/>
                <w:sz w:val="18"/>
                <w:szCs w:val="18"/>
                <w:lang w:val="hr-HR"/>
              </w:rPr>
            </w:pPr>
          </w:p>
        </w:tc>
        <w:tc>
          <w:tcPr>
            <w:tcW w:w="396" w:type="pct"/>
            <w:vAlign w:val="center"/>
          </w:tcPr>
          <w:p w:rsidR="001D1083" w:rsidRPr="00F64C83" w:rsidRDefault="001D1083" w:rsidP="00842396">
            <w:pPr>
              <w:autoSpaceDE w:val="0"/>
              <w:autoSpaceDN w:val="0"/>
              <w:adjustRightInd w:val="0"/>
              <w:jc w:val="center"/>
              <w:rPr>
                <w:rFonts w:ascii="Times New Roman" w:hAnsi="Times New Roman" w:cs="Times New Roman"/>
                <w:b/>
                <w:bCs/>
                <w:color w:val="000000"/>
                <w:sz w:val="18"/>
                <w:szCs w:val="18"/>
                <w:lang w:val="hr-HR"/>
              </w:rPr>
            </w:pPr>
            <w:r w:rsidRPr="00F64C83">
              <w:rPr>
                <w:rFonts w:ascii="Times New Roman" w:hAnsi="Times New Roman" w:cs="Times New Roman"/>
                <w:b/>
                <w:bCs/>
                <w:color w:val="000000"/>
                <w:sz w:val="18"/>
                <w:szCs w:val="18"/>
                <w:lang w:val="hr-HR"/>
              </w:rPr>
              <w:t>x</w:t>
            </w:r>
          </w:p>
        </w:tc>
        <w:tc>
          <w:tcPr>
            <w:tcW w:w="378" w:type="pct"/>
            <w:vAlign w:val="center"/>
          </w:tcPr>
          <w:p w:rsidR="001D1083" w:rsidRPr="00F64C83" w:rsidRDefault="001D1083" w:rsidP="00842396">
            <w:pPr>
              <w:autoSpaceDE w:val="0"/>
              <w:autoSpaceDN w:val="0"/>
              <w:adjustRightInd w:val="0"/>
              <w:jc w:val="center"/>
              <w:rPr>
                <w:rFonts w:ascii="Times New Roman" w:hAnsi="Times New Roman" w:cs="Times New Roman"/>
                <w:b/>
                <w:bCs/>
                <w:color w:val="000000"/>
                <w:sz w:val="18"/>
                <w:szCs w:val="18"/>
                <w:lang w:val="hr-HR"/>
              </w:rPr>
            </w:pPr>
          </w:p>
        </w:tc>
        <w:tc>
          <w:tcPr>
            <w:tcW w:w="378" w:type="pct"/>
            <w:vAlign w:val="center"/>
          </w:tcPr>
          <w:p w:rsidR="001D1083" w:rsidRPr="00F64C83" w:rsidRDefault="001D1083" w:rsidP="00842396">
            <w:pPr>
              <w:autoSpaceDE w:val="0"/>
              <w:autoSpaceDN w:val="0"/>
              <w:adjustRightInd w:val="0"/>
              <w:jc w:val="center"/>
              <w:rPr>
                <w:rFonts w:ascii="Times New Roman" w:hAnsi="Times New Roman" w:cs="Times New Roman"/>
                <w:b/>
                <w:bCs/>
                <w:color w:val="000000"/>
                <w:sz w:val="18"/>
                <w:szCs w:val="18"/>
                <w:lang w:val="hr-HR"/>
              </w:rPr>
            </w:pPr>
          </w:p>
        </w:tc>
        <w:tc>
          <w:tcPr>
            <w:tcW w:w="320" w:type="pct"/>
            <w:vAlign w:val="center"/>
          </w:tcPr>
          <w:p w:rsidR="001D1083" w:rsidRPr="00F64C83" w:rsidRDefault="001D1083" w:rsidP="00842396">
            <w:pPr>
              <w:autoSpaceDE w:val="0"/>
              <w:autoSpaceDN w:val="0"/>
              <w:adjustRightInd w:val="0"/>
              <w:jc w:val="center"/>
              <w:rPr>
                <w:rFonts w:ascii="Times New Roman" w:hAnsi="Times New Roman" w:cs="Times New Roman"/>
                <w:b/>
                <w:bCs/>
                <w:color w:val="000000"/>
                <w:sz w:val="18"/>
                <w:szCs w:val="18"/>
                <w:lang w:val="hr-HR"/>
              </w:rPr>
            </w:pPr>
            <w:r w:rsidRPr="00F64C83">
              <w:rPr>
                <w:rFonts w:ascii="Times New Roman" w:hAnsi="Times New Roman" w:cs="Times New Roman"/>
                <w:b/>
                <w:bCs/>
                <w:color w:val="000000"/>
                <w:sz w:val="18"/>
                <w:szCs w:val="18"/>
                <w:lang w:val="hr-HR"/>
              </w:rPr>
              <w:t>x</w:t>
            </w:r>
          </w:p>
        </w:tc>
        <w:tc>
          <w:tcPr>
            <w:tcW w:w="378" w:type="pct"/>
            <w:vAlign w:val="center"/>
          </w:tcPr>
          <w:p w:rsidR="001D1083" w:rsidRPr="00F64C83" w:rsidRDefault="001D1083" w:rsidP="00842396">
            <w:pPr>
              <w:autoSpaceDE w:val="0"/>
              <w:autoSpaceDN w:val="0"/>
              <w:adjustRightInd w:val="0"/>
              <w:jc w:val="center"/>
              <w:rPr>
                <w:rFonts w:ascii="Times New Roman" w:hAnsi="Times New Roman" w:cs="Times New Roman"/>
                <w:b/>
                <w:bCs/>
                <w:color w:val="000000"/>
                <w:sz w:val="18"/>
                <w:szCs w:val="18"/>
                <w:lang w:val="hr-HR"/>
              </w:rPr>
            </w:pPr>
          </w:p>
        </w:tc>
        <w:tc>
          <w:tcPr>
            <w:tcW w:w="396" w:type="pct"/>
            <w:vAlign w:val="center"/>
          </w:tcPr>
          <w:p w:rsidR="001D1083" w:rsidRPr="00F64C83" w:rsidRDefault="001D1083" w:rsidP="00842396">
            <w:pPr>
              <w:autoSpaceDE w:val="0"/>
              <w:autoSpaceDN w:val="0"/>
              <w:adjustRightInd w:val="0"/>
              <w:jc w:val="center"/>
              <w:rPr>
                <w:rFonts w:ascii="Times New Roman" w:hAnsi="Times New Roman" w:cs="Times New Roman"/>
                <w:b/>
                <w:bCs/>
                <w:color w:val="000000"/>
                <w:sz w:val="18"/>
                <w:szCs w:val="18"/>
                <w:lang w:val="hr-HR"/>
              </w:rPr>
            </w:pPr>
            <w:r w:rsidRPr="00F64C83">
              <w:rPr>
                <w:rFonts w:ascii="Times New Roman" w:hAnsi="Times New Roman" w:cs="Times New Roman"/>
                <w:b/>
                <w:bCs/>
                <w:color w:val="000000"/>
                <w:sz w:val="18"/>
                <w:szCs w:val="18"/>
                <w:lang w:val="hr-HR"/>
              </w:rPr>
              <w:t>x</w:t>
            </w:r>
          </w:p>
        </w:tc>
        <w:tc>
          <w:tcPr>
            <w:tcW w:w="396" w:type="pct"/>
            <w:vAlign w:val="center"/>
          </w:tcPr>
          <w:p w:rsidR="001D1083" w:rsidRPr="00F64C83" w:rsidRDefault="001D1083" w:rsidP="00842396">
            <w:pPr>
              <w:autoSpaceDE w:val="0"/>
              <w:autoSpaceDN w:val="0"/>
              <w:adjustRightInd w:val="0"/>
              <w:jc w:val="center"/>
              <w:rPr>
                <w:rFonts w:ascii="Times New Roman" w:hAnsi="Times New Roman" w:cs="Times New Roman"/>
                <w:b/>
                <w:bCs/>
                <w:color w:val="000000"/>
                <w:sz w:val="18"/>
                <w:szCs w:val="18"/>
                <w:lang w:val="hr-HR"/>
              </w:rPr>
            </w:pPr>
          </w:p>
        </w:tc>
      </w:tr>
      <w:tr w:rsidR="001D1083" w:rsidRPr="00F64C83">
        <w:trPr>
          <w:cantSplit/>
        </w:trPr>
        <w:tc>
          <w:tcPr>
            <w:tcW w:w="229" w:type="pct"/>
            <w:vAlign w:val="center"/>
          </w:tcPr>
          <w:p w:rsidR="001D1083" w:rsidRPr="00F64C83" w:rsidRDefault="001D1083" w:rsidP="00842396">
            <w:pPr>
              <w:autoSpaceDE w:val="0"/>
              <w:autoSpaceDN w:val="0"/>
              <w:adjustRightInd w:val="0"/>
              <w:jc w:val="center"/>
              <w:rPr>
                <w:rFonts w:ascii="Times New Roman" w:hAnsi="Times New Roman" w:cs="Times New Roman"/>
                <w:color w:val="000000"/>
                <w:sz w:val="14"/>
                <w:szCs w:val="14"/>
                <w:lang w:val="hr-HR"/>
              </w:rPr>
            </w:pPr>
            <w:r w:rsidRPr="00F64C83">
              <w:rPr>
                <w:rFonts w:ascii="Times New Roman" w:hAnsi="Times New Roman" w:cs="Times New Roman"/>
                <w:color w:val="000000"/>
                <w:sz w:val="14"/>
                <w:szCs w:val="14"/>
                <w:lang w:val="hr-HR"/>
              </w:rPr>
              <w:t>Ne</w:t>
            </w:r>
          </w:p>
        </w:tc>
        <w:tc>
          <w:tcPr>
            <w:tcW w:w="229" w:type="pct"/>
            <w:vAlign w:val="center"/>
          </w:tcPr>
          <w:p w:rsidR="001D1083" w:rsidRPr="00F64C83" w:rsidRDefault="001D1083" w:rsidP="00842396">
            <w:pPr>
              <w:jc w:val="center"/>
              <w:rPr>
                <w:rFonts w:ascii="Times New Roman" w:hAnsi="Times New Roman" w:cs="Times New Roman"/>
                <w:color w:val="000000"/>
                <w:sz w:val="14"/>
                <w:szCs w:val="14"/>
                <w:lang w:val="hr-HR"/>
              </w:rPr>
            </w:pPr>
            <w:r w:rsidRPr="00F64C83">
              <w:rPr>
                <w:rFonts w:ascii="Times New Roman" w:hAnsi="Times New Roman" w:cs="Times New Roman"/>
                <w:color w:val="000000"/>
                <w:sz w:val="14"/>
                <w:szCs w:val="14"/>
                <w:lang w:val="hr-HR"/>
              </w:rPr>
              <w:t>-</w:t>
            </w:r>
          </w:p>
        </w:tc>
        <w:tc>
          <w:tcPr>
            <w:tcW w:w="229" w:type="pct"/>
            <w:vAlign w:val="center"/>
          </w:tcPr>
          <w:p w:rsidR="001D1083" w:rsidRPr="00F64C83" w:rsidRDefault="001D1083" w:rsidP="00842396">
            <w:pPr>
              <w:jc w:val="center"/>
              <w:rPr>
                <w:rFonts w:ascii="Times New Roman" w:hAnsi="Times New Roman" w:cs="Times New Roman"/>
                <w:color w:val="000000"/>
                <w:sz w:val="14"/>
                <w:szCs w:val="14"/>
                <w:lang w:val="hr-HR"/>
              </w:rPr>
            </w:pPr>
            <w:r w:rsidRPr="00F64C83">
              <w:rPr>
                <w:rFonts w:ascii="Times New Roman" w:hAnsi="Times New Roman" w:cs="Times New Roman"/>
                <w:color w:val="000000"/>
                <w:sz w:val="14"/>
                <w:szCs w:val="14"/>
                <w:lang w:val="hr-HR"/>
              </w:rPr>
              <w:t>Da</w:t>
            </w:r>
          </w:p>
        </w:tc>
        <w:tc>
          <w:tcPr>
            <w:tcW w:w="229" w:type="pct"/>
            <w:vAlign w:val="center"/>
          </w:tcPr>
          <w:p w:rsidR="001D1083" w:rsidRPr="00F64C83" w:rsidRDefault="001D1083" w:rsidP="00842396">
            <w:pPr>
              <w:jc w:val="center"/>
              <w:rPr>
                <w:rFonts w:ascii="Times New Roman" w:hAnsi="Times New Roman" w:cs="Times New Roman"/>
                <w:color w:val="000000"/>
                <w:sz w:val="14"/>
                <w:szCs w:val="14"/>
                <w:lang w:val="hr-HR"/>
              </w:rPr>
            </w:pPr>
            <w:r w:rsidRPr="00F64C83">
              <w:rPr>
                <w:rFonts w:ascii="Times New Roman" w:hAnsi="Times New Roman" w:cs="Times New Roman"/>
                <w:color w:val="000000"/>
                <w:sz w:val="14"/>
                <w:szCs w:val="14"/>
                <w:lang w:val="hr-HR"/>
              </w:rPr>
              <w:t>Ne</w:t>
            </w:r>
          </w:p>
        </w:tc>
        <w:tc>
          <w:tcPr>
            <w:tcW w:w="229" w:type="pct"/>
            <w:vAlign w:val="center"/>
          </w:tcPr>
          <w:p w:rsidR="001D1083" w:rsidRPr="00F64C83" w:rsidRDefault="001D1083" w:rsidP="00842396">
            <w:pPr>
              <w:jc w:val="center"/>
              <w:rPr>
                <w:rFonts w:ascii="Times New Roman" w:hAnsi="Times New Roman" w:cs="Times New Roman"/>
                <w:color w:val="000000"/>
                <w:sz w:val="14"/>
                <w:szCs w:val="14"/>
                <w:lang w:val="hr-HR"/>
              </w:rPr>
            </w:pPr>
            <w:r w:rsidRPr="00F64C83">
              <w:rPr>
                <w:rFonts w:ascii="Times New Roman" w:hAnsi="Times New Roman" w:cs="Times New Roman"/>
                <w:color w:val="000000"/>
                <w:sz w:val="14"/>
                <w:szCs w:val="14"/>
                <w:lang w:val="hr-HR"/>
              </w:rPr>
              <w:t>-</w:t>
            </w:r>
          </w:p>
        </w:tc>
        <w:tc>
          <w:tcPr>
            <w:tcW w:w="477" w:type="pct"/>
            <w:vAlign w:val="center"/>
          </w:tcPr>
          <w:p w:rsidR="001D1083" w:rsidRPr="00F64C83" w:rsidRDefault="001D1083" w:rsidP="00842396">
            <w:pPr>
              <w:autoSpaceDE w:val="0"/>
              <w:autoSpaceDN w:val="0"/>
              <w:adjustRightInd w:val="0"/>
              <w:jc w:val="center"/>
              <w:rPr>
                <w:rFonts w:ascii="Times New Roman" w:hAnsi="Times New Roman" w:cs="Times New Roman"/>
                <w:b/>
                <w:bCs/>
                <w:color w:val="000000"/>
                <w:sz w:val="18"/>
                <w:szCs w:val="18"/>
                <w:lang w:val="hr-HR"/>
              </w:rPr>
            </w:pPr>
          </w:p>
        </w:tc>
        <w:tc>
          <w:tcPr>
            <w:tcW w:w="361" w:type="pct"/>
            <w:vAlign w:val="center"/>
          </w:tcPr>
          <w:p w:rsidR="001D1083" w:rsidRPr="00F64C83" w:rsidRDefault="001D1083" w:rsidP="00842396">
            <w:pPr>
              <w:jc w:val="center"/>
              <w:rPr>
                <w:rFonts w:ascii="Times New Roman" w:hAnsi="Times New Roman" w:cs="Times New Roman"/>
                <w:sz w:val="18"/>
                <w:szCs w:val="18"/>
                <w:lang w:val="hr-HR"/>
              </w:rPr>
            </w:pPr>
            <w:r w:rsidRPr="00F64C83">
              <w:rPr>
                <w:rFonts w:ascii="Times New Roman" w:hAnsi="Times New Roman" w:cs="Times New Roman"/>
                <w:b/>
                <w:bCs/>
                <w:color w:val="000000"/>
                <w:sz w:val="18"/>
                <w:szCs w:val="18"/>
                <w:lang w:val="hr-HR"/>
              </w:rPr>
              <w:t>x</w:t>
            </w:r>
          </w:p>
        </w:tc>
        <w:tc>
          <w:tcPr>
            <w:tcW w:w="378" w:type="pct"/>
            <w:vAlign w:val="center"/>
          </w:tcPr>
          <w:p w:rsidR="001D1083" w:rsidRPr="00F64C83" w:rsidRDefault="001D1083" w:rsidP="00842396">
            <w:pPr>
              <w:autoSpaceDE w:val="0"/>
              <w:autoSpaceDN w:val="0"/>
              <w:adjustRightInd w:val="0"/>
              <w:jc w:val="center"/>
              <w:rPr>
                <w:rFonts w:ascii="Times New Roman" w:hAnsi="Times New Roman" w:cs="Times New Roman"/>
                <w:b/>
                <w:bCs/>
                <w:color w:val="000000"/>
                <w:sz w:val="18"/>
                <w:szCs w:val="18"/>
                <w:lang w:val="hr-HR"/>
              </w:rPr>
            </w:pPr>
          </w:p>
        </w:tc>
        <w:tc>
          <w:tcPr>
            <w:tcW w:w="396" w:type="pct"/>
            <w:vAlign w:val="center"/>
          </w:tcPr>
          <w:p w:rsidR="001D1083" w:rsidRPr="00F64C83" w:rsidRDefault="001D1083" w:rsidP="00842396">
            <w:pPr>
              <w:autoSpaceDE w:val="0"/>
              <w:autoSpaceDN w:val="0"/>
              <w:adjustRightInd w:val="0"/>
              <w:jc w:val="center"/>
              <w:rPr>
                <w:rFonts w:ascii="Times New Roman" w:hAnsi="Times New Roman" w:cs="Times New Roman"/>
                <w:b/>
                <w:bCs/>
                <w:color w:val="000000"/>
                <w:sz w:val="18"/>
                <w:szCs w:val="18"/>
                <w:lang w:val="hr-HR"/>
              </w:rPr>
            </w:pPr>
            <w:r w:rsidRPr="00F64C83">
              <w:rPr>
                <w:rFonts w:ascii="Times New Roman" w:hAnsi="Times New Roman" w:cs="Times New Roman"/>
                <w:b/>
                <w:bCs/>
                <w:color w:val="000000"/>
                <w:sz w:val="18"/>
                <w:szCs w:val="18"/>
                <w:lang w:val="hr-HR"/>
              </w:rPr>
              <w:t>x</w:t>
            </w:r>
          </w:p>
        </w:tc>
        <w:tc>
          <w:tcPr>
            <w:tcW w:w="378" w:type="pct"/>
            <w:vAlign w:val="center"/>
          </w:tcPr>
          <w:p w:rsidR="001D1083" w:rsidRPr="00F64C83" w:rsidRDefault="001D1083" w:rsidP="00842396">
            <w:pPr>
              <w:autoSpaceDE w:val="0"/>
              <w:autoSpaceDN w:val="0"/>
              <w:adjustRightInd w:val="0"/>
              <w:jc w:val="center"/>
              <w:rPr>
                <w:rFonts w:ascii="Times New Roman" w:hAnsi="Times New Roman" w:cs="Times New Roman"/>
                <w:b/>
                <w:bCs/>
                <w:color w:val="000000"/>
                <w:sz w:val="18"/>
                <w:szCs w:val="18"/>
                <w:lang w:val="hr-HR"/>
              </w:rPr>
            </w:pPr>
          </w:p>
        </w:tc>
        <w:tc>
          <w:tcPr>
            <w:tcW w:w="378" w:type="pct"/>
            <w:vAlign w:val="center"/>
          </w:tcPr>
          <w:p w:rsidR="001D1083" w:rsidRPr="00F64C83" w:rsidRDefault="001D1083" w:rsidP="00842396">
            <w:pPr>
              <w:autoSpaceDE w:val="0"/>
              <w:autoSpaceDN w:val="0"/>
              <w:adjustRightInd w:val="0"/>
              <w:jc w:val="center"/>
              <w:rPr>
                <w:rFonts w:ascii="Times New Roman" w:hAnsi="Times New Roman" w:cs="Times New Roman"/>
                <w:b/>
                <w:bCs/>
                <w:color w:val="000000"/>
                <w:sz w:val="18"/>
                <w:szCs w:val="18"/>
                <w:lang w:val="hr-HR"/>
              </w:rPr>
            </w:pPr>
            <w:r w:rsidRPr="00F64C83">
              <w:rPr>
                <w:rFonts w:ascii="Times New Roman" w:hAnsi="Times New Roman" w:cs="Times New Roman"/>
                <w:b/>
                <w:bCs/>
                <w:color w:val="000000"/>
                <w:sz w:val="18"/>
                <w:szCs w:val="18"/>
                <w:lang w:val="hr-HR"/>
              </w:rPr>
              <w:t>x</w:t>
            </w:r>
          </w:p>
        </w:tc>
        <w:tc>
          <w:tcPr>
            <w:tcW w:w="320" w:type="pct"/>
            <w:vAlign w:val="center"/>
          </w:tcPr>
          <w:p w:rsidR="001D1083" w:rsidRPr="00F64C83" w:rsidRDefault="001D1083" w:rsidP="00842396">
            <w:pPr>
              <w:autoSpaceDE w:val="0"/>
              <w:autoSpaceDN w:val="0"/>
              <w:adjustRightInd w:val="0"/>
              <w:jc w:val="center"/>
              <w:rPr>
                <w:rFonts w:ascii="Times New Roman" w:hAnsi="Times New Roman" w:cs="Times New Roman"/>
                <w:b/>
                <w:bCs/>
                <w:color w:val="000000"/>
                <w:sz w:val="18"/>
                <w:szCs w:val="18"/>
                <w:lang w:val="hr-HR"/>
              </w:rPr>
            </w:pPr>
          </w:p>
        </w:tc>
        <w:tc>
          <w:tcPr>
            <w:tcW w:w="378" w:type="pct"/>
            <w:vAlign w:val="center"/>
          </w:tcPr>
          <w:p w:rsidR="001D1083" w:rsidRPr="00F64C83" w:rsidRDefault="001D1083" w:rsidP="00842396">
            <w:pPr>
              <w:autoSpaceDE w:val="0"/>
              <w:autoSpaceDN w:val="0"/>
              <w:adjustRightInd w:val="0"/>
              <w:jc w:val="center"/>
              <w:rPr>
                <w:rFonts w:ascii="Times New Roman" w:hAnsi="Times New Roman" w:cs="Times New Roman"/>
                <w:b/>
                <w:bCs/>
                <w:color w:val="000000"/>
                <w:sz w:val="18"/>
                <w:szCs w:val="18"/>
                <w:lang w:val="hr-HR"/>
              </w:rPr>
            </w:pPr>
          </w:p>
        </w:tc>
        <w:tc>
          <w:tcPr>
            <w:tcW w:w="396" w:type="pct"/>
            <w:vAlign w:val="center"/>
          </w:tcPr>
          <w:p w:rsidR="001D1083" w:rsidRPr="00F64C83" w:rsidRDefault="001D1083" w:rsidP="00842396">
            <w:pPr>
              <w:autoSpaceDE w:val="0"/>
              <w:autoSpaceDN w:val="0"/>
              <w:adjustRightInd w:val="0"/>
              <w:jc w:val="center"/>
              <w:rPr>
                <w:rFonts w:ascii="Times New Roman" w:hAnsi="Times New Roman" w:cs="Times New Roman"/>
                <w:b/>
                <w:bCs/>
                <w:color w:val="000000"/>
                <w:sz w:val="18"/>
                <w:szCs w:val="18"/>
                <w:lang w:val="hr-HR"/>
              </w:rPr>
            </w:pPr>
          </w:p>
        </w:tc>
        <w:tc>
          <w:tcPr>
            <w:tcW w:w="396" w:type="pct"/>
            <w:vAlign w:val="center"/>
          </w:tcPr>
          <w:p w:rsidR="001D1083" w:rsidRPr="00F64C83" w:rsidRDefault="001D1083" w:rsidP="00842396">
            <w:pPr>
              <w:autoSpaceDE w:val="0"/>
              <w:autoSpaceDN w:val="0"/>
              <w:adjustRightInd w:val="0"/>
              <w:jc w:val="center"/>
              <w:rPr>
                <w:rFonts w:ascii="Times New Roman" w:hAnsi="Times New Roman" w:cs="Times New Roman"/>
                <w:b/>
                <w:bCs/>
                <w:color w:val="000000"/>
                <w:sz w:val="18"/>
                <w:szCs w:val="18"/>
                <w:lang w:val="hr-HR"/>
              </w:rPr>
            </w:pPr>
          </w:p>
        </w:tc>
      </w:tr>
      <w:tr w:rsidR="001D1083" w:rsidRPr="00F64C83">
        <w:trPr>
          <w:cantSplit/>
        </w:trPr>
        <w:tc>
          <w:tcPr>
            <w:tcW w:w="229" w:type="pct"/>
            <w:vAlign w:val="center"/>
          </w:tcPr>
          <w:p w:rsidR="001D1083" w:rsidRPr="00F64C83" w:rsidRDefault="001D1083" w:rsidP="00842396">
            <w:pPr>
              <w:autoSpaceDE w:val="0"/>
              <w:autoSpaceDN w:val="0"/>
              <w:adjustRightInd w:val="0"/>
              <w:jc w:val="center"/>
              <w:rPr>
                <w:rFonts w:ascii="Times New Roman" w:hAnsi="Times New Roman" w:cs="Times New Roman"/>
                <w:color w:val="000000"/>
                <w:sz w:val="14"/>
                <w:szCs w:val="14"/>
                <w:lang w:val="hr-HR"/>
              </w:rPr>
            </w:pPr>
            <w:r w:rsidRPr="00F64C83">
              <w:rPr>
                <w:rFonts w:ascii="Times New Roman" w:hAnsi="Times New Roman" w:cs="Times New Roman"/>
                <w:color w:val="000000"/>
                <w:sz w:val="14"/>
                <w:szCs w:val="14"/>
                <w:lang w:val="hr-HR"/>
              </w:rPr>
              <w:t>Ne</w:t>
            </w:r>
          </w:p>
        </w:tc>
        <w:tc>
          <w:tcPr>
            <w:tcW w:w="229" w:type="pct"/>
            <w:vAlign w:val="center"/>
          </w:tcPr>
          <w:p w:rsidR="001D1083" w:rsidRPr="00F64C83" w:rsidRDefault="001D1083" w:rsidP="00842396">
            <w:pPr>
              <w:jc w:val="center"/>
              <w:rPr>
                <w:rFonts w:ascii="Times New Roman" w:hAnsi="Times New Roman" w:cs="Times New Roman"/>
                <w:color w:val="000000"/>
                <w:sz w:val="14"/>
                <w:szCs w:val="14"/>
                <w:lang w:val="hr-HR"/>
              </w:rPr>
            </w:pPr>
            <w:r w:rsidRPr="00F64C83">
              <w:rPr>
                <w:rFonts w:ascii="Times New Roman" w:hAnsi="Times New Roman" w:cs="Times New Roman"/>
                <w:color w:val="000000"/>
                <w:sz w:val="14"/>
                <w:szCs w:val="14"/>
                <w:lang w:val="hr-HR"/>
              </w:rPr>
              <w:t>-</w:t>
            </w:r>
          </w:p>
        </w:tc>
        <w:tc>
          <w:tcPr>
            <w:tcW w:w="229" w:type="pct"/>
            <w:vAlign w:val="center"/>
          </w:tcPr>
          <w:p w:rsidR="001D1083" w:rsidRPr="00F64C83" w:rsidRDefault="001D1083" w:rsidP="00842396">
            <w:pPr>
              <w:jc w:val="center"/>
              <w:rPr>
                <w:rFonts w:ascii="Times New Roman" w:hAnsi="Times New Roman" w:cs="Times New Roman"/>
                <w:color w:val="000000"/>
                <w:sz w:val="14"/>
                <w:szCs w:val="14"/>
                <w:lang w:val="hr-HR"/>
              </w:rPr>
            </w:pPr>
            <w:r w:rsidRPr="00F64C83">
              <w:rPr>
                <w:rFonts w:ascii="Times New Roman" w:hAnsi="Times New Roman" w:cs="Times New Roman"/>
                <w:color w:val="000000"/>
                <w:sz w:val="14"/>
                <w:szCs w:val="14"/>
                <w:lang w:val="hr-HR"/>
              </w:rPr>
              <w:t>Ne</w:t>
            </w:r>
          </w:p>
        </w:tc>
        <w:tc>
          <w:tcPr>
            <w:tcW w:w="229" w:type="pct"/>
            <w:vAlign w:val="center"/>
          </w:tcPr>
          <w:p w:rsidR="001D1083" w:rsidRPr="00F64C83" w:rsidRDefault="001D1083" w:rsidP="00842396">
            <w:pPr>
              <w:jc w:val="center"/>
              <w:rPr>
                <w:rFonts w:ascii="Times New Roman" w:hAnsi="Times New Roman" w:cs="Times New Roman"/>
                <w:color w:val="000000"/>
                <w:sz w:val="14"/>
                <w:szCs w:val="14"/>
                <w:lang w:val="hr-HR"/>
              </w:rPr>
            </w:pPr>
            <w:r w:rsidRPr="00F64C83">
              <w:rPr>
                <w:rFonts w:ascii="Times New Roman" w:hAnsi="Times New Roman" w:cs="Times New Roman"/>
                <w:color w:val="000000"/>
                <w:sz w:val="14"/>
                <w:szCs w:val="14"/>
                <w:lang w:val="hr-HR"/>
              </w:rPr>
              <w:t>-</w:t>
            </w:r>
          </w:p>
        </w:tc>
        <w:tc>
          <w:tcPr>
            <w:tcW w:w="229" w:type="pct"/>
            <w:vAlign w:val="center"/>
          </w:tcPr>
          <w:p w:rsidR="001D1083" w:rsidRPr="00F64C83" w:rsidRDefault="001D1083" w:rsidP="00842396">
            <w:pPr>
              <w:jc w:val="center"/>
              <w:rPr>
                <w:rFonts w:ascii="Times New Roman" w:hAnsi="Times New Roman" w:cs="Times New Roman"/>
                <w:color w:val="000000"/>
                <w:sz w:val="14"/>
                <w:szCs w:val="14"/>
                <w:lang w:val="hr-HR"/>
              </w:rPr>
            </w:pPr>
            <w:r w:rsidRPr="00F64C83">
              <w:rPr>
                <w:rFonts w:ascii="Times New Roman" w:hAnsi="Times New Roman" w:cs="Times New Roman"/>
                <w:color w:val="000000"/>
                <w:sz w:val="14"/>
                <w:szCs w:val="14"/>
                <w:lang w:val="hr-HR"/>
              </w:rPr>
              <w:t>-</w:t>
            </w:r>
          </w:p>
        </w:tc>
        <w:tc>
          <w:tcPr>
            <w:tcW w:w="477" w:type="pct"/>
            <w:vAlign w:val="center"/>
          </w:tcPr>
          <w:p w:rsidR="001D1083" w:rsidRPr="00F64C83" w:rsidRDefault="001D1083" w:rsidP="00842396">
            <w:pPr>
              <w:autoSpaceDE w:val="0"/>
              <w:autoSpaceDN w:val="0"/>
              <w:adjustRightInd w:val="0"/>
              <w:jc w:val="center"/>
              <w:rPr>
                <w:rFonts w:ascii="Times New Roman" w:hAnsi="Times New Roman" w:cs="Times New Roman"/>
                <w:b/>
                <w:bCs/>
                <w:color w:val="000000"/>
                <w:sz w:val="18"/>
                <w:szCs w:val="18"/>
                <w:lang w:val="hr-HR"/>
              </w:rPr>
            </w:pPr>
            <w:r w:rsidRPr="00F64C83">
              <w:rPr>
                <w:rFonts w:ascii="Times New Roman" w:hAnsi="Times New Roman" w:cs="Times New Roman"/>
                <w:b/>
                <w:bCs/>
                <w:color w:val="000000"/>
                <w:sz w:val="18"/>
                <w:szCs w:val="18"/>
                <w:lang w:val="hr-HR"/>
              </w:rPr>
              <w:t>x</w:t>
            </w:r>
          </w:p>
        </w:tc>
        <w:tc>
          <w:tcPr>
            <w:tcW w:w="361" w:type="pct"/>
            <w:vAlign w:val="center"/>
          </w:tcPr>
          <w:p w:rsidR="001D1083" w:rsidRPr="00F64C83" w:rsidRDefault="001D1083" w:rsidP="00842396">
            <w:pPr>
              <w:autoSpaceDE w:val="0"/>
              <w:autoSpaceDN w:val="0"/>
              <w:adjustRightInd w:val="0"/>
              <w:jc w:val="center"/>
              <w:rPr>
                <w:rFonts w:ascii="Times New Roman" w:hAnsi="Times New Roman" w:cs="Times New Roman"/>
                <w:b/>
                <w:bCs/>
                <w:color w:val="000000"/>
                <w:sz w:val="18"/>
                <w:szCs w:val="18"/>
                <w:lang w:val="hr-HR"/>
              </w:rPr>
            </w:pPr>
          </w:p>
        </w:tc>
        <w:tc>
          <w:tcPr>
            <w:tcW w:w="378" w:type="pct"/>
            <w:vAlign w:val="center"/>
          </w:tcPr>
          <w:p w:rsidR="001D1083" w:rsidRPr="00F64C83" w:rsidRDefault="001D1083" w:rsidP="00842396">
            <w:pPr>
              <w:autoSpaceDE w:val="0"/>
              <w:autoSpaceDN w:val="0"/>
              <w:adjustRightInd w:val="0"/>
              <w:jc w:val="center"/>
              <w:rPr>
                <w:rFonts w:ascii="Times New Roman" w:hAnsi="Times New Roman" w:cs="Times New Roman"/>
                <w:b/>
                <w:bCs/>
                <w:color w:val="000000"/>
                <w:sz w:val="18"/>
                <w:szCs w:val="18"/>
                <w:lang w:val="hr-HR"/>
              </w:rPr>
            </w:pPr>
          </w:p>
        </w:tc>
        <w:tc>
          <w:tcPr>
            <w:tcW w:w="396" w:type="pct"/>
            <w:vAlign w:val="center"/>
          </w:tcPr>
          <w:p w:rsidR="001D1083" w:rsidRPr="00F64C83" w:rsidRDefault="001D1083" w:rsidP="00842396">
            <w:pPr>
              <w:autoSpaceDE w:val="0"/>
              <w:autoSpaceDN w:val="0"/>
              <w:adjustRightInd w:val="0"/>
              <w:jc w:val="center"/>
              <w:rPr>
                <w:rFonts w:ascii="Times New Roman" w:hAnsi="Times New Roman" w:cs="Times New Roman"/>
                <w:b/>
                <w:bCs/>
                <w:color w:val="000000"/>
                <w:sz w:val="18"/>
                <w:szCs w:val="18"/>
                <w:lang w:val="hr-HR"/>
              </w:rPr>
            </w:pPr>
          </w:p>
        </w:tc>
        <w:tc>
          <w:tcPr>
            <w:tcW w:w="378" w:type="pct"/>
            <w:vAlign w:val="center"/>
          </w:tcPr>
          <w:p w:rsidR="001D1083" w:rsidRPr="00F64C83" w:rsidRDefault="001D1083" w:rsidP="00842396">
            <w:pPr>
              <w:autoSpaceDE w:val="0"/>
              <w:autoSpaceDN w:val="0"/>
              <w:adjustRightInd w:val="0"/>
              <w:jc w:val="center"/>
              <w:rPr>
                <w:rFonts w:ascii="Times New Roman" w:hAnsi="Times New Roman" w:cs="Times New Roman"/>
                <w:b/>
                <w:bCs/>
                <w:color w:val="000000"/>
                <w:sz w:val="18"/>
                <w:szCs w:val="18"/>
                <w:lang w:val="hr-HR"/>
              </w:rPr>
            </w:pPr>
          </w:p>
        </w:tc>
        <w:tc>
          <w:tcPr>
            <w:tcW w:w="378" w:type="pct"/>
            <w:vAlign w:val="center"/>
          </w:tcPr>
          <w:p w:rsidR="001D1083" w:rsidRPr="00F64C83" w:rsidRDefault="001D1083" w:rsidP="00842396">
            <w:pPr>
              <w:autoSpaceDE w:val="0"/>
              <w:autoSpaceDN w:val="0"/>
              <w:adjustRightInd w:val="0"/>
              <w:jc w:val="center"/>
              <w:rPr>
                <w:rFonts w:ascii="Times New Roman" w:hAnsi="Times New Roman" w:cs="Times New Roman"/>
                <w:b/>
                <w:bCs/>
                <w:color w:val="000000"/>
                <w:sz w:val="18"/>
                <w:szCs w:val="18"/>
                <w:lang w:val="hr-HR"/>
              </w:rPr>
            </w:pPr>
          </w:p>
        </w:tc>
        <w:tc>
          <w:tcPr>
            <w:tcW w:w="320" w:type="pct"/>
            <w:vAlign w:val="center"/>
          </w:tcPr>
          <w:p w:rsidR="001D1083" w:rsidRPr="00F64C83" w:rsidRDefault="001D1083" w:rsidP="00842396">
            <w:pPr>
              <w:autoSpaceDE w:val="0"/>
              <w:autoSpaceDN w:val="0"/>
              <w:adjustRightInd w:val="0"/>
              <w:jc w:val="center"/>
              <w:rPr>
                <w:rFonts w:ascii="Times New Roman" w:hAnsi="Times New Roman" w:cs="Times New Roman"/>
                <w:b/>
                <w:bCs/>
                <w:color w:val="000000"/>
                <w:sz w:val="18"/>
                <w:szCs w:val="18"/>
                <w:lang w:val="hr-HR"/>
              </w:rPr>
            </w:pPr>
          </w:p>
        </w:tc>
        <w:tc>
          <w:tcPr>
            <w:tcW w:w="378" w:type="pct"/>
            <w:vAlign w:val="center"/>
          </w:tcPr>
          <w:p w:rsidR="001D1083" w:rsidRPr="00F64C83" w:rsidRDefault="001D1083" w:rsidP="00842396">
            <w:pPr>
              <w:autoSpaceDE w:val="0"/>
              <w:autoSpaceDN w:val="0"/>
              <w:adjustRightInd w:val="0"/>
              <w:jc w:val="center"/>
              <w:rPr>
                <w:rFonts w:ascii="Times New Roman" w:hAnsi="Times New Roman" w:cs="Times New Roman"/>
                <w:b/>
                <w:bCs/>
                <w:color w:val="000000"/>
                <w:sz w:val="18"/>
                <w:szCs w:val="18"/>
                <w:lang w:val="hr-HR"/>
              </w:rPr>
            </w:pPr>
          </w:p>
        </w:tc>
        <w:tc>
          <w:tcPr>
            <w:tcW w:w="396" w:type="pct"/>
            <w:vAlign w:val="center"/>
          </w:tcPr>
          <w:p w:rsidR="001D1083" w:rsidRPr="00F64C83" w:rsidRDefault="001D1083" w:rsidP="00842396">
            <w:pPr>
              <w:autoSpaceDE w:val="0"/>
              <w:autoSpaceDN w:val="0"/>
              <w:adjustRightInd w:val="0"/>
              <w:jc w:val="center"/>
              <w:rPr>
                <w:rFonts w:ascii="Times New Roman" w:hAnsi="Times New Roman" w:cs="Times New Roman"/>
                <w:b/>
                <w:bCs/>
                <w:color w:val="000000"/>
                <w:sz w:val="18"/>
                <w:szCs w:val="18"/>
                <w:lang w:val="hr-HR"/>
              </w:rPr>
            </w:pPr>
          </w:p>
        </w:tc>
        <w:tc>
          <w:tcPr>
            <w:tcW w:w="396" w:type="pct"/>
            <w:vAlign w:val="center"/>
          </w:tcPr>
          <w:p w:rsidR="001D1083" w:rsidRPr="00F64C83" w:rsidRDefault="001D1083" w:rsidP="00842396">
            <w:pPr>
              <w:autoSpaceDE w:val="0"/>
              <w:autoSpaceDN w:val="0"/>
              <w:adjustRightInd w:val="0"/>
              <w:jc w:val="center"/>
              <w:rPr>
                <w:rFonts w:ascii="Times New Roman" w:hAnsi="Times New Roman" w:cs="Times New Roman"/>
                <w:b/>
                <w:bCs/>
                <w:color w:val="000000"/>
                <w:sz w:val="18"/>
                <w:szCs w:val="18"/>
                <w:lang w:val="hr-HR"/>
              </w:rPr>
            </w:pPr>
          </w:p>
        </w:tc>
      </w:tr>
    </w:tbl>
    <w:p w:rsidR="001D1083" w:rsidRPr="0047558F" w:rsidRDefault="001D1083" w:rsidP="00842396">
      <w:pPr>
        <w:autoSpaceDE w:val="0"/>
        <w:autoSpaceDN w:val="0"/>
        <w:adjustRightInd w:val="0"/>
        <w:spacing w:after="0" w:line="240" w:lineRule="auto"/>
        <w:rPr>
          <w:rFonts w:ascii="Times New Roman" w:hAnsi="Times New Roman" w:cs="Times New Roman"/>
          <w:color w:val="000000"/>
          <w:sz w:val="24"/>
          <w:szCs w:val="24"/>
          <w:lang w:val="hr-HR"/>
        </w:rPr>
      </w:pPr>
    </w:p>
    <w:p w:rsidR="001D1083" w:rsidRPr="0047558F" w:rsidRDefault="001D1083" w:rsidP="00842396">
      <w:pPr>
        <w:autoSpaceDE w:val="0"/>
        <w:autoSpaceDN w:val="0"/>
        <w:adjustRightInd w:val="0"/>
        <w:spacing w:after="0" w:line="240" w:lineRule="auto"/>
        <w:rPr>
          <w:rFonts w:ascii="Times New Roman" w:hAnsi="Times New Roman" w:cs="Times New Roman"/>
          <w:color w:val="000000"/>
          <w:sz w:val="24"/>
          <w:szCs w:val="24"/>
          <w:lang w:val="hr-HR"/>
        </w:rPr>
      </w:pPr>
    </w:p>
    <w:p w:rsidR="001D1083" w:rsidRPr="0047558F" w:rsidRDefault="001D1083" w:rsidP="00842396">
      <w:pPr>
        <w:autoSpaceDE w:val="0"/>
        <w:autoSpaceDN w:val="0"/>
        <w:adjustRightInd w:val="0"/>
        <w:spacing w:after="0" w:line="240" w:lineRule="auto"/>
        <w:ind w:left="708" w:hanging="708"/>
        <w:jc w:val="both"/>
        <w:rPr>
          <w:rFonts w:ascii="Times New Roman" w:hAnsi="Times New Roman" w:cs="Times New Roman"/>
          <w:color w:val="000000"/>
          <w:sz w:val="24"/>
          <w:szCs w:val="24"/>
          <w:lang w:val="hr-HR"/>
        </w:rPr>
      </w:pPr>
      <w:r w:rsidRPr="0047558F">
        <w:rPr>
          <w:rFonts w:ascii="Times New Roman" w:hAnsi="Times New Roman" w:cs="Times New Roman"/>
          <w:color w:val="000000"/>
          <w:sz w:val="24"/>
          <w:szCs w:val="24"/>
          <w:lang w:val="hr-HR"/>
        </w:rPr>
        <w:t xml:space="preserve">Primjer 1: Ispitanik je obavio 3 putovanja u zemlji (2 sa dva noćenja, 1 sa sedam noćenja) i 1 putovanje izvan zemlje (sa četrnaest noćenja). Ova osoba bi odgovorila sa DA na pitanja </w:t>
      </w:r>
      <w:r w:rsidRPr="0047558F">
        <w:rPr>
          <w:rFonts w:ascii="Times New Roman" w:hAnsi="Times New Roman" w:cs="Times New Roman"/>
          <w:color w:val="000000"/>
          <w:sz w:val="24"/>
          <w:szCs w:val="24"/>
          <w:lang w:val="hr-HR"/>
        </w:rPr>
        <w:sym w:font="Wingdings" w:char="F08C"/>
      </w:r>
      <w:r w:rsidRPr="0047558F">
        <w:rPr>
          <w:rFonts w:ascii="Times New Roman" w:hAnsi="Times New Roman" w:cs="Times New Roman"/>
          <w:color w:val="000000"/>
          <w:sz w:val="24"/>
          <w:szCs w:val="24"/>
          <w:lang w:val="hr-HR"/>
        </w:rPr>
        <w:t xml:space="preserve">i </w:t>
      </w:r>
      <w:r w:rsidRPr="0047558F">
        <w:rPr>
          <w:rFonts w:ascii="Times New Roman" w:hAnsi="Times New Roman" w:cs="Times New Roman"/>
          <w:color w:val="000000"/>
          <w:sz w:val="24"/>
          <w:szCs w:val="24"/>
          <w:lang w:val="hr-HR"/>
        </w:rPr>
        <w:sym w:font="Wingdings" w:char="F08D"/>
      </w:r>
      <w:r w:rsidRPr="0047558F">
        <w:rPr>
          <w:rFonts w:ascii="Times New Roman" w:hAnsi="Times New Roman" w:cs="Times New Roman"/>
          <w:color w:val="000000"/>
          <w:sz w:val="24"/>
          <w:szCs w:val="24"/>
          <w:lang w:val="hr-HR"/>
        </w:rPr>
        <w:t xml:space="preserve">, DA na pitanja </w:t>
      </w:r>
      <w:r w:rsidRPr="0047558F">
        <w:rPr>
          <w:rFonts w:ascii="Times New Roman" w:hAnsi="Times New Roman" w:cs="Times New Roman"/>
          <w:color w:val="000000"/>
          <w:sz w:val="24"/>
          <w:szCs w:val="24"/>
          <w:lang w:val="hr-HR"/>
        </w:rPr>
        <w:sym w:font="Wingdings" w:char="F08E"/>
      </w:r>
      <w:r w:rsidRPr="0047558F">
        <w:rPr>
          <w:rFonts w:ascii="Times New Roman" w:hAnsi="Times New Roman" w:cs="Times New Roman"/>
          <w:color w:val="000000"/>
          <w:sz w:val="24"/>
          <w:szCs w:val="24"/>
          <w:lang w:val="hr-HR"/>
        </w:rPr>
        <w:t xml:space="preserve"> i </w:t>
      </w:r>
      <w:r w:rsidRPr="0047558F">
        <w:rPr>
          <w:rFonts w:ascii="Times New Roman" w:hAnsi="Times New Roman" w:cs="Times New Roman"/>
          <w:color w:val="000000"/>
          <w:sz w:val="24"/>
          <w:szCs w:val="24"/>
          <w:lang w:val="hr-HR"/>
        </w:rPr>
        <w:sym w:font="Wingdings" w:char="F08F"/>
      </w:r>
      <w:r w:rsidRPr="0047558F">
        <w:rPr>
          <w:rFonts w:ascii="Times New Roman" w:hAnsi="Times New Roman" w:cs="Times New Roman"/>
          <w:color w:val="000000"/>
          <w:sz w:val="24"/>
          <w:szCs w:val="24"/>
          <w:lang w:val="hr-HR"/>
        </w:rPr>
        <w:t xml:space="preserve">, DA na pitanje </w:t>
      </w:r>
      <w:r w:rsidRPr="0047558F">
        <w:rPr>
          <w:rFonts w:ascii="Times New Roman" w:hAnsi="Times New Roman" w:cs="Times New Roman"/>
          <w:color w:val="000000"/>
          <w:sz w:val="24"/>
          <w:szCs w:val="24"/>
          <w:lang w:val="hr-HR"/>
        </w:rPr>
        <w:sym w:font="Wingdings" w:char="F090"/>
      </w:r>
      <w:r w:rsidRPr="0047558F">
        <w:rPr>
          <w:rFonts w:ascii="Times New Roman" w:hAnsi="Times New Roman" w:cs="Times New Roman"/>
          <w:color w:val="000000"/>
          <w:sz w:val="24"/>
          <w:szCs w:val="24"/>
          <w:lang w:val="hr-HR"/>
        </w:rPr>
        <w:t>; relevantno za indikatore (a), (d), (e), (f) i (i).</w:t>
      </w:r>
    </w:p>
    <w:p w:rsidR="001D1083" w:rsidRPr="0047558F" w:rsidRDefault="001D1083" w:rsidP="00842396">
      <w:pPr>
        <w:autoSpaceDE w:val="0"/>
        <w:autoSpaceDN w:val="0"/>
        <w:adjustRightInd w:val="0"/>
        <w:spacing w:after="0" w:line="240" w:lineRule="auto"/>
        <w:rPr>
          <w:rFonts w:ascii="Times New Roman" w:hAnsi="Times New Roman" w:cs="Times New Roman"/>
          <w:color w:val="000000"/>
          <w:sz w:val="24"/>
          <w:szCs w:val="24"/>
          <w:lang w:val="hr-HR"/>
        </w:rPr>
      </w:pPr>
    </w:p>
    <w:p w:rsidR="001D1083" w:rsidRPr="0047558F" w:rsidRDefault="001D1083" w:rsidP="00842396">
      <w:pPr>
        <w:autoSpaceDE w:val="0"/>
        <w:autoSpaceDN w:val="0"/>
        <w:adjustRightInd w:val="0"/>
        <w:spacing w:after="0" w:line="240" w:lineRule="auto"/>
        <w:ind w:left="708" w:hanging="708"/>
        <w:jc w:val="both"/>
        <w:rPr>
          <w:rFonts w:ascii="Times New Roman" w:hAnsi="Times New Roman" w:cs="Times New Roman"/>
          <w:color w:val="000000"/>
          <w:sz w:val="24"/>
          <w:szCs w:val="24"/>
          <w:lang w:val="hr-HR"/>
        </w:rPr>
      </w:pPr>
      <w:r w:rsidRPr="0047558F">
        <w:rPr>
          <w:rFonts w:ascii="Times New Roman" w:hAnsi="Times New Roman" w:cs="Times New Roman"/>
          <w:color w:val="000000"/>
          <w:sz w:val="24"/>
          <w:szCs w:val="24"/>
          <w:lang w:val="hr-HR"/>
        </w:rPr>
        <w:t xml:space="preserve">Primjer 2: Ispitanik je obavio 1 putovanje u zemlji (sa deset noćenja) i 1 putovanje izvan zemlje (sa tri noćenja). Ova osoba bi odgovorila sa DA na pitanja </w:t>
      </w:r>
      <w:r w:rsidRPr="0047558F">
        <w:rPr>
          <w:rFonts w:ascii="Times New Roman" w:hAnsi="Times New Roman" w:cs="Times New Roman"/>
          <w:color w:val="000000"/>
          <w:sz w:val="24"/>
          <w:szCs w:val="24"/>
          <w:lang w:val="hr-HR"/>
        </w:rPr>
        <w:sym w:font="Wingdings" w:char="F08C"/>
      </w:r>
      <w:r w:rsidRPr="0047558F">
        <w:rPr>
          <w:rFonts w:ascii="Times New Roman" w:hAnsi="Times New Roman" w:cs="Times New Roman"/>
          <w:color w:val="000000"/>
          <w:sz w:val="24"/>
          <w:szCs w:val="24"/>
          <w:lang w:val="hr-HR"/>
        </w:rPr>
        <w:t xml:space="preserve">i </w:t>
      </w:r>
      <w:r w:rsidRPr="0047558F">
        <w:rPr>
          <w:rFonts w:ascii="Times New Roman" w:hAnsi="Times New Roman" w:cs="Times New Roman"/>
          <w:color w:val="000000"/>
          <w:sz w:val="24"/>
          <w:szCs w:val="24"/>
          <w:lang w:val="hr-HR"/>
        </w:rPr>
        <w:sym w:font="Wingdings" w:char="F08D"/>
      </w:r>
      <w:r w:rsidRPr="0047558F">
        <w:rPr>
          <w:rFonts w:ascii="Times New Roman" w:hAnsi="Times New Roman" w:cs="Times New Roman"/>
          <w:color w:val="000000"/>
          <w:sz w:val="24"/>
          <w:szCs w:val="24"/>
          <w:lang w:val="hr-HR"/>
        </w:rPr>
        <w:t xml:space="preserve">,  DA na pitanje </w:t>
      </w:r>
      <w:r w:rsidRPr="0047558F">
        <w:rPr>
          <w:rFonts w:ascii="Times New Roman" w:hAnsi="Times New Roman" w:cs="Times New Roman"/>
          <w:color w:val="000000"/>
          <w:sz w:val="24"/>
          <w:szCs w:val="24"/>
          <w:lang w:val="hr-HR"/>
        </w:rPr>
        <w:sym w:font="Wingdings" w:char="F08E"/>
      </w:r>
      <w:r w:rsidRPr="0047558F">
        <w:rPr>
          <w:rFonts w:ascii="Times New Roman" w:hAnsi="Times New Roman" w:cs="Times New Roman"/>
          <w:color w:val="000000"/>
          <w:sz w:val="24"/>
          <w:szCs w:val="24"/>
          <w:lang w:val="hr-HR"/>
        </w:rPr>
        <w:t xml:space="preserve"> i NE na pitanje </w:t>
      </w:r>
      <w:r w:rsidRPr="0047558F">
        <w:rPr>
          <w:rFonts w:ascii="Times New Roman" w:hAnsi="Times New Roman" w:cs="Times New Roman"/>
          <w:color w:val="000000"/>
          <w:sz w:val="24"/>
          <w:szCs w:val="24"/>
          <w:lang w:val="hr-HR"/>
        </w:rPr>
        <w:sym w:font="Wingdings" w:char="F08F"/>
      </w:r>
      <w:r w:rsidRPr="0047558F">
        <w:rPr>
          <w:rFonts w:ascii="Times New Roman" w:hAnsi="Times New Roman" w:cs="Times New Roman"/>
          <w:color w:val="000000"/>
          <w:sz w:val="24"/>
          <w:szCs w:val="24"/>
          <w:lang w:val="hr-HR"/>
        </w:rPr>
        <w:t xml:space="preserve"> [odgovor na pitanje </w:t>
      </w:r>
      <w:r w:rsidRPr="0047558F">
        <w:rPr>
          <w:rFonts w:ascii="Times New Roman" w:hAnsi="Times New Roman" w:cs="Times New Roman"/>
          <w:color w:val="000000"/>
          <w:sz w:val="24"/>
          <w:szCs w:val="24"/>
          <w:lang w:val="hr-HR"/>
        </w:rPr>
        <w:sym w:font="Wingdings" w:char="F090"/>
      </w:r>
      <w:r w:rsidRPr="0047558F">
        <w:rPr>
          <w:rFonts w:ascii="Times New Roman" w:hAnsi="Times New Roman" w:cs="Times New Roman"/>
          <w:color w:val="000000"/>
          <w:sz w:val="24"/>
          <w:szCs w:val="24"/>
          <w:lang w:val="hr-HR"/>
        </w:rPr>
        <w:t xml:space="preserve"> nije potreban jer iz odgovora na pitanja </w:t>
      </w:r>
      <w:r w:rsidRPr="0047558F">
        <w:rPr>
          <w:rFonts w:ascii="Times New Roman" w:hAnsi="Times New Roman" w:cs="Times New Roman"/>
          <w:color w:val="000000"/>
          <w:sz w:val="24"/>
          <w:szCs w:val="24"/>
          <w:lang w:val="hr-HR"/>
        </w:rPr>
        <w:sym w:font="Wingdings" w:char="F08E"/>
      </w:r>
      <w:r w:rsidRPr="0047558F">
        <w:rPr>
          <w:rFonts w:ascii="Times New Roman" w:hAnsi="Times New Roman" w:cs="Times New Roman"/>
          <w:color w:val="000000"/>
          <w:sz w:val="24"/>
          <w:szCs w:val="24"/>
          <w:lang w:val="hr-HR"/>
        </w:rPr>
        <w:t xml:space="preserve"> i </w:t>
      </w:r>
      <w:r w:rsidRPr="0047558F">
        <w:rPr>
          <w:rFonts w:ascii="Times New Roman" w:hAnsi="Times New Roman" w:cs="Times New Roman"/>
          <w:color w:val="000000"/>
          <w:sz w:val="24"/>
          <w:szCs w:val="24"/>
          <w:lang w:val="hr-HR"/>
        </w:rPr>
        <w:sym w:font="Wingdings" w:char="F08F"/>
      </w:r>
      <w:r w:rsidRPr="0047558F">
        <w:rPr>
          <w:rFonts w:ascii="Times New Roman" w:hAnsi="Times New Roman" w:cs="Times New Roman"/>
          <w:color w:val="000000"/>
          <w:sz w:val="24"/>
          <w:szCs w:val="24"/>
          <w:lang w:val="hr-HR"/>
        </w:rPr>
        <w:t xml:space="preserve"> jasno je da je ispitanik imao najmanje 1 kratko putovanje (izvan zemlje)]; relevantno za indikatore (a), (d), (e), (f) i (g).</w:t>
      </w:r>
    </w:p>
    <w:p w:rsidR="001D1083" w:rsidRPr="0047558F" w:rsidRDefault="001D1083" w:rsidP="00842396">
      <w:pPr>
        <w:autoSpaceDE w:val="0"/>
        <w:autoSpaceDN w:val="0"/>
        <w:adjustRightInd w:val="0"/>
        <w:spacing w:after="0" w:line="240" w:lineRule="auto"/>
        <w:jc w:val="both"/>
        <w:rPr>
          <w:rFonts w:ascii="Times New Roman" w:hAnsi="Times New Roman" w:cs="Times New Roman"/>
          <w:color w:val="000000"/>
          <w:sz w:val="24"/>
          <w:szCs w:val="24"/>
          <w:lang w:val="hr-HR"/>
        </w:rPr>
      </w:pPr>
    </w:p>
    <w:p w:rsidR="001D1083" w:rsidRPr="0047558F" w:rsidRDefault="001D1083" w:rsidP="00842396">
      <w:pPr>
        <w:autoSpaceDE w:val="0"/>
        <w:autoSpaceDN w:val="0"/>
        <w:adjustRightInd w:val="0"/>
        <w:spacing w:after="0" w:line="240" w:lineRule="auto"/>
        <w:ind w:left="708" w:hanging="708"/>
        <w:jc w:val="both"/>
        <w:rPr>
          <w:rFonts w:ascii="Times New Roman" w:hAnsi="Times New Roman" w:cs="Times New Roman"/>
          <w:color w:val="000000"/>
          <w:sz w:val="24"/>
          <w:szCs w:val="24"/>
          <w:lang w:val="hr-HR"/>
        </w:rPr>
      </w:pPr>
      <w:r w:rsidRPr="0047558F">
        <w:rPr>
          <w:rFonts w:ascii="Times New Roman" w:hAnsi="Times New Roman" w:cs="Times New Roman"/>
          <w:color w:val="000000"/>
          <w:sz w:val="24"/>
          <w:szCs w:val="24"/>
          <w:lang w:val="hr-HR"/>
        </w:rPr>
        <w:t xml:space="preserve">Primjer 3: Ispitanik nije obavio niti jedno putovanje u zemlji, ali jeste 2 izvan zemlje (1 sa sedam noćenja, 1 od deset noćenja). Ova osoba bi odgovorila sa NE na pitanje </w:t>
      </w:r>
      <w:r w:rsidRPr="0047558F">
        <w:rPr>
          <w:rFonts w:ascii="Times New Roman" w:hAnsi="Times New Roman" w:cs="Times New Roman"/>
          <w:color w:val="000000"/>
          <w:sz w:val="24"/>
          <w:szCs w:val="24"/>
          <w:lang w:val="hr-HR"/>
        </w:rPr>
        <w:sym w:font="Wingdings" w:char="F08C"/>
      </w:r>
      <w:r w:rsidRPr="0047558F">
        <w:rPr>
          <w:rFonts w:ascii="Times New Roman" w:hAnsi="Times New Roman" w:cs="Times New Roman"/>
          <w:color w:val="000000"/>
          <w:sz w:val="24"/>
          <w:szCs w:val="24"/>
          <w:lang w:val="hr-HR"/>
        </w:rPr>
        <w:t xml:space="preserve"> [nema usmjeravanja na pitanje </w:t>
      </w:r>
      <w:r w:rsidRPr="0047558F">
        <w:rPr>
          <w:rFonts w:ascii="Times New Roman" w:hAnsi="Times New Roman" w:cs="Times New Roman"/>
          <w:color w:val="000000"/>
          <w:sz w:val="24"/>
          <w:szCs w:val="24"/>
          <w:lang w:val="hr-HR"/>
        </w:rPr>
        <w:sym w:font="Wingdings" w:char="F08D"/>
      </w:r>
      <w:r w:rsidRPr="0047558F">
        <w:rPr>
          <w:rFonts w:ascii="Times New Roman" w:hAnsi="Times New Roman" w:cs="Times New Roman"/>
          <w:color w:val="000000"/>
          <w:sz w:val="24"/>
          <w:szCs w:val="24"/>
          <w:lang w:val="hr-HR"/>
        </w:rPr>
        <w:t xml:space="preserve">], DA na pitanja </w:t>
      </w:r>
      <w:r w:rsidRPr="0047558F">
        <w:rPr>
          <w:rFonts w:ascii="Times New Roman" w:hAnsi="Times New Roman" w:cs="Times New Roman"/>
          <w:color w:val="000000"/>
          <w:sz w:val="24"/>
          <w:szCs w:val="24"/>
          <w:lang w:val="hr-HR"/>
        </w:rPr>
        <w:sym w:font="Wingdings" w:char="F08E"/>
      </w:r>
      <w:r w:rsidRPr="0047558F">
        <w:rPr>
          <w:rFonts w:ascii="Times New Roman" w:hAnsi="Times New Roman" w:cs="Times New Roman"/>
          <w:color w:val="000000"/>
          <w:sz w:val="24"/>
          <w:szCs w:val="24"/>
          <w:lang w:val="hr-HR"/>
        </w:rPr>
        <w:t xml:space="preserve"> i </w:t>
      </w:r>
      <w:r w:rsidRPr="0047558F">
        <w:rPr>
          <w:rFonts w:ascii="Times New Roman" w:hAnsi="Times New Roman" w:cs="Times New Roman"/>
          <w:color w:val="000000"/>
          <w:sz w:val="24"/>
          <w:szCs w:val="24"/>
          <w:lang w:val="hr-HR"/>
        </w:rPr>
        <w:sym w:font="Wingdings" w:char="F08F"/>
      </w:r>
      <w:r w:rsidRPr="0047558F">
        <w:rPr>
          <w:rFonts w:ascii="Times New Roman" w:hAnsi="Times New Roman" w:cs="Times New Roman"/>
          <w:color w:val="000000"/>
          <w:sz w:val="24"/>
          <w:szCs w:val="24"/>
          <w:lang w:val="hr-HR"/>
        </w:rPr>
        <w:t xml:space="preserve">, i NE na pitanje </w:t>
      </w:r>
      <w:r w:rsidRPr="0047558F">
        <w:rPr>
          <w:rFonts w:ascii="Times New Roman" w:hAnsi="Times New Roman" w:cs="Times New Roman"/>
          <w:color w:val="000000"/>
          <w:sz w:val="24"/>
          <w:szCs w:val="24"/>
          <w:lang w:val="hr-HR"/>
        </w:rPr>
        <w:sym w:font="Wingdings" w:char="F090"/>
      </w:r>
      <w:r w:rsidRPr="0047558F">
        <w:rPr>
          <w:rFonts w:ascii="Times New Roman" w:hAnsi="Times New Roman" w:cs="Times New Roman"/>
          <w:color w:val="000000"/>
          <w:sz w:val="24"/>
          <w:szCs w:val="24"/>
          <w:lang w:val="hr-HR"/>
        </w:rPr>
        <w:t xml:space="preserve"> [usmjeravanje na pitanje </w:t>
      </w:r>
      <w:r w:rsidRPr="0047558F">
        <w:rPr>
          <w:rFonts w:ascii="Times New Roman" w:hAnsi="Times New Roman" w:cs="Times New Roman"/>
          <w:color w:val="000000"/>
          <w:sz w:val="24"/>
          <w:szCs w:val="24"/>
          <w:lang w:val="hr-HR"/>
        </w:rPr>
        <w:sym w:font="Wingdings" w:char="F090"/>
      </w:r>
      <w:r w:rsidRPr="0047558F">
        <w:rPr>
          <w:rFonts w:ascii="Times New Roman" w:hAnsi="Times New Roman" w:cs="Times New Roman"/>
          <w:color w:val="000000"/>
          <w:sz w:val="24"/>
          <w:szCs w:val="24"/>
          <w:lang w:val="hr-HR"/>
        </w:rPr>
        <w:t xml:space="preserve"> je potrebno jer na osnovu odgovora na </w:t>
      </w:r>
      <w:r w:rsidRPr="0047558F">
        <w:rPr>
          <w:rFonts w:ascii="Times New Roman" w:hAnsi="Times New Roman" w:cs="Times New Roman"/>
          <w:color w:val="000000"/>
          <w:sz w:val="24"/>
          <w:szCs w:val="24"/>
          <w:lang w:val="hr-HR"/>
        </w:rPr>
        <w:sym w:font="Wingdings" w:char="F08E"/>
      </w:r>
      <w:r w:rsidRPr="0047558F">
        <w:rPr>
          <w:rFonts w:ascii="Times New Roman" w:hAnsi="Times New Roman" w:cs="Times New Roman"/>
          <w:color w:val="000000"/>
          <w:sz w:val="24"/>
          <w:szCs w:val="24"/>
          <w:lang w:val="hr-HR"/>
        </w:rPr>
        <w:t xml:space="preserve"> i </w:t>
      </w:r>
      <w:r w:rsidRPr="0047558F">
        <w:rPr>
          <w:rFonts w:ascii="Times New Roman" w:hAnsi="Times New Roman" w:cs="Times New Roman"/>
          <w:color w:val="000000"/>
          <w:sz w:val="24"/>
          <w:szCs w:val="24"/>
          <w:lang w:val="hr-HR"/>
        </w:rPr>
        <w:sym w:font="Wingdings" w:char="F08F"/>
      </w:r>
      <w:r w:rsidRPr="0047558F">
        <w:rPr>
          <w:rFonts w:ascii="Times New Roman" w:hAnsi="Times New Roman" w:cs="Times New Roman"/>
          <w:color w:val="000000"/>
          <w:sz w:val="24"/>
          <w:szCs w:val="24"/>
          <w:lang w:val="hr-HR"/>
        </w:rPr>
        <w:t xml:space="preserve"> znamo samo da je ispitanik obavio duga putovanja izvan zemlje, ali ne i da li je imao i kratka putovanja izvan zemlje]; relevantno za indikatore (a), (c), (f) i (h).</w:t>
      </w:r>
    </w:p>
    <w:p w:rsidR="001D1083" w:rsidRPr="0047558F" w:rsidRDefault="001D1083" w:rsidP="00842396">
      <w:pPr>
        <w:autoSpaceDE w:val="0"/>
        <w:autoSpaceDN w:val="0"/>
        <w:adjustRightInd w:val="0"/>
        <w:spacing w:after="0" w:line="240" w:lineRule="auto"/>
        <w:rPr>
          <w:rFonts w:ascii="Times New Roman" w:hAnsi="Times New Roman" w:cs="Times New Roman"/>
          <w:color w:val="000000"/>
          <w:sz w:val="24"/>
          <w:szCs w:val="24"/>
          <w:lang w:val="hr-HR"/>
        </w:rPr>
      </w:pPr>
    </w:p>
    <w:p w:rsidR="001D1083" w:rsidRPr="0047558F" w:rsidRDefault="001D1083" w:rsidP="00842396">
      <w:pPr>
        <w:autoSpaceDE w:val="0"/>
        <w:autoSpaceDN w:val="0"/>
        <w:adjustRightInd w:val="0"/>
        <w:spacing w:after="0" w:line="240" w:lineRule="auto"/>
        <w:ind w:left="708" w:hanging="708"/>
        <w:jc w:val="both"/>
        <w:rPr>
          <w:rFonts w:ascii="Times New Roman" w:hAnsi="Times New Roman" w:cs="Times New Roman"/>
          <w:color w:val="000000"/>
          <w:sz w:val="24"/>
          <w:szCs w:val="24"/>
          <w:lang w:val="hr-HR"/>
        </w:rPr>
      </w:pPr>
      <w:r w:rsidRPr="0047558F">
        <w:rPr>
          <w:rFonts w:ascii="Times New Roman" w:hAnsi="Times New Roman" w:cs="Times New Roman"/>
          <w:color w:val="000000"/>
          <w:sz w:val="24"/>
          <w:szCs w:val="24"/>
          <w:lang w:val="hr-HR"/>
        </w:rPr>
        <w:t xml:space="preserve">Primjer 4: Ispitanik nije obavio niti jedno putovanje u zemlji, niti izvan zemlje. Ova osoba bi odgovorila sa NE na pitanja </w:t>
      </w:r>
      <w:r w:rsidRPr="0047558F">
        <w:rPr>
          <w:rFonts w:ascii="Times New Roman" w:hAnsi="Times New Roman" w:cs="Times New Roman"/>
          <w:color w:val="000000"/>
          <w:sz w:val="24"/>
          <w:szCs w:val="24"/>
          <w:lang w:val="hr-HR"/>
        </w:rPr>
        <w:sym w:font="Wingdings" w:char="F08C"/>
      </w:r>
      <w:r w:rsidRPr="0047558F">
        <w:rPr>
          <w:rFonts w:ascii="Times New Roman" w:hAnsi="Times New Roman" w:cs="Times New Roman"/>
          <w:color w:val="000000"/>
          <w:sz w:val="24"/>
          <w:szCs w:val="24"/>
          <w:lang w:val="hr-HR"/>
        </w:rPr>
        <w:t xml:space="preserve"> i </w:t>
      </w:r>
      <w:r w:rsidRPr="0047558F">
        <w:rPr>
          <w:rFonts w:ascii="Times New Roman" w:hAnsi="Times New Roman" w:cs="Times New Roman"/>
          <w:color w:val="000000"/>
          <w:sz w:val="24"/>
          <w:szCs w:val="24"/>
          <w:lang w:val="hr-HR"/>
        </w:rPr>
        <w:sym w:font="Wingdings" w:char="F08E"/>
      </w:r>
      <w:r w:rsidRPr="0047558F">
        <w:rPr>
          <w:rFonts w:ascii="Times New Roman" w:hAnsi="Times New Roman" w:cs="Times New Roman"/>
          <w:color w:val="000000"/>
          <w:sz w:val="24"/>
          <w:szCs w:val="24"/>
          <w:lang w:val="hr-HR"/>
        </w:rPr>
        <w:t xml:space="preserve"> [bez usmjeravanja na pitanja </w:t>
      </w:r>
      <w:r w:rsidRPr="0047558F">
        <w:rPr>
          <w:rFonts w:ascii="Times New Roman" w:hAnsi="Times New Roman" w:cs="Times New Roman"/>
          <w:color w:val="000000"/>
          <w:sz w:val="24"/>
          <w:szCs w:val="24"/>
          <w:lang w:val="hr-HR"/>
        </w:rPr>
        <w:sym w:font="Wingdings" w:char="F08D"/>
      </w:r>
      <w:r w:rsidRPr="0047558F">
        <w:rPr>
          <w:rFonts w:ascii="Times New Roman" w:hAnsi="Times New Roman" w:cs="Times New Roman"/>
          <w:color w:val="000000"/>
          <w:sz w:val="24"/>
          <w:szCs w:val="24"/>
          <w:lang w:val="hr-HR"/>
        </w:rPr>
        <w:t xml:space="preserve">, </w:t>
      </w:r>
      <w:r w:rsidRPr="0047558F">
        <w:rPr>
          <w:rFonts w:ascii="Times New Roman" w:hAnsi="Times New Roman" w:cs="Times New Roman"/>
          <w:color w:val="000000"/>
          <w:sz w:val="24"/>
          <w:szCs w:val="24"/>
          <w:lang w:val="hr-HR"/>
        </w:rPr>
        <w:sym w:font="Wingdings" w:char="F08F"/>
      </w:r>
      <w:r w:rsidRPr="0047558F">
        <w:rPr>
          <w:rFonts w:ascii="Times New Roman" w:hAnsi="Times New Roman" w:cs="Times New Roman"/>
          <w:color w:val="000000"/>
          <w:sz w:val="24"/>
          <w:szCs w:val="24"/>
          <w:lang w:val="hr-HR"/>
        </w:rPr>
        <w:t xml:space="preserve">, ili </w:t>
      </w:r>
      <w:r w:rsidRPr="0047558F">
        <w:rPr>
          <w:rFonts w:ascii="Times New Roman" w:hAnsi="Times New Roman" w:cs="Times New Roman"/>
          <w:color w:val="000000"/>
          <w:sz w:val="24"/>
          <w:szCs w:val="24"/>
          <w:lang w:val="hr-HR"/>
        </w:rPr>
        <w:sym w:font="Wingdings" w:char="F090"/>
      </w:r>
      <w:r w:rsidRPr="0047558F">
        <w:rPr>
          <w:rFonts w:ascii="Times New Roman" w:hAnsi="Times New Roman" w:cs="Times New Roman"/>
          <w:color w:val="000000"/>
          <w:sz w:val="24"/>
          <w:szCs w:val="24"/>
          <w:lang w:val="hr-HR"/>
        </w:rPr>
        <w:t>]; nije relevantno za indikatore o učešću u turizmu (osim uključivanja u "broj stanovnika, starosti 15 godina ili stariji, ne učestvuju u turizmu u lične svrhe tokom referentne godine"), ali će ispitanik svake treće godine biti usmjeren na pitanje o glavnim razlozima zbog kojih ne učestvuje u turizmu – vidjeti 3.3.2.</w:t>
      </w:r>
    </w:p>
    <w:p w:rsidR="001D1083" w:rsidRPr="0047558F" w:rsidRDefault="001D1083" w:rsidP="00842396">
      <w:pPr>
        <w:autoSpaceDE w:val="0"/>
        <w:autoSpaceDN w:val="0"/>
        <w:adjustRightInd w:val="0"/>
        <w:spacing w:after="0" w:line="240" w:lineRule="auto"/>
        <w:rPr>
          <w:rFonts w:ascii="Times New Roman" w:hAnsi="Times New Roman" w:cs="Times New Roman"/>
          <w:color w:val="000000"/>
          <w:sz w:val="24"/>
          <w:szCs w:val="24"/>
          <w:lang w:val="hr-HR"/>
        </w:rPr>
      </w:pPr>
    </w:p>
    <w:p w:rsidR="001D1083" w:rsidRPr="0047558F" w:rsidRDefault="001D1083" w:rsidP="00842396">
      <w:pPr>
        <w:autoSpaceDE w:val="0"/>
        <w:autoSpaceDN w:val="0"/>
        <w:adjustRightInd w:val="0"/>
        <w:spacing w:after="0" w:line="240" w:lineRule="auto"/>
        <w:rPr>
          <w:rFonts w:ascii="Times New Roman" w:hAnsi="Times New Roman" w:cs="Times New Roman"/>
          <w:b/>
          <w:bCs/>
          <w:i/>
          <w:iCs/>
          <w:color w:val="33339A"/>
          <w:sz w:val="24"/>
          <w:szCs w:val="24"/>
          <w:lang w:val="hr-HR"/>
        </w:rPr>
      </w:pPr>
      <w:r w:rsidRPr="0047558F">
        <w:rPr>
          <w:rFonts w:ascii="Times New Roman" w:hAnsi="Times New Roman" w:cs="Times New Roman"/>
          <w:b/>
          <w:bCs/>
          <w:i/>
          <w:iCs/>
          <w:color w:val="33339A"/>
          <w:sz w:val="24"/>
          <w:szCs w:val="24"/>
          <w:lang w:val="hr-HR"/>
        </w:rPr>
        <w:t>3.3.1.2 Analiza i zbrajanje subindikatora</w:t>
      </w:r>
    </w:p>
    <w:p w:rsidR="001D1083" w:rsidRPr="0047558F" w:rsidRDefault="001D1083" w:rsidP="00842396">
      <w:pPr>
        <w:autoSpaceDE w:val="0"/>
        <w:autoSpaceDN w:val="0"/>
        <w:adjustRightInd w:val="0"/>
        <w:spacing w:after="0" w:line="240" w:lineRule="auto"/>
        <w:rPr>
          <w:rFonts w:ascii="Times New Roman" w:hAnsi="Times New Roman" w:cs="Times New Roman"/>
          <w:b/>
          <w:bCs/>
          <w:i/>
          <w:iCs/>
          <w:color w:val="33339A"/>
          <w:sz w:val="24"/>
          <w:szCs w:val="24"/>
          <w:lang w:val="hr-HR"/>
        </w:rPr>
      </w:pPr>
    </w:p>
    <w:p w:rsidR="001D1083" w:rsidRPr="0047558F" w:rsidRDefault="001D1083" w:rsidP="00842396">
      <w:pPr>
        <w:autoSpaceDE w:val="0"/>
        <w:autoSpaceDN w:val="0"/>
        <w:adjustRightInd w:val="0"/>
        <w:spacing w:after="0" w:line="240" w:lineRule="auto"/>
        <w:jc w:val="both"/>
        <w:rPr>
          <w:rFonts w:ascii="Times New Roman" w:hAnsi="Times New Roman" w:cs="Times New Roman"/>
          <w:color w:val="000000"/>
          <w:sz w:val="24"/>
          <w:szCs w:val="24"/>
          <w:lang w:val="hr-HR"/>
        </w:rPr>
      </w:pPr>
      <w:r w:rsidRPr="0047558F">
        <w:rPr>
          <w:rFonts w:ascii="Times New Roman" w:hAnsi="Times New Roman" w:cs="Times New Roman"/>
          <w:color w:val="000000"/>
          <w:sz w:val="24"/>
          <w:szCs w:val="24"/>
          <w:lang w:val="hr-HR"/>
        </w:rPr>
        <w:t>Važno je napomenuti da zbrajanje subindikatora može biti složeno pa čak i dovesti do 'iznenađujućih' rezultata, što je ilustrovano kroz sljedeća dva primjera:</w:t>
      </w:r>
    </w:p>
    <w:p w:rsidR="001D1083" w:rsidRPr="0047558F" w:rsidRDefault="001D1083" w:rsidP="00842396">
      <w:pPr>
        <w:autoSpaceDE w:val="0"/>
        <w:autoSpaceDN w:val="0"/>
        <w:adjustRightInd w:val="0"/>
        <w:spacing w:after="0" w:line="240" w:lineRule="auto"/>
        <w:jc w:val="both"/>
        <w:rPr>
          <w:rFonts w:ascii="Times New Roman" w:hAnsi="Times New Roman" w:cs="Times New Roman"/>
          <w:color w:val="000000"/>
          <w:sz w:val="24"/>
          <w:szCs w:val="24"/>
          <w:lang w:val="hr-HR"/>
        </w:rPr>
      </w:pPr>
    </w:p>
    <w:p w:rsidR="001D1083" w:rsidRPr="0047558F" w:rsidRDefault="001D1083" w:rsidP="00842396">
      <w:pPr>
        <w:autoSpaceDE w:val="0"/>
        <w:autoSpaceDN w:val="0"/>
        <w:adjustRightInd w:val="0"/>
        <w:spacing w:after="0" w:line="240" w:lineRule="auto"/>
        <w:ind w:left="708" w:hanging="708"/>
        <w:jc w:val="both"/>
        <w:rPr>
          <w:rFonts w:ascii="Times New Roman" w:hAnsi="Times New Roman" w:cs="Times New Roman"/>
          <w:color w:val="000000"/>
          <w:sz w:val="24"/>
          <w:szCs w:val="24"/>
          <w:lang w:val="hr-HR"/>
        </w:rPr>
      </w:pPr>
      <w:r w:rsidRPr="0047558F">
        <w:rPr>
          <w:rFonts w:ascii="Times New Roman" w:hAnsi="Times New Roman" w:cs="Times New Roman"/>
          <w:color w:val="000000"/>
          <w:sz w:val="24"/>
          <w:szCs w:val="24"/>
          <w:lang w:val="hr-HR"/>
        </w:rPr>
        <w:t>Primjer 1: Suma broja osoba koje su putovale u zemlji i broja osoba koje su putovale izvan zemlje normalno neće biti jednaka (nego veća) broju osoba koje su obavile bilo kakvo putovanje (bez obzira na destinaciju). Nejednakost je prouzrokovana duplim brojanjem osoba koje su putovale u zemlji, kao i osoba koje su putovale izvan zemlje.</w:t>
      </w:r>
    </w:p>
    <w:p w:rsidR="001D1083" w:rsidRPr="0047558F" w:rsidRDefault="001D1083" w:rsidP="00842396">
      <w:pPr>
        <w:autoSpaceDE w:val="0"/>
        <w:autoSpaceDN w:val="0"/>
        <w:adjustRightInd w:val="0"/>
        <w:spacing w:after="0" w:line="240" w:lineRule="auto"/>
        <w:jc w:val="both"/>
        <w:rPr>
          <w:rFonts w:ascii="Times New Roman" w:hAnsi="Times New Roman" w:cs="Times New Roman"/>
          <w:color w:val="000000"/>
          <w:sz w:val="24"/>
          <w:szCs w:val="24"/>
          <w:lang w:val="hr-HR"/>
        </w:rPr>
      </w:pPr>
    </w:p>
    <w:p w:rsidR="001D1083" w:rsidRPr="0047558F" w:rsidRDefault="001D1083" w:rsidP="004006C4">
      <w:pPr>
        <w:pStyle w:val="ListParagraph"/>
        <w:numPr>
          <w:ilvl w:val="0"/>
          <w:numId w:val="46"/>
        </w:numPr>
        <w:autoSpaceDE w:val="0"/>
        <w:autoSpaceDN w:val="0"/>
        <w:adjustRightInd w:val="0"/>
        <w:spacing w:after="0" w:line="240" w:lineRule="auto"/>
        <w:rPr>
          <w:rFonts w:ascii="Times New Roman" w:hAnsi="Times New Roman" w:cs="Times New Roman"/>
          <w:color w:val="000000"/>
          <w:sz w:val="24"/>
          <w:szCs w:val="24"/>
          <w:lang w:val="hr-HR"/>
        </w:rPr>
      </w:pPr>
      <w:r w:rsidRPr="0047558F">
        <w:rPr>
          <w:rFonts w:ascii="Times New Roman" w:hAnsi="Times New Roman" w:cs="Times New Roman"/>
          <w:color w:val="000000"/>
          <w:sz w:val="24"/>
          <w:szCs w:val="24"/>
          <w:lang w:val="hr-HR"/>
        </w:rPr>
        <w:t>(# putovanja u zemlji) + (# putovanja izvan zemlje) ≥ (#sva putovanja)</w:t>
      </w:r>
    </w:p>
    <w:p w:rsidR="001D1083" w:rsidRPr="0047558F" w:rsidRDefault="001D1083" w:rsidP="00842396">
      <w:pPr>
        <w:autoSpaceDE w:val="0"/>
        <w:autoSpaceDN w:val="0"/>
        <w:adjustRightInd w:val="0"/>
        <w:spacing w:after="0" w:line="240" w:lineRule="auto"/>
        <w:rPr>
          <w:rFonts w:ascii="Times New Roman" w:hAnsi="Times New Roman" w:cs="Times New Roman"/>
          <w:color w:val="000000"/>
          <w:sz w:val="24"/>
          <w:szCs w:val="24"/>
          <w:lang w:val="hr-HR"/>
        </w:rPr>
      </w:pPr>
    </w:p>
    <w:p w:rsidR="001D1083" w:rsidRPr="0047558F" w:rsidRDefault="001D1083" w:rsidP="00842396">
      <w:pPr>
        <w:autoSpaceDE w:val="0"/>
        <w:autoSpaceDN w:val="0"/>
        <w:adjustRightInd w:val="0"/>
        <w:spacing w:after="0" w:line="240" w:lineRule="auto"/>
        <w:ind w:firstLine="708"/>
        <w:rPr>
          <w:rFonts w:ascii="Times New Roman" w:hAnsi="Times New Roman" w:cs="Times New Roman"/>
          <w:color w:val="000000"/>
          <w:sz w:val="24"/>
          <w:szCs w:val="24"/>
          <w:lang w:val="hr-HR"/>
        </w:rPr>
      </w:pPr>
      <w:r w:rsidRPr="0047558F">
        <w:rPr>
          <w:rFonts w:ascii="Times New Roman" w:hAnsi="Times New Roman" w:cs="Times New Roman"/>
          <w:color w:val="000000"/>
          <w:sz w:val="24"/>
          <w:szCs w:val="24"/>
          <w:lang w:val="hr-HR"/>
        </w:rPr>
        <w:t>Ili primjenom referenci indikatora: [(b) + (d)] + [(c) + (d)] ≥ (a)</w:t>
      </w:r>
    </w:p>
    <w:p w:rsidR="001D1083" w:rsidRPr="0047558F" w:rsidRDefault="001D1083" w:rsidP="00842396">
      <w:pPr>
        <w:autoSpaceDE w:val="0"/>
        <w:autoSpaceDN w:val="0"/>
        <w:adjustRightInd w:val="0"/>
        <w:spacing w:after="0" w:line="240" w:lineRule="auto"/>
        <w:rPr>
          <w:rFonts w:ascii="Times New Roman" w:hAnsi="Times New Roman" w:cs="Times New Roman"/>
          <w:color w:val="000000"/>
          <w:sz w:val="24"/>
          <w:szCs w:val="24"/>
          <w:lang w:val="hr-HR"/>
        </w:rPr>
      </w:pPr>
    </w:p>
    <w:p w:rsidR="001D1083" w:rsidRPr="0047558F" w:rsidRDefault="001D1083" w:rsidP="004006C4">
      <w:pPr>
        <w:pStyle w:val="ListParagraph"/>
        <w:numPr>
          <w:ilvl w:val="0"/>
          <w:numId w:val="46"/>
        </w:numPr>
        <w:autoSpaceDE w:val="0"/>
        <w:autoSpaceDN w:val="0"/>
        <w:adjustRightInd w:val="0"/>
        <w:spacing w:after="0" w:line="240" w:lineRule="auto"/>
        <w:rPr>
          <w:rFonts w:ascii="Times New Roman" w:hAnsi="Times New Roman" w:cs="Times New Roman"/>
          <w:color w:val="000000"/>
          <w:sz w:val="24"/>
          <w:szCs w:val="24"/>
          <w:lang w:val="hr-HR"/>
        </w:rPr>
      </w:pPr>
      <w:r w:rsidRPr="0047558F">
        <w:rPr>
          <w:rFonts w:ascii="Times New Roman" w:hAnsi="Times New Roman" w:cs="Times New Roman"/>
          <w:color w:val="000000"/>
          <w:sz w:val="24"/>
          <w:szCs w:val="24"/>
          <w:lang w:val="hr-HR"/>
        </w:rPr>
        <w:t>(#samo_putovanja u zemlji) + (#samo_putovanja izvan zemlje) + # u zemlji_i_izvan zemlje) = (#sva putovanja)</w:t>
      </w:r>
    </w:p>
    <w:p w:rsidR="001D1083" w:rsidRPr="0047558F" w:rsidRDefault="001D1083" w:rsidP="00842396">
      <w:pPr>
        <w:autoSpaceDE w:val="0"/>
        <w:autoSpaceDN w:val="0"/>
        <w:adjustRightInd w:val="0"/>
        <w:spacing w:after="0" w:line="240" w:lineRule="auto"/>
        <w:rPr>
          <w:rFonts w:ascii="Times New Roman" w:hAnsi="Times New Roman" w:cs="Times New Roman"/>
          <w:color w:val="000000"/>
          <w:sz w:val="24"/>
          <w:szCs w:val="24"/>
          <w:lang w:val="hr-HR"/>
        </w:rPr>
      </w:pPr>
    </w:p>
    <w:p w:rsidR="001D1083" w:rsidRPr="0047558F" w:rsidRDefault="001D1083" w:rsidP="00842396">
      <w:pPr>
        <w:autoSpaceDE w:val="0"/>
        <w:autoSpaceDN w:val="0"/>
        <w:adjustRightInd w:val="0"/>
        <w:spacing w:after="0" w:line="240" w:lineRule="auto"/>
        <w:ind w:left="720" w:hanging="708"/>
        <w:rPr>
          <w:rFonts w:ascii="Times New Roman" w:hAnsi="Times New Roman" w:cs="Times New Roman"/>
          <w:color w:val="000000"/>
          <w:sz w:val="24"/>
          <w:szCs w:val="24"/>
          <w:lang w:val="hr-HR"/>
        </w:rPr>
      </w:pPr>
      <w:r w:rsidRPr="0047558F">
        <w:rPr>
          <w:rFonts w:ascii="Times New Roman" w:hAnsi="Times New Roman" w:cs="Times New Roman"/>
          <w:color w:val="000000"/>
          <w:sz w:val="24"/>
          <w:szCs w:val="24"/>
          <w:lang w:val="hr-HR"/>
        </w:rPr>
        <w:t>Primjer 2: Broj osoba koje su obavile "duga putovanja, samo putovanja izvan zemlje" može biti veći od broja osoba koje su imale "samo putovanja izvan zemlje)".</w:t>
      </w:r>
    </w:p>
    <w:p w:rsidR="001D1083" w:rsidRPr="0047558F" w:rsidRDefault="001D1083" w:rsidP="00842396">
      <w:pPr>
        <w:autoSpaceDE w:val="0"/>
        <w:autoSpaceDN w:val="0"/>
        <w:adjustRightInd w:val="0"/>
        <w:spacing w:after="0" w:line="240" w:lineRule="auto"/>
        <w:rPr>
          <w:rFonts w:ascii="Times New Roman" w:hAnsi="Times New Roman" w:cs="Times New Roman"/>
          <w:color w:val="000000"/>
          <w:sz w:val="24"/>
          <w:szCs w:val="24"/>
          <w:lang w:val="hr-HR"/>
        </w:rPr>
      </w:pPr>
    </w:p>
    <w:p w:rsidR="001D1083" w:rsidRPr="0047558F" w:rsidRDefault="001D1083" w:rsidP="004006C4">
      <w:pPr>
        <w:pStyle w:val="ListParagraph"/>
        <w:numPr>
          <w:ilvl w:val="0"/>
          <w:numId w:val="46"/>
        </w:numPr>
        <w:autoSpaceDE w:val="0"/>
        <w:autoSpaceDN w:val="0"/>
        <w:adjustRightInd w:val="0"/>
        <w:spacing w:after="0" w:line="240" w:lineRule="auto"/>
        <w:rPr>
          <w:rFonts w:ascii="Times New Roman" w:hAnsi="Times New Roman" w:cs="Times New Roman"/>
          <w:color w:val="000000"/>
          <w:sz w:val="24"/>
          <w:szCs w:val="24"/>
          <w:lang w:val="hr-HR"/>
        </w:rPr>
      </w:pPr>
      <w:r w:rsidRPr="0047558F">
        <w:rPr>
          <w:rFonts w:ascii="Times New Roman" w:hAnsi="Times New Roman" w:cs="Times New Roman"/>
          <w:color w:val="000000"/>
          <w:sz w:val="24"/>
          <w:szCs w:val="24"/>
          <w:lang w:val="hr-HR"/>
        </w:rPr>
        <w:t xml:space="preserve">Ispitanik koji je imao jedno dugo putovanje izvan zemlje i jedno kratko putovanje u zemlji će biti </w:t>
      </w:r>
      <w:r w:rsidRPr="0047558F">
        <w:rPr>
          <w:rFonts w:ascii="Times New Roman" w:hAnsi="Times New Roman" w:cs="Times New Roman"/>
          <w:i/>
          <w:iCs/>
          <w:color w:val="000000"/>
          <w:sz w:val="24"/>
          <w:szCs w:val="24"/>
          <w:lang w:val="hr-HR"/>
        </w:rPr>
        <w:t xml:space="preserve">isključen </w:t>
      </w:r>
      <w:r w:rsidRPr="0047558F">
        <w:rPr>
          <w:rFonts w:ascii="Times New Roman" w:hAnsi="Times New Roman" w:cs="Times New Roman"/>
          <w:color w:val="000000"/>
          <w:sz w:val="24"/>
          <w:szCs w:val="24"/>
          <w:lang w:val="hr-HR"/>
        </w:rPr>
        <w:t xml:space="preserve">za indikator (c) [ali u (d)] i biti će </w:t>
      </w:r>
      <w:r w:rsidRPr="0047558F">
        <w:rPr>
          <w:rFonts w:ascii="Times New Roman" w:hAnsi="Times New Roman" w:cs="Times New Roman"/>
          <w:i/>
          <w:iCs/>
          <w:color w:val="000000"/>
          <w:sz w:val="24"/>
          <w:szCs w:val="24"/>
          <w:lang w:val="hr-HR"/>
        </w:rPr>
        <w:t xml:space="preserve">uključen </w:t>
      </w:r>
      <w:r w:rsidRPr="0047558F">
        <w:rPr>
          <w:rFonts w:ascii="Times New Roman" w:hAnsi="Times New Roman" w:cs="Times New Roman"/>
          <w:color w:val="000000"/>
          <w:sz w:val="24"/>
          <w:szCs w:val="24"/>
          <w:lang w:val="hr-HR"/>
        </w:rPr>
        <w:t>za indikator (h) [najmanje jedno dugo putovanje izvan zemlje, ali bez dugih putovanja u zemlji]</w:t>
      </w:r>
    </w:p>
    <w:p w:rsidR="001D1083" w:rsidRPr="0047558F" w:rsidRDefault="001D1083" w:rsidP="00842396">
      <w:pPr>
        <w:autoSpaceDE w:val="0"/>
        <w:autoSpaceDN w:val="0"/>
        <w:adjustRightInd w:val="0"/>
        <w:spacing w:after="0" w:line="240" w:lineRule="auto"/>
        <w:rPr>
          <w:rFonts w:ascii="Times New Roman" w:hAnsi="Times New Roman" w:cs="Times New Roman"/>
          <w:color w:val="000000"/>
          <w:sz w:val="24"/>
          <w:szCs w:val="24"/>
          <w:lang w:val="hr-HR"/>
        </w:rPr>
      </w:pPr>
    </w:p>
    <w:p w:rsidR="001D1083" w:rsidRPr="0047558F" w:rsidRDefault="001D1083" w:rsidP="00A02976">
      <w:pPr>
        <w:pStyle w:val="Heading3"/>
        <w:rPr>
          <w:lang w:val="hr-HR"/>
        </w:rPr>
      </w:pPr>
      <w:bookmarkStart w:id="145" w:name="_Toc342985844"/>
      <w:r w:rsidRPr="0047558F">
        <w:rPr>
          <w:lang w:val="hr-HR"/>
        </w:rPr>
        <w:t>3.3.2 Glavni razlozi za neučešće u turizmu</w:t>
      </w:r>
      <w:bookmarkEnd w:id="145"/>
    </w:p>
    <w:p w:rsidR="001D1083" w:rsidRPr="0047558F" w:rsidRDefault="001D1083" w:rsidP="00842396">
      <w:pPr>
        <w:autoSpaceDE w:val="0"/>
        <w:autoSpaceDN w:val="0"/>
        <w:adjustRightInd w:val="0"/>
        <w:spacing w:after="0" w:line="240" w:lineRule="auto"/>
        <w:rPr>
          <w:rFonts w:ascii="Times New Roman" w:hAnsi="Times New Roman" w:cs="Times New Roman"/>
          <w:b/>
          <w:bCs/>
          <w:color w:val="33339A"/>
          <w:sz w:val="24"/>
          <w:szCs w:val="24"/>
          <w:lang w:val="hr-HR"/>
        </w:rPr>
      </w:pPr>
    </w:p>
    <w:p w:rsidR="001D1083" w:rsidRPr="0047558F" w:rsidRDefault="001D1083" w:rsidP="00842396">
      <w:pPr>
        <w:autoSpaceDE w:val="0"/>
        <w:autoSpaceDN w:val="0"/>
        <w:adjustRightInd w:val="0"/>
        <w:spacing w:after="0" w:line="240" w:lineRule="auto"/>
        <w:rPr>
          <w:rFonts w:ascii="Times New Roman" w:hAnsi="Times New Roman" w:cs="Times New Roman"/>
          <w:color w:val="000000"/>
          <w:sz w:val="24"/>
          <w:szCs w:val="24"/>
          <w:lang w:val="hr-HR"/>
        </w:rPr>
      </w:pPr>
      <w:r>
        <w:rPr>
          <w:rFonts w:ascii="Times New Roman" w:hAnsi="Times New Roman" w:cs="Times New Roman"/>
          <w:color w:val="000000"/>
          <w:sz w:val="24"/>
          <w:szCs w:val="24"/>
          <w:lang w:val="hr-HR"/>
        </w:rPr>
        <w:t>Aneks</w:t>
      </w:r>
      <w:r w:rsidRPr="0047558F">
        <w:rPr>
          <w:rFonts w:ascii="Times New Roman" w:hAnsi="Times New Roman" w:cs="Times New Roman"/>
          <w:color w:val="000000"/>
          <w:sz w:val="24"/>
          <w:szCs w:val="24"/>
          <w:lang w:val="hr-HR"/>
        </w:rPr>
        <w:t xml:space="preserve"> II – poglavlje 1</w:t>
      </w:r>
    </w:p>
    <w:p w:rsidR="001D1083" w:rsidRPr="0047558F" w:rsidRDefault="001D1083" w:rsidP="00842396">
      <w:pPr>
        <w:autoSpaceDE w:val="0"/>
        <w:autoSpaceDN w:val="0"/>
        <w:adjustRightInd w:val="0"/>
        <w:spacing w:after="0" w:line="240" w:lineRule="auto"/>
        <w:rPr>
          <w:rFonts w:ascii="Times New Roman" w:hAnsi="Times New Roman" w:cs="Times New Roman"/>
          <w:color w:val="000000"/>
          <w:sz w:val="24"/>
          <w:szCs w:val="24"/>
          <w:lang w:val="hr-HR"/>
        </w:rPr>
      </w:pPr>
    </w:p>
    <w:p w:rsidR="001D1083" w:rsidRPr="0047558F" w:rsidRDefault="001D1083" w:rsidP="00842396">
      <w:pPr>
        <w:autoSpaceDE w:val="0"/>
        <w:autoSpaceDN w:val="0"/>
        <w:adjustRightInd w:val="0"/>
        <w:spacing w:after="0" w:line="240" w:lineRule="auto"/>
        <w:jc w:val="both"/>
        <w:rPr>
          <w:rFonts w:ascii="Times New Roman" w:hAnsi="Times New Roman" w:cs="Times New Roman"/>
          <w:color w:val="000000"/>
          <w:sz w:val="24"/>
          <w:szCs w:val="24"/>
          <w:lang w:val="hr-HR"/>
        </w:rPr>
      </w:pPr>
      <w:r w:rsidRPr="0047558F">
        <w:rPr>
          <w:rFonts w:ascii="Times New Roman" w:hAnsi="Times New Roman" w:cs="Times New Roman"/>
          <w:color w:val="000000"/>
          <w:sz w:val="24"/>
          <w:szCs w:val="24"/>
          <w:lang w:val="hr-HR"/>
        </w:rPr>
        <w:t>Svake treće godine (prva referentna godina: 2013.), od ispitanika koji nisu imali učešća u turizmu će se tražiti da daju glavne razloge zbog kojih nisu učestvovali u turizmu. Uredba navodi listu od šest mogućih razloga (plus kategorija 'drugi razlozi' kojom se lista zaključuje):</w:t>
      </w:r>
    </w:p>
    <w:p w:rsidR="001D1083" w:rsidRPr="0047558F" w:rsidRDefault="001D1083" w:rsidP="00842396">
      <w:pPr>
        <w:autoSpaceDE w:val="0"/>
        <w:autoSpaceDN w:val="0"/>
        <w:adjustRightInd w:val="0"/>
        <w:spacing w:after="0" w:line="240" w:lineRule="auto"/>
        <w:jc w:val="both"/>
        <w:rPr>
          <w:rFonts w:ascii="Times New Roman" w:hAnsi="Times New Roman" w:cs="Times New Roman"/>
          <w:color w:val="000000"/>
          <w:sz w:val="24"/>
          <w:szCs w:val="24"/>
          <w:lang w:val="hr-HR"/>
        </w:rPr>
      </w:pPr>
    </w:p>
    <w:p w:rsidR="001D1083" w:rsidRPr="0047558F" w:rsidRDefault="001D1083" w:rsidP="004006C4">
      <w:pPr>
        <w:pStyle w:val="ListParagraph"/>
        <w:numPr>
          <w:ilvl w:val="0"/>
          <w:numId w:val="46"/>
        </w:numPr>
        <w:autoSpaceDE w:val="0"/>
        <w:autoSpaceDN w:val="0"/>
        <w:adjustRightInd w:val="0"/>
        <w:spacing w:after="0" w:line="240" w:lineRule="auto"/>
        <w:rPr>
          <w:rFonts w:ascii="Times New Roman" w:hAnsi="Times New Roman" w:cs="Times New Roman"/>
          <w:color w:val="000000"/>
          <w:sz w:val="24"/>
          <w:szCs w:val="24"/>
          <w:lang w:val="hr-HR"/>
        </w:rPr>
      </w:pPr>
      <w:r w:rsidRPr="0047558F">
        <w:rPr>
          <w:rFonts w:ascii="Times New Roman" w:hAnsi="Times New Roman" w:cs="Times New Roman"/>
          <w:color w:val="000000"/>
          <w:sz w:val="24"/>
          <w:szCs w:val="24"/>
          <w:lang w:val="hr-HR"/>
        </w:rPr>
        <w:t>finansijski razlozi (nedovoljno raspoloživih sredstava za turistička putovanja, nemogućnost da se priušti odlazak na odmor),</w:t>
      </w:r>
    </w:p>
    <w:p w:rsidR="001D1083" w:rsidRPr="0047558F" w:rsidRDefault="001D1083" w:rsidP="004006C4">
      <w:pPr>
        <w:pStyle w:val="ListParagraph"/>
        <w:numPr>
          <w:ilvl w:val="0"/>
          <w:numId w:val="46"/>
        </w:numPr>
        <w:autoSpaceDE w:val="0"/>
        <w:autoSpaceDN w:val="0"/>
        <w:adjustRightInd w:val="0"/>
        <w:spacing w:after="0" w:line="240" w:lineRule="auto"/>
        <w:rPr>
          <w:rFonts w:ascii="Times New Roman" w:hAnsi="Times New Roman" w:cs="Times New Roman"/>
          <w:color w:val="000000"/>
          <w:sz w:val="24"/>
          <w:szCs w:val="24"/>
          <w:lang w:val="hr-HR"/>
        </w:rPr>
      </w:pPr>
      <w:r w:rsidRPr="0047558F">
        <w:rPr>
          <w:rFonts w:ascii="Times New Roman" w:hAnsi="Times New Roman" w:cs="Times New Roman"/>
          <w:color w:val="000000"/>
          <w:sz w:val="24"/>
          <w:szCs w:val="24"/>
          <w:lang w:val="hr-HR"/>
        </w:rPr>
        <w:t>nedostatak slobodnog vremena zbog porodičnih obaveza,</w:t>
      </w:r>
    </w:p>
    <w:p w:rsidR="001D1083" w:rsidRPr="0047558F" w:rsidRDefault="001D1083" w:rsidP="004006C4">
      <w:pPr>
        <w:pStyle w:val="ListParagraph"/>
        <w:numPr>
          <w:ilvl w:val="0"/>
          <w:numId w:val="46"/>
        </w:numPr>
        <w:autoSpaceDE w:val="0"/>
        <w:autoSpaceDN w:val="0"/>
        <w:adjustRightInd w:val="0"/>
        <w:spacing w:after="0" w:line="240" w:lineRule="auto"/>
        <w:rPr>
          <w:rFonts w:ascii="Times New Roman" w:hAnsi="Times New Roman" w:cs="Times New Roman"/>
          <w:color w:val="000000"/>
          <w:sz w:val="24"/>
          <w:szCs w:val="24"/>
          <w:lang w:val="hr-HR"/>
        </w:rPr>
      </w:pPr>
      <w:r w:rsidRPr="0047558F">
        <w:rPr>
          <w:rFonts w:ascii="Times New Roman" w:hAnsi="Times New Roman" w:cs="Times New Roman"/>
          <w:color w:val="000000"/>
          <w:sz w:val="24"/>
          <w:szCs w:val="24"/>
          <w:lang w:val="hr-HR"/>
        </w:rPr>
        <w:t>nedostatak slobodnog vremena zbog radnih i školskih obaveza,</w:t>
      </w:r>
    </w:p>
    <w:p w:rsidR="001D1083" w:rsidRPr="0047558F" w:rsidRDefault="001D1083" w:rsidP="004006C4">
      <w:pPr>
        <w:pStyle w:val="ListParagraph"/>
        <w:numPr>
          <w:ilvl w:val="0"/>
          <w:numId w:val="46"/>
        </w:numPr>
        <w:autoSpaceDE w:val="0"/>
        <w:autoSpaceDN w:val="0"/>
        <w:adjustRightInd w:val="0"/>
        <w:spacing w:after="0" w:line="240" w:lineRule="auto"/>
        <w:rPr>
          <w:rFonts w:ascii="Times New Roman" w:hAnsi="Times New Roman" w:cs="Times New Roman"/>
          <w:color w:val="000000"/>
          <w:sz w:val="24"/>
          <w:szCs w:val="24"/>
          <w:lang w:val="hr-HR"/>
        </w:rPr>
      </w:pPr>
      <w:r w:rsidRPr="0047558F">
        <w:rPr>
          <w:rFonts w:ascii="Times New Roman" w:hAnsi="Times New Roman" w:cs="Times New Roman"/>
          <w:color w:val="000000"/>
          <w:sz w:val="24"/>
          <w:szCs w:val="24"/>
          <w:lang w:val="hr-HR"/>
        </w:rPr>
        <w:t>zdravstveni razlozi ili umanjena pokretljivost,</w:t>
      </w:r>
    </w:p>
    <w:p w:rsidR="001D1083" w:rsidRPr="0047558F" w:rsidRDefault="001D1083" w:rsidP="004006C4">
      <w:pPr>
        <w:pStyle w:val="ListParagraph"/>
        <w:numPr>
          <w:ilvl w:val="0"/>
          <w:numId w:val="46"/>
        </w:numPr>
        <w:autoSpaceDE w:val="0"/>
        <w:autoSpaceDN w:val="0"/>
        <w:adjustRightInd w:val="0"/>
        <w:spacing w:after="0" w:line="240" w:lineRule="auto"/>
        <w:rPr>
          <w:rFonts w:ascii="Times New Roman" w:hAnsi="Times New Roman" w:cs="Times New Roman"/>
          <w:color w:val="000000"/>
          <w:sz w:val="24"/>
          <w:szCs w:val="24"/>
          <w:lang w:val="hr-HR"/>
        </w:rPr>
      </w:pPr>
      <w:r w:rsidRPr="0047558F">
        <w:rPr>
          <w:rFonts w:ascii="Times New Roman" w:hAnsi="Times New Roman" w:cs="Times New Roman"/>
          <w:color w:val="000000"/>
          <w:sz w:val="24"/>
          <w:szCs w:val="24"/>
          <w:lang w:val="hr-HR"/>
        </w:rPr>
        <w:t>želja za ostajanjem kod kuće, bez motivacije za putovanja,</w:t>
      </w:r>
    </w:p>
    <w:p w:rsidR="001D1083" w:rsidRPr="0047558F" w:rsidRDefault="001D1083" w:rsidP="004006C4">
      <w:pPr>
        <w:pStyle w:val="ListParagraph"/>
        <w:numPr>
          <w:ilvl w:val="0"/>
          <w:numId w:val="46"/>
        </w:numPr>
        <w:autoSpaceDE w:val="0"/>
        <w:autoSpaceDN w:val="0"/>
        <w:adjustRightInd w:val="0"/>
        <w:spacing w:after="0" w:line="240" w:lineRule="auto"/>
        <w:rPr>
          <w:rFonts w:ascii="Times New Roman" w:hAnsi="Times New Roman" w:cs="Times New Roman"/>
          <w:color w:val="000000"/>
          <w:sz w:val="24"/>
          <w:szCs w:val="24"/>
          <w:lang w:val="hr-HR"/>
        </w:rPr>
      </w:pPr>
      <w:r w:rsidRPr="0047558F">
        <w:rPr>
          <w:rFonts w:ascii="Times New Roman" w:hAnsi="Times New Roman" w:cs="Times New Roman"/>
          <w:color w:val="000000"/>
          <w:sz w:val="24"/>
          <w:szCs w:val="24"/>
          <w:lang w:val="hr-HR"/>
        </w:rPr>
        <w:t>sigurnost,</w:t>
      </w:r>
    </w:p>
    <w:p w:rsidR="001D1083" w:rsidRPr="0047558F" w:rsidRDefault="001D1083" w:rsidP="004006C4">
      <w:pPr>
        <w:pStyle w:val="ListParagraph"/>
        <w:numPr>
          <w:ilvl w:val="0"/>
          <w:numId w:val="46"/>
        </w:numPr>
        <w:autoSpaceDE w:val="0"/>
        <w:autoSpaceDN w:val="0"/>
        <w:adjustRightInd w:val="0"/>
        <w:spacing w:after="0" w:line="240" w:lineRule="auto"/>
        <w:rPr>
          <w:rFonts w:ascii="Times New Roman" w:hAnsi="Times New Roman" w:cs="Times New Roman"/>
          <w:color w:val="000000"/>
          <w:sz w:val="24"/>
          <w:szCs w:val="24"/>
          <w:lang w:val="hr-HR"/>
        </w:rPr>
      </w:pPr>
      <w:r w:rsidRPr="0047558F">
        <w:rPr>
          <w:rFonts w:ascii="Times New Roman" w:hAnsi="Times New Roman" w:cs="Times New Roman"/>
          <w:color w:val="000000"/>
          <w:sz w:val="24"/>
          <w:szCs w:val="24"/>
          <w:lang w:val="hr-HR"/>
        </w:rPr>
        <w:t>drugi razlozi.</w:t>
      </w:r>
    </w:p>
    <w:p w:rsidR="001D1083" w:rsidRPr="0047558F" w:rsidRDefault="001D1083" w:rsidP="00842396">
      <w:pPr>
        <w:pStyle w:val="ListParagraph"/>
        <w:autoSpaceDE w:val="0"/>
        <w:autoSpaceDN w:val="0"/>
        <w:adjustRightInd w:val="0"/>
        <w:spacing w:after="0" w:line="240" w:lineRule="auto"/>
        <w:rPr>
          <w:rFonts w:ascii="Times New Roman" w:hAnsi="Times New Roman" w:cs="Times New Roman"/>
          <w:color w:val="000000"/>
          <w:sz w:val="24"/>
          <w:szCs w:val="24"/>
          <w:lang w:val="hr-HR"/>
        </w:rPr>
      </w:pPr>
    </w:p>
    <w:p w:rsidR="001D1083" w:rsidRPr="0047558F" w:rsidRDefault="001D1083" w:rsidP="00842396">
      <w:pPr>
        <w:autoSpaceDE w:val="0"/>
        <w:autoSpaceDN w:val="0"/>
        <w:adjustRightInd w:val="0"/>
        <w:spacing w:after="0" w:line="240" w:lineRule="auto"/>
        <w:jc w:val="both"/>
        <w:rPr>
          <w:rFonts w:ascii="Times New Roman" w:hAnsi="Times New Roman" w:cs="Times New Roman"/>
          <w:color w:val="000000"/>
          <w:sz w:val="24"/>
          <w:szCs w:val="24"/>
          <w:lang w:val="hr-HR"/>
        </w:rPr>
      </w:pPr>
      <w:r w:rsidRPr="0047558F">
        <w:rPr>
          <w:rFonts w:ascii="Times New Roman" w:hAnsi="Times New Roman" w:cs="Times New Roman"/>
          <w:color w:val="000000"/>
          <w:sz w:val="24"/>
          <w:szCs w:val="24"/>
          <w:lang w:val="hr-HR"/>
        </w:rPr>
        <w:t>Ispitanici imaju mogućnost višestrukih odgovora, s obzirom da 'odluka' da se ne putuje može biti vezana za nekoliko uslova.</w:t>
      </w:r>
    </w:p>
    <w:p w:rsidR="001D1083" w:rsidRPr="0047558F" w:rsidRDefault="001D1083" w:rsidP="00842396">
      <w:pPr>
        <w:autoSpaceDE w:val="0"/>
        <w:autoSpaceDN w:val="0"/>
        <w:adjustRightInd w:val="0"/>
        <w:spacing w:after="0" w:line="240" w:lineRule="auto"/>
        <w:jc w:val="both"/>
        <w:rPr>
          <w:rFonts w:ascii="Times New Roman" w:hAnsi="Times New Roman" w:cs="Times New Roman"/>
          <w:color w:val="000000"/>
          <w:sz w:val="24"/>
          <w:szCs w:val="24"/>
          <w:lang w:val="hr-HR"/>
        </w:rPr>
      </w:pPr>
    </w:p>
    <w:p w:rsidR="001D1083" w:rsidRPr="0047558F" w:rsidRDefault="001D1083" w:rsidP="00842396">
      <w:pPr>
        <w:autoSpaceDE w:val="0"/>
        <w:autoSpaceDN w:val="0"/>
        <w:adjustRightInd w:val="0"/>
        <w:spacing w:after="0" w:line="240" w:lineRule="auto"/>
        <w:jc w:val="both"/>
        <w:rPr>
          <w:rFonts w:ascii="Times New Roman" w:hAnsi="Times New Roman" w:cs="Times New Roman"/>
          <w:color w:val="000000"/>
          <w:sz w:val="24"/>
          <w:szCs w:val="24"/>
          <w:lang w:val="hr-HR"/>
        </w:rPr>
      </w:pPr>
      <w:r w:rsidRPr="0047558F">
        <w:rPr>
          <w:rFonts w:ascii="Times New Roman" w:hAnsi="Times New Roman" w:cs="Times New Roman"/>
          <w:color w:val="000000"/>
          <w:sz w:val="24"/>
          <w:szCs w:val="24"/>
          <w:lang w:val="hr-HR"/>
        </w:rPr>
        <w:t>Broj odgovora koje ispitanik može dati (tj. broj razloga koje može označiti na listi) je 'otvoren'. Prisiljavanje ispitanika da odabere jedan (</w:t>
      </w:r>
      <w:r w:rsidRPr="0047558F">
        <w:rPr>
          <w:rFonts w:ascii="Times New Roman" w:hAnsi="Times New Roman" w:cs="Times New Roman"/>
          <w:i/>
          <w:iCs/>
          <w:color w:val="000000"/>
          <w:sz w:val="24"/>
          <w:szCs w:val="24"/>
          <w:lang w:val="hr-HR"/>
        </w:rPr>
        <w:t xml:space="preserve">glavni </w:t>
      </w:r>
      <w:r w:rsidRPr="0047558F">
        <w:rPr>
          <w:rFonts w:ascii="Times New Roman" w:hAnsi="Times New Roman" w:cs="Times New Roman"/>
          <w:color w:val="000000"/>
          <w:sz w:val="24"/>
          <w:szCs w:val="24"/>
          <w:lang w:val="hr-HR"/>
        </w:rPr>
        <w:t>razlog) ili samo tri opcije, bi vjerovatno bespotrebno povećalo intelektualni teret ispitanika.</w:t>
      </w:r>
    </w:p>
    <w:p w:rsidR="001D1083" w:rsidRPr="0047558F" w:rsidRDefault="001D1083" w:rsidP="00842396">
      <w:pPr>
        <w:autoSpaceDE w:val="0"/>
        <w:autoSpaceDN w:val="0"/>
        <w:adjustRightInd w:val="0"/>
        <w:spacing w:after="0" w:line="240" w:lineRule="auto"/>
        <w:jc w:val="both"/>
        <w:rPr>
          <w:rFonts w:ascii="Times New Roman" w:hAnsi="Times New Roman" w:cs="Times New Roman"/>
          <w:color w:val="000000"/>
          <w:sz w:val="24"/>
          <w:szCs w:val="24"/>
          <w:lang w:val="hr-HR"/>
        </w:rPr>
      </w:pPr>
    </w:p>
    <w:p w:rsidR="001D1083" w:rsidRPr="0047558F" w:rsidRDefault="001D1083" w:rsidP="00842396">
      <w:pPr>
        <w:autoSpaceDE w:val="0"/>
        <w:autoSpaceDN w:val="0"/>
        <w:adjustRightInd w:val="0"/>
        <w:spacing w:after="0" w:line="240" w:lineRule="auto"/>
        <w:rPr>
          <w:rFonts w:ascii="Times New Roman" w:hAnsi="Times New Roman" w:cs="Times New Roman"/>
          <w:color w:val="000000"/>
          <w:sz w:val="24"/>
          <w:szCs w:val="24"/>
          <w:lang w:val="hr-HR"/>
        </w:rPr>
      </w:pPr>
      <w:r w:rsidRPr="0047558F">
        <w:rPr>
          <w:rFonts w:ascii="Times New Roman" w:hAnsi="Times New Roman" w:cs="Times New Roman"/>
          <w:color w:val="000000"/>
          <w:sz w:val="24"/>
          <w:szCs w:val="24"/>
          <w:lang w:val="hr-HR"/>
        </w:rPr>
        <w:t>Socio-ekonomske podjele su iste onima koje se odnose na broj turista (vidjeti 3.3.1.1): spol, dob, nivo obrazovanja, zaposlenje i prihod domaćinstva (posljednja tri su opcionalna).</w:t>
      </w:r>
    </w:p>
    <w:p w:rsidR="001D1083" w:rsidRPr="0047558F" w:rsidRDefault="001D1083" w:rsidP="00842396">
      <w:pPr>
        <w:autoSpaceDE w:val="0"/>
        <w:autoSpaceDN w:val="0"/>
        <w:adjustRightInd w:val="0"/>
        <w:spacing w:after="0" w:line="240" w:lineRule="auto"/>
        <w:rPr>
          <w:rFonts w:ascii="Times New Roman" w:hAnsi="Times New Roman" w:cs="Times New Roman"/>
          <w:color w:val="000000"/>
          <w:sz w:val="24"/>
          <w:szCs w:val="24"/>
          <w:lang w:val="hr-HR"/>
        </w:rPr>
      </w:pPr>
    </w:p>
    <w:p w:rsidR="001D1083" w:rsidRPr="0047558F" w:rsidRDefault="001D1083" w:rsidP="00A02976">
      <w:pPr>
        <w:pStyle w:val="Heading2"/>
        <w:rPr>
          <w:lang w:val="hr-HR"/>
        </w:rPr>
      </w:pPr>
      <w:bookmarkStart w:id="146" w:name="_Toc342985845"/>
      <w:r w:rsidRPr="0047558F">
        <w:rPr>
          <w:lang w:val="hr-HR"/>
        </w:rPr>
        <w:t>3.4 Varijable i podjele za turistička putovanja i posjetioce (</w:t>
      </w:r>
      <w:r>
        <w:rPr>
          <w:lang w:val="hr-HR"/>
        </w:rPr>
        <w:t>Aneks</w:t>
      </w:r>
      <w:r w:rsidRPr="0047558F">
        <w:rPr>
          <w:lang w:val="hr-HR"/>
        </w:rPr>
        <w:t xml:space="preserve"> II, poglavlje 2)</w:t>
      </w:r>
      <w:bookmarkEnd w:id="146"/>
    </w:p>
    <w:p w:rsidR="001D1083" w:rsidRPr="0047558F" w:rsidRDefault="001D1083" w:rsidP="00842396">
      <w:pPr>
        <w:autoSpaceDE w:val="0"/>
        <w:autoSpaceDN w:val="0"/>
        <w:adjustRightInd w:val="0"/>
        <w:spacing w:after="0" w:line="240" w:lineRule="auto"/>
        <w:rPr>
          <w:rFonts w:ascii="Times New Roman" w:hAnsi="Times New Roman" w:cs="Times New Roman"/>
          <w:color w:val="339AFF"/>
          <w:sz w:val="24"/>
          <w:szCs w:val="24"/>
          <w:lang w:val="hr-HR"/>
        </w:rPr>
      </w:pPr>
    </w:p>
    <w:p w:rsidR="001D1083" w:rsidRPr="0047558F" w:rsidRDefault="001D1083" w:rsidP="00A02976">
      <w:pPr>
        <w:pStyle w:val="Heading3"/>
        <w:rPr>
          <w:lang w:val="hr-HR"/>
        </w:rPr>
      </w:pPr>
      <w:bookmarkStart w:id="147" w:name="_Toc342985846"/>
      <w:r w:rsidRPr="0047558F">
        <w:rPr>
          <w:lang w:val="hr-HR"/>
        </w:rPr>
        <w:t>3.4.1 Mjesec odlaska na putovanje</w:t>
      </w:r>
      <w:bookmarkEnd w:id="147"/>
    </w:p>
    <w:p w:rsidR="001D1083" w:rsidRPr="0047558F" w:rsidRDefault="001D1083" w:rsidP="00842396">
      <w:pPr>
        <w:autoSpaceDE w:val="0"/>
        <w:autoSpaceDN w:val="0"/>
        <w:adjustRightInd w:val="0"/>
        <w:spacing w:after="0" w:line="240" w:lineRule="auto"/>
        <w:rPr>
          <w:rFonts w:ascii="Times New Roman" w:hAnsi="Times New Roman" w:cs="Times New Roman"/>
          <w:b/>
          <w:bCs/>
          <w:color w:val="33339A"/>
          <w:sz w:val="24"/>
          <w:szCs w:val="24"/>
          <w:lang w:val="hr-HR"/>
        </w:rPr>
      </w:pPr>
    </w:p>
    <w:p w:rsidR="001D1083" w:rsidRPr="0047558F" w:rsidRDefault="001D1083" w:rsidP="00842396">
      <w:pPr>
        <w:autoSpaceDE w:val="0"/>
        <w:autoSpaceDN w:val="0"/>
        <w:adjustRightInd w:val="0"/>
        <w:spacing w:after="0" w:line="240" w:lineRule="auto"/>
        <w:rPr>
          <w:rFonts w:ascii="Times New Roman" w:hAnsi="Times New Roman" w:cs="Times New Roman"/>
          <w:color w:val="000000"/>
          <w:sz w:val="24"/>
          <w:szCs w:val="24"/>
          <w:lang w:val="hr-HR"/>
        </w:rPr>
      </w:pPr>
      <w:r>
        <w:rPr>
          <w:rFonts w:ascii="Times New Roman" w:hAnsi="Times New Roman" w:cs="Times New Roman"/>
          <w:color w:val="000000"/>
          <w:sz w:val="24"/>
          <w:szCs w:val="24"/>
          <w:lang w:val="hr-HR"/>
        </w:rPr>
        <w:t>Aneks</w:t>
      </w:r>
      <w:r w:rsidRPr="0047558F">
        <w:rPr>
          <w:rFonts w:ascii="Times New Roman" w:hAnsi="Times New Roman" w:cs="Times New Roman"/>
          <w:color w:val="000000"/>
          <w:sz w:val="24"/>
          <w:szCs w:val="24"/>
          <w:lang w:val="hr-HR"/>
        </w:rPr>
        <w:t xml:space="preserve"> II – poglavlje 2, A1</w:t>
      </w:r>
    </w:p>
    <w:p w:rsidR="001D1083" w:rsidRPr="0047558F" w:rsidRDefault="001D1083" w:rsidP="00842396">
      <w:pPr>
        <w:autoSpaceDE w:val="0"/>
        <w:autoSpaceDN w:val="0"/>
        <w:adjustRightInd w:val="0"/>
        <w:spacing w:after="0" w:line="240" w:lineRule="auto"/>
        <w:rPr>
          <w:rFonts w:ascii="Times New Roman" w:hAnsi="Times New Roman" w:cs="Times New Roman"/>
          <w:color w:val="000000"/>
          <w:sz w:val="24"/>
          <w:szCs w:val="24"/>
          <w:lang w:val="hr-HR"/>
        </w:rPr>
      </w:pPr>
    </w:p>
    <w:p w:rsidR="001D1083" w:rsidRPr="0047558F" w:rsidRDefault="001D1083" w:rsidP="00842396">
      <w:pPr>
        <w:autoSpaceDE w:val="0"/>
        <w:autoSpaceDN w:val="0"/>
        <w:adjustRightInd w:val="0"/>
        <w:spacing w:after="0" w:line="240" w:lineRule="auto"/>
        <w:jc w:val="both"/>
        <w:rPr>
          <w:rFonts w:ascii="Times New Roman" w:hAnsi="Times New Roman" w:cs="Times New Roman"/>
          <w:color w:val="000000"/>
          <w:sz w:val="24"/>
          <w:szCs w:val="24"/>
          <w:lang w:val="hr-HR"/>
        </w:rPr>
      </w:pPr>
      <w:r w:rsidRPr="0047558F">
        <w:rPr>
          <w:rFonts w:ascii="Times New Roman" w:hAnsi="Times New Roman" w:cs="Times New Roman"/>
          <w:color w:val="000000"/>
          <w:sz w:val="24"/>
          <w:szCs w:val="24"/>
          <w:lang w:val="hr-HR"/>
        </w:rPr>
        <w:t xml:space="preserve">S obzirom da se obim posmatranja odnosi na turistička putovanja koja su </w:t>
      </w:r>
      <w:r w:rsidRPr="0047558F">
        <w:rPr>
          <w:rFonts w:ascii="Times New Roman" w:hAnsi="Times New Roman" w:cs="Times New Roman"/>
          <w:i/>
          <w:iCs/>
          <w:color w:val="000000"/>
          <w:sz w:val="24"/>
          <w:szCs w:val="24"/>
          <w:lang w:val="hr-HR"/>
        </w:rPr>
        <w:t xml:space="preserve">se završila </w:t>
      </w:r>
      <w:r w:rsidRPr="0047558F">
        <w:rPr>
          <w:rFonts w:ascii="Times New Roman" w:hAnsi="Times New Roman" w:cs="Times New Roman"/>
          <w:color w:val="000000"/>
          <w:sz w:val="24"/>
          <w:szCs w:val="24"/>
          <w:lang w:val="hr-HR"/>
        </w:rPr>
        <w:t>u referentnom periodu, mjesec odlaska na putovanje ne mora biti u referentnoj godini</w:t>
      </w:r>
      <w:r w:rsidRPr="0047558F">
        <w:rPr>
          <w:rStyle w:val="FootnoteReference"/>
          <w:rFonts w:ascii="Times New Roman" w:hAnsi="Times New Roman" w:cs="Times New Roman"/>
          <w:color w:val="000000"/>
          <w:sz w:val="24"/>
          <w:szCs w:val="24"/>
          <w:lang w:val="hr-HR"/>
        </w:rPr>
        <w:footnoteReference w:id="91"/>
      </w:r>
      <w:r w:rsidRPr="0047558F">
        <w:rPr>
          <w:rFonts w:ascii="Times New Roman" w:hAnsi="Times New Roman" w:cs="Times New Roman"/>
          <w:color w:val="000000"/>
          <w:sz w:val="24"/>
          <w:szCs w:val="24"/>
          <w:lang w:val="hr-HR"/>
        </w:rPr>
        <w:t xml:space="preserve"> (na primjer: decembar Y-1 godine za putovanja koja su se završila u januaru referentne godine Y). Iz ovog razloga, format prijenosa podataka će uključiti 24 moguća koda (12 mjeseci odlaska u referentnoj godini T i 12 mjeseci odlaska u referentnoj godini T-1 (sa povratkom u referentnoj godini T) – raniji odlasci nisu mogući jer u tom slučaju ne bismo govorili o turističkim putovanjima koja mogu da traju najviše 12 mjeseci).</w:t>
      </w:r>
    </w:p>
    <w:p w:rsidR="001D1083" w:rsidRPr="0047558F" w:rsidRDefault="001D1083" w:rsidP="00842396">
      <w:pPr>
        <w:autoSpaceDE w:val="0"/>
        <w:autoSpaceDN w:val="0"/>
        <w:adjustRightInd w:val="0"/>
        <w:spacing w:after="0" w:line="240" w:lineRule="auto"/>
        <w:rPr>
          <w:rFonts w:ascii="Times New Roman" w:hAnsi="Times New Roman" w:cs="Times New Roman"/>
          <w:color w:val="000000"/>
          <w:sz w:val="24"/>
          <w:szCs w:val="24"/>
          <w:lang w:val="hr-HR"/>
        </w:rPr>
      </w:pPr>
    </w:p>
    <w:p w:rsidR="001D1083" w:rsidRPr="0047558F" w:rsidRDefault="001D1083" w:rsidP="00A02976">
      <w:pPr>
        <w:pStyle w:val="Heading3"/>
        <w:rPr>
          <w:lang w:val="hr-HR"/>
        </w:rPr>
      </w:pPr>
      <w:bookmarkStart w:id="148" w:name="_Toc342985847"/>
      <w:r w:rsidRPr="0047558F">
        <w:rPr>
          <w:lang w:val="hr-HR"/>
        </w:rPr>
        <w:t>3.4.2 Trajanje putovanja</w:t>
      </w:r>
      <w:bookmarkEnd w:id="148"/>
    </w:p>
    <w:p w:rsidR="001D1083" w:rsidRPr="0047558F" w:rsidRDefault="001D1083" w:rsidP="00842396">
      <w:pPr>
        <w:autoSpaceDE w:val="0"/>
        <w:autoSpaceDN w:val="0"/>
        <w:adjustRightInd w:val="0"/>
        <w:spacing w:after="0" w:line="240" w:lineRule="auto"/>
        <w:rPr>
          <w:rFonts w:ascii="Times New Roman" w:hAnsi="Times New Roman" w:cs="Times New Roman"/>
          <w:b/>
          <w:bCs/>
          <w:color w:val="33339A"/>
          <w:sz w:val="24"/>
          <w:szCs w:val="24"/>
          <w:lang w:val="hr-HR"/>
        </w:rPr>
      </w:pPr>
    </w:p>
    <w:p w:rsidR="001D1083" w:rsidRPr="0047558F" w:rsidRDefault="001D1083" w:rsidP="00842396">
      <w:pPr>
        <w:autoSpaceDE w:val="0"/>
        <w:autoSpaceDN w:val="0"/>
        <w:adjustRightInd w:val="0"/>
        <w:spacing w:after="0" w:line="240" w:lineRule="auto"/>
        <w:rPr>
          <w:rFonts w:ascii="Times New Roman" w:hAnsi="Times New Roman" w:cs="Times New Roman"/>
          <w:color w:val="000000"/>
          <w:sz w:val="24"/>
          <w:szCs w:val="24"/>
          <w:lang w:val="hr-HR"/>
        </w:rPr>
      </w:pPr>
      <w:r>
        <w:rPr>
          <w:rFonts w:ascii="Times New Roman" w:hAnsi="Times New Roman" w:cs="Times New Roman"/>
          <w:color w:val="000000"/>
          <w:sz w:val="24"/>
          <w:szCs w:val="24"/>
          <w:lang w:val="hr-HR"/>
        </w:rPr>
        <w:t>Aneks</w:t>
      </w:r>
      <w:r w:rsidRPr="0047558F">
        <w:rPr>
          <w:rFonts w:ascii="Times New Roman" w:hAnsi="Times New Roman" w:cs="Times New Roman"/>
          <w:color w:val="000000"/>
          <w:sz w:val="24"/>
          <w:szCs w:val="24"/>
          <w:lang w:val="hr-HR"/>
        </w:rPr>
        <w:t xml:space="preserve"> II – poglavlje 2, A2 i A3</w:t>
      </w:r>
    </w:p>
    <w:p w:rsidR="001D1083" w:rsidRPr="0047558F" w:rsidRDefault="001D1083" w:rsidP="00842396">
      <w:pPr>
        <w:autoSpaceDE w:val="0"/>
        <w:autoSpaceDN w:val="0"/>
        <w:adjustRightInd w:val="0"/>
        <w:spacing w:after="0" w:line="240" w:lineRule="auto"/>
        <w:rPr>
          <w:rFonts w:ascii="Times New Roman" w:hAnsi="Times New Roman" w:cs="Times New Roman"/>
          <w:color w:val="000000"/>
          <w:sz w:val="24"/>
          <w:szCs w:val="24"/>
          <w:lang w:val="hr-HR"/>
        </w:rPr>
      </w:pPr>
    </w:p>
    <w:p w:rsidR="001D1083" w:rsidRPr="0047558F" w:rsidRDefault="001D1083" w:rsidP="00842396">
      <w:pPr>
        <w:autoSpaceDE w:val="0"/>
        <w:autoSpaceDN w:val="0"/>
        <w:adjustRightInd w:val="0"/>
        <w:spacing w:after="0" w:line="240" w:lineRule="auto"/>
        <w:rPr>
          <w:rFonts w:ascii="Times New Roman" w:hAnsi="Times New Roman" w:cs="Times New Roman"/>
          <w:color w:val="000000"/>
          <w:sz w:val="24"/>
          <w:szCs w:val="24"/>
          <w:lang w:val="hr-HR"/>
        </w:rPr>
      </w:pPr>
      <w:r w:rsidRPr="0047558F">
        <w:rPr>
          <w:rFonts w:ascii="Times New Roman" w:hAnsi="Times New Roman" w:cs="Times New Roman"/>
          <w:color w:val="000000"/>
          <w:sz w:val="24"/>
          <w:szCs w:val="24"/>
          <w:lang w:val="hr-HR"/>
        </w:rPr>
        <w:t xml:space="preserve">Trajanje putovanja u </w:t>
      </w:r>
      <w:r w:rsidRPr="0047558F">
        <w:rPr>
          <w:rFonts w:ascii="Times New Roman" w:hAnsi="Times New Roman" w:cs="Times New Roman"/>
          <w:i/>
          <w:iCs/>
          <w:color w:val="000000"/>
          <w:sz w:val="24"/>
          <w:szCs w:val="24"/>
          <w:lang w:val="hr-HR"/>
        </w:rPr>
        <w:t>broju noćenja</w:t>
      </w:r>
      <w:r w:rsidRPr="0047558F">
        <w:rPr>
          <w:rFonts w:ascii="Times New Roman" w:hAnsi="Times New Roman" w:cs="Times New Roman"/>
          <w:color w:val="000000"/>
          <w:sz w:val="24"/>
          <w:szCs w:val="24"/>
          <w:lang w:val="hr-HR"/>
        </w:rPr>
        <w:t>.</w:t>
      </w:r>
    </w:p>
    <w:p w:rsidR="001D1083" w:rsidRPr="0047558F" w:rsidRDefault="001D1083" w:rsidP="00842396">
      <w:pPr>
        <w:autoSpaceDE w:val="0"/>
        <w:autoSpaceDN w:val="0"/>
        <w:adjustRightInd w:val="0"/>
        <w:spacing w:after="0" w:line="240" w:lineRule="auto"/>
        <w:rPr>
          <w:rFonts w:ascii="Times New Roman" w:hAnsi="Times New Roman" w:cs="Times New Roman"/>
          <w:color w:val="000000"/>
          <w:sz w:val="24"/>
          <w:szCs w:val="24"/>
          <w:lang w:val="hr-HR"/>
        </w:rPr>
      </w:pPr>
    </w:p>
    <w:p w:rsidR="001D1083" w:rsidRPr="0047558F" w:rsidRDefault="001D1083" w:rsidP="00842396">
      <w:pPr>
        <w:autoSpaceDE w:val="0"/>
        <w:autoSpaceDN w:val="0"/>
        <w:adjustRightInd w:val="0"/>
        <w:spacing w:after="0" w:line="240" w:lineRule="auto"/>
        <w:jc w:val="both"/>
        <w:rPr>
          <w:rFonts w:ascii="Times New Roman" w:hAnsi="Times New Roman" w:cs="Times New Roman"/>
          <w:color w:val="000000"/>
          <w:sz w:val="24"/>
          <w:szCs w:val="24"/>
          <w:lang w:val="hr-HR"/>
        </w:rPr>
      </w:pPr>
      <w:r w:rsidRPr="0047558F">
        <w:rPr>
          <w:rFonts w:ascii="Times New Roman" w:hAnsi="Times New Roman" w:cs="Times New Roman"/>
          <w:color w:val="000000"/>
          <w:sz w:val="24"/>
          <w:szCs w:val="24"/>
          <w:lang w:val="hr-HR"/>
        </w:rPr>
        <w:t>Ispitaniku će, u idealnom slučaju, u anketi biti direktno postavljeno pitanje o stvarnom broju noćenja, ali se, umjesto toga, trajanje putovanja može zaključiti iz pitanja o danu odlaska i danu povratka s putovanja.</w:t>
      </w:r>
    </w:p>
    <w:p w:rsidR="001D1083" w:rsidRPr="0047558F" w:rsidRDefault="001D1083" w:rsidP="00842396">
      <w:pPr>
        <w:autoSpaceDE w:val="0"/>
        <w:autoSpaceDN w:val="0"/>
        <w:adjustRightInd w:val="0"/>
        <w:spacing w:after="0" w:line="240" w:lineRule="auto"/>
        <w:jc w:val="both"/>
        <w:rPr>
          <w:rFonts w:ascii="Times New Roman" w:hAnsi="Times New Roman" w:cs="Times New Roman"/>
          <w:color w:val="000000"/>
          <w:sz w:val="24"/>
          <w:szCs w:val="24"/>
          <w:lang w:val="hr-HR"/>
        </w:rPr>
      </w:pPr>
    </w:p>
    <w:p w:rsidR="001D1083" w:rsidRPr="0047558F" w:rsidRDefault="001D1083" w:rsidP="00842396">
      <w:pPr>
        <w:autoSpaceDE w:val="0"/>
        <w:autoSpaceDN w:val="0"/>
        <w:adjustRightInd w:val="0"/>
        <w:spacing w:after="0" w:line="240" w:lineRule="auto"/>
        <w:jc w:val="both"/>
        <w:rPr>
          <w:rFonts w:ascii="Times New Roman" w:hAnsi="Times New Roman" w:cs="Times New Roman"/>
          <w:color w:val="000000"/>
          <w:sz w:val="24"/>
          <w:szCs w:val="24"/>
          <w:lang w:val="hr-HR"/>
        </w:rPr>
      </w:pPr>
      <w:r w:rsidRPr="0047558F">
        <w:rPr>
          <w:rFonts w:ascii="Times New Roman" w:hAnsi="Times New Roman" w:cs="Times New Roman"/>
          <w:i/>
          <w:iCs/>
          <w:color w:val="000000"/>
          <w:sz w:val="24"/>
          <w:szCs w:val="24"/>
          <w:lang w:val="hr-HR"/>
        </w:rPr>
        <w:t xml:space="preserve">Ukupan </w:t>
      </w:r>
      <w:r w:rsidRPr="0047558F">
        <w:rPr>
          <w:rFonts w:ascii="Times New Roman" w:hAnsi="Times New Roman" w:cs="Times New Roman"/>
          <w:color w:val="000000"/>
          <w:sz w:val="24"/>
          <w:szCs w:val="24"/>
          <w:lang w:val="hr-HR"/>
        </w:rPr>
        <w:t>broj noćenja je potrebno evidentirati, čak i ako su neka noćenja bila izvan referentnog perioda. Na primjer, za anketu o putovanjima obavljenim (završenim) u drugom kvartalu, potrebno je evidentirati svih deset noćenja tokom putovanja od 25. marta do 4. aprila (i svih deset će biti pripisani "mjesecu odlaska" martu).</w:t>
      </w:r>
    </w:p>
    <w:p w:rsidR="001D1083" w:rsidRPr="0047558F" w:rsidRDefault="001D1083" w:rsidP="00842396">
      <w:pPr>
        <w:autoSpaceDE w:val="0"/>
        <w:autoSpaceDN w:val="0"/>
        <w:adjustRightInd w:val="0"/>
        <w:spacing w:after="0" w:line="240" w:lineRule="auto"/>
        <w:jc w:val="both"/>
        <w:rPr>
          <w:rFonts w:ascii="Times New Roman" w:hAnsi="Times New Roman" w:cs="Times New Roman"/>
          <w:color w:val="000000"/>
          <w:sz w:val="24"/>
          <w:szCs w:val="24"/>
          <w:lang w:val="hr-HR"/>
        </w:rPr>
      </w:pPr>
    </w:p>
    <w:p w:rsidR="001D1083" w:rsidRPr="0047558F" w:rsidRDefault="001D1083" w:rsidP="00842396">
      <w:pPr>
        <w:autoSpaceDE w:val="0"/>
        <w:autoSpaceDN w:val="0"/>
        <w:adjustRightInd w:val="0"/>
        <w:spacing w:after="0" w:line="240" w:lineRule="auto"/>
        <w:jc w:val="both"/>
        <w:rPr>
          <w:rFonts w:ascii="Times New Roman" w:hAnsi="Times New Roman" w:cs="Times New Roman"/>
          <w:color w:val="000000"/>
          <w:sz w:val="24"/>
          <w:szCs w:val="24"/>
          <w:lang w:val="hr-HR"/>
        </w:rPr>
      </w:pPr>
      <w:r w:rsidRPr="0047558F">
        <w:rPr>
          <w:rFonts w:ascii="Times New Roman" w:hAnsi="Times New Roman" w:cs="Times New Roman"/>
          <w:color w:val="000000"/>
          <w:sz w:val="24"/>
          <w:szCs w:val="24"/>
          <w:lang w:val="hr-HR"/>
        </w:rPr>
        <w:t>U skladu sa Uredbom 692/2011, za putovanja izvan zemlje podaci o broju noćenja provedenih na domaćem teritoriju - prije izlaska iz zemlje ili nakon ponovnog ulaska u zemlju  - će biti dostavljani Eurostatu svake treće godine (prva referentna godina = 2013.). Uključivanje ovog potpitanja će omogućiti osobama koje prikupljaju podatke o platnom bilansu da razdvoje noćenja u zemlji od noćenja provedenih u inostranstvu</w:t>
      </w:r>
      <w:r w:rsidRPr="0047558F">
        <w:rPr>
          <w:rStyle w:val="FootnoteReference"/>
          <w:rFonts w:ascii="Times New Roman" w:hAnsi="Times New Roman" w:cs="Times New Roman"/>
          <w:color w:val="000000"/>
          <w:sz w:val="24"/>
          <w:szCs w:val="24"/>
          <w:lang w:val="hr-HR"/>
        </w:rPr>
        <w:footnoteReference w:id="92"/>
      </w:r>
      <w:r w:rsidRPr="0047558F">
        <w:rPr>
          <w:rFonts w:ascii="Times New Roman" w:hAnsi="Times New Roman" w:cs="Times New Roman"/>
          <w:color w:val="000000"/>
          <w:sz w:val="24"/>
          <w:szCs w:val="24"/>
          <w:lang w:val="hr-HR"/>
        </w:rPr>
        <w:t>.</w:t>
      </w:r>
    </w:p>
    <w:p w:rsidR="001D1083" w:rsidRPr="0047558F" w:rsidRDefault="001D1083" w:rsidP="00842396">
      <w:pPr>
        <w:autoSpaceDE w:val="0"/>
        <w:autoSpaceDN w:val="0"/>
        <w:adjustRightInd w:val="0"/>
        <w:spacing w:after="0" w:line="240" w:lineRule="auto"/>
        <w:rPr>
          <w:rFonts w:ascii="Times New Roman" w:hAnsi="Times New Roman" w:cs="Times New Roman"/>
          <w:color w:val="000000"/>
          <w:sz w:val="24"/>
          <w:szCs w:val="24"/>
          <w:lang w:val="hr-HR"/>
        </w:rPr>
      </w:pPr>
    </w:p>
    <w:p w:rsidR="001D1083" w:rsidRPr="0047558F" w:rsidRDefault="001D1083" w:rsidP="00A02976">
      <w:pPr>
        <w:pStyle w:val="Heading3"/>
        <w:rPr>
          <w:lang w:val="hr-HR"/>
        </w:rPr>
      </w:pPr>
      <w:bookmarkStart w:id="149" w:name="_Toc342985848"/>
      <w:r w:rsidRPr="0047558F">
        <w:rPr>
          <w:lang w:val="hr-HR"/>
        </w:rPr>
        <w:t>3.4.3 Glavna zemlja turističke destinacije</w:t>
      </w:r>
      <w:bookmarkEnd w:id="149"/>
    </w:p>
    <w:p w:rsidR="001D1083" w:rsidRPr="0047558F" w:rsidRDefault="001D1083" w:rsidP="00842396">
      <w:pPr>
        <w:autoSpaceDE w:val="0"/>
        <w:autoSpaceDN w:val="0"/>
        <w:adjustRightInd w:val="0"/>
        <w:spacing w:after="0" w:line="240" w:lineRule="auto"/>
        <w:rPr>
          <w:rFonts w:ascii="Times New Roman" w:hAnsi="Times New Roman" w:cs="Times New Roman"/>
          <w:color w:val="000000"/>
          <w:sz w:val="24"/>
          <w:szCs w:val="24"/>
          <w:lang w:val="hr-HR"/>
        </w:rPr>
      </w:pPr>
    </w:p>
    <w:p w:rsidR="001D1083" w:rsidRPr="0047558F" w:rsidRDefault="001D1083" w:rsidP="00842396">
      <w:pPr>
        <w:autoSpaceDE w:val="0"/>
        <w:autoSpaceDN w:val="0"/>
        <w:adjustRightInd w:val="0"/>
        <w:spacing w:after="0" w:line="240" w:lineRule="auto"/>
        <w:rPr>
          <w:rFonts w:ascii="Times New Roman" w:hAnsi="Times New Roman" w:cs="Times New Roman"/>
          <w:color w:val="000000"/>
          <w:sz w:val="24"/>
          <w:szCs w:val="24"/>
          <w:lang w:val="hr-HR"/>
        </w:rPr>
      </w:pPr>
      <w:r>
        <w:rPr>
          <w:rFonts w:ascii="Times New Roman" w:hAnsi="Times New Roman" w:cs="Times New Roman"/>
          <w:color w:val="000000"/>
          <w:sz w:val="24"/>
          <w:szCs w:val="24"/>
          <w:lang w:val="hr-HR"/>
        </w:rPr>
        <w:t>Aneks</w:t>
      </w:r>
      <w:r w:rsidRPr="0047558F">
        <w:rPr>
          <w:rFonts w:ascii="Times New Roman" w:hAnsi="Times New Roman" w:cs="Times New Roman"/>
          <w:color w:val="000000"/>
          <w:sz w:val="24"/>
          <w:szCs w:val="24"/>
          <w:lang w:val="hr-HR"/>
        </w:rPr>
        <w:t xml:space="preserve"> II – poglavlje 2, A4</w:t>
      </w:r>
    </w:p>
    <w:p w:rsidR="001D1083" w:rsidRPr="0047558F" w:rsidRDefault="001D1083" w:rsidP="00842396">
      <w:pPr>
        <w:autoSpaceDE w:val="0"/>
        <w:autoSpaceDN w:val="0"/>
        <w:adjustRightInd w:val="0"/>
        <w:spacing w:after="0" w:line="240" w:lineRule="auto"/>
        <w:rPr>
          <w:rFonts w:ascii="Times New Roman" w:hAnsi="Times New Roman" w:cs="Times New Roman"/>
          <w:color w:val="000000"/>
          <w:sz w:val="24"/>
          <w:szCs w:val="24"/>
          <w:lang w:val="hr-HR"/>
        </w:rPr>
      </w:pPr>
    </w:p>
    <w:p w:rsidR="001D1083" w:rsidRPr="0047558F" w:rsidRDefault="001D1083" w:rsidP="00842396">
      <w:pPr>
        <w:autoSpaceDE w:val="0"/>
        <w:autoSpaceDN w:val="0"/>
        <w:adjustRightInd w:val="0"/>
        <w:spacing w:after="0" w:line="240" w:lineRule="auto"/>
        <w:jc w:val="both"/>
        <w:rPr>
          <w:rFonts w:ascii="Times New Roman" w:hAnsi="Times New Roman" w:cs="Times New Roman"/>
          <w:color w:val="000000"/>
          <w:sz w:val="24"/>
          <w:szCs w:val="24"/>
          <w:lang w:val="hr-HR"/>
        </w:rPr>
      </w:pPr>
      <w:r w:rsidRPr="0047558F">
        <w:rPr>
          <w:rFonts w:ascii="Times New Roman" w:hAnsi="Times New Roman" w:cs="Times New Roman"/>
          <w:color w:val="000000"/>
          <w:sz w:val="24"/>
          <w:szCs w:val="24"/>
          <w:lang w:val="hr-HR"/>
        </w:rPr>
        <w:t>P</w:t>
      </w:r>
      <w:r>
        <w:rPr>
          <w:rFonts w:ascii="Times New Roman" w:hAnsi="Times New Roman" w:cs="Times New Roman"/>
          <w:color w:val="000000"/>
          <w:sz w:val="24"/>
          <w:szCs w:val="24"/>
          <w:lang w:val="hr-HR"/>
        </w:rPr>
        <w:t>reporučuje se primjena Eurostat</w:t>
      </w:r>
      <w:r w:rsidRPr="0047558F">
        <w:rPr>
          <w:rFonts w:ascii="Times New Roman" w:hAnsi="Times New Roman" w:cs="Times New Roman"/>
          <w:color w:val="000000"/>
          <w:sz w:val="24"/>
          <w:szCs w:val="24"/>
          <w:lang w:val="hr-HR"/>
        </w:rPr>
        <w:t>ove Standardne liste šifri (SCL) geopolitičkih subjekata za klasifikaciju glavne zemlje destinacije turističkog putovanje (više informacije o SCL potražiti u fusnoti 23).</w:t>
      </w:r>
    </w:p>
    <w:p w:rsidR="001D1083" w:rsidRPr="0047558F" w:rsidRDefault="001D1083" w:rsidP="00842396">
      <w:pPr>
        <w:autoSpaceDE w:val="0"/>
        <w:autoSpaceDN w:val="0"/>
        <w:adjustRightInd w:val="0"/>
        <w:spacing w:after="0" w:line="240" w:lineRule="auto"/>
        <w:rPr>
          <w:rFonts w:ascii="Times New Roman" w:hAnsi="Times New Roman" w:cs="Times New Roman"/>
          <w:color w:val="000000"/>
          <w:sz w:val="24"/>
          <w:szCs w:val="24"/>
          <w:lang w:val="hr-HR"/>
        </w:rPr>
      </w:pPr>
    </w:p>
    <w:p w:rsidR="001D1083" w:rsidRPr="0047558F" w:rsidRDefault="001D1083" w:rsidP="00842396">
      <w:pPr>
        <w:autoSpaceDE w:val="0"/>
        <w:autoSpaceDN w:val="0"/>
        <w:adjustRightInd w:val="0"/>
        <w:spacing w:after="0" w:line="240" w:lineRule="auto"/>
        <w:jc w:val="both"/>
        <w:rPr>
          <w:rFonts w:ascii="Times New Roman" w:hAnsi="Times New Roman" w:cs="Times New Roman"/>
          <w:color w:val="000000"/>
          <w:sz w:val="24"/>
          <w:szCs w:val="24"/>
          <w:lang w:val="hr-HR"/>
        </w:rPr>
      </w:pPr>
      <w:r w:rsidRPr="0047558F">
        <w:rPr>
          <w:rFonts w:ascii="Times New Roman" w:hAnsi="Times New Roman" w:cs="Times New Roman"/>
          <w:color w:val="000000"/>
          <w:sz w:val="24"/>
          <w:szCs w:val="24"/>
          <w:lang w:val="hr-HR"/>
        </w:rPr>
        <w:t xml:space="preserve">Za većinu putovanja, </w:t>
      </w:r>
      <w:r w:rsidRPr="0047558F">
        <w:rPr>
          <w:rFonts w:ascii="Times New Roman" w:hAnsi="Times New Roman" w:cs="Times New Roman"/>
          <w:i/>
          <w:iCs/>
          <w:color w:val="000000"/>
          <w:sz w:val="24"/>
          <w:szCs w:val="24"/>
          <w:lang w:val="hr-HR"/>
        </w:rPr>
        <w:t xml:space="preserve">glavnu </w:t>
      </w:r>
      <w:r w:rsidRPr="0047558F">
        <w:rPr>
          <w:rFonts w:ascii="Times New Roman" w:hAnsi="Times New Roman" w:cs="Times New Roman"/>
          <w:color w:val="000000"/>
          <w:sz w:val="24"/>
          <w:szCs w:val="24"/>
          <w:lang w:val="hr-HR"/>
        </w:rPr>
        <w:t>destinaciju će biti lako odrediti (ili će biti samo jedna destinacija). Ipak, doći do slučajeva u kojima su posjećene dvije ili više zemalja (npr. trosedmično proputovanje kroz Južno-istočnu Aziju ili dvosedmično putovanje u tri baltičke države). Preporuka za takve slučajeve (na osnovu IRTS, vidjeti referencu 3.4-1 u nastavku) je, prvo, da se odluka prepusti subjektivnom mišljenju ispitanika (tj. ukoliko ispitanik može - intuitivno – navesti glavnu destinaciju, tu destinaciju treba uzeti u obzir)</w:t>
      </w:r>
      <w:r w:rsidRPr="0047558F">
        <w:rPr>
          <w:rStyle w:val="FootnoteReference"/>
          <w:rFonts w:ascii="Times New Roman" w:hAnsi="Times New Roman" w:cs="Times New Roman"/>
          <w:color w:val="000000"/>
          <w:sz w:val="24"/>
          <w:szCs w:val="24"/>
          <w:lang w:val="hr-HR"/>
        </w:rPr>
        <w:footnoteReference w:id="93"/>
      </w:r>
      <w:r w:rsidRPr="0047558F">
        <w:rPr>
          <w:rFonts w:ascii="Times New Roman" w:hAnsi="Times New Roman" w:cs="Times New Roman"/>
          <w:color w:val="000000"/>
          <w:sz w:val="24"/>
          <w:szCs w:val="24"/>
          <w:lang w:val="hr-HR"/>
        </w:rPr>
        <w:t>. Alternativa može biti da se potraži mjesto gdje je ostvarena većina noćenja. Treća opcija je da se u razmatranje uzme mjesto koje je najdalje od kuće.</w:t>
      </w:r>
    </w:p>
    <w:p w:rsidR="001D1083" w:rsidRPr="0047558F" w:rsidRDefault="001D1083" w:rsidP="00842396">
      <w:pPr>
        <w:autoSpaceDE w:val="0"/>
        <w:autoSpaceDN w:val="0"/>
        <w:adjustRightInd w:val="0"/>
        <w:spacing w:after="0" w:line="240" w:lineRule="auto"/>
        <w:rPr>
          <w:rFonts w:ascii="Times New Roman" w:hAnsi="Times New Roman" w:cs="Times New Roman"/>
          <w:color w:val="000000"/>
          <w:sz w:val="24"/>
          <w:szCs w:val="24"/>
          <w:lang w:val="hr-HR"/>
        </w:rPr>
      </w:pPr>
    </w:p>
    <w:p w:rsidR="001D1083" w:rsidRPr="0047558F" w:rsidRDefault="001D1083" w:rsidP="008853BA">
      <w:pPr>
        <w:pStyle w:val="Referencastatistika"/>
        <w:rPr>
          <w:lang w:val="hr-HR"/>
        </w:rPr>
      </w:pPr>
      <w:bookmarkStart w:id="150" w:name="_Toc342985753"/>
      <w:r w:rsidRPr="0047558F">
        <w:rPr>
          <w:lang w:val="hr-HR"/>
        </w:rPr>
        <w:t>Referenca 3.4-1: IRTS 2008 – Glavna destinacija</w:t>
      </w:r>
      <w:bookmarkEnd w:id="150"/>
    </w:p>
    <w:p w:rsidR="001D1083" w:rsidRPr="0047558F" w:rsidRDefault="001D1083" w:rsidP="00842396">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Times New Roman" w:hAnsi="Times New Roman" w:cs="Times New Roman"/>
          <w:b/>
          <w:bCs/>
          <w:color w:val="000000"/>
          <w:sz w:val="24"/>
          <w:szCs w:val="24"/>
          <w:lang w:val="hr-HR"/>
        </w:rPr>
      </w:pPr>
    </w:p>
    <w:p w:rsidR="001D1083" w:rsidRPr="0047558F" w:rsidRDefault="001D1083" w:rsidP="00842396">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hAnsi="Times New Roman" w:cs="Times New Roman"/>
          <w:color w:val="000000"/>
          <w:sz w:val="24"/>
          <w:szCs w:val="24"/>
          <w:lang w:val="hr-HR"/>
        </w:rPr>
      </w:pPr>
      <w:r w:rsidRPr="0047558F">
        <w:rPr>
          <w:rFonts w:ascii="Times New Roman" w:hAnsi="Times New Roman" w:cs="Times New Roman"/>
          <w:color w:val="000000"/>
          <w:sz w:val="24"/>
          <w:szCs w:val="24"/>
          <w:lang w:val="hr-HR"/>
        </w:rPr>
        <w:t xml:space="preserve">2.31. </w:t>
      </w:r>
      <w:r w:rsidRPr="0047558F">
        <w:rPr>
          <w:rFonts w:ascii="Times New Roman" w:hAnsi="Times New Roman" w:cs="Times New Roman"/>
          <w:b/>
          <w:bCs/>
          <w:color w:val="000000"/>
          <w:sz w:val="24"/>
          <w:szCs w:val="24"/>
          <w:lang w:val="hr-HR"/>
        </w:rPr>
        <w:t xml:space="preserve">Glavna destinacija </w:t>
      </w:r>
      <w:r w:rsidRPr="0047558F">
        <w:rPr>
          <w:rFonts w:ascii="Times New Roman" w:hAnsi="Times New Roman" w:cs="Times New Roman"/>
          <w:color w:val="000000"/>
          <w:sz w:val="24"/>
          <w:szCs w:val="24"/>
          <w:lang w:val="hr-HR"/>
        </w:rPr>
        <w:t>turističkog putovanja se definira kao posjećeno mjesto koje predstavlja glavni razlog odlaska na putovanje. Međutim, ukoliko posjetilac takvo mjesto nije u mogućnosti odrediti, glavna destinacija će biti mjesto gdje je on/ona proveo najviše svog vremena tokom putovanja. Ukoliko, pak, posjetilac ni to mjesto ne može odrediti, u tom slučaju će glavnu destinaciju predstavljati mjesto koje je najviše udaljeno od uobičajenog mjesta stanovanja.</w:t>
      </w:r>
    </w:p>
    <w:p w:rsidR="001D1083" w:rsidRPr="0047558F" w:rsidRDefault="001D1083" w:rsidP="00842396">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hAnsi="Times New Roman" w:cs="Times New Roman"/>
          <w:color w:val="000000"/>
          <w:sz w:val="24"/>
          <w:szCs w:val="24"/>
          <w:lang w:val="hr-HR"/>
        </w:rPr>
      </w:pPr>
    </w:p>
    <w:p w:rsidR="001D1083" w:rsidRPr="0047558F" w:rsidRDefault="001D1083" w:rsidP="00842396">
      <w:pPr>
        <w:autoSpaceDE w:val="0"/>
        <w:autoSpaceDN w:val="0"/>
        <w:adjustRightInd w:val="0"/>
        <w:spacing w:after="0" w:line="240" w:lineRule="auto"/>
        <w:rPr>
          <w:rFonts w:ascii="Times New Roman" w:hAnsi="Times New Roman" w:cs="Times New Roman"/>
          <w:color w:val="000000"/>
          <w:sz w:val="24"/>
          <w:szCs w:val="24"/>
          <w:lang w:val="hr-HR"/>
        </w:rPr>
      </w:pPr>
    </w:p>
    <w:p w:rsidR="001D1083" w:rsidRPr="0047558F" w:rsidRDefault="001D1083" w:rsidP="008853BA">
      <w:pPr>
        <w:pStyle w:val="Referencastatistika"/>
        <w:rPr>
          <w:lang w:val="hr-HR"/>
        </w:rPr>
      </w:pPr>
      <w:bookmarkStart w:id="151" w:name="_Toc342985754"/>
      <w:r w:rsidRPr="0047558F">
        <w:rPr>
          <w:lang w:val="hr-HR"/>
        </w:rPr>
        <w:t>Referenca 3.4-2: IRTS 2008 CG – Glavna destinacija</w:t>
      </w:r>
      <w:bookmarkEnd w:id="151"/>
    </w:p>
    <w:p w:rsidR="001D1083" w:rsidRPr="0047558F" w:rsidRDefault="001D1083" w:rsidP="00842396">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Times New Roman" w:hAnsi="Times New Roman" w:cs="Times New Roman"/>
          <w:b/>
          <w:bCs/>
          <w:color w:val="000000"/>
          <w:sz w:val="24"/>
          <w:szCs w:val="24"/>
          <w:lang w:val="hr-HR"/>
        </w:rPr>
      </w:pPr>
    </w:p>
    <w:p w:rsidR="001D1083" w:rsidRPr="0047558F" w:rsidRDefault="001D1083" w:rsidP="00842396">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hAnsi="Times New Roman" w:cs="Times New Roman"/>
          <w:color w:val="000000"/>
          <w:sz w:val="24"/>
          <w:szCs w:val="24"/>
          <w:lang w:val="hr-HR"/>
        </w:rPr>
      </w:pPr>
      <w:r w:rsidRPr="0047558F">
        <w:rPr>
          <w:rFonts w:ascii="Times New Roman" w:hAnsi="Times New Roman" w:cs="Times New Roman"/>
          <w:color w:val="000000"/>
          <w:sz w:val="24"/>
          <w:szCs w:val="24"/>
          <w:lang w:val="hr-HR"/>
        </w:rPr>
        <w:t>2.63.“Glavna destinacija” turističkog putovanja je mjesto koje predstavlja glavni razlog odlaska na putovanje (IRTS 2008, 2.32.). Ova definicija je u skladu sa definicijom glavne svrhe putovanja (</w:t>
      </w:r>
      <w:hyperlink r:id="rId53" w:history="1">
        <w:r w:rsidRPr="0047558F">
          <w:rPr>
            <w:rStyle w:val="Hyperlink"/>
            <w:rFonts w:ascii="Times New Roman" w:hAnsi="Times New Roman" w:cs="Times New Roman"/>
            <w:sz w:val="24"/>
            <w:szCs w:val="24"/>
            <w:lang w:val="hr-HR"/>
          </w:rPr>
          <w:t>http://unstats.un.org/unsd/publication/Seriesm/SeriesM_83rev1e.pdf</w:t>
        </w:r>
      </w:hyperlink>
      <w:r w:rsidRPr="0047558F">
        <w:rPr>
          <w:rFonts w:ascii="Times New Roman" w:hAnsi="Times New Roman" w:cs="Times New Roman"/>
          <w:color w:val="000000"/>
          <w:sz w:val="24"/>
          <w:szCs w:val="24"/>
          <w:lang w:val="hr-HR"/>
        </w:rPr>
        <w:t>).</w:t>
      </w:r>
    </w:p>
    <w:p w:rsidR="001D1083" w:rsidRPr="0047558F" w:rsidRDefault="001D1083" w:rsidP="00842396">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hAnsi="Times New Roman" w:cs="Times New Roman"/>
          <w:color w:val="000000"/>
          <w:sz w:val="24"/>
          <w:szCs w:val="24"/>
          <w:lang w:val="hr-HR"/>
        </w:rPr>
      </w:pPr>
      <w:r w:rsidRPr="0047558F">
        <w:rPr>
          <w:rFonts w:ascii="Times New Roman" w:hAnsi="Times New Roman" w:cs="Times New Roman"/>
          <w:color w:val="000000"/>
          <w:sz w:val="24"/>
          <w:szCs w:val="24"/>
          <w:lang w:val="hr-HR"/>
        </w:rPr>
        <w:t>Međutim, ukoliko posjetilac ne može odrediti takvo mjesto, glavna destinacija će biti mjesto gdje je on/ona proveo najviše svog vremena tokom putovanja. Ukoliko, pak, posjetilac ni to mjesto ne može odrediti, u tom slučaju će glavnu destinaciju predstavljati mjesto koje je najviše udaljeno od njegovog/njenog uobičajenog mjesta stanovanja. Svako putovanje treba biti povezano sa glavnom destinacijom.</w:t>
      </w:r>
    </w:p>
    <w:p w:rsidR="001D1083" w:rsidRPr="0047558F" w:rsidRDefault="001D1083" w:rsidP="00842396">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hAnsi="Times New Roman" w:cs="Times New Roman"/>
          <w:color w:val="000000"/>
          <w:sz w:val="24"/>
          <w:szCs w:val="24"/>
          <w:lang w:val="hr-HR"/>
        </w:rPr>
      </w:pPr>
    </w:p>
    <w:p w:rsidR="001D1083" w:rsidRPr="0047558F" w:rsidRDefault="001D1083" w:rsidP="00842396">
      <w:pPr>
        <w:autoSpaceDE w:val="0"/>
        <w:autoSpaceDN w:val="0"/>
        <w:adjustRightInd w:val="0"/>
        <w:spacing w:after="0" w:line="240" w:lineRule="auto"/>
        <w:rPr>
          <w:rFonts w:ascii="Times New Roman" w:hAnsi="Times New Roman" w:cs="Times New Roman"/>
          <w:color w:val="000000"/>
          <w:sz w:val="24"/>
          <w:szCs w:val="24"/>
          <w:lang w:val="hr-HR"/>
        </w:rPr>
      </w:pPr>
    </w:p>
    <w:p w:rsidR="001D1083" w:rsidRPr="0047558F" w:rsidRDefault="001D1083" w:rsidP="00A02976">
      <w:pPr>
        <w:pStyle w:val="Heading3"/>
        <w:rPr>
          <w:lang w:val="hr-HR"/>
        </w:rPr>
      </w:pPr>
      <w:bookmarkStart w:id="152" w:name="_Toc342985849"/>
      <w:r w:rsidRPr="0047558F">
        <w:rPr>
          <w:lang w:val="hr-HR"/>
        </w:rPr>
        <w:t>3.4.4 Glavna svrha putovanja</w:t>
      </w:r>
      <w:bookmarkEnd w:id="152"/>
    </w:p>
    <w:p w:rsidR="001D1083" w:rsidRPr="0047558F" w:rsidRDefault="001D1083" w:rsidP="00842396">
      <w:pPr>
        <w:autoSpaceDE w:val="0"/>
        <w:autoSpaceDN w:val="0"/>
        <w:adjustRightInd w:val="0"/>
        <w:spacing w:after="0" w:line="240" w:lineRule="auto"/>
        <w:rPr>
          <w:rFonts w:ascii="Times New Roman" w:hAnsi="Times New Roman" w:cs="Times New Roman"/>
          <w:b/>
          <w:bCs/>
          <w:color w:val="33339A"/>
          <w:sz w:val="24"/>
          <w:szCs w:val="24"/>
          <w:lang w:val="hr-HR"/>
        </w:rPr>
      </w:pPr>
    </w:p>
    <w:p w:rsidR="001D1083" w:rsidRPr="0047558F" w:rsidRDefault="001D1083" w:rsidP="00842396">
      <w:pPr>
        <w:autoSpaceDE w:val="0"/>
        <w:autoSpaceDN w:val="0"/>
        <w:adjustRightInd w:val="0"/>
        <w:spacing w:after="0" w:line="240" w:lineRule="auto"/>
        <w:rPr>
          <w:rFonts w:ascii="Times New Roman" w:hAnsi="Times New Roman" w:cs="Times New Roman"/>
          <w:color w:val="000000"/>
          <w:sz w:val="24"/>
          <w:szCs w:val="24"/>
          <w:lang w:val="hr-HR"/>
        </w:rPr>
      </w:pPr>
      <w:r>
        <w:rPr>
          <w:rFonts w:ascii="Times New Roman" w:hAnsi="Times New Roman" w:cs="Times New Roman"/>
          <w:color w:val="000000"/>
          <w:sz w:val="24"/>
          <w:szCs w:val="24"/>
          <w:lang w:val="hr-HR"/>
        </w:rPr>
        <w:t>Aneks</w:t>
      </w:r>
      <w:r w:rsidRPr="0047558F">
        <w:rPr>
          <w:rFonts w:ascii="Times New Roman" w:hAnsi="Times New Roman" w:cs="Times New Roman"/>
          <w:color w:val="000000"/>
          <w:sz w:val="24"/>
          <w:szCs w:val="24"/>
          <w:lang w:val="hr-HR"/>
        </w:rPr>
        <w:t xml:space="preserve"> II – poglavlje 2, A5</w:t>
      </w:r>
    </w:p>
    <w:p w:rsidR="001D1083" w:rsidRPr="0047558F" w:rsidRDefault="001D1083" w:rsidP="00842396">
      <w:pPr>
        <w:autoSpaceDE w:val="0"/>
        <w:autoSpaceDN w:val="0"/>
        <w:adjustRightInd w:val="0"/>
        <w:spacing w:after="0" w:line="240" w:lineRule="auto"/>
        <w:rPr>
          <w:rFonts w:ascii="Times New Roman" w:hAnsi="Times New Roman" w:cs="Times New Roman"/>
          <w:color w:val="000000"/>
          <w:sz w:val="24"/>
          <w:szCs w:val="24"/>
          <w:lang w:val="hr-HR"/>
        </w:rPr>
      </w:pPr>
    </w:p>
    <w:p w:rsidR="001D1083" w:rsidRPr="0047558F" w:rsidRDefault="001D1083" w:rsidP="004006C4">
      <w:pPr>
        <w:pStyle w:val="ListParagraph"/>
        <w:numPr>
          <w:ilvl w:val="0"/>
          <w:numId w:val="47"/>
        </w:numPr>
        <w:autoSpaceDE w:val="0"/>
        <w:autoSpaceDN w:val="0"/>
        <w:adjustRightInd w:val="0"/>
        <w:spacing w:after="0" w:line="240" w:lineRule="auto"/>
        <w:rPr>
          <w:rFonts w:ascii="Times New Roman" w:hAnsi="Times New Roman" w:cs="Times New Roman"/>
          <w:color w:val="000000"/>
          <w:sz w:val="24"/>
          <w:szCs w:val="24"/>
          <w:lang w:val="hr-HR"/>
        </w:rPr>
      </w:pPr>
      <w:r w:rsidRPr="0047558F">
        <w:rPr>
          <w:rFonts w:ascii="Times New Roman" w:hAnsi="Times New Roman" w:cs="Times New Roman"/>
          <w:color w:val="000000"/>
          <w:sz w:val="24"/>
          <w:szCs w:val="24"/>
          <w:lang w:val="hr-HR"/>
        </w:rPr>
        <w:t>Lične svrhe: razonoda, rekreacija i odmori</w:t>
      </w:r>
    </w:p>
    <w:p w:rsidR="001D1083" w:rsidRPr="0047558F" w:rsidRDefault="001D1083" w:rsidP="004006C4">
      <w:pPr>
        <w:pStyle w:val="ListParagraph"/>
        <w:numPr>
          <w:ilvl w:val="0"/>
          <w:numId w:val="47"/>
        </w:numPr>
        <w:autoSpaceDE w:val="0"/>
        <w:autoSpaceDN w:val="0"/>
        <w:adjustRightInd w:val="0"/>
        <w:spacing w:after="0" w:line="240" w:lineRule="auto"/>
        <w:rPr>
          <w:rFonts w:ascii="Times New Roman" w:hAnsi="Times New Roman" w:cs="Times New Roman"/>
          <w:color w:val="000000"/>
          <w:sz w:val="24"/>
          <w:szCs w:val="24"/>
          <w:lang w:val="hr-HR"/>
        </w:rPr>
      </w:pPr>
      <w:r w:rsidRPr="0047558F">
        <w:rPr>
          <w:rFonts w:ascii="Times New Roman" w:hAnsi="Times New Roman" w:cs="Times New Roman"/>
          <w:color w:val="000000"/>
          <w:sz w:val="24"/>
          <w:szCs w:val="24"/>
          <w:lang w:val="hr-HR"/>
        </w:rPr>
        <w:t>Lične svrhe: posjeta rodbini i prijateljima</w:t>
      </w:r>
    </w:p>
    <w:p w:rsidR="001D1083" w:rsidRPr="0047558F" w:rsidRDefault="001D1083" w:rsidP="004006C4">
      <w:pPr>
        <w:pStyle w:val="ListParagraph"/>
        <w:numPr>
          <w:ilvl w:val="0"/>
          <w:numId w:val="47"/>
        </w:numPr>
        <w:autoSpaceDE w:val="0"/>
        <w:autoSpaceDN w:val="0"/>
        <w:adjustRightInd w:val="0"/>
        <w:spacing w:after="0" w:line="240" w:lineRule="auto"/>
        <w:rPr>
          <w:rFonts w:ascii="Times New Roman" w:hAnsi="Times New Roman" w:cs="Times New Roman"/>
          <w:color w:val="000000"/>
          <w:sz w:val="24"/>
          <w:szCs w:val="24"/>
          <w:lang w:val="hr-HR"/>
        </w:rPr>
      </w:pPr>
      <w:r w:rsidRPr="0047558F">
        <w:rPr>
          <w:rFonts w:ascii="Times New Roman" w:hAnsi="Times New Roman" w:cs="Times New Roman"/>
          <w:color w:val="000000"/>
          <w:sz w:val="24"/>
          <w:szCs w:val="24"/>
          <w:lang w:val="hr-HR"/>
        </w:rPr>
        <w:t>Lične svrhe: ostalo (npr. hodočašće, liječenje)</w:t>
      </w:r>
    </w:p>
    <w:p w:rsidR="001D1083" w:rsidRPr="0047558F" w:rsidRDefault="001D1083" w:rsidP="004006C4">
      <w:pPr>
        <w:pStyle w:val="ListParagraph"/>
        <w:numPr>
          <w:ilvl w:val="0"/>
          <w:numId w:val="47"/>
        </w:numPr>
        <w:autoSpaceDE w:val="0"/>
        <w:autoSpaceDN w:val="0"/>
        <w:adjustRightInd w:val="0"/>
        <w:spacing w:after="0" w:line="240" w:lineRule="auto"/>
        <w:rPr>
          <w:rFonts w:ascii="Times New Roman" w:hAnsi="Times New Roman" w:cs="Times New Roman"/>
          <w:color w:val="000000"/>
          <w:sz w:val="24"/>
          <w:szCs w:val="24"/>
          <w:lang w:val="hr-HR"/>
        </w:rPr>
      </w:pPr>
      <w:r w:rsidRPr="0047558F">
        <w:rPr>
          <w:rFonts w:ascii="Times New Roman" w:hAnsi="Times New Roman" w:cs="Times New Roman"/>
          <w:color w:val="000000"/>
          <w:sz w:val="24"/>
          <w:szCs w:val="24"/>
          <w:lang w:val="hr-HR"/>
        </w:rPr>
        <w:t>Profesionalne/poslovne svrhe</w:t>
      </w:r>
    </w:p>
    <w:p w:rsidR="001D1083" w:rsidRPr="0047558F" w:rsidRDefault="001D1083" w:rsidP="00842396">
      <w:pPr>
        <w:autoSpaceDE w:val="0"/>
        <w:autoSpaceDN w:val="0"/>
        <w:adjustRightInd w:val="0"/>
        <w:spacing w:after="0" w:line="240" w:lineRule="auto"/>
        <w:rPr>
          <w:rFonts w:ascii="Times New Roman" w:hAnsi="Times New Roman" w:cs="Times New Roman"/>
          <w:color w:val="000000"/>
          <w:sz w:val="24"/>
          <w:szCs w:val="24"/>
          <w:lang w:val="hr-HR"/>
        </w:rPr>
      </w:pPr>
    </w:p>
    <w:p w:rsidR="001D1083" w:rsidRPr="0047558F" w:rsidRDefault="001D1083" w:rsidP="00842396">
      <w:pPr>
        <w:autoSpaceDE w:val="0"/>
        <w:autoSpaceDN w:val="0"/>
        <w:adjustRightInd w:val="0"/>
        <w:spacing w:after="0" w:line="240" w:lineRule="auto"/>
        <w:rPr>
          <w:rFonts w:ascii="Times New Roman" w:hAnsi="Times New Roman" w:cs="Times New Roman"/>
          <w:color w:val="000000"/>
          <w:sz w:val="24"/>
          <w:szCs w:val="24"/>
          <w:lang w:val="hr-HR"/>
        </w:rPr>
      </w:pPr>
      <w:r w:rsidRPr="0047558F">
        <w:rPr>
          <w:rFonts w:ascii="Times New Roman" w:hAnsi="Times New Roman" w:cs="Times New Roman"/>
          <w:i/>
          <w:iCs/>
          <w:color w:val="000000"/>
          <w:sz w:val="24"/>
          <w:szCs w:val="24"/>
          <w:lang w:val="hr-HR"/>
        </w:rPr>
        <w:t xml:space="preserve">Glavna </w:t>
      </w:r>
      <w:r w:rsidRPr="0047558F">
        <w:rPr>
          <w:rFonts w:ascii="Times New Roman" w:hAnsi="Times New Roman" w:cs="Times New Roman"/>
          <w:color w:val="000000"/>
          <w:sz w:val="24"/>
          <w:szCs w:val="24"/>
          <w:lang w:val="hr-HR"/>
        </w:rPr>
        <w:t>svrha predstavlja svrhu bez koje do putovanja ne bi ni došlo.</w:t>
      </w:r>
    </w:p>
    <w:p w:rsidR="001D1083" w:rsidRPr="0047558F" w:rsidRDefault="001D1083" w:rsidP="00842396">
      <w:pPr>
        <w:autoSpaceDE w:val="0"/>
        <w:autoSpaceDN w:val="0"/>
        <w:adjustRightInd w:val="0"/>
        <w:spacing w:after="0" w:line="240" w:lineRule="auto"/>
        <w:rPr>
          <w:rFonts w:ascii="Times New Roman" w:hAnsi="Times New Roman" w:cs="Times New Roman"/>
          <w:color w:val="000000"/>
          <w:sz w:val="24"/>
          <w:szCs w:val="24"/>
          <w:lang w:val="hr-HR"/>
        </w:rPr>
      </w:pPr>
    </w:p>
    <w:p w:rsidR="001D1083" w:rsidRPr="0047558F" w:rsidRDefault="001D1083" w:rsidP="008853BA">
      <w:pPr>
        <w:pStyle w:val="Referencastatistika"/>
        <w:rPr>
          <w:lang w:val="hr-HR"/>
        </w:rPr>
      </w:pPr>
      <w:bookmarkStart w:id="153" w:name="_Toc342985755"/>
      <w:r w:rsidRPr="0047558F">
        <w:rPr>
          <w:lang w:val="hr-HR"/>
        </w:rPr>
        <w:t>Referenca 3.4-3: IRTS 2008 CG – Glavna svrha</w:t>
      </w:r>
      <w:bookmarkEnd w:id="153"/>
    </w:p>
    <w:p w:rsidR="001D1083" w:rsidRPr="0047558F" w:rsidRDefault="001D1083" w:rsidP="00842396">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Times New Roman" w:hAnsi="Times New Roman" w:cs="Times New Roman"/>
          <w:b/>
          <w:bCs/>
          <w:color w:val="000000"/>
          <w:sz w:val="24"/>
          <w:szCs w:val="24"/>
          <w:lang w:val="hr-HR"/>
        </w:rPr>
      </w:pPr>
    </w:p>
    <w:p w:rsidR="001D1083" w:rsidRPr="0047558F" w:rsidRDefault="001D1083" w:rsidP="00842396">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Times New Roman" w:hAnsi="Times New Roman" w:cs="Times New Roman"/>
          <w:color w:val="000000"/>
          <w:sz w:val="24"/>
          <w:szCs w:val="24"/>
          <w:lang w:val="hr-HR"/>
        </w:rPr>
      </w:pPr>
      <w:r w:rsidRPr="0047558F">
        <w:rPr>
          <w:rFonts w:ascii="Times New Roman" w:hAnsi="Times New Roman" w:cs="Times New Roman"/>
          <w:color w:val="000000"/>
          <w:sz w:val="24"/>
          <w:szCs w:val="24"/>
          <w:lang w:val="hr-HR"/>
        </w:rPr>
        <w:t>2.50. Glavne kategorije se ponovo navode u nastavku:</w:t>
      </w:r>
    </w:p>
    <w:p w:rsidR="001D1083" w:rsidRPr="0047558F" w:rsidRDefault="001D1083" w:rsidP="00842396">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Times New Roman" w:hAnsi="Times New Roman" w:cs="Times New Roman"/>
          <w:color w:val="000000"/>
          <w:sz w:val="24"/>
          <w:szCs w:val="24"/>
          <w:lang w:val="hr-HR"/>
        </w:rPr>
      </w:pPr>
    </w:p>
    <w:p w:rsidR="001D1083" w:rsidRPr="0047558F" w:rsidRDefault="001D1083" w:rsidP="00842396">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Times New Roman" w:hAnsi="Times New Roman" w:cs="Times New Roman"/>
          <w:color w:val="000000"/>
          <w:sz w:val="24"/>
          <w:szCs w:val="24"/>
          <w:lang w:val="hr-HR"/>
        </w:rPr>
      </w:pPr>
      <w:r w:rsidRPr="0047558F">
        <w:rPr>
          <w:rFonts w:ascii="Times New Roman" w:hAnsi="Times New Roman" w:cs="Times New Roman"/>
          <w:color w:val="000000"/>
          <w:sz w:val="24"/>
          <w:szCs w:val="24"/>
          <w:lang w:val="hr-HR"/>
        </w:rPr>
        <w:t>Klasifikacija turističkih putovanja prema glavnoj svrsi putovanja:</w:t>
      </w:r>
    </w:p>
    <w:p w:rsidR="001D1083" w:rsidRPr="0047558F" w:rsidRDefault="001D1083" w:rsidP="00842396">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firstLine="284"/>
        <w:rPr>
          <w:rFonts w:ascii="Times New Roman" w:hAnsi="Times New Roman" w:cs="Times New Roman"/>
          <w:i/>
          <w:iCs/>
          <w:color w:val="000000"/>
          <w:sz w:val="24"/>
          <w:szCs w:val="24"/>
          <w:lang w:val="hr-HR"/>
        </w:rPr>
      </w:pPr>
      <w:r w:rsidRPr="0047558F">
        <w:rPr>
          <w:rFonts w:ascii="Times New Roman" w:hAnsi="Times New Roman" w:cs="Times New Roman"/>
          <w:color w:val="000000"/>
          <w:sz w:val="24"/>
          <w:szCs w:val="24"/>
          <w:lang w:val="hr-HR"/>
        </w:rPr>
        <w:t xml:space="preserve">1. </w:t>
      </w:r>
      <w:r w:rsidRPr="0047558F">
        <w:rPr>
          <w:rFonts w:ascii="Times New Roman" w:hAnsi="Times New Roman" w:cs="Times New Roman"/>
          <w:i/>
          <w:iCs/>
          <w:color w:val="000000"/>
          <w:sz w:val="24"/>
          <w:szCs w:val="24"/>
          <w:lang w:val="hr-HR"/>
        </w:rPr>
        <w:t>Lične svrhe</w:t>
      </w:r>
    </w:p>
    <w:p w:rsidR="001D1083" w:rsidRPr="0047558F" w:rsidRDefault="001D1083" w:rsidP="00842396">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firstLine="708"/>
        <w:rPr>
          <w:rFonts w:ascii="Times New Roman" w:hAnsi="Times New Roman" w:cs="Times New Roman"/>
          <w:color w:val="000000"/>
          <w:sz w:val="24"/>
          <w:szCs w:val="24"/>
          <w:lang w:val="hr-HR"/>
        </w:rPr>
      </w:pPr>
      <w:r w:rsidRPr="0047558F">
        <w:rPr>
          <w:rFonts w:ascii="Times New Roman" w:hAnsi="Times New Roman" w:cs="Times New Roman"/>
          <w:color w:val="000000"/>
          <w:sz w:val="24"/>
          <w:szCs w:val="24"/>
          <w:lang w:val="hr-HR"/>
        </w:rPr>
        <w:t>1.1. Odmori, razonoda i rekreacija</w:t>
      </w:r>
    </w:p>
    <w:p w:rsidR="001D1083" w:rsidRPr="0047558F" w:rsidRDefault="001D1083" w:rsidP="00842396">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firstLine="708"/>
        <w:rPr>
          <w:rFonts w:ascii="Times New Roman" w:hAnsi="Times New Roman" w:cs="Times New Roman"/>
          <w:color w:val="000000"/>
          <w:sz w:val="24"/>
          <w:szCs w:val="24"/>
          <w:lang w:val="hr-HR"/>
        </w:rPr>
      </w:pPr>
      <w:r w:rsidRPr="0047558F">
        <w:rPr>
          <w:rFonts w:ascii="Times New Roman" w:hAnsi="Times New Roman" w:cs="Times New Roman"/>
          <w:color w:val="000000"/>
          <w:sz w:val="24"/>
          <w:szCs w:val="24"/>
          <w:lang w:val="hr-HR"/>
        </w:rPr>
        <w:t>1.2. Posjeta prijateljima i rodbini</w:t>
      </w:r>
    </w:p>
    <w:p w:rsidR="001D1083" w:rsidRPr="0047558F" w:rsidRDefault="001D1083" w:rsidP="00842396">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firstLine="708"/>
        <w:rPr>
          <w:rFonts w:ascii="Times New Roman" w:hAnsi="Times New Roman" w:cs="Times New Roman"/>
          <w:color w:val="000000"/>
          <w:sz w:val="24"/>
          <w:szCs w:val="24"/>
          <w:lang w:val="hr-HR"/>
        </w:rPr>
      </w:pPr>
      <w:r w:rsidRPr="0047558F">
        <w:rPr>
          <w:rFonts w:ascii="Times New Roman" w:hAnsi="Times New Roman" w:cs="Times New Roman"/>
          <w:color w:val="000000"/>
          <w:sz w:val="24"/>
          <w:szCs w:val="24"/>
          <w:lang w:val="hr-HR"/>
        </w:rPr>
        <w:t>1.3. Obrazovanje i obuka</w:t>
      </w:r>
    </w:p>
    <w:p w:rsidR="001D1083" w:rsidRPr="0047558F" w:rsidRDefault="001D1083" w:rsidP="00842396">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firstLine="708"/>
        <w:rPr>
          <w:rFonts w:ascii="Times New Roman" w:hAnsi="Times New Roman" w:cs="Times New Roman"/>
          <w:color w:val="000000"/>
          <w:sz w:val="24"/>
          <w:szCs w:val="24"/>
          <w:lang w:val="hr-HR"/>
        </w:rPr>
      </w:pPr>
      <w:r w:rsidRPr="0047558F">
        <w:rPr>
          <w:rFonts w:ascii="Times New Roman" w:hAnsi="Times New Roman" w:cs="Times New Roman"/>
          <w:color w:val="000000"/>
          <w:sz w:val="24"/>
          <w:szCs w:val="24"/>
          <w:lang w:val="hr-HR"/>
        </w:rPr>
        <w:t>1.4. Zdravstvena i medicinska njega</w:t>
      </w:r>
    </w:p>
    <w:p w:rsidR="001D1083" w:rsidRPr="0047558F" w:rsidRDefault="001D1083" w:rsidP="00842396">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firstLine="708"/>
        <w:rPr>
          <w:rFonts w:ascii="Times New Roman" w:hAnsi="Times New Roman" w:cs="Times New Roman"/>
          <w:color w:val="000000"/>
          <w:sz w:val="24"/>
          <w:szCs w:val="24"/>
          <w:lang w:val="hr-HR"/>
        </w:rPr>
      </w:pPr>
      <w:r w:rsidRPr="0047558F">
        <w:rPr>
          <w:rFonts w:ascii="Times New Roman" w:hAnsi="Times New Roman" w:cs="Times New Roman"/>
          <w:color w:val="000000"/>
          <w:sz w:val="24"/>
          <w:szCs w:val="24"/>
          <w:lang w:val="hr-HR"/>
        </w:rPr>
        <w:t>1.5. Religija/hodočašća</w:t>
      </w:r>
    </w:p>
    <w:p w:rsidR="001D1083" w:rsidRPr="0047558F" w:rsidRDefault="001D1083" w:rsidP="00842396">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firstLine="708"/>
        <w:rPr>
          <w:rFonts w:ascii="Times New Roman" w:hAnsi="Times New Roman" w:cs="Times New Roman"/>
          <w:color w:val="000000"/>
          <w:sz w:val="24"/>
          <w:szCs w:val="24"/>
          <w:lang w:val="hr-HR"/>
        </w:rPr>
      </w:pPr>
      <w:r w:rsidRPr="0047558F">
        <w:rPr>
          <w:rFonts w:ascii="Times New Roman" w:hAnsi="Times New Roman" w:cs="Times New Roman"/>
          <w:color w:val="000000"/>
          <w:sz w:val="24"/>
          <w:szCs w:val="24"/>
          <w:lang w:val="hr-HR"/>
        </w:rPr>
        <w:t>1.6. Kupovina</w:t>
      </w:r>
    </w:p>
    <w:p w:rsidR="001D1083" w:rsidRPr="0047558F" w:rsidRDefault="001D1083" w:rsidP="00842396">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firstLine="708"/>
        <w:rPr>
          <w:rFonts w:ascii="Times New Roman" w:hAnsi="Times New Roman" w:cs="Times New Roman"/>
          <w:color w:val="000000"/>
          <w:sz w:val="24"/>
          <w:szCs w:val="24"/>
          <w:lang w:val="hr-HR"/>
        </w:rPr>
      </w:pPr>
      <w:r w:rsidRPr="0047558F">
        <w:rPr>
          <w:rFonts w:ascii="Times New Roman" w:hAnsi="Times New Roman" w:cs="Times New Roman"/>
          <w:color w:val="000000"/>
          <w:sz w:val="24"/>
          <w:szCs w:val="24"/>
          <w:lang w:val="hr-HR"/>
        </w:rPr>
        <w:t>1.7. Tranzit</w:t>
      </w:r>
    </w:p>
    <w:p w:rsidR="001D1083" w:rsidRPr="0047558F" w:rsidRDefault="001D1083" w:rsidP="00842396">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firstLine="708"/>
        <w:rPr>
          <w:rFonts w:ascii="Times New Roman" w:hAnsi="Times New Roman" w:cs="Times New Roman"/>
          <w:color w:val="000000"/>
          <w:sz w:val="24"/>
          <w:szCs w:val="24"/>
          <w:lang w:val="hr-HR"/>
        </w:rPr>
      </w:pPr>
      <w:r w:rsidRPr="0047558F">
        <w:rPr>
          <w:rFonts w:ascii="Times New Roman" w:hAnsi="Times New Roman" w:cs="Times New Roman"/>
          <w:color w:val="000000"/>
          <w:sz w:val="24"/>
          <w:szCs w:val="24"/>
          <w:lang w:val="hr-HR"/>
        </w:rPr>
        <w:t>1.8. Ostalo</w:t>
      </w:r>
    </w:p>
    <w:p w:rsidR="001D1083" w:rsidRPr="0047558F" w:rsidRDefault="001D1083" w:rsidP="00842396">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firstLine="284"/>
        <w:rPr>
          <w:rFonts w:ascii="Times New Roman" w:hAnsi="Times New Roman" w:cs="Times New Roman"/>
          <w:i/>
          <w:iCs/>
          <w:color w:val="000000"/>
          <w:sz w:val="24"/>
          <w:szCs w:val="24"/>
          <w:lang w:val="hr-HR"/>
        </w:rPr>
      </w:pPr>
      <w:r w:rsidRPr="0047558F">
        <w:rPr>
          <w:rFonts w:ascii="Times New Roman" w:hAnsi="Times New Roman" w:cs="Times New Roman"/>
          <w:color w:val="000000"/>
          <w:sz w:val="24"/>
          <w:szCs w:val="24"/>
          <w:lang w:val="hr-HR"/>
        </w:rPr>
        <w:t xml:space="preserve">2. </w:t>
      </w:r>
      <w:r w:rsidRPr="0047558F">
        <w:rPr>
          <w:rFonts w:ascii="Times New Roman" w:hAnsi="Times New Roman" w:cs="Times New Roman"/>
          <w:i/>
          <w:iCs/>
          <w:color w:val="000000"/>
          <w:sz w:val="24"/>
          <w:szCs w:val="24"/>
          <w:lang w:val="hr-HR"/>
        </w:rPr>
        <w:t>Poslovne i profesionalne svrhe</w:t>
      </w:r>
    </w:p>
    <w:p w:rsidR="001D1083" w:rsidRPr="0047558F" w:rsidRDefault="001D1083" w:rsidP="00842396">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firstLine="284"/>
        <w:rPr>
          <w:rFonts w:ascii="Times New Roman" w:hAnsi="Times New Roman" w:cs="Times New Roman"/>
          <w:i/>
          <w:iCs/>
          <w:color w:val="000000"/>
          <w:sz w:val="24"/>
          <w:szCs w:val="24"/>
          <w:lang w:val="hr-HR"/>
        </w:rPr>
      </w:pPr>
    </w:p>
    <w:p w:rsidR="001D1083" w:rsidRPr="0047558F" w:rsidRDefault="001D1083" w:rsidP="00842396">
      <w:pPr>
        <w:autoSpaceDE w:val="0"/>
        <w:autoSpaceDN w:val="0"/>
        <w:adjustRightInd w:val="0"/>
        <w:spacing w:after="0" w:line="240" w:lineRule="auto"/>
        <w:rPr>
          <w:rFonts w:ascii="Times New Roman" w:hAnsi="Times New Roman" w:cs="Times New Roman"/>
          <w:i/>
          <w:iCs/>
          <w:color w:val="000000"/>
          <w:sz w:val="24"/>
          <w:szCs w:val="24"/>
          <w:lang w:val="hr-HR"/>
        </w:rPr>
      </w:pPr>
    </w:p>
    <w:p w:rsidR="001D1083" w:rsidRPr="0047558F" w:rsidRDefault="001D1083" w:rsidP="00842396">
      <w:pPr>
        <w:autoSpaceDE w:val="0"/>
        <w:autoSpaceDN w:val="0"/>
        <w:adjustRightInd w:val="0"/>
        <w:spacing w:after="0" w:line="240" w:lineRule="auto"/>
        <w:jc w:val="both"/>
        <w:rPr>
          <w:rFonts w:ascii="Times New Roman" w:hAnsi="Times New Roman" w:cs="Times New Roman"/>
          <w:color w:val="000000"/>
          <w:sz w:val="24"/>
          <w:szCs w:val="24"/>
          <w:lang w:val="hr-HR"/>
        </w:rPr>
      </w:pPr>
      <w:r w:rsidRPr="0047558F">
        <w:rPr>
          <w:rFonts w:ascii="Times New Roman" w:hAnsi="Times New Roman" w:cs="Times New Roman"/>
          <w:color w:val="000000"/>
          <w:sz w:val="24"/>
          <w:szCs w:val="24"/>
          <w:lang w:val="hr-HR"/>
        </w:rPr>
        <w:t xml:space="preserve">Kategorija </w:t>
      </w:r>
      <w:r w:rsidRPr="0047558F">
        <w:rPr>
          <w:rFonts w:ascii="Times New Roman" w:hAnsi="Times New Roman" w:cs="Times New Roman"/>
          <w:b/>
          <w:bCs/>
          <w:color w:val="000000"/>
          <w:sz w:val="24"/>
          <w:szCs w:val="24"/>
          <w:lang w:val="hr-HR"/>
        </w:rPr>
        <w:t xml:space="preserve">"Lične svrhe: ostalo" </w:t>
      </w:r>
      <w:r w:rsidRPr="0047558F">
        <w:rPr>
          <w:rFonts w:ascii="Times New Roman" w:hAnsi="Times New Roman" w:cs="Times New Roman"/>
          <w:color w:val="000000"/>
          <w:sz w:val="24"/>
          <w:szCs w:val="24"/>
          <w:lang w:val="hr-HR"/>
        </w:rPr>
        <w:t>obuhvata IRTS kategorije "1.3. Obrazovanje i obuka", "1.4. Zdravstvena i medicinska njega", "1.5. Religija/hodočašća", "1.6. Kupovina", "1.7. Tranzit" i "1.8. Ostalo".</w:t>
      </w:r>
    </w:p>
    <w:p w:rsidR="001D1083" w:rsidRPr="0047558F" w:rsidRDefault="001D1083" w:rsidP="00842396">
      <w:pPr>
        <w:autoSpaceDE w:val="0"/>
        <w:autoSpaceDN w:val="0"/>
        <w:adjustRightInd w:val="0"/>
        <w:spacing w:after="0" w:line="240" w:lineRule="auto"/>
        <w:jc w:val="both"/>
        <w:rPr>
          <w:rFonts w:ascii="Times New Roman" w:hAnsi="Times New Roman" w:cs="Times New Roman"/>
          <w:color w:val="000000"/>
          <w:sz w:val="24"/>
          <w:szCs w:val="24"/>
          <w:lang w:val="hr-HR"/>
        </w:rPr>
      </w:pPr>
      <w:r w:rsidRPr="0047558F">
        <w:rPr>
          <w:rFonts w:ascii="Times New Roman" w:hAnsi="Times New Roman" w:cs="Times New Roman"/>
          <w:b/>
          <w:bCs/>
          <w:color w:val="000000"/>
          <w:sz w:val="24"/>
          <w:szCs w:val="24"/>
          <w:lang w:val="hr-HR"/>
        </w:rPr>
        <w:t xml:space="preserve">Posjeta prijateljima i rodbini </w:t>
      </w:r>
      <w:r w:rsidRPr="0047558F">
        <w:rPr>
          <w:rFonts w:ascii="Times New Roman" w:hAnsi="Times New Roman" w:cs="Times New Roman"/>
          <w:color w:val="000000"/>
          <w:sz w:val="24"/>
          <w:szCs w:val="24"/>
          <w:lang w:val="hr-HR"/>
        </w:rPr>
        <w:t xml:space="preserve">podrazumijeva odlaske na vjenčanja, sahrane, porodična okupljanja, itd., pod pretpostavkom da jedan od navedenih događaja predstavlja glavnu svrhu putovanja i bez kojeg do putovanja ne bi ni došlo. Ukoliko se odmor kombinira sa posjetom prijateljima (npr. odlazak na dvosedmično putovanje kod starih prijatelja koji su emigrirali u Toskanu, Italija), kriterij bi se određivao po tome da li posjeta prijateljima predstavlja glavnu svrhu, ili je glavna svrha ipak odlazak na neko vrijeme od kuće/posla/itd. (u ovom slučaju, putovanje bi se smatralo "odmorom, razonodom i rekreacijom", sa glavnom vrstom smještaja "smještaj koji se ne iznajmljuje: smještaj </w:t>
      </w:r>
      <w:r>
        <w:rPr>
          <w:rFonts w:ascii="Times New Roman" w:hAnsi="Times New Roman" w:cs="Times New Roman"/>
          <w:color w:val="000000"/>
          <w:sz w:val="24"/>
          <w:szCs w:val="24"/>
          <w:lang w:val="hr-HR"/>
        </w:rPr>
        <w:t>osiguran</w:t>
      </w:r>
      <w:r w:rsidRPr="0047558F">
        <w:rPr>
          <w:rFonts w:ascii="Times New Roman" w:hAnsi="Times New Roman" w:cs="Times New Roman"/>
          <w:color w:val="000000"/>
          <w:sz w:val="24"/>
          <w:szCs w:val="24"/>
          <w:lang w:val="hr-HR"/>
        </w:rPr>
        <w:t xml:space="preserve"> bez naknade kod </w:t>
      </w:r>
      <w:r>
        <w:rPr>
          <w:rFonts w:ascii="Times New Roman" w:hAnsi="Times New Roman" w:cs="Times New Roman"/>
          <w:color w:val="000000"/>
          <w:sz w:val="24"/>
          <w:szCs w:val="24"/>
          <w:lang w:val="hr-HR"/>
        </w:rPr>
        <w:t>srodnika</w:t>
      </w:r>
      <w:r w:rsidRPr="0047558F">
        <w:rPr>
          <w:rFonts w:ascii="Times New Roman" w:hAnsi="Times New Roman" w:cs="Times New Roman"/>
          <w:color w:val="000000"/>
          <w:sz w:val="24"/>
          <w:szCs w:val="24"/>
          <w:lang w:val="hr-HR"/>
        </w:rPr>
        <w:t xml:space="preserve"> ili prijatelja" – vidjeti 3.4.8).</w:t>
      </w:r>
    </w:p>
    <w:p w:rsidR="001D1083" w:rsidRPr="0047558F" w:rsidRDefault="001D1083" w:rsidP="00842396">
      <w:pPr>
        <w:autoSpaceDE w:val="0"/>
        <w:autoSpaceDN w:val="0"/>
        <w:adjustRightInd w:val="0"/>
        <w:spacing w:after="0" w:line="240" w:lineRule="auto"/>
        <w:jc w:val="both"/>
        <w:rPr>
          <w:rFonts w:ascii="Times New Roman" w:hAnsi="Times New Roman" w:cs="Times New Roman"/>
          <w:color w:val="000000"/>
          <w:sz w:val="24"/>
          <w:szCs w:val="24"/>
          <w:lang w:val="hr-HR"/>
        </w:rPr>
      </w:pPr>
      <w:r w:rsidRPr="0047558F">
        <w:rPr>
          <w:rFonts w:ascii="Times New Roman" w:hAnsi="Times New Roman" w:cs="Times New Roman"/>
          <w:color w:val="000000"/>
          <w:sz w:val="24"/>
          <w:szCs w:val="24"/>
          <w:lang w:val="hr-HR"/>
        </w:rPr>
        <w:t xml:space="preserve">Važno je napomenuti da su za Direktivu 95/57/EC, 'posjete prijateljima i </w:t>
      </w:r>
      <w:r>
        <w:rPr>
          <w:rFonts w:ascii="Times New Roman" w:hAnsi="Times New Roman" w:cs="Times New Roman"/>
          <w:color w:val="000000"/>
          <w:sz w:val="24"/>
          <w:szCs w:val="24"/>
          <w:lang w:val="hr-HR"/>
        </w:rPr>
        <w:t>rodbin</w:t>
      </w:r>
      <w:r w:rsidRPr="0047558F">
        <w:rPr>
          <w:rFonts w:ascii="Times New Roman" w:hAnsi="Times New Roman" w:cs="Times New Roman"/>
          <w:color w:val="000000"/>
          <w:sz w:val="24"/>
          <w:szCs w:val="24"/>
          <w:lang w:val="hr-HR"/>
        </w:rPr>
        <w:t>i' tretirane kao potkategorija kategorije 'odmori, rekreacija ili razonoda'. Ukoliko to bude neophodno (npr. značajan prekid u serijama podataka), preporučuje se da se na ovaj konceptualni pomak ukaže u metapodacima.</w:t>
      </w:r>
    </w:p>
    <w:p w:rsidR="001D1083" w:rsidRPr="0047558F" w:rsidRDefault="001D1083" w:rsidP="00842396">
      <w:pPr>
        <w:autoSpaceDE w:val="0"/>
        <w:autoSpaceDN w:val="0"/>
        <w:adjustRightInd w:val="0"/>
        <w:spacing w:after="0" w:line="240" w:lineRule="auto"/>
        <w:rPr>
          <w:rFonts w:ascii="Times New Roman" w:hAnsi="Times New Roman" w:cs="Times New Roman"/>
          <w:color w:val="000000"/>
          <w:sz w:val="24"/>
          <w:szCs w:val="24"/>
          <w:lang w:val="hr-HR"/>
        </w:rPr>
      </w:pPr>
    </w:p>
    <w:p w:rsidR="001D1083" w:rsidRPr="0047558F" w:rsidRDefault="001D1083" w:rsidP="00842396">
      <w:pPr>
        <w:autoSpaceDE w:val="0"/>
        <w:autoSpaceDN w:val="0"/>
        <w:adjustRightInd w:val="0"/>
        <w:spacing w:after="0" w:line="240" w:lineRule="auto"/>
        <w:jc w:val="both"/>
        <w:rPr>
          <w:rFonts w:ascii="Times New Roman" w:hAnsi="Times New Roman" w:cs="Times New Roman"/>
          <w:color w:val="000000"/>
          <w:sz w:val="24"/>
          <w:szCs w:val="24"/>
          <w:lang w:val="hr-HR"/>
        </w:rPr>
      </w:pPr>
      <w:r w:rsidRPr="0047558F">
        <w:rPr>
          <w:rFonts w:ascii="Times New Roman" w:hAnsi="Times New Roman" w:cs="Times New Roman"/>
          <w:b/>
          <w:bCs/>
          <w:color w:val="000000"/>
          <w:sz w:val="24"/>
          <w:szCs w:val="24"/>
          <w:lang w:val="hr-HR"/>
        </w:rPr>
        <w:t xml:space="preserve">Putovanja vezana za liječenje </w:t>
      </w:r>
      <w:r w:rsidRPr="0047558F">
        <w:rPr>
          <w:rFonts w:ascii="Times New Roman" w:hAnsi="Times New Roman" w:cs="Times New Roman"/>
          <w:color w:val="000000"/>
          <w:sz w:val="24"/>
          <w:szCs w:val="24"/>
          <w:lang w:val="hr-HR"/>
        </w:rPr>
        <w:t>se mogu svrstati ili pod "razonodu" ili "ostalo". Preporučuje se da se kao kriterij na osnovu kojeg će se putovanje svrstati bilo kao "razonoda" ili "ostalo" u obzir uzme činjenica da li je liječenje zasnovano na receptu ili savjetu liječnika ili ne (u IRTS: "zdravstvena i medicinska njega"). Vidjeti IRTS 2008 §3.17 (posebno napomene za tačke 1.1 i 1.4).</w:t>
      </w:r>
    </w:p>
    <w:p w:rsidR="001D1083" w:rsidRPr="0047558F" w:rsidRDefault="001D1083" w:rsidP="00842396">
      <w:pPr>
        <w:autoSpaceDE w:val="0"/>
        <w:autoSpaceDN w:val="0"/>
        <w:adjustRightInd w:val="0"/>
        <w:spacing w:after="0" w:line="240" w:lineRule="auto"/>
        <w:jc w:val="both"/>
        <w:rPr>
          <w:rFonts w:ascii="Times New Roman" w:hAnsi="Times New Roman" w:cs="Times New Roman"/>
          <w:color w:val="000000"/>
          <w:sz w:val="24"/>
          <w:szCs w:val="24"/>
          <w:lang w:val="hr-HR"/>
        </w:rPr>
      </w:pPr>
      <w:r w:rsidRPr="0047558F">
        <w:rPr>
          <w:rFonts w:ascii="Times New Roman" w:hAnsi="Times New Roman" w:cs="Times New Roman"/>
          <w:color w:val="000000"/>
          <w:sz w:val="24"/>
          <w:szCs w:val="24"/>
          <w:lang w:val="hr-HR"/>
        </w:rPr>
        <w:t>U principu, boravak u bolnici može - prema IRTS 2008 - biti svrha turističkog putovanja. Da li će se takav boravak smatrati turističkim putovanjem će zavisiti od prosudbe da li se ono odvija unutar ili izvan uobičajenog okruženja (tj. u granicama područja u kojem pojedinac vodi svoju 'redovnu životnu rutinu'). Za mnoge ispitanike će ovakav boravak od kuće ipak za svrhu imati 'održavanje svakodnevnog života' zbog čega ga i smatrati da se desio unutar uobičajenog okruženja  (vidjeti 1.3.1, "Kriteriji za uobičajeno okruženje" – "Svrha putovanja").</w:t>
      </w:r>
    </w:p>
    <w:p w:rsidR="001D1083" w:rsidRPr="0047558F" w:rsidRDefault="001D1083" w:rsidP="00842396">
      <w:pPr>
        <w:autoSpaceDE w:val="0"/>
        <w:autoSpaceDN w:val="0"/>
        <w:adjustRightInd w:val="0"/>
        <w:spacing w:after="0" w:line="240" w:lineRule="auto"/>
        <w:rPr>
          <w:rFonts w:ascii="Times New Roman" w:hAnsi="Times New Roman" w:cs="Times New Roman"/>
          <w:color w:val="000000"/>
          <w:sz w:val="24"/>
          <w:szCs w:val="24"/>
          <w:lang w:val="hr-HR"/>
        </w:rPr>
      </w:pPr>
    </w:p>
    <w:p w:rsidR="001D1083" w:rsidRPr="0047558F" w:rsidRDefault="001D1083" w:rsidP="00842396">
      <w:pPr>
        <w:autoSpaceDE w:val="0"/>
        <w:autoSpaceDN w:val="0"/>
        <w:adjustRightInd w:val="0"/>
        <w:spacing w:after="0" w:line="240" w:lineRule="auto"/>
        <w:jc w:val="both"/>
        <w:rPr>
          <w:rFonts w:ascii="Times New Roman" w:hAnsi="Times New Roman" w:cs="Times New Roman"/>
          <w:color w:val="000000"/>
          <w:sz w:val="24"/>
          <w:szCs w:val="24"/>
          <w:lang w:val="hr-HR"/>
        </w:rPr>
      </w:pPr>
      <w:r w:rsidRPr="0047558F">
        <w:rPr>
          <w:rFonts w:ascii="Times New Roman" w:hAnsi="Times New Roman" w:cs="Times New Roman"/>
          <w:color w:val="000000"/>
          <w:sz w:val="24"/>
          <w:szCs w:val="24"/>
          <w:lang w:val="hr-HR"/>
        </w:rPr>
        <w:t xml:space="preserve">U slučaju </w:t>
      </w:r>
      <w:r w:rsidRPr="0047558F">
        <w:rPr>
          <w:rFonts w:ascii="Times New Roman" w:hAnsi="Times New Roman" w:cs="Times New Roman"/>
          <w:b/>
          <w:bCs/>
          <w:color w:val="000000"/>
          <w:sz w:val="24"/>
          <w:szCs w:val="24"/>
          <w:lang w:val="hr-HR"/>
        </w:rPr>
        <w:t xml:space="preserve">učenja jezika </w:t>
      </w:r>
      <w:r w:rsidRPr="0047558F">
        <w:rPr>
          <w:rFonts w:ascii="Times New Roman" w:hAnsi="Times New Roman" w:cs="Times New Roman"/>
          <w:color w:val="000000"/>
          <w:sz w:val="24"/>
          <w:szCs w:val="24"/>
          <w:lang w:val="hr-HR"/>
        </w:rPr>
        <w:t xml:space="preserve">koji također uključuje element razonode ili odmora (npr. ljetni kamp za učenje stranih jezika za učenike), preporučuje se da se takva putovanja svrstaju u "ostalo" (u IRTS: "obrazovanje i obuka") zbog prisustva elementa obuke kao </w:t>
      </w:r>
      <w:r w:rsidRPr="0047558F">
        <w:rPr>
          <w:rFonts w:ascii="Times New Roman" w:hAnsi="Times New Roman" w:cs="Times New Roman"/>
          <w:i/>
          <w:iCs/>
          <w:color w:val="000000"/>
          <w:sz w:val="24"/>
          <w:szCs w:val="24"/>
          <w:lang w:val="hr-HR"/>
        </w:rPr>
        <w:t>glavne</w:t>
      </w:r>
      <w:r w:rsidRPr="0047558F">
        <w:rPr>
          <w:rFonts w:ascii="Times New Roman" w:hAnsi="Times New Roman" w:cs="Times New Roman"/>
          <w:color w:val="000000"/>
          <w:sz w:val="24"/>
          <w:szCs w:val="24"/>
          <w:lang w:val="hr-HR"/>
        </w:rPr>
        <w:t xml:space="preserve"> svrhe.</w:t>
      </w:r>
    </w:p>
    <w:p w:rsidR="001D1083" w:rsidRPr="0047558F" w:rsidRDefault="001D1083" w:rsidP="00842396">
      <w:pPr>
        <w:autoSpaceDE w:val="0"/>
        <w:autoSpaceDN w:val="0"/>
        <w:adjustRightInd w:val="0"/>
        <w:spacing w:after="0" w:line="240" w:lineRule="auto"/>
        <w:rPr>
          <w:rFonts w:ascii="Times New Roman" w:hAnsi="Times New Roman" w:cs="Times New Roman"/>
          <w:color w:val="000000"/>
          <w:sz w:val="24"/>
          <w:szCs w:val="24"/>
          <w:lang w:val="hr-HR"/>
        </w:rPr>
      </w:pPr>
    </w:p>
    <w:p w:rsidR="001D1083" w:rsidRPr="0047558F" w:rsidRDefault="001D1083" w:rsidP="00842396">
      <w:pPr>
        <w:autoSpaceDE w:val="0"/>
        <w:autoSpaceDN w:val="0"/>
        <w:adjustRightInd w:val="0"/>
        <w:spacing w:after="0" w:line="240" w:lineRule="auto"/>
        <w:jc w:val="both"/>
        <w:rPr>
          <w:rFonts w:ascii="Times New Roman" w:hAnsi="Times New Roman" w:cs="Times New Roman"/>
          <w:color w:val="000000"/>
          <w:sz w:val="24"/>
          <w:szCs w:val="24"/>
          <w:lang w:val="hr-HR"/>
        </w:rPr>
      </w:pPr>
      <w:r w:rsidRPr="0047558F">
        <w:rPr>
          <w:rFonts w:ascii="Times New Roman" w:hAnsi="Times New Roman" w:cs="Times New Roman"/>
          <w:color w:val="000000"/>
          <w:sz w:val="24"/>
          <w:szCs w:val="24"/>
          <w:lang w:val="hr-HR"/>
        </w:rPr>
        <w:t>U nekim slučajevima, putovanje u lične svrhe može uključivati i radne periode. Tipičan primjer predstavlja situacija u kojoj se student odluči za godinu pauziranja kako bi obišao različite dijelove svijeta tokom čega bi pronalazio kratkoročne poslove kako bi 'finansirao' sljedeću dionicu svog putovanja. Ovdje je također potrebno primijeniti opći princip "svrha bez koje do putovanja ne bi došlo" te je ove vrste putovanja potrebno klasificirati kao "lične svrhe: razonoda, rekreacija i odmori", a ne kao  "poslovne i profesionalne"</w:t>
      </w:r>
      <w:r w:rsidRPr="0047558F">
        <w:rPr>
          <w:rStyle w:val="FootnoteReference"/>
          <w:rFonts w:ascii="Times New Roman" w:hAnsi="Times New Roman" w:cs="Times New Roman"/>
          <w:color w:val="000000"/>
          <w:sz w:val="24"/>
          <w:szCs w:val="24"/>
          <w:lang w:val="hr-HR"/>
        </w:rPr>
        <w:footnoteReference w:id="94"/>
      </w:r>
      <w:r w:rsidRPr="0047558F">
        <w:rPr>
          <w:rFonts w:ascii="Times New Roman" w:hAnsi="Times New Roman" w:cs="Times New Roman"/>
          <w:color w:val="000000"/>
          <w:sz w:val="24"/>
          <w:szCs w:val="24"/>
          <w:lang w:val="hr-HR"/>
        </w:rPr>
        <w:t>.</w:t>
      </w:r>
    </w:p>
    <w:p w:rsidR="001D1083" w:rsidRPr="0047558F" w:rsidRDefault="001D1083" w:rsidP="00842396">
      <w:pPr>
        <w:autoSpaceDE w:val="0"/>
        <w:autoSpaceDN w:val="0"/>
        <w:adjustRightInd w:val="0"/>
        <w:spacing w:after="0" w:line="240" w:lineRule="auto"/>
        <w:rPr>
          <w:rFonts w:ascii="Times New Roman" w:hAnsi="Times New Roman" w:cs="Times New Roman"/>
          <w:color w:val="000000"/>
          <w:sz w:val="24"/>
          <w:szCs w:val="24"/>
          <w:lang w:val="hr-HR"/>
        </w:rPr>
      </w:pPr>
    </w:p>
    <w:p w:rsidR="001D1083" w:rsidRPr="0047558F" w:rsidRDefault="001D1083" w:rsidP="00A02976">
      <w:pPr>
        <w:pStyle w:val="Heading3"/>
        <w:rPr>
          <w:lang w:val="hr-HR"/>
        </w:rPr>
      </w:pPr>
      <w:bookmarkStart w:id="154" w:name="_Toc342985850"/>
      <w:r w:rsidRPr="0047558F">
        <w:rPr>
          <w:lang w:val="hr-HR"/>
        </w:rPr>
        <w:t>3.4.5 Vrsta destinacije</w:t>
      </w:r>
      <w:bookmarkEnd w:id="154"/>
    </w:p>
    <w:p w:rsidR="001D1083" w:rsidRPr="0047558F" w:rsidRDefault="001D1083" w:rsidP="00842396">
      <w:pPr>
        <w:autoSpaceDE w:val="0"/>
        <w:autoSpaceDN w:val="0"/>
        <w:adjustRightInd w:val="0"/>
        <w:spacing w:after="0" w:line="240" w:lineRule="auto"/>
        <w:rPr>
          <w:rFonts w:ascii="Times New Roman" w:hAnsi="Times New Roman" w:cs="Times New Roman"/>
          <w:b/>
          <w:bCs/>
          <w:color w:val="33339A"/>
          <w:sz w:val="24"/>
          <w:szCs w:val="24"/>
          <w:lang w:val="hr-HR"/>
        </w:rPr>
      </w:pPr>
    </w:p>
    <w:p w:rsidR="001D1083" w:rsidRPr="0047558F" w:rsidRDefault="001D1083" w:rsidP="00842396">
      <w:pPr>
        <w:autoSpaceDE w:val="0"/>
        <w:autoSpaceDN w:val="0"/>
        <w:adjustRightInd w:val="0"/>
        <w:spacing w:after="0" w:line="240" w:lineRule="auto"/>
        <w:rPr>
          <w:rFonts w:ascii="Times New Roman" w:hAnsi="Times New Roman" w:cs="Times New Roman"/>
          <w:color w:val="000000"/>
          <w:sz w:val="24"/>
          <w:szCs w:val="24"/>
          <w:lang w:val="hr-HR"/>
        </w:rPr>
      </w:pPr>
      <w:r w:rsidRPr="0047558F">
        <w:rPr>
          <w:rFonts w:ascii="Times New Roman" w:hAnsi="Times New Roman" w:cs="Times New Roman"/>
          <w:color w:val="000000"/>
          <w:sz w:val="24"/>
          <w:szCs w:val="24"/>
          <w:lang w:val="hr-HR"/>
        </w:rPr>
        <w:t>Prilog II – poglavlje 2, A6</w:t>
      </w:r>
    </w:p>
    <w:p w:rsidR="001D1083" w:rsidRPr="0047558F" w:rsidRDefault="001D1083" w:rsidP="00842396">
      <w:pPr>
        <w:autoSpaceDE w:val="0"/>
        <w:autoSpaceDN w:val="0"/>
        <w:adjustRightInd w:val="0"/>
        <w:spacing w:after="0" w:line="240" w:lineRule="auto"/>
        <w:rPr>
          <w:rFonts w:ascii="Times New Roman" w:hAnsi="Times New Roman" w:cs="Times New Roman"/>
          <w:color w:val="000000"/>
          <w:sz w:val="24"/>
          <w:szCs w:val="24"/>
          <w:lang w:val="hr-HR"/>
        </w:rPr>
      </w:pPr>
    </w:p>
    <w:p w:rsidR="001D1083" w:rsidRPr="0047558F" w:rsidRDefault="001D1083" w:rsidP="004006C4">
      <w:pPr>
        <w:pStyle w:val="ListParagraph"/>
        <w:numPr>
          <w:ilvl w:val="0"/>
          <w:numId w:val="48"/>
        </w:numPr>
        <w:autoSpaceDE w:val="0"/>
        <w:autoSpaceDN w:val="0"/>
        <w:adjustRightInd w:val="0"/>
        <w:spacing w:after="0" w:line="240" w:lineRule="auto"/>
        <w:rPr>
          <w:rFonts w:ascii="Times New Roman" w:hAnsi="Times New Roman" w:cs="Times New Roman"/>
          <w:color w:val="000000"/>
          <w:sz w:val="24"/>
          <w:szCs w:val="24"/>
          <w:lang w:val="hr-HR"/>
        </w:rPr>
      </w:pPr>
      <w:r w:rsidRPr="0047558F">
        <w:rPr>
          <w:rFonts w:ascii="Times New Roman" w:hAnsi="Times New Roman" w:cs="Times New Roman"/>
          <w:color w:val="000000"/>
          <w:sz w:val="24"/>
          <w:szCs w:val="24"/>
          <w:lang w:val="hr-HR"/>
        </w:rPr>
        <w:t>Grad</w:t>
      </w:r>
    </w:p>
    <w:p w:rsidR="001D1083" w:rsidRPr="0047558F" w:rsidRDefault="001D1083" w:rsidP="004006C4">
      <w:pPr>
        <w:pStyle w:val="ListParagraph"/>
        <w:numPr>
          <w:ilvl w:val="0"/>
          <w:numId w:val="48"/>
        </w:numPr>
        <w:autoSpaceDE w:val="0"/>
        <w:autoSpaceDN w:val="0"/>
        <w:adjustRightInd w:val="0"/>
        <w:spacing w:after="0" w:line="240" w:lineRule="auto"/>
        <w:rPr>
          <w:rFonts w:ascii="Times New Roman" w:hAnsi="Times New Roman" w:cs="Times New Roman"/>
          <w:color w:val="000000"/>
          <w:sz w:val="24"/>
          <w:szCs w:val="24"/>
          <w:lang w:val="hr-HR"/>
        </w:rPr>
      </w:pPr>
      <w:r w:rsidRPr="0047558F">
        <w:rPr>
          <w:rFonts w:ascii="Times New Roman" w:hAnsi="Times New Roman" w:cs="Times New Roman"/>
          <w:color w:val="000000"/>
          <w:sz w:val="24"/>
          <w:szCs w:val="24"/>
          <w:lang w:val="hr-HR"/>
        </w:rPr>
        <w:t>Morska obala</w:t>
      </w:r>
    </w:p>
    <w:p w:rsidR="001D1083" w:rsidRPr="0047558F" w:rsidRDefault="001D1083" w:rsidP="004006C4">
      <w:pPr>
        <w:pStyle w:val="ListParagraph"/>
        <w:numPr>
          <w:ilvl w:val="0"/>
          <w:numId w:val="48"/>
        </w:numPr>
        <w:autoSpaceDE w:val="0"/>
        <w:autoSpaceDN w:val="0"/>
        <w:adjustRightInd w:val="0"/>
        <w:spacing w:after="0" w:line="240" w:lineRule="auto"/>
        <w:rPr>
          <w:rFonts w:ascii="Times New Roman" w:hAnsi="Times New Roman" w:cs="Times New Roman"/>
          <w:color w:val="000000"/>
          <w:sz w:val="24"/>
          <w:szCs w:val="24"/>
          <w:lang w:val="hr-HR"/>
        </w:rPr>
      </w:pPr>
      <w:r w:rsidRPr="0047558F">
        <w:rPr>
          <w:rFonts w:ascii="Times New Roman" w:hAnsi="Times New Roman" w:cs="Times New Roman"/>
          <w:color w:val="000000"/>
          <w:sz w:val="24"/>
          <w:szCs w:val="24"/>
          <w:lang w:val="hr-HR"/>
        </w:rPr>
        <w:t>Ruralna područja (uključujući odmarališta pored jezera, rijeka, itd.)</w:t>
      </w:r>
    </w:p>
    <w:p w:rsidR="001D1083" w:rsidRPr="0047558F" w:rsidRDefault="001D1083" w:rsidP="004006C4">
      <w:pPr>
        <w:pStyle w:val="ListParagraph"/>
        <w:numPr>
          <w:ilvl w:val="0"/>
          <w:numId w:val="48"/>
        </w:numPr>
        <w:autoSpaceDE w:val="0"/>
        <w:autoSpaceDN w:val="0"/>
        <w:adjustRightInd w:val="0"/>
        <w:spacing w:after="0" w:line="240" w:lineRule="auto"/>
        <w:rPr>
          <w:rFonts w:ascii="Times New Roman" w:hAnsi="Times New Roman" w:cs="Times New Roman"/>
          <w:color w:val="000000"/>
          <w:sz w:val="24"/>
          <w:szCs w:val="24"/>
          <w:lang w:val="hr-HR"/>
        </w:rPr>
      </w:pPr>
      <w:r w:rsidRPr="0047558F">
        <w:rPr>
          <w:rFonts w:ascii="Times New Roman" w:hAnsi="Times New Roman" w:cs="Times New Roman"/>
          <w:color w:val="000000"/>
          <w:sz w:val="24"/>
          <w:szCs w:val="24"/>
          <w:lang w:val="hr-HR"/>
        </w:rPr>
        <w:t>Brod za krstarenje</w:t>
      </w:r>
    </w:p>
    <w:p w:rsidR="001D1083" w:rsidRPr="0047558F" w:rsidRDefault="001D1083" w:rsidP="004006C4">
      <w:pPr>
        <w:pStyle w:val="ListParagraph"/>
        <w:numPr>
          <w:ilvl w:val="0"/>
          <w:numId w:val="48"/>
        </w:numPr>
        <w:autoSpaceDE w:val="0"/>
        <w:autoSpaceDN w:val="0"/>
        <w:adjustRightInd w:val="0"/>
        <w:spacing w:after="0" w:line="240" w:lineRule="auto"/>
        <w:rPr>
          <w:rFonts w:ascii="Times New Roman" w:hAnsi="Times New Roman" w:cs="Times New Roman"/>
          <w:color w:val="000000"/>
          <w:sz w:val="24"/>
          <w:szCs w:val="24"/>
          <w:lang w:val="hr-HR"/>
        </w:rPr>
      </w:pPr>
      <w:r w:rsidRPr="0047558F">
        <w:rPr>
          <w:rFonts w:ascii="Times New Roman" w:hAnsi="Times New Roman" w:cs="Times New Roman"/>
          <w:color w:val="000000"/>
          <w:sz w:val="24"/>
          <w:szCs w:val="24"/>
          <w:lang w:val="hr-HR"/>
        </w:rPr>
        <w:t>Planine (gore, brda, itd.)</w:t>
      </w:r>
    </w:p>
    <w:p w:rsidR="001D1083" w:rsidRPr="0047558F" w:rsidRDefault="001D1083" w:rsidP="004006C4">
      <w:pPr>
        <w:pStyle w:val="ListParagraph"/>
        <w:numPr>
          <w:ilvl w:val="0"/>
          <w:numId w:val="48"/>
        </w:numPr>
        <w:autoSpaceDE w:val="0"/>
        <w:autoSpaceDN w:val="0"/>
        <w:adjustRightInd w:val="0"/>
        <w:spacing w:after="0" w:line="240" w:lineRule="auto"/>
        <w:rPr>
          <w:rFonts w:ascii="Times New Roman" w:hAnsi="Times New Roman" w:cs="Times New Roman"/>
          <w:color w:val="000000"/>
          <w:sz w:val="24"/>
          <w:szCs w:val="24"/>
          <w:lang w:val="hr-HR"/>
        </w:rPr>
      </w:pPr>
      <w:r w:rsidRPr="0047558F">
        <w:rPr>
          <w:rFonts w:ascii="Times New Roman" w:hAnsi="Times New Roman" w:cs="Times New Roman"/>
          <w:color w:val="000000"/>
          <w:sz w:val="24"/>
          <w:szCs w:val="24"/>
          <w:lang w:val="hr-HR"/>
        </w:rPr>
        <w:t>Ostalo</w:t>
      </w:r>
    </w:p>
    <w:p w:rsidR="001D1083" w:rsidRPr="0047558F" w:rsidRDefault="001D1083" w:rsidP="00842396">
      <w:pPr>
        <w:pStyle w:val="ListParagraph"/>
        <w:autoSpaceDE w:val="0"/>
        <w:autoSpaceDN w:val="0"/>
        <w:adjustRightInd w:val="0"/>
        <w:spacing w:after="0" w:line="240" w:lineRule="auto"/>
        <w:rPr>
          <w:rFonts w:ascii="Times New Roman" w:hAnsi="Times New Roman" w:cs="Times New Roman"/>
          <w:color w:val="000000"/>
          <w:sz w:val="24"/>
          <w:szCs w:val="24"/>
          <w:lang w:val="hr-HR"/>
        </w:rPr>
      </w:pPr>
    </w:p>
    <w:p w:rsidR="001D1083" w:rsidRPr="0047558F" w:rsidRDefault="001D1083" w:rsidP="00842396">
      <w:pPr>
        <w:autoSpaceDE w:val="0"/>
        <w:autoSpaceDN w:val="0"/>
        <w:adjustRightInd w:val="0"/>
        <w:spacing w:after="0" w:line="240" w:lineRule="auto"/>
        <w:jc w:val="both"/>
        <w:rPr>
          <w:rFonts w:ascii="Times New Roman" w:hAnsi="Times New Roman" w:cs="Times New Roman"/>
          <w:color w:val="000000"/>
          <w:sz w:val="24"/>
          <w:szCs w:val="24"/>
          <w:lang w:val="hr-HR"/>
        </w:rPr>
      </w:pPr>
      <w:r w:rsidRPr="0047558F">
        <w:rPr>
          <w:rFonts w:ascii="Times New Roman" w:hAnsi="Times New Roman" w:cs="Times New Roman"/>
          <w:color w:val="000000"/>
          <w:sz w:val="24"/>
          <w:szCs w:val="24"/>
          <w:lang w:val="hr-HR"/>
        </w:rPr>
        <w:t xml:space="preserve">Za ovu varijablu ostavljena je mogućnost davanja višestrukih odgovora. U slučaju putovanja koje obuhvata nekoliko destinacija, potrebno je navesti cijelo putovanje (a ne samo </w:t>
      </w:r>
      <w:r w:rsidRPr="0047558F">
        <w:rPr>
          <w:rFonts w:ascii="Times New Roman" w:hAnsi="Times New Roman" w:cs="Times New Roman"/>
          <w:i/>
          <w:iCs/>
          <w:color w:val="000000"/>
          <w:sz w:val="24"/>
          <w:szCs w:val="24"/>
          <w:lang w:val="hr-HR"/>
        </w:rPr>
        <w:t>glavnu</w:t>
      </w:r>
      <w:r w:rsidRPr="0047558F">
        <w:rPr>
          <w:rFonts w:ascii="Times New Roman" w:hAnsi="Times New Roman" w:cs="Times New Roman"/>
          <w:color w:val="000000"/>
          <w:sz w:val="24"/>
          <w:szCs w:val="24"/>
          <w:lang w:val="hr-HR"/>
        </w:rPr>
        <w:t xml:space="preserve"> destinaciju, vidjeti 3.4.3). Iako ovo može dovesti do neobičnih kombinacija pri unakrsnom tabeliranju </w:t>
      </w:r>
      <w:r w:rsidRPr="0047558F">
        <w:rPr>
          <w:rFonts w:ascii="Times New Roman" w:hAnsi="Times New Roman" w:cs="Times New Roman"/>
          <w:i/>
          <w:iCs/>
          <w:color w:val="000000"/>
          <w:sz w:val="24"/>
          <w:szCs w:val="24"/>
          <w:lang w:val="hr-HR"/>
        </w:rPr>
        <w:t>glavne destinacije putovanja</w:t>
      </w:r>
      <w:r w:rsidRPr="0047558F">
        <w:rPr>
          <w:rFonts w:ascii="Times New Roman" w:hAnsi="Times New Roman" w:cs="Times New Roman"/>
          <w:color w:val="000000"/>
          <w:sz w:val="24"/>
          <w:szCs w:val="24"/>
          <w:lang w:val="hr-HR"/>
        </w:rPr>
        <w:t>, ispitaniku će biti lakše odgovoriti ukoliko na umu bude imao cjelokupno putovanje (a ovaj pristup garantira bolje pokriće svih mogućih aspekata destinacija koji utiču na turističko ponašanje/preferencije).</w:t>
      </w:r>
    </w:p>
    <w:p w:rsidR="001D1083" w:rsidRPr="0047558F" w:rsidRDefault="001D1083" w:rsidP="00842396">
      <w:pPr>
        <w:autoSpaceDE w:val="0"/>
        <w:autoSpaceDN w:val="0"/>
        <w:adjustRightInd w:val="0"/>
        <w:spacing w:after="0" w:line="240" w:lineRule="auto"/>
        <w:rPr>
          <w:rFonts w:ascii="Times New Roman" w:hAnsi="Times New Roman" w:cs="Times New Roman"/>
          <w:color w:val="000000"/>
          <w:sz w:val="24"/>
          <w:szCs w:val="24"/>
          <w:lang w:val="hr-HR"/>
        </w:rPr>
      </w:pPr>
    </w:p>
    <w:p w:rsidR="001D1083" w:rsidRPr="0047558F" w:rsidRDefault="001D1083" w:rsidP="00842396">
      <w:pPr>
        <w:autoSpaceDE w:val="0"/>
        <w:autoSpaceDN w:val="0"/>
        <w:adjustRightInd w:val="0"/>
        <w:spacing w:after="0" w:line="240" w:lineRule="auto"/>
        <w:jc w:val="both"/>
        <w:rPr>
          <w:rFonts w:ascii="Times New Roman" w:hAnsi="Times New Roman" w:cs="Times New Roman"/>
          <w:color w:val="000000"/>
          <w:sz w:val="24"/>
          <w:szCs w:val="24"/>
          <w:lang w:val="hr-HR"/>
        </w:rPr>
      </w:pPr>
      <w:r w:rsidRPr="0047558F">
        <w:rPr>
          <w:rFonts w:ascii="Times New Roman" w:hAnsi="Times New Roman" w:cs="Times New Roman"/>
          <w:color w:val="000000"/>
          <w:sz w:val="24"/>
          <w:szCs w:val="24"/>
          <w:lang w:val="hr-HR"/>
        </w:rPr>
        <w:t>Prema Uredbi 692/2011, ovaj podatak se Eurostatu dostavlja svake treće godine (prva referentna godina = 2013.).</w:t>
      </w:r>
    </w:p>
    <w:p w:rsidR="001D1083" w:rsidRPr="0047558F" w:rsidRDefault="001D1083" w:rsidP="00842396">
      <w:pPr>
        <w:autoSpaceDE w:val="0"/>
        <w:autoSpaceDN w:val="0"/>
        <w:adjustRightInd w:val="0"/>
        <w:spacing w:after="0" w:line="240" w:lineRule="auto"/>
        <w:rPr>
          <w:rFonts w:ascii="Times New Roman" w:hAnsi="Times New Roman" w:cs="Times New Roman"/>
          <w:color w:val="000000"/>
          <w:sz w:val="24"/>
          <w:szCs w:val="24"/>
          <w:lang w:val="hr-HR"/>
        </w:rPr>
      </w:pPr>
    </w:p>
    <w:p w:rsidR="001D1083" w:rsidRPr="0047558F" w:rsidRDefault="001D1083" w:rsidP="00A02976">
      <w:pPr>
        <w:pStyle w:val="Heading3"/>
        <w:rPr>
          <w:lang w:val="hr-HR"/>
        </w:rPr>
      </w:pPr>
      <w:bookmarkStart w:id="155" w:name="_Toc342985851"/>
      <w:r w:rsidRPr="0047558F">
        <w:rPr>
          <w:lang w:val="hr-HR"/>
        </w:rPr>
        <w:t>3.4.6 Prisustvo djece u grupi putnika</w:t>
      </w:r>
      <w:bookmarkEnd w:id="155"/>
    </w:p>
    <w:p w:rsidR="001D1083" w:rsidRPr="0047558F" w:rsidRDefault="001D1083" w:rsidP="00842396">
      <w:pPr>
        <w:autoSpaceDE w:val="0"/>
        <w:autoSpaceDN w:val="0"/>
        <w:adjustRightInd w:val="0"/>
        <w:spacing w:after="0" w:line="240" w:lineRule="auto"/>
        <w:rPr>
          <w:rFonts w:ascii="Times New Roman" w:hAnsi="Times New Roman" w:cs="Times New Roman"/>
          <w:b/>
          <w:bCs/>
          <w:color w:val="33339A"/>
          <w:sz w:val="24"/>
          <w:szCs w:val="24"/>
          <w:lang w:val="hr-HR"/>
        </w:rPr>
      </w:pPr>
    </w:p>
    <w:p w:rsidR="001D1083" w:rsidRPr="0047558F" w:rsidRDefault="001D1083" w:rsidP="00842396">
      <w:pPr>
        <w:autoSpaceDE w:val="0"/>
        <w:autoSpaceDN w:val="0"/>
        <w:adjustRightInd w:val="0"/>
        <w:spacing w:after="0" w:line="240" w:lineRule="auto"/>
        <w:rPr>
          <w:rFonts w:ascii="Times New Roman" w:hAnsi="Times New Roman" w:cs="Times New Roman"/>
          <w:color w:val="000000"/>
          <w:sz w:val="24"/>
          <w:szCs w:val="24"/>
          <w:lang w:val="hr-HR"/>
        </w:rPr>
      </w:pPr>
      <w:r>
        <w:rPr>
          <w:rFonts w:ascii="Times New Roman" w:hAnsi="Times New Roman" w:cs="Times New Roman"/>
          <w:color w:val="000000"/>
          <w:sz w:val="24"/>
          <w:szCs w:val="24"/>
          <w:lang w:val="hr-HR"/>
        </w:rPr>
        <w:t>Aneks</w:t>
      </w:r>
      <w:r w:rsidRPr="0047558F">
        <w:rPr>
          <w:rFonts w:ascii="Times New Roman" w:hAnsi="Times New Roman" w:cs="Times New Roman"/>
          <w:color w:val="000000"/>
          <w:sz w:val="24"/>
          <w:szCs w:val="24"/>
          <w:lang w:val="hr-HR"/>
        </w:rPr>
        <w:t xml:space="preserve"> II – poglavlje 2, A7</w:t>
      </w:r>
    </w:p>
    <w:p w:rsidR="001D1083" w:rsidRPr="0047558F" w:rsidRDefault="001D1083" w:rsidP="00842396">
      <w:pPr>
        <w:autoSpaceDE w:val="0"/>
        <w:autoSpaceDN w:val="0"/>
        <w:adjustRightInd w:val="0"/>
        <w:spacing w:after="0" w:line="240" w:lineRule="auto"/>
        <w:rPr>
          <w:rFonts w:ascii="Times New Roman" w:hAnsi="Times New Roman" w:cs="Times New Roman"/>
          <w:color w:val="000000"/>
          <w:sz w:val="24"/>
          <w:szCs w:val="24"/>
          <w:lang w:val="hr-HR"/>
        </w:rPr>
      </w:pPr>
    </w:p>
    <w:p w:rsidR="001D1083" w:rsidRPr="0047558F" w:rsidRDefault="001D1083" w:rsidP="00842396">
      <w:pPr>
        <w:autoSpaceDE w:val="0"/>
        <w:autoSpaceDN w:val="0"/>
        <w:adjustRightInd w:val="0"/>
        <w:spacing w:after="0" w:line="240" w:lineRule="auto"/>
        <w:jc w:val="both"/>
        <w:rPr>
          <w:rFonts w:ascii="Times New Roman" w:hAnsi="Times New Roman" w:cs="Times New Roman"/>
          <w:color w:val="000000"/>
          <w:sz w:val="24"/>
          <w:szCs w:val="24"/>
          <w:lang w:val="hr-HR"/>
        </w:rPr>
      </w:pPr>
      <w:r w:rsidRPr="0047558F">
        <w:rPr>
          <w:rFonts w:ascii="Times New Roman" w:hAnsi="Times New Roman" w:cs="Times New Roman"/>
          <w:color w:val="000000"/>
          <w:sz w:val="24"/>
          <w:szCs w:val="24"/>
          <w:lang w:val="hr-HR"/>
        </w:rPr>
        <w:t>Definicija grupe putnika: grupa osoba koji su odlučili da zajedno putuju i koji dijele zajednički budžet za putovanje.</w:t>
      </w:r>
    </w:p>
    <w:p w:rsidR="001D1083" w:rsidRPr="0047558F" w:rsidRDefault="001D1083" w:rsidP="00842396">
      <w:pPr>
        <w:autoSpaceDE w:val="0"/>
        <w:autoSpaceDN w:val="0"/>
        <w:adjustRightInd w:val="0"/>
        <w:spacing w:after="0" w:line="240" w:lineRule="auto"/>
        <w:jc w:val="both"/>
        <w:rPr>
          <w:rFonts w:ascii="Times New Roman" w:hAnsi="Times New Roman" w:cs="Times New Roman"/>
          <w:color w:val="000000"/>
          <w:sz w:val="24"/>
          <w:szCs w:val="24"/>
          <w:lang w:val="hr-HR"/>
        </w:rPr>
      </w:pPr>
      <w:r w:rsidRPr="0047558F">
        <w:rPr>
          <w:rFonts w:ascii="Times New Roman" w:hAnsi="Times New Roman" w:cs="Times New Roman"/>
          <w:color w:val="000000"/>
          <w:sz w:val="24"/>
          <w:szCs w:val="24"/>
          <w:lang w:val="hr-HR"/>
        </w:rPr>
        <w:t>Preporučuje se da se pod "djecom" podrazumijevaju osobe mlađe od 15 godina (0 do 14 godina starosti).</w:t>
      </w:r>
    </w:p>
    <w:p w:rsidR="001D1083" w:rsidRPr="0047558F" w:rsidRDefault="001D1083" w:rsidP="00842396">
      <w:pPr>
        <w:autoSpaceDE w:val="0"/>
        <w:autoSpaceDN w:val="0"/>
        <w:adjustRightInd w:val="0"/>
        <w:spacing w:after="0" w:line="240" w:lineRule="auto"/>
        <w:rPr>
          <w:rFonts w:ascii="Times New Roman" w:hAnsi="Times New Roman" w:cs="Times New Roman"/>
          <w:color w:val="000000"/>
          <w:sz w:val="24"/>
          <w:szCs w:val="24"/>
          <w:lang w:val="hr-HR"/>
        </w:rPr>
      </w:pPr>
    </w:p>
    <w:p w:rsidR="001D1083" w:rsidRPr="0047558F" w:rsidRDefault="001D1083" w:rsidP="00842396">
      <w:pPr>
        <w:autoSpaceDE w:val="0"/>
        <w:autoSpaceDN w:val="0"/>
        <w:adjustRightInd w:val="0"/>
        <w:spacing w:after="0" w:line="240" w:lineRule="auto"/>
        <w:jc w:val="both"/>
        <w:rPr>
          <w:rFonts w:ascii="Times New Roman" w:hAnsi="Times New Roman" w:cs="Times New Roman"/>
          <w:color w:val="000000"/>
          <w:sz w:val="24"/>
          <w:szCs w:val="24"/>
          <w:lang w:val="hr-HR"/>
        </w:rPr>
      </w:pPr>
      <w:r w:rsidRPr="0047558F">
        <w:rPr>
          <w:rFonts w:ascii="Times New Roman" w:hAnsi="Times New Roman" w:cs="Times New Roman"/>
          <w:color w:val="000000"/>
          <w:sz w:val="24"/>
          <w:szCs w:val="24"/>
          <w:lang w:val="hr-HR"/>
        </w:rPr>
        <w:t>Prema Uredbi 692/2011, ovaj podatak se Eurostatu dostavlja svake treće godine (prva referentna godina = 2013.).</w:t>
      </w:r>
    </w:p>
    <w:p w:rsidR="001D1083" w:rsidRPr="0047558F" w:rsidRDefault="001D1083" w:rsidP="00842396">
      <w:pPr>
        <w:autoSpaceDE w:val="0"/>
        <w:autoSpaceDN w:val="0"/>
        <w:adjustRightInd w:val="0"/>
        <w:spacing w:after="0" w:line="240" w:lineRule="auto"/>
        <w:rPr>
          <w:rFonts w:ascii="Times New Roman" w:hAnsi="Times New Roman" w:cs="Times New Roman"/>
          <w:color w:val="000000"/>
          <w:sz w:val="24"/>
          <w:szCs w:val="24"/>
          <w:lang w:val="hr-HR"/>
        </w:rPr>
      </w:pPr>
    </w:p>
    <w:p w:rsidR="001D1083" w:rsidRPr="0047558F" w:rsidRDefault="001D1083" w:rsidP="008853BA">
      <w:pPr>
        <w:pStyle w:val="Referencastatistika"/>
        <w:rPr>
          <w:lang w:val="hr-HR"/>
        </w:rPr>
      </w:pPr>
      <w:bookmarkStart w:id="156" w:name="_Toc342985756"/>
      <w:r w:rsidRPr="0047558F">
        <w:rPr>
          <w:lang w:val="hr-HR"/>
        </w:rPr>
        <w:t>Referenca 3.4-4: IRTS 2008</w:t>
      </w:r>
      <w:bookmarkEnd w:id="156"/>
    </w:p>
    <w:p w:rsidR="001D1083" w:rsidRPr="0047558F" w:rsidRDefault="001D1083" w:rsidP="00842396">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Times New Roman" w:hAnsi="Times New Roman" w:cs="Times New Roman"/>
          <w:b/>
          <w:bCs/>
          <w:color w:val="000000"/>
          <w:sz w:val="24"/>
          <w:szCs w:val="24"/>
          <w:lang w:val="hr-HR"/>
        </w:rPr>
      </w:pPr>
    </w:p>
    <w:p w:rsidR="001D1083" w:rsidRPr="0047558F" w:rsidRDefault="001D1083" w:rsidP="00842396">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Times New Roman" w:hAnsi="Times New Roman" w:cs="Times New Roman"/>
          <w:color w:val="000000"/>
          <w:sz w:val="24"/>
          <w:szCs w:val="24"/>
          <w:lang w:val="hr-HR"/>
        </w:rPr>
      </w:pPr>
      <w:r w:rsidRPr="0047558F">
        <w:rPr>
          <w:rFonts w:ascii="Times New Roman" w:hAnsi="Times New Roman" w:cs="Times New Roman"/>
          <w:color w:val="000000"/>
          <w:sz w:val="24"/>
          <w:szCs w:val="24"/>
          <w:lang w:val="hr-HR"/>
        </w:rPr>
        <w:t xml:space="preserve">3.2. […] </w:t>
      </w:r>
      <w:r w:rsidRPr="0047558F">
        <w:rPr>
          <w:rFonts w:ascii="Times New Roman" w:hAnsi="Times New Roman" w:cs="Times New Roman"/>
          <w:b/>
          <w:bCs/>
          <w:color w:val="000000"/>
          <w:sz w:val="24"/>
          <w:szCs w:val="24"/>
          <w:lang w:val="hr-HR"/>
        </w:rPr>
        <w:t xml:space="preserve">Grupa putnika </w:t>
      </w:r>
      <w:r w:rsidRPr="0047558F">
        <w:rPr>
          <w:rFonts w:ascii="Times New Roman" w:hAnsi="Times New Roman" w:cs="Times New Roman"/>
          <w:color w:val="000000"/>
          <w:sz w:val="24"/>
          <w:szCs w:val="24"/>
          <w:lang w:val="hr-HR"/>
        </w:rPr>
        <w:t>podrazumijeva posjetioce koji putuju zajedno i koji dijele troškove putovanja.</w:t>
      </w:r>
    </w:p>
    <w:p w:rsidR="001D1083" w:rsidRPr="0047558F" w:rsidRDefault="001D1083" w:rsidP="00842396">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Times New Roman" w:hAnsi="Times New Roman" w:cs="Times New Roman"/>
          <w:color w:val="000000"/>
          <w:sz w:val="24"/>
          <w:szCs w:val="24"/>
          <w:lang w:val="hr-HR"/>
        </w:rPr>
      </w:pPr>
    </w:p>
    <w:p w:rsidR="001D1083" w:rsidRPr="0047558F" w:rsidRDefault="001D1083" w:rsidP="00842396">
      <w:pPr>
        <w:autoSpaceDE w:val="0"/>
        <w:autoSpaceDN w:val="0"/>
        <w:adjustRightInd w:val="0"/>
        <w:spacing w:after="0" w:line="240" w:lineRule="auto"/>
        <w:rPr>
          <w:rFonts w:ascii="Times New Roman" w:hAnsi="Times New Roman" w:cs="Times New Roman"/>
          <w:b/>
          <w:bCs/>
          <w:color w:val="000000"/>
          <w:sz w:val="24"/>
          <w:szCs w:val="24"/>
          <w:lang w:val="hr-HR"/>
        </w:rPr>
      </w:pPr>
    </w:p>
    <w:p w:rsidR="001D1083" w:rsidRPr="0047558F" w:rsidRDefault="001D1083" w:rsidP="008853BA">
      <w:pPr>
        <w:pStyle w:val="Referencastatistika"/>
        <w:rPr>
          <w:lang w:val="hr-HR"/>
        </w:rPr>
      </w:pPr>
      <w:bookmarkStart w:id="157" w:name="_Toc342985757"/>
      <w:r w:rsidRPr="0047558F">
        <w:rPr>
          <w:lang w:val="hr-HR"/>
        </w:rPr>
        <w:t>Referenca 3.4-5: IRTS 2008 CG – Grupa putnika</w:t>
      </w:r>
      <w:bookmarkEnd w:id="157"/>
    </w:p>
    <w:p w:rsidR="001D1083" w:rsidRPr="0047558F" w:rsidRDefault="001D1083" w:rsidP="00842396">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Times New Roman" w:hAnsi="Times New Roman" w:cs="Times New Roman"/>
          <w:b/>
          <w:bCs/>
          <w:color w:val="000000"/>
          <w:sz w:val="24"/>
          <w:szCs w:val="24"/>
          <w:lang w:val="hr-HR"/>
        </w:rPr>
      </w:pPr>
    </w:p>
    <w:p w:rsidR="001D1083" w:rsidRPr="0047558F" w:rsidRDefault="001D1083" w:rsidP="00842396">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hAnsi="Times New Roman" w:cs="Times New Roman"/>
          <w:color w:val="000000"/>
          <w:sz w:val="24"/>
          <w:szCs w:val="24"/>
          <w:lang w:val="hr-HR"/>
        </w:rPr>
      </w:pPr>
      <w:r w:rsidRPr="0047558F">
        <w:rPr>
          <w:rFonts w:ascii="Times New Roman" w:hAnsi="Times New Roman" w:cs="Times New Roman"/>
          <w:color w:val="000000"/>
          <w:sz w:val="24"/>
          <w:szCs w:val="24"/>
          <w:lang w:val="hr-HR"/>
        </w:rPr>
        <w:t xml:space="preserve">2.36. U skladu sa IRTS 2008 </w:t>
      </w:r>
      <w:r w:rsidRPr="0047558F">
        <w:rPr>
          <w:rFonts w:ascii="Times New Roman" w:hAnsi="Times New Roman" w:cs="Times New Roman"/>
          <w:b/>
          <w:bCs/>
          <w:color w:val="000000"/>
          <w:sz w:val="24"/>
          <w:szCs w:val="24"/>
          <w:lang w:val="hr-HR"/>
        </w:rPr>
        <w:t xml:space="preserve">grupa putnika </w:t>
      </w:r>
      <w:r w:rsidRPr="0047558F">
        <w:rPr>
          <w:rFonts w:ascii="Times New Roman" w:hAnsi="Times New Roman" w:cs="Times New Roman"/>
          <w:color w:val="000000"/>
          <w:sz w:val="24"/>
          <w:szCs w:val="24"/>
          <w:lang w:val="hr-HR"/>
        </w:rPr>
        <w:t xml:space="preserve">podrazumijeva posjetioce koji putuju zajedno i koji dijele troškove putovanja. Tipičnu grupu čine članovi porodice koji zajedno putuju. Grupu putnika mogu činiti i prijatelji ili druge osobe koje su na neki drugi način povezane tako da međusobno dijele većinu izdataka na putovanju. U grupi putnika, osim za neke troškove koji se smatraju džeparcem članova grupe, nije moguće odrediti pojedinačne izdatke za svakog od članova grupe, a posebno izdatke koji se odnose na prijevoz, smještaj, ishranu, koji obično čine najveći dio turističkih izdataka. Kao rezultat toga, izdaci osoba koje putuju zajedno u grupi se procjenjuje kao prosječni izdatak grupe na putovanju (jednostavni ili malo složeniji prosjek kojim se u obzir uzima dobna struktura članova za dio koji je zajednički za sve njih plus njihovi pojedinačni izdaci (IRTS 2008, 4.36. (i) i okvir 4.2., </w:t>
      </w:r>
      <w:hyperlink r:id="rId54" w:history="1">
        <w:r w:rsidRPr="0047558F">
          <w:rPr>
            <w:rStyle w:val="Hyperlink"/>
            <w:rFonts w:ascii="Times New Roman" w:hAnsi="Times New Roman" w:cs="Times New Roman"/>
            <w:sz w:val="24"/>
            <w:szCs w:val="24"/>
            <w:lang w:val="hr-HR"/>
          </w:rPr>
          <w:t>http://unstats.un.org/unsd/publication/Seriesm/SeriesM_83rev1e.pdf</w:t>
        </w:r>
      </w:hyperlink>
      <w:r w:rsidRPr="0047558F">
        <w:rPr>
          <w:rFonts w:ascii="Times New Roman" w:hAnsi="Times New Roman" w:cs="Times New Roman"/>
          <w:color w:val="000000"/>
          <w:sz w:val="24"/>
          <w:szCs w:val="24"/>
          <w:lang w:val="hr-HR"/>
        </w:rPr>
        <w:t>).</w:t>
      </w:r>
    </w:p>
    <w:p w:rsidR="001D1083" w:rsidRPr="0047558F" w:rsidRDefault="001D1083" w:rsidP="00842396">
      <w:pPr>
        <w:autoSpaceDE w:val="0"/>
        <w:autoSpaceDN w:val="0"/>
        <w:adjustRightInd w:val="0"/>
        <w:spacing w:after="0" w:line="240" w:lineRule="auto"/>
        <w:rPr>
          <w:rFonts w:ascii="Times New Roman" w:hAnsi="Times New Roman" w:cs="Times New Roman"/>
          <w:color w:val="000000"/>
          <w:sz w:val="24"/>
          <w:szCs w:val="24"/>
          <w:lang w:val="hr-HR"/>
        </w:rPr>
      </w:pPr>
    </w:p>
    <w:p w:rsidR="001D1083" w:rsidRPr="0047558F" w:rsidRDefault="001D1083" w:rsidP="00A02976">
      <w:pPr>
        <w:pStyle w:val="Heading3"/>
        <w:rPr>
          <w:lang w:val="hr-HR"/>
        </w:rPr>
      </w:pPr>
      <w:bookmarkStart w:id="158" w:name="_Toc342985852"/>
      <w:r w:rsidRPr="0047558F">
        <w:rPr>
          <w:lang w:val="hr-HR"/>
        </w:rPr>
        <w:t>3.4.7 Glavna prijevozna sredstva</w:t>
      </w:r>
      <w:bookmarkEnd w:id="158"/>
    </w:p>
    <w:p w:rsidR="001D1083" w:rsidRPr="0047558F" w:rsidRDefault="001D1083" w:rsidP="00842396">
      <w:pPr>
        <w:autoSpaceDE w:val="0"/>
        <w:autoSpaceDN w:val="0"/>
        <w:adjustRightInd w:val="0"/>
        <w:spacing w:after="0" w:line="240" w:lineRule="auto"/>
        <w:rPr>
          <w:rFonts w:ascii="Times New Roman" w:hAnsi="Times New Roman" w:cs="Times New Roman"/>
          <w:b/>
          <w:bCs/>
          <w:color w:val="33339A"/>
          <w:sz w:val="24"/>
          <w:szCs w:val="24"/>
          <w:lang w:val="hr-HR"/>
        </w:rPr>
      </w:pPr>
    </w:p>
    <w:p w:rsidR="001D1083" w:rsidRPr="0047558F" w:rsidRDefault="001D1083" w:rsidP="00842396">
      <w:pPr>
        <w:autoSpaceDE w:val="0"/>
        <w:autoSpaceDN w:val="0"/>
        <w:adjustRightInd w:val="0"/>
        <w:spacing w:after="0" w:line="240" w:lineRule="auto"/>
        <w:rPr>
          <w:rFonts w:ascii="Times New Roman" w:hAnsi="Times New Roman" w:cs="Times New Roman"/>
          <w:color w:val="000000"/>
          <w:sz w:val="24"/>
          <w:szCs w:val="24"/>
          <w:lang w:val="hr-HR"/>
        </w:rPr>
      </w:pPr>
      <w:r>
        <w:rPr>
          <w:rFonts w:ascii="Times New Roman" w:hAnsi="Times New Roman" w:cs="Times New Roman"/>
          <w:color w:val="000000"/>
          <w:sz w:val="24"/>
          <w:szCs w:val="24"/>
          <w:lang w:val="hr-HR"/>
        </w:rPr>
        <w:t>Aneks</w:t>
      </w:r>
      <w:r w:rsidRPr="0047558F">
        <w:rPr>
          <w:rFonts w:ascii="Times New Roman" w:hAnsi="Times New Roman" w:cs="Times New Roman"/>
          <w:color w:val="000000"/>
          <w:sz w:val="24"/>
          <w:szCs w:val="24"/>
          <w:lang w:val="hr-HR"/>
        </w:rPr>
        <w:t xml:space="preserve"> II – poglavlje 2, A8</w:t>
      </w:r>
    </w:p>
    <w:p w:rsidR="001D1083" w:rsidRPr="0047558F" w:rsidRDefault="001D1083" w:rsidP="00842396">
      <w:pPr>
        <w:autoSpaceDE w:val="0"/>
        <w:autoSpaceDN w:val="0"/>
        <w:adjustRightInd w:val="0"/>
        <w:spacing w:after="0" w:line="240" w:lineRule="auto"/>
        <w:rPr>
          <w:rFonts w:ascii="Times New Roman" w:hAnsi="Times New Roman" w:cs="Times New Roman"/>
          <w:color w:val="000000"/>
          <w:sz w:val="24"/>
          <w:szCs w:val="24"/>
          <w:lang w:val="hr-HR"/>
        </w:rPr>
      </w:pPr>
    </w:p>
    <w:p w:rsidR="001D1083" w:rsidRPr="0047558F" w:rsidRDefault="001D1083" w:rsidP="004006C4">
      <w:pPr>
        <w:pStyle w:val="ListParagraph"/>
        <w:numPr>
          <w:ilvl w:val="0"/>
          <w:numId w:val="49"/>
        </w:numPr>
        <w:autoSpaceDE w:val="0"/>
        <w:autoSpaceDN w:val="0"/>
        <w:adjustRightInd w:val="0"/>
        <w:spacing w:after="0" w:line="240" w:lineRule="auto"/>
        <w:rPr>
          <w:rFonts w:ascii="Times New Roman" w:hAnsi="Times New Roman" w:cs="Times New Roman"/>
          <w:color w:val="000000"/>
          <w:sz w:val="24"/>
          <w:szCs w:val="24"/>
          <w:lang w:val="hr-HR"/>
        </w:rPr>
      </w:pPr>
      <w:r w:rsidRPr="0047558F">
        <w:rPr>
          <w:rFonts w:ascii="Times New Roman" w:hAnsi="Times New Roman" w:cs="Times New Roman"/>
          <w:color w:val="000000"/>
          <w:sz w:val="24"/>
          <w:szCs w:val="24"/>
          <w:lang w:val="hr-HR"/>
        </w:rPr>
        <w:t>Zračni transport (zrakoplovne usluge, redovne ili zakupljene, ili druge zračne usluge)</w:t>
      </w:r>
    </w:p>
    <w:p w:rsidR="001D1083" w:rsidRPr="0047558F" w:rsidRDefault="001D1083" w:rsidP="004006C4">
      <w:pPr>
        <w:pStyle w:val="ListParagraph"/>
        <w:numPr>
          <w:ilvl w:val="0"/>
          <w:numId w:val="49"/>
        </w:numPr>
        <w:autoSpaceDE w:val="0"/>
        <w:autoSpaceDN w:val="0"/>
        <w:adjustRightInd w:val="0"/>
        <w:spacing w:after="0" w:line="240" w:lineRule="auto"/>
        <w:rPr>
          <w:rFonts w:ascii="Times New Roman" w:hAnsi="Times New Roman" w:cs="Times New Roman"/>
          <w:color w:val="000000"/>
          <w:sz w:val="24"/>
          <w:szCs w:val="24"/>
          <w:lang w:val="hr-HR"/>
        </w:rPr>
      </w:pPr>
      <w:r w:rsidRPr="0047558F">
        <w:rPr>
          <w:rFonts w:ascii="Times New Roman" w:hAnsi="Times New Roman" w:cs="Times New Roman"/>
          <w:color w:val="000000"/>
          <w:sz w:val="24"/>
          <w:szCs w:val="24"/>
          <w:lang w:val="hr-HR"/>
        </w:rPr>
        <w:t>Plovni transport (putničke linije i trajekti, krstarenja, izletničke jahte, iznajmljeni brodovi, itd.)</w:t>
      </w:r>
    </w:p>
    <w:p w:rsidR="001D1083" w:rsidRPr="0047558F" w:rsidRDefault="001D1083" w:rsidP="004006C4">
      <w:pPr>
        <w:pStyle w:val="ListParagraph"/>
        <w:numPr>
          <w:ilvl w:val="0"/>
          <w:numId w:val="49"/>
        </w:numPr>
        <w:autoSpaceDE w:val="0"/>
        <w:autoSpaceDN w:val="0"/>
        <w:adjustRightInd w:val="0"/>
        <w:spacing w:after="0" w:line="240" w:lineRule="auto"/>
        <w:rPr>
          <w:rFonts w:ascii="Times New Roman" w:hAnsi="Times New Roman" w:cs="Times New Roman"/>
          <w:color w:val="000000"/>
          <w:sz w:val="24"/>
          <w:szCs w:val="24"/>
          <w:lang w:val="hr-HR"/>
        </w:rPr>
      </w:pPr>
      <w:r w:rsidRPr="0047558F">
        <w:rPr>
          <w:rFonts w:ascii="Times New Roman" w:hAnsi="Times New Roman" w:cs="Times New Roman"/>
          <w:color w:val="000000"/>
          <w:sz w:val="24"/>
          <w:szCs w:val="24"/>
          <w:lang w:val="hr-HR"/>
        </w:rPr>
        <w:t>Željeznice</w:t>
      </w:r>
    </w:p>
    <w:p w:rsidR="001D1083" w:rsidRPr="0047558F" w:rsidRDefault="001D1083" w:rsidP="004006C4">
      <w:pPr>
        <w:pStyle w:val="ListParagraph"/>
        <w:numPr>
          <w:ilvl w:val="0"/>
          <w:numId w:val="49"/>
        </w:numPr>
        <w:autoSpaceDE w:val="0"/>
        <w:autoSpaceDN w:val="0"/>
        <w:adjustRightInd w:val="0"/>
        <w:spacing w:after="0" w:line="240" w:lineRule="auto"/>
        <w:rPr>
          <w:rFonts w:ascii="Times New Roman" w:hAnsi="Times New Roman" w:cs="Times New Roman"/>
          <w:color w:val="000000"/>
          <w:sz w:val="24"/>
          <w:szCs w:val="24"/>
          <w:lang w:val="hr-HR"/>
        </w:rPr>
      </w:pPr>
      <w:r w:rsidRPr="0047558F">
        <w:rPr>
          <w:rFonts w:ascii="Times New Roman" w:hAnsi="Times New Roman" w:cs="Times New Roman"/>
          <w:color w:val="000000"/>
          <w:sz w:val="24"/>
          <w:szCs w:val="24"/>
          <w:lang w:val="hr-HR"/>
        </w:rPr>
        <w:t>Autobusi (redovne ili iznajmljene linije)</w:t>
      </w:r>
    </w:p>
    <w:p w:rsidR="001D1083" w:rsidRPr="0047558F" w:rsidRDefault="001D1083" w:rsidP="004006C4">
      <w:pPr>
        <w:pStyle w:val="ListParagraph"/>
        <w:numPr>
          <w:ilvl w:val="0"/>
          <w:numId w:val="49"/>
        </w:numPr>
        <w:autoSpaceDE w:val="0"/>
        <w:autoSpaceDN w:val="0"/>
        <w:adjustRightInd w:val="0"/>
        <w:spacing w:after="0" w:line="240" w:lineRule="auto"/>
        <w:rPr>
          <w:rFonts w:ascii="Times New Roman" w:hAnsi="Times New Roman" w:cs="Times New Roman"/>
          <w:color w:val="000000"/>
          <w:sz w:val="24"/>
          <w:szCs w:val="24"/>
          <w:lang w:val="hr-HR"/>
        </w:rPr>
      </w:pPr>
      <w:r w:rsidRPr="0047558F">
        <w:rPr>
          <w:rFonts w:ascii="Times New Roman" w:hAnsi="Times New Roman" w:cs="Times New Roman"/>
          <w:color w:val="000000"/>
          <w:sz w:val="24"/>
          <w:szCs w:val="24"/>
          <w:lang w:val="hr-HR"/>
        </w:rPr>
        <w:t>Motorna vozila (privatna ili iznajmljena)</w:t>
      </w:r>
    </w:p>
    <w:p w:rsidR="001D1083" w:rsidRPr="0047558F" w:rsidRDefault="001D1083" w:rsidP="004006C4">
      <w:pPr>
        <w:pStyle w:val="ListParagraph"/>
        <w:numPr>
          <w:ilvl w:val="0"/>
          <w:numId w:val="49"/>
        </w:numPr>
        <w:autoSpaceDE w:val="0"/>
        <w:autoSpaceDN w:val="0"/>
        <w:adjustRightInd w:val="0"/>
        <w:spacing w:after="0" w:line="240" w:lineRule="auto"/>
        <w:rPr>
          <w:rFonts w:ascii="Times New Roman" w:hAnsi="Times New Roman" w:cs="Times New Roman"/>
          <w:color w:val="000000"/>
          <w:sz w:val="24"/>
          <w:szCs w:val="24"/>
          <w:lang w:val="hr-HR"/>
        </w:rPr>
      </w:pPr>
      <w:r w:rsidRPr="0047558F">
        <w:rPr>
          <w:rFonts w:ascii="Times New Roman" w:hAnsi="Times New Roman" w:cs="Times New Roman"/>
          <w:color w:val="000000"/>
          <w:sz w:val="24"/>
          <w:szCs w:val="24"/>
          <w:lang w:val="hr-HR"/>
        </w:rPr>
        <w:t>Ostalo (npr. bicikl)</w:t>
      </w:r>
    </w:p>
    <w:p w:rsidR="001D1083" w:rsidRPr="0047558F" w:rsidRDefault="001D1083" w:rsidP="00842396">
      <w:pPr>
        <w:autoSpaceDE w:val="0"/>
        <w:autoSpaceDN w:val="0"/>
        <w:adjustRightInd w:val="0"/>
        <w:spacing w:after="0" w:line="240" w:lineRule="auto"/>
        <w:rPr>
          <w:rFonts w:ascii="Times New Roman" w:hAnsi="Times New Roman" w:cs="Times New Roman"/>
          <w:color w:val="000000"/>
          <w:sz w:val="24"/>
          <w:szCs w:val="24"/>
          <w:lang w:val="hr-HR"/>
        </w:rPr>
      </w:pPr>
    </w:p>
    <w:p w:rsidR="001D1083" w:rsidRPr="0047558F" w:rsidRDefault="001D1083" w:rsidP="00842396">
      <w:pPr>
        <w:autoSpaceDE w:val="0"/>
        <w:autoSpaceDN w:val="0"/>
        <w:adjustRightInd w:val="0"/>
        <w:spacing w:after="0" w:line="240" w:lineRule="auto"/>
        <w:jc w:val="both"/>
        <w:rPr>
          <w:rFonts w:ascii="Times New Roman" w:hAnsi="Times New Roman" w:cs="Times New Roman"/>
          <w:color w:val="000000"/>
          <w:sz w:val="24"/>
          <w:szCs w:val="24"/>
          <w:lang w:val="hr-HR"/>
        </w:rPr>
      </w:pPr>
      <w:r w:rsidRPr="0047558F">
        <w:rPr>
          <w:rFonts w:ascii="Times New Roman" w:hAnsi="Times New Roman" w:cs="Times New Roman"/>
          <w:color w:val="000000"/>
          <w:sz w:val="24"/>
          <w:szCs w:val="24"/>
          <w:lang w:val="hr-HR"/>
        </w:rPr>
        <w:t xml:space="preserve">Kriterij za određivanje </w:t>
      </w:r>
      <w:r w:rsidRPr="0047558F">
        <w:rPr>
          <w:rFonts w:ascii="Times New Roman" w:hAnsi="Times New Roman" w:cs="Times New Roman"/>
          <w:i/>
          <w:iCs/>
          <w:color w:val="000000"/>
          <w:sz w:val="24"/>
          <w:szCs w:val="24"/>
          <w:lang w:val="hr-HR"/>
        </w:rPr>
        <w:t xml:space="preserve">glavnog </w:t>
      </w:r>
      <w:r w:rsidRPr="0047558F">
        <w:rPr>
          <w:rFonts w:ascii="Times New Roman" w:hAnsi="Times New Roman" w:cs="Times New Roman"/>
          <w:color w:val="000000"/>
          <w:sz w:val="24"/>
          <w:szCs w:val="24"/>
          <w:lang w:val="hr-HR"/>
        </w:rPr>
        <w:t>prijevoznog sredstva za određenu dionicu putovanja treba da bude udaljenost.</w:t>
      </w:r>
    </w:p>
    <w:p w:rsidR="001D1083" w:rsidRPr="0047558F" w:rsidRDefault="001D1083" w:rsidP="00842396">
      <w:pPr>
        <w:autoSpaceDE w:val="0"/>
        <w:autoSpaceDN w:val="0"/>
        <w:adjustRightInd w:val="0"/>
        <w:spacing w:after="0" w:line="240" w:lineRule="auto"/>
        <w:jc w:val="both"/>
        <w:rPr>
          <w:rFonts w:ascii="Times New Roman" w:hAnsi="Times New Roman" w:cs="Times New Roman"/>
          <w:color w:val="000000"/>
          <w:sz w:val="24"/>
          <w:szCs w:val="24"/>
          <w:lang w:val="hr-HR"/>
        </w:rPr>
      </w:pPr>
    </w:p>
    <w:p w:rsidR="001D1083" w:rsidRPr="0047558F" w:rsidRDefault="001D1083" w:rsidP="00842396">
      <w:pPr>
        <w:autoSpaceDE w:val="0"/>
        <w:autoSpaceDN w:val="0"/>
        <w:adjustRightInd w:val="0"/>
        <w:spacing w:after="0" w:line="240" w:lineRule="auto"/>
        <w:jc w:val="both"/>
        <w:rPr>
          <w:rFonts w:ascii="Times New Roman" w:hAnsi="Times New Roman" w:cs="Times New Roman"/>
          <w:color w:val="000000"/>
          <w:sz w:val="24"/>
          <w:szCs w:val="24"/>
          <w:lang w:val="hr-HR"/>
        </w:rPr>
      </w:pPr>
      <w:r w:rsidRPr="0047558F">
        <w:rPr>
          <w:rFonts w:ascii="Times New Roman" w:hAnsi="Times New Roman" w:cs="Times New Roman"/>
          <w:color w:val="000000"/>
          <w:sz w:val="24"/>
          <w:szCs w:val="24"/>
          <w:lang w:val="hr-HR"/>
        </w:rPr>
        <w:t>Ukoliko su za dolazak na određenu destinaciju (ili za odlazak sa te destinacije) korištena različita prijevozna sredstva, navodi se ono prijevozno sredstvo kojim je prijeđena najduža udaljenost.</w:t>
      </w:r>
    </w:p>
    <w:p w:rsidR="001D1083" w:rsidRPr="0047558F" w:rsidRDefault="001D1083" w:rsidP="00842396">
      <w:pPr>
        <w:autoSpaceDE w:val="0"/>
        <w:autoSpaceDN w:val="0"/>
        <w:adjustRightInd w:val="0"/>
        <w:spacing w:after="0" w:line="240" w:lineRule="auto"/>
        <w:jc w:val="both"/>
        <w:rPr>
          <w:rFonts w:ascii="Times New Roman" w:hAnsi="Times New Roman" w:cs="Times New Roman"/>
          <w:color w:val="000000"/>
          <w:sz w:val="24"/>
          <w:szCs w:val="24"/>
          <w:lang w:val="hr-HR"/>
        </w:rPr>
      </w:pPr>
    </w:p>
    <w:p w:rsidR="001D1083" w:rsidRPr="0047558F" w:rsidRDefault="001D1083" w:rsidP="00842396">
      <w:pPr>
        <w:autoSpaceDE w:val="0"/>
        <w:autoSpaceDN w:val="0"/>
        <w:adjustRightInd w:val="0"/>
        <w:spacing w:after="0" w:line="240" w:lineRule="auto"/>
        <w:jc w:val="both"/>
        <w:rPr>
          <w:rFonts w:ascii="Times New Roman" w:hAnsi="Times New Roman" w:cs="Times New Roman"/>
          <w:color w:val="000000"/>
          <w:sz w:val="24"/>
          <w:szCs w:val="24"/>
          <w:lang w:val="hr-HR"/>
        </w:rPr>
      </w:pPr>
      <w:r w:rsidRPr="0047558F">
        <w:rPr>
          <w:rFonts w:ascii="Times New Roman" w:hAnsi="Times New Roman" w:cs="Times New Roman"/>
          <w:color w:val="000000"/>
          <w:sz w:val="24"/>
          <w:szCs w:val="24"/>
          <w:lang w:val="hr-HR"/>
        </w:rPr>
        <w:t>U izuzetnim slučajevima u kojima su za odlazak iz zemlje i za povratak u zemlju (ista udaljenost) korištena različita prijevozna sredstva, evidentira se ona opcija koja je bila skuplja (sa ovime bi i podaci o izdacima za transport - vidjeti 0 - imali više smisla).</w:t>
      </w:r>
    </w:p>
    <w:p w:rsidR="001D1083" w:rsidRPr="0047558F" w:rsidRDefault="001D1083" w:rsidP="00842396">
      <w:pPr>
        <w:autoSpaceDE w:val="0"/>
        <w:autoSpaceDN w:val="0"/>
        <w:adjustRightInd w:val="0"/>
        <w:spacing w:after="0" w:line="240" w:lineRule="auto"/>
        <w:rPr>
          <w:rFonts w:ascii="Times New Roman" w:hAnsi="Times New Roman" w:cs="Times New Roman"/>
          <w:color w:val="000000"/>
          <w:sz w:val="24"/>
          <w:szCs w:val="24"/>
          <w:lang w:val="hr-HR"/>
        </w:rPr>
      </w:pPr>
    </w:p>
    <w:p w:rsidR="001D1083" w:rsidRPr="0047558F" w:rsidRDefault="001D1083" w:rsidP="008853BA">
      <w:pPr>
        <w:pStyle w:val="Referencastatistika"/>
        <w:rPr>
          <w:lang w:val="hr-HR"/>
        </w:rPr>
      </w:pPr>
      <w:bookmarkStart w:id="159" w:name="_Toc342985758"/>
      <w:r w:rsidRPr="0047558F">
        <w:rPr>
          <w:lang w:val="hr-HR"/>
        </w:rPr>
        <w:t>Referenca 3.4-6: IRTS 2008</w:t>
      </w:r>
      <w:bookmarkEnd w:id="159"/>
    </w:p>
    <w:p w:rsidR="001D1083" w:rsidRPr="0047558F" w:rsidRDefault="001D1083" w:rsidP="00842396">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Times New Roman" w:hAnsi="Times New Roman" w:cs="Times New Roman"/>
          <w:b/>
          <w:bCs/>
          <w:color w:val="000000"/>
          <w:sz w:val="24"/>
          <w:szCs w:val="24"/>
          <w:lang w:val="hr-HR"/>
        </w:rPr>
      </w:pPr>
    </w:p>
    <w:p w:rsidR="001D1083" w:rsidRPr="0047558F" w:rsidRDefault="001D1083" w:rsidP="00842396">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hAnsi="Times New Roman" w:cs="Times New Roman"/>
          <w:color w:val="000000"/>
          <w:sz w:val="24"/>
          <w:szCs w:val="24"/>
          <w:lang w:val="hr-HR"/>
        </w:rPr>
      </w:pPr>
      <w:r w:rsidRPr="0047558F">
        <w:rPr>
          <w:rFonts w:ascii="Times New Roman" w:hAnsi="Times New Roman" w:cs="Times New Roman"/>
          <w:color w:val="000000"/>
          <w:sz w:val="24"/>
          <w:szCs w:val="24"/>
          <w:lang w:val="hr-HR"/>
        </w:rPr>
        <w:t xml:space="preserve">3.32. </w:t>
      </w:r>
      <w:r w:rsidRPr="0047558F">
        <w:rPr>
          <w:rFonts w:ascii="Times New Roman" w:hAnsi="Times New Roman" w:cs="Times New Roman"/>
          <w:b/>
          <w:bCs/>
          <w:color w:val="000000"/>
          <w:sz w:val="24"/>
          <w:szCs w:val="24"/>
          <w:lang w:val="hr-HR"/>
        </w:rPr>
        <w:t xml:space="preserve">Transportna sredstva </w:t>
      </w:r>
      <w:r w:rsidRPr="0047558F">
        <w:rPr>
          <w:rFonts w:ascii="Times New Roman" w:hAnsi="Times New Roman" w:cs="Times New Roman"/>
          <w:color w:val="000000"/>
          <w:sz w:val="24"/>
          <w:szCs w:val="24"/>
          <w:lang w:val="hr-HR"/>
        </w:rPr>
        <w:t>se obično odnose na glavno prijevozno sredstvo kojeje posjetilac koristio na putovanju. Ovo glavno prijevozno sredstvo se može utvrditi na različite načine, npr.:</w:t>
      </w:r>
    </w:p>
    <w:p w:rsidR="001D1083" w:rsidRPr="0047558F" w:rsidRDefault="001D1083" w:rsidP="00842396">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Times New Roman" w:hAnsi="Times New Roman" w:cs="Times New Roman"/>
          <w:color w:val="000000"/>
          <w:sz w:val="24"/>
          <w:szCs w:val="24"/>
          <w:lang w:val="hr-HR"/>
        </w:rPr>
      </w:pPr>
      <w:r w:rsidRPr="0047558F">
        <w:rPr>
          <w:rFonts w:ascii="Times New Roman" w:hAnsi="Times New Roman" w:cs="Times New Roman"/>
          <w:i/>
          <w:iCs/>
          <w:color w:val="000000"/>
          <w:sz w:val="24"/>
          <w:szCs w:val="24"/>
          <w:lang w:val="hr-HR"/>
        </w:rPr>
        <w:t xml:space="preserve">(a) </w:t>
      </w:r>
      <w:r w:rsidRPr="0047558F">
        <w:rPr>
          <w:rFonts w:ascii="Times New Roman" w:hAnsi="Times New Roman" w:cs="Times New Roman"/>
          <w:color w:val="000000"/>
          <w:sz w:val="24"/>
          <w:szCs w:val="24"/>
          <w:lang w:val="hr-HR"/>
        </w:rPr>
        <w:t>Sredstvo putem kojeg je prijeđen najveći broj milja/kilometara;</w:t>
      </w:r>
    </w:p>
    <w:p w:rsidR="001D1083" w:rsidRPr="0047558F" w:rsidRDefault="001D1083" w:rsidP="00842396">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Times New Roman" w:hAnsi="Times New Roman" w:cs="Times New Roman"/>
          <w:color w:val="000000"/>
          <w:sz w:val="24"/>
          <w:szCs w:val="24"/>
          <w:lang w:val="hr-HR"/>
        </w:rPr>
      </w:pPr>
      <w:r w:rsidRPr="0047558F">
        <w:rPr>
          <w:rFonts w:ascii="Times New Roman" w:hAnsi="Times New Roman" w:cs="Times New Roman"/>
          <w:i/>
          <w:iCs/>
          <w:color w:val="000000"/>
          <w:sz w:val="24"/>
          <w:szCs w:val="24"/>
          <w:lang w:val="hr-HR"/>
        </w:rPr>
        <w:t xml:space="preserve">(b) </w:t>
      </w:r>
      <w:r w:rsidRPr="0047558F">
        <w:rPr>
          <w:rFonts w:ascii="Times New Roman" w:hAnsi="Times New Roman" w:cs="Times New Roman"/>
          <w:color w:val="000000"/>
          <w:sz w:val="24"/>
          <w:szCs w:val="24"/>
          <w:lang w:val="hr-HR"/>
        </w:rPr>
        <w:t>Sredstvo na kojem je potrošeno najviše vremena;</w:t>
      </w:r>
    </w:p>
    <w:p w:rsidR="001D1083" w:rsidRPr="0047558F" w:rsidRDefault="001D1083" w:rsidP="00842396">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Times New Roman" w:hAnsi="Times New Roman" w:cs="Times New Roman"/>
          <w:color w:val="000000"/>
          <w:sz w:val="24"/>
          <w:szCs w:val="24"/>
          <w:lang w:val="hr-HR"/>
        </w:rPr>
      </w:pPr>
      <w:r w:rsidRPr="0047558F">
        <w:rPr>
          <w:rFonts w:ascii="Times New Roman" w:hAnsi="Times New Roman" w:cs="Times New Roman"/>
          <w:i/>
          <w:iCs/>
          <w:color w:val="000000"/>
          <w:sz w:val="24"/>
          <w:szCs w:val="24"/>
          <w:lang w:val="hr-HR"/>
        </w:rPr>
        <w:t xml:space="preserve">(c) </w:t>
      </w:r>
      <w:r w:rsidRPr="0047558F">
        <w:rPr>
          <w:rFonts w:ascii="Times New Roman" w:hAnsi="Times New Roman" w:cs="Times New Roman"/>
          <w:color w:val="000000"/>
          <w:sz w:val="24"/>
          <w:szCs w:val="24"/>
          <w:lang w:val="hr-HR"/>
        </w:rPr>
        <w:t>Sredstvo koje je u ukupnim troškovima prijevoza najviše koštalo.</w:t>
      </w:r>
    </w:p>
    <w:p w:rsidR="001D1083" w:rsidRPr="0047558F" w:rsidRDefault="001D1083" w:rsidP="00842396">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Times New Roman" w:hAnsi="Times New Roman" w:cs="Times New Roman"/>
          <w:color w:val="000000"/>
          <w:sz w:val="24"/>
          <w:szCs w:val="24"/>
          <w:lang w:val="hr-HR"/>
        </w:rPr>
      </w:pPr>
    </w:p>
    <w:p w:rsidR="001D1083" w:rsidRPr="0047558F" w:rsidRDefault="001D1083" w:rsidP="00842396">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hAnsi="Times New Roman" w:cs="Times New Roman"/>
          <w:color w:val="000000"/>
          <w:sz w:val="24"/>
          <w:szCs w:val="24"/>
          <w:lang w:val="hr-HR"/>
        </w:rPr>
      </w:pPr>
      <w:r w:rsidRPr="0047558F">
        <w:rPr>
          <w:rFonts w:ascii="Times New Roman" w:hAnsi="Times New Roman" w:cs="Times New Roman"/>
          <w:color w:val="000000"/>
          <w:sz w:val="24"/>
          <w:szCs w:val="24"/>
          <w:lang w:val="hr-HR"/>
        </w:rPr>
        <w:t xml:space="preserve">3.33. U slučaju međunarodnog putovanja, glavno sredstvo prijevoza se uglavnom određuje na osnovu najveće prijeđene udaljenosti ili na osnovu onog prijevoznog sredstva koje je korišteno za prelazak granica posjećene zemlje ili zemalja, a posebno ako se radi o otočnim zemljama ili područjima.   </w:t>
      </w:r>
    </w:p>
    <w:p w:rsidR="001D1083" w:rsidRPr="0047558F" w:rsidRDefault="001D1083" w:rsidP="00842396">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hAnsi="Times New Roman" w:cs="Times New Roman"/>
          <w:color w:val="000000"/>
          <w:sz w:val="24"/>
          <w:szCs w:val="24"/>
          <w:lang w:val="hr-HR"/>
        </w:rPr>
      </w:pPr>
    </w:p>
    <w:p w:rsidR="001D1083" w:rsidRPr="0047558F" w:rsidRDefault="001D1083" w:rsidP="00842396">
      <w:pPr>
        <w:autoSpaceDE w:val="0"/>
        <w:autoSpaceDN w:val="0"/>
        <w:adjustRightInd w:val="0"/>
        <w:spacing w:after="0" w:line="240" w:lineRule="auto"/>
        <w:rPr>
          <w:rFonts w:ascii="Times New Roman" w:hAnsi="Times New Roman" w:cs="Times New Roman"/>
          <w:color w:val="000000"/>
          <w:sz w:val="24"/>
          <w:szCs w:val="24"/>
          <w:lang w:val="hr-HR"/>
        </w:rPr>
      </w:pPr>
    </w:p>
    <w:p w:rsidR="001D1083" w:rsidRPr="0047558F" w:rsidRDefault="001D1083" w:rsidP="00842396">
      <w:pPr>
        <w:autoSpaceDE w:val="0"/>
        <w:autoSpaceDN w:val="0"/>
        <w:adjustRightInd w:val="0"/>
        <w:spacing w:after="0" w:line="240" w:lineRule="auto"/>
        <w:ind w:left="708" w:hanging="708"/>
        <w:jc w:val="both"/>
        <w:rPr>
          <w:rFonts w:ascii="Times New Roman" w:hAnsi="Times New Roman" w:cs="Times New Roman"/>
          <w:color w:val="000000"/>
          <w:sz w:val="24"/>
          <w:szCs w:val="24"/>
          <w:lang w:val="hr-HR"/>
        </w:rPr>
      </w:pPr>
    </w:p>
    <w:p w:rsidR="001D1083" w:rsidRPr="0047558F" w:rsidRDefault="001D1083" w:rsidP="00842396">
      <w:pPr>
        <w:autoSpaceDE w:val="0"/>
        <w:autoSpaceDN w:val="0"/>
        <w:adjustRightInd w:val="0"/>
        <w:spacing w:after="0" w:line="240" w:lineRule="auto"/>
        <w:ind w:left="708" w:hanging="708"/>
        <w:jc w:val="both"/>
        <w:rPr>
          <w:rFonts w:ascii="Times New Roman" w:hAnsi="Times New Roman" w:cs="Times New Roman"/>
          <w:color w:val="000000"/>
          <w:sz w:val="24"/>
          <w:szCs w:val="24"/>
          <w:lang w:val="hr-HR"/>
        </w:rPr>
      </w:pPr>
      <w:r w:rsidRPr="0047558F">
        <w:rPr>
          <w:rFonts w:ascii="Times New Roman" w:hAnsi="Times New Roman" w:cs="Times New Roman"/>
          <w:color w:val="000000"/>
          <w:sz w:val="24"/>
          <w:szCs w:val="24"/>
          <w:lang w:val="hr-HR"/>
        </w:rPr>
        <w:t>Primjer 1: Osoba putuje niskobudžetnom kompanijom na npr. Siciliju (povratna avio-karta: 120 EUR) i iznajmljuje automobil za obilazak unutrašnjosti otoka (cijena iznajmljivanja: 250 EUR-a za deset dana).</w:t>
      </w:r>
    </w:p>
    <w:p w:rsidR="001D1083" w:rsidRPr="0047558F" w:rsidRDefault="001D1083" w:rsidP="00DC15C1">
      <w:pPr>
        <w:pStyle w:val="ListParagraph"/>
        <w:numPr>
          <w:ilvl w:val="0"/>
          <w:numId w:val="50"/>
        </w:numPr>
        <w:autoSpaceDE w:val="0"/>
        <w:autoSpaceDN w:val="0"/>
        <w:adjustRightInd w:val="0"/>
        <w:spacing w:after="0" w:line="240" w:lineRule="auto"/>
        <w:ind w:left="993" w:hanging="284"/>
        <w:jc w:val="both"/>
        <w:rPr>
          <w:rFonts w:ascii="Times New Roman" w:hAnsi="Times New Roman" w:cs="Times New Roman"/>
          <w:color w:val="000000"/>
          <w:sz w:val="24"/>
          <w:szCs w:val="24"/>
          <w:lang w:val="hr-HR"/>
        </w:rPr>
      </w:pPr>
      <w:r w:rsidRPr="0047558F">
        <w:rPr>
          <w:rFonts w:ascii="Times New Roman" w:hAnsi="Times New Roman" w:cs="Times New Roman"/>
          <w:color w:val="000000"/>
          <w:sz w:val="24"/>
          <w:szCs w:val="24"/>
          <w:lang w:val="hr-HR"/>
        </w:rPr>
        <w:t>Primjenom kriterija udaljenosti, glavno prijevozno sredstvo bi bio ''zračni transport'' (čak i ako je ukupan trošak iznajmljenog automobila veći od cijene avionskih karata).</w:t>
      </w:r>
    </w:p>
    <w:p w:rsidR="001D1083" w:rsidRPr="0047558F" w:rsidRDefault="001D1083" w:rsidP="00DC15C1">
      <w:pPr>
        <w:pStyle w:val="ListParagraph"/>
        <w:numPr>
          <w:ilvl w:val="0"/>
          <w:numId w:val="50"/>
        </w:numPr>
        <w:autoSpaceDE w:val="0"/>
        <w:autoSpaceDN w:val="0"/>
        <w:adjustRightInd w:val="0"/>
        <w:spacing w:after="0" w:line="240" w:lineRule="auto"/>
        <w:ind w:left="993" w:hanging="284"/>
        <w:jc w:val="both"/>
        <w:rPr>
          <w:rFonts w:ascii="Times New Roman" w:hAnsi="Times New Roman" w:cs="Times New Roman"/>
          <w:color w:val="000000"/>
          <w:sz w:val="24"/>
          <w:szCs w:val="24"/>
          <w:lang w:val="hr-HR"/>
        </w:rPr>
      </w:pPr>
      <w:r w:rsidRPr="0047558F">
        <w:rPr>
          <w:rFonts w:ascii="Times New Roman" w:hAnsi="Times New Roman" w:cs="Times New Roman"/>
          <w:color w:val="000000"/>
          <w:sz w:val="24"/>
          <w:szCs w:val="24"/>
          <w:lang w:val="hr-HR"/>
        </w:rPr>
        <w:t xml:space="preserve">Čak i ako je više kilometara prijeđeno iznajmljenim automobilom, u poređenju sa dvije dionice putovanja avionom, preporučuje se da se ipak označi ''zračni transport'' jer je to sredstvo korišteno za dolazak na </w:t>
      </w:r>
      <w:r w:rsidRPr="0047558F">
        <w:rPr>
          <w:rFonts w:ascii="Times New Roman" w:hAnsi="Times New Roman" w:cs="Times New Roman"/>
          <w:i/>
          <w:iCs/>
          <w:color w:val="000000"/>
          <w:sz w:val="24"/>
          <w:szCs w:val="24"/>
          <w:lang w:val="hr-HR"/>
        </w:rPr>
        <w:t>glavnu</w:t>
      </w:r>
      <w:r w:rsidRPr="0047558F">
        <w:rPr>
          <w:rFonts w:ascii="Times New Roman" w:hAnsi="Times New Roman" w:cs="Times New Roman"/>
          <w:color w:val="000000"/>
          <w:sz w:val="24"/>
          <w:szCs w:val="24"/>
          <w:lang w:val="hr-HR"/>
        </w:rPr>
        <w:t xml:space="preserve"> destinaciju (Siciliju), a ne na sve pojedinačne destinacije na otoku. </w:t>
      </w:r>
    </w:p>
    <w:p w:rsidR="001D1083" w:rsidRPr="0047558F" w:rsidRDefault="001D1083" w:rsidP="00842396">
      <w:pPr>
        <w:autoSpaceDE w:val="0"/>
        <w:autoSpaceDN w:val="0"/>
        <w:adjustRightInd w:val="0"/>
        <w:spacing w:after="0" w:line="240" w:lineRule="auto"/>
        <w:rPr>
          <w:rFonts w:ascii="Times New Roman" w:hAnsi="Times New Roman" w:cs="Times New Roman"/>
          <w:b/>
          <w:bCs/>
          <w:color w:val="000000"/>
          <w:sz w:val="24"/>
          <w:szCs w:val="24"/>
          <w:lang w:val="hr-HR"/>
        </w:rPr>
      </w:pPr>
    </w:p>
    <w:p w:rsidR="001D1083" w:rsidRPr="0047558F" w:rsidRDefault="001D1083" w:rsidP="00A02976">
      <w:pPr>
        <w:pStyle w:val="Heading3"/>
        <w:rPr>
          <w:lang w:val="hr-HR"/>
        </w:rPr>
      </w:pPr>
      <w:bookmarkStart w:id="160" w:name="_Toc342985853"/>
      <w:r w:rsidRPr="0047558F">
        <w:rPr>
          <w:lang w:val="hr-HR"/>
        </w:rPr>
        <w:t>3.4.8 Glavna vrste smještaja</w:t>
      </w:r>
      <w:bookmarkEnd w:id="160"/>
    </w:p>
    <w:p w:rsidR="001D1083" w:rsidRPr="0047558F" w:rsidRDefault="001D1083" w:rsidP="00842396">
      <w:pPr>
        <w:autoSpaceDE w:val="0"/>
        <w:autoSpaceDN w:val="0"/>
        <w:adjustRightInd w:val="0"/>
        <w:spacing w:after="0" w:line="240" w:lineRule="auto"/>
        <w:rPr>
          <w:rFonts w:ascii="Times New Roman" w:hAnsi="Times New Roman" w:cs="Times New Roman"/>
          <w:b/>
          <w:bCs/>
          <w:color w:val="33339A"/>
          <w:sz w:val="24"/>
          <w:szCs w:val="24"/>
          <w:lang w:val="hr-HR"/>
        </w:rPr>
      </w:pPr>
    </w:p>
    <w:p w:rsidR="001D1083" w:rsidRPr="0047558F" w:rsidRDefault="001D1083" w:rsidP="00842396">
      <w:pPr>
        <w:autoSpaceDE w:val="0"/>
        <w:autoSpaceDN w:val="0"/>
        <w:adjustRightInd w:val="0"/>
        <w:spacing w:after="0" w:line="240" w:lineRule="auto"/>
        <w:rPr>
          <w:rFonts w:ascii="Times New Roman" w:hAnsi="Times New Roman" w:cs="Times New Roman"/>
          <w:b/>
          <w:bCs/>
          <w:color w:val="33339A"/>
          <w:sz w:val="24"/>
          <w:szCs w:val="24"/>
          <w:lang w:val="hr-HR"/>
        </w:rPr>
      </w:pPr>
    </w:p>
    <w:p w:rsidR="001D1083" w:rsidRPr="0047558F" w:rsidRDefault="001D1083" w:rsidP="00842396">
      <w:pPr>
        <w:autoSpaceDE w:val="0"/>
        <w:autoSpaceDN w:val="0"/>
        <w:adjustRightInd w:val="0"/>
        <w:spacing w:after="0" w:line="240" w:lineRule="auto"/>
        <w:rPr>
          <w:rFonts w:ascii="Times New Roman" w:hAnsi="Times New Roman" w:cs="Times New Roman"/>
          <w:color w:val="000000"/>
          <w:sz w:val="24"/>
          <w:szCs w:val="24"/>
          <w:lang w:val="hr-HR"/>
        </w:rPr>
      </w:pPr>
      <w:r>
        <w:rPr>
          <w:rFonts w:ascii="Times New Roman" w:hAnsi="Times New Roman" w:cs="Times New Roman"/>
          <w:color w:val="000000"/>
          <w:sz w:val="24"/>
          <w:szCs w:val="24"/>
          <w:lang w:val="hr-HR"/>
        </w:rPr>
        <w:t>Aneks</w:t>
      </w:r>
      <w:r w:rsidRPr="0047558F">
        <w:rPr>
          <w:rFonts w:ascii="Times New Roman" w:hAnsi="Times New Roman" w:cs="Times New Roman"/>
          <w:color w:val="000000"/>
          <w:sz w:val="24"/>
          <w:szCs w:val="24"/>
          <w:lang w:val="hr-HR"/>
        </w:rPr>
        <w:t xml:space="preserve"> II – poglavlje 2, A)</w:t>
      </w:r>
    </w:p>
    <w:p w:rsidR="001D1083" w:rsidRPr="0047558F" w:rsidRDefault="001D1083" w:rsidP="00842396">
      <w:pPr>
        <w:autoSpaceDE w:val="0"/>
        <w:autoSpaceDN w:val="0"/>
        <w:adjustRightInd w:val="0"/>
        <w:spacing w:after="0" w:line="240" w:lineRule="auto"/>
        <w:rPr>
          <w:rFonts w:ascii="Times New Roman" w:hAnsi="Times New Roman" w:cs="Times New Roman"/>
          <w:color w:val="000000"/>
          <w:sz w:val="24"/>
          <w:szCs w:val="24"/>
          <w:lang w:val="hr-HR"/>
        </w:rPr>
      </w:pPr>
    </w:p>
    <w:p w:rsidR="001D1083" w:rsidRPr="0047558F" w:rsidRDefault="001D1083" w:rsidP="00DC15C1">
      <w:pPr>
        <w:pStyle w:val="ListParagraph"/>
        <w:numPr>
          <w:ilvl w:val="0"/>
          <w:numId w:val="51"/>
        </w:numPr>
        <w:autoSpaceDE w:val="0"/>
        <w:autoSpaceDN w:val="0"/>
        <w:adjustRightInd w:val="0"/>
        <w:spacing w:after="0" w:line="240" w:lineRule="auto"/>
        <w:ind w:left="709" w:hanging="283"/>
        <w:rPr>
          <w:rFonts w:ascii="Times New Roman" w:hAnsi="Times New Roman" w:cs="Times New Roman"/>
          <w:color w:val="000000"/>
          <w:sz w:val="24"/>
          <w:szCs w:val="24"/>
          <w:lang w:val="hr-HR"/>
        </w:rPr>
      </w:pPr>
      <w:r w:rsidRPr="0047558F">
        <w:rPr>
          <w:rFonts w:ascii="Times New Roman" w:hAnsi="Times New Roman" w:cs="Times New Roman"/>
          <w:color w:val="000000"/>
          <w:sz w:val="24"/>
          <w:szCs w:val="24"/>
          <w:lang w:val="hr-HR"/>
        </w:rPr>
        <w:t>Smještaj koji se iznajmljuje: hoteli ili sličan smještaj</w:t>
      </w:r>
    </w:p>
    <w:p w:rsidR="001D1083" w:rsidRPr="0047558F" w:rsidRDefault="001D1083" w:rsidP="00DC15C1">
      <w:pPr>
        <w:pStyle w:val="ListParagraph"/>
        <w:numPr>
          <w:ilvl w:val="0"/>
          <w:numId w:val="51"/>
        </w:numPr>
        <w:autoSpaceDE w:val="0"/>
        <w:autoSpaceDN w:val="0"/>
        <w:adjustRightInd w:val="0"/>
        <w:spacing w:after="0" w:line="240" w:lineRule="auto"/>
        <w:ind w:left="709" w:hanging="283"/>
        <w:rPr>
          <w:rFonts w:ascii="Times New Roman" w:hAnsi="Times New Roman" w:cs="Times New Roman"/>
          <w:color w:val="000000"/>
          <w:sz w:val="24"/>
          <w:szCs w:val="24"/>
          <w:lang w:val="hr-HR"/>
        </w:rPr>
      </w:pPr>
      <w:r w:rsidRPr="0047558F">
        <w:rPr>
          <w:rFonts w:ascii="Times New Roman" w:hAnsi="Times New Roman" w:cs="Times New Roman"/>
          <w:color w:val="000000"/>
          <w:sz w:val="24"/>
          <w:szCs w:val="24"/>
          <w:lang w:val="hr-HR"/>
        </w:rPr>
        <w:t>Smještaj koji se iznajmljuje: kampovi za karavane ili kamp prikolice (nestambeni objekti)</w:t>
      </w:r>
    </w:p>
    <w:p w:rsidR="001D1083" w:rsidRPr="0047558F" w:rsidRDefault="001D1083" w:rsidP="00DC15C1">
      <w:pPr>
        <w:pStyle w:val="ListParagraph"/>
        <w:numPr>
          <w:ilvl w:val="0"/>
          <w:numId w:val="51"/>
        </w:numPr>
        <w:autoSpaceDE w:val="0"/>
        <w:autoSpaceDN w:val="0"/>
        <w:adjustRightInd w:val="0"/>
        <w:spacing w:after="0" w:line="240" w:lineRule="auto"/>
        <w:ind w:left="709" w:hanging="283"/>
        <w:rPr>
          <w:rFonts w:ascii="Times New Roman" w:hAnsi="Times New Roman" w:cs="Times New Roman"/>
          <w:color w:val="000000"/>
          <w:sz w:val="24"/>
          <w:szCs w:val="24"/>
          <w:lang w:val="hr-HR"/>
        </w:rPr>
      </w:pPr>
      <w:r w:rsidRPr="0047558F">
        <w:rPr>
          <w:rFonts w:ascii="Times New Roman" w:hAnsi="Times New Roman" w:cs="Times New Roman"/>
          <w:color w:val="000000"/>
          <w:sz w:val="24"/>
          <w:szCs w:val="24"/>
          <w:lang w:val="hr-HR"/>
        </w:rPr>
        <w:t>Smještaj koji se iznajmljuje: ostali iznajmljeni smještaj (zdravstvene ustanove, hosteli, marine, itd.)</w:t>
      </w:r>
    </w:p>
    <w:p w:rsidR="001D1083" w:rsidRPr="0047558F" w:rsidRDefault="001D1083" w:rsidP="00DC15C1">
      <w:pPr>
        <w:pStyle w:val="ListParagraph"/>
        <w:numPr>
          <w:ilvl w:val="0"/>
          <w:numId w:val="51"/>
        </w:numPr>
        <w:autoSpaceDE w:val="0"/>
        <w:autoSpaceDN w:val="0"/>
        <w:adjustRightInd w:val="0"/>
        <w:spacing w:after="0" w:line="240" w:lineRule="auto"/>
        <w:ind w:left="709" w:hanging="283"/>
        <w:rPr>
          <w:rFonts w:ascii="Times New Roman" w:hAnsi="Times New Roman" w:cs="Times New Roman"/>
          <w:color w:val="000000"/>
          <w:sz w:val="24"/>
          <w:szCs w:val="24"/>
          <w:lang w:val="hr-HR"/>
        </w:rPr>
      </w:pPr>
      <w:r w:rsidRPr="0047558F">
        <w:rPr>
          <w:rFonts w:ascii="Times New Roman" w:hAnsi="Times New Roman" w:cs="Times New Roman"/>
          <w:color w:val="000000"/>
          <w:sz w:val="24"/>
          <w:szCs w:val="24"/>
          <w:lang w:val="hr-HR"/>
        </w:rPr>
        <w:t>Smještaj koji se ne iznajmljuje: vlastita kuća za odmor</w:t>
      </w:r>
    </w:p>
    <w:p w:rsidR="001D1083" w:rsidRPr="0047558F" w:rsidRDefault="001D1083" w:rsidP="00DC15C1">
      <w:pPr>
        <w:pStyle w:val="ListParagraph"/>
        <w:numPr>
          <w:ilvl w:val="0"/>
          <w:numId w:val="51"/>
        </w:numPr>
        <w:autoSpaceDE w:val="0"/>
        <w:autoSpaceDN w:val="0"/>
        <w:adjustRightInd w:val="0"/>
        <w:spacing w:after="0" w:line="240" w:lineRule="auto"/>
        <w:ind w:left="709" w:hanging="283"/>
        <w:rPr>
          <w:rFonts w:ascii="Times New Roman" w:hAnsi="Times New Roman" w:cs="Times New Roman"/>
          <w:color w:val="000000"/>
          <w:sz w:val="24"/>
          <w:szCs w:val="24"/>
          <w:lang w:val="hr-HR"/>
        </w:rPr>
      </w:pPr>
      <w:r w:rsidRPr="0047558F">
        <w:rPr>
          <w:rFonts w:ascii="Times New Roman" w:hAnsi="Times New Roman" w:cs="Times New Roman"/>
          <w:color w:val="000000"/>
          <w:sz w:val="24"/>
          <w:szCs w:val="24"/>
          <w:lang w:val="hr-HR"/>
        </w:rPr>
        <w:t xml:space="preserve">Smještaj koji se ne iznajmljuje: smještaj koji </w:t>
      </w:r>
      <w:r>
        <w:rPr>
          <w:rFonts w:ascii="Times New Roman" w:hAnsi="Times New Roman" w:cs="Times New Roman"/>
          <w:color w:val="000000"/>
          <w:sz w:val="24"/>
          <w:szCs w:val="24"/>
          <w:lang w:val="hr-HR"/>
        </w:rPr>
        <w:t>osiguravajusrodnici</w:t>
      </w:r>
      <w:r w:rsidRPr="0047558F">
        <w:rPr>
          <w:rFonts w:ascii="Times New Roman" w:hAnsi="Times New Roman" w:cs="Times New Roman"/>
          <w:color w:val="000000"/>
          <w:sz w:val="24"/>
          <w:szCs w:val="24"/>
          <w:lang w:val="hr-HR"/>
        </w:rPr>
        <w:t xml:space="preserve"> ili prijatelji bez naknade</w:t>
      </w:r>
    </w:p>
    <w:p w:rsidR="001D1083" w:rsidRPr="0047558F" w:rsidRDefault="001D1083" w:rsidP="00DC15C1">
      <w:pPr>
        <w:pStyle w:val="ListParagraph"/>
        <w:numPr>
          <w:ilvl w:val="0"/>
          <w:numId w:val="51"/>
        </w:numPr>
        <w:autoSpaceDE w:val="0"/>
        <w:autoSpaceDN w:val="0"/>
        <w:adjustRightInd w:val="0"/>
        <w:spacing w:after="0" w:line="240" w:lineRule="auto"/>
        <w:ind w:left="709" w:hanging="283"/>
        <w:rPr>
          <w:rFonts w:ascii="Times New Roman" w:hAnsi="Times New Roman" w:cs="Times New Roman"/>
          <w:color w:val="000000"/>
          <w:sz w:val="24"/>
          <w:szCs w:val="24"/>
          <w:lang w:val="hr-HR"/>
        </w:rPr>
      </w:pPr>
      <w:r w:rsidRPr="0047558F">
        <w:rPr>
          <w:rFonts w:ascii="Times New Roman" w:hAnsi="Times New Roman" w:cs="Times New Roman"/>
          <w:color w:val="000000"/>
          <w:sz w:val="24"/>
          <w:szCs w:val="24"/>
          <w:lang w:val="hr-HR"/>
        </w:rPr>
        <w:t>Smještaj koji se ne iznajmljuje: ostali smještaj koji se ne iznajmljuje</w:t>
      </w:r>
    </w:p>
    <w:p w:rsidR="001D1083" w:rsidRPr="0047558F" w:rsidRDefault="001D1083" w:rsidP="00842396">
      <w:pPr>
        <w:autoSpaceDE w:val="0"/>
        <w:autoSpaceDN w:val="0"/>
        <w:adjustRightInd w:val="0"/>
        <w:spacing w:after="0" w:line="240" w:lineRule="auto"/>
        <w:rPr>
          <w:rFonts w:ascii="Times New Roman" w:hAnsi="Times New Roman" w:cs="Times New Roman"/>
          <w:b/>
          <w:bCs/>
          <w:color w:val="33339A"/>
          <w:sz w:val="24"/>
          <w:szCs w:val="24"/>
          <w:lang w:val="hr-HR"/>
        </w:rPr>
      </w:pPr>
    </w:p>
    <w:p w:rsidR="001D1083" w:rsidRPr="0047558F" w:rsidRDefault="001D1083" w:rsidP="00842396">
      <w:pPr>
        <w:autoSpaceDE w:val="0"/>
        <w:autoSpaceDN w:val="0"/>
        <w:adjustRightInd w:val="0"/>
        <w:spacing w:after="0" w:line="240" w:lineRule="auto"/>
        <w:jc w:val="both"/>
        <w:rPr>
          <w:rFonts w:ascii="Times New Roman" w:hAnsi="Times New Roman" w:cs="Times New Roman"/>
          <w:color w:val="000000"/>
          <w:sz w:val="24"/>
          <w:szCs w:val="24"/>
          <w:lang w:val="hr-HR"/>
        </w:rPr>
      </w:pPr>
    </w:p>
    <w:p w:rsidR="001D1083" w:rsidRPr="0047558F" w:rsidRDefault="001D1083" w:rsidP="00842396">
      <w:pPr>
        <w:autoSpaceDE w:val="0"/>
        <w:autoSpaceDN w:val="0"/>
        <w:adjustRightInd w:val="0"/>
        <w:spacing w:after="0" w:line="240" w:lineRule="auto"/>
        <w:jc w:val="both"/>
        <w:rPr>
          <w:rFonts w:ascii="Times New Roman" w:hAnsi="Times New Roman" w:cs="Times New Roman"/>
          <w:color w:val="000000"/>
          <w:sz w:val="24"/>
          <w:szCs w:val="24"/>
          <w:lang w:val="hr-HR"/>
        </w:rPr>
      </w:pPr>
      <w:r w:rsidRPr="0047558F">
        <w:rPr>
          <w:rFonts w:ascii="Times New Roman" w:hAnsi="Times New Roman" w:cs="Times New Roman"/>
          <w:color w:val="000000"/>
          <w:sz w:val="24"/>
          <w:szCs w:val="24"/>
          <w:lang w:val="hr-HR"/>
        </w:rPr>
        <w:t xml:space="preserve">Kategorije </w:t>
      </w:r>
      <w:r w:rsidRPr="0047558F">
        <w:rPr>
          <w:rFonts w:ascii="Times New Roman" w:hAnsi="Times New Roman" w:cs="Times New Roman"/>
          <w:i/>
          <w:iCs/>
          <w:color w:val="000000"/>
          <w:sz w:val="24"/>
          <w:szCs w:val="24"/>
          <w:lang w:val="hr-HR"/>
        </w:rPr>
        <w:t>a, b</w:t>
      </w:r>
      <w:r w:rsidRPr="0047558F">
        <w:rPr>
          <w:rFonts w:ascii="Times New Roman" w:hAnsi="Times New Roman" w:cs="Times New Roman"/>
          <w:color w:val="000000"/>
          <w:sz w:val="24"/>
          <w:szCs w:val="24"/>
          <w:lang w:val="hr-HR"/>
        </w:rPr>
        <w:t xml:space="preserve"> i </w:t>
      </w:r>
      <w:r w:rsidRPr="0047558F">
        <w:rPr>
          <w:rFonts w:ascii="Times New Roman" w:hAnsi="Times New Roman" w:cs="Times New Roman"/>
          <w:i/>
          <w:iCs/>
          <w:color w:val="000000"/>
          <w:sz w:val="24"/>
          <w:szCs w:val="24"/>
          <w:lang w:val="hr-HR"/>
        </w:rPr>
        <w:t>c</w:t>
      </w:r>
      <w:r w:rsidRPr="0047558F">
        <w:rPr>
          <w:rFonts w:ascii="Times New Roman" w:hAnsi="Times New Roman" w:cs="Times New Roman"/>
          <w:color w:val="000000"/>
          <w:sz w:val="24"/>
          <w:szCs w:val="24"/>
          <w:lang w:val="hr-HR"/>
        </w:rPr>
        <w:t xml:space="preserve"> čine grupu </w:t>
      </w:r>
      <w:r w:rsidRPr="0047558F">
        <w:rPr>
          <w:rFonts w:ascii="Times New Roman" w:hAnsi="Times New Roman" w:cs="Times New Roman"/>
          <w:color w:val="000000"/>
          <w:sz w:val="24"/>
          <w:szCs w:val="24"/>
          <w:u w:val="single"/>
          <w:lang w:val="hr-HR"/>
        </w:rPr>
        <w:t>smještaja koji se iznajmljuje</w:t>
      </w:r>
      <w:r w:rsidRPr="0047558F">
        <w:rPr>
          <w:rFonts w:ascii="Times New Roman" w:hAnsi="Times New Roman" w:cs="Times New Roman"/>
          <w:color w:val="000000"/>
          <w:sz w:val="24"/>
          <w:szCs w:val="24"/>
          <w:lang w:val="hr-HR"/>
        </w:rPr>
        <w:t xml:space="preserve">, dok kategorije </w:t>
      </w:r>
      <w:r w:rsidRPr="0047558F">
        <w:rPr>
          <w:rFonts w:ascii="Times New Roman" w:hAnsi="Times New Roman" w:cs="Times New Roman"/>
          <w:i/>
          <w:iCs/>
          <w:color w:val="000000"/>
          <w:sz w:val="24"/>
          <w:szCs w:val="24"/>
          <w:lang w:val="hr-HR"/>
        </w:rPr>
        <w:t>d, e</w:t>
      </w:r>
      <w:r w:rsidRPr="0047558F">
        <w:rPr>
          <w:rFonts w:ascii="Times New Roman" w:hAnsi="Times New Roman" w:cs="Times New Roman"/>
          <w:color w:val="000000"/>
          <w:sz w:val="24"/>
          <w:szCs w:val="24"/>
          <w:lang w:val="hr-HR"/>
        </w:rPr>
        <w:t xml:space="preserve"> i </w:t>
      </w:r>
      <w:r w:rsidRPr="0047558F">
        <w:rPr>
          <w:rFonts w:ascii="Times New Roman" w:hAnsi="Times New Roman" w:cs="Times New Roman"/>
          <w:i/>
          <w:iCs/>
          <w:color w:val="000000"/>
          <w:sz w:val="24"/>
          <w:szCs w:val="24"/>
          <w:lang w:val="hr-HR"/>
        </w:rPr>
        <w:t>f</w:t>
      </w:r>
      <w:r w:rsidRPr="0047558F">
        <w:rPr>
          <w:rFonts w:ascii="Times New Roman" w:hAnsi="Times New Roman" w:cs="Times New Roman"/>
          <w:color w:val="000000"/>
          <w:sz w:val="24"/>
          <w:szCs w:val="24"/>
          <w:lang w:val="hr-HR"/>
        </w:rPr>
        <w:t xml:space="preserve"> čine grupu </w:t>
      </w:r>
      <w:r w:rsidRPr="0047558F">
        <w:rPr>
          <w:rFonts w:ascii="Times New Roman" w:hAnsi="Times New Roman" w:cs="Times New Roman"/>
          <w:color w:val="000000"/>
          <w:sz w:val="24"/>
          <w:szCs w:val="24"/>
          <w:u w:val="single"/>
          <w:lang w:val="hr-HR"/>
        </w:rPr>
        <w:t>smještaja koji se ne iznajmljuje</w:t>
      </w:r>
      <w:r w:rsidRPr="0047558F">
        <w:rPr>
          <w:rFonts w:ascii="Times New Roman" w:hAnsi="Times New Roman" w:cs="Times New Roman"/>
          <w:color w:val="000000"/>
          <w:sz w:val="24"/>
          <w:szCs w:val="24"/>
          <w:lang w:val="hr-HR"/>
        </w:rPr>
        <w:t>. Dvije potkategorije unutar obje grupe (</w:t>
      </w:r>
      <w:r w:rsidRPr="0047558F">
        <w:rPr>
          <w:rFonts w:ascii="Times New Roman" w:hAnsi="Times New Roman" w:cs="Times New Roman"/>
          <w:i/>
          <w:iCs/>
          <w:color w:val="000000"/>
          <w:sz w:val="24"/>
          <w:szCs w:val="24"/>
          <w:lang w:val="hr-HR"/>
        </w:rPr>
        <w:t>a</w:t>
      </w:r>
      <w:r w:rsidRPr="0047558F">
        <w:rPr>
          <w:rFonts w:ascii="Times New Roman" w:hAnsi="Times New Roman" w:cs="Times New Roman"/>
          <w:color w:val="000000"/>
          <w:sz w:val="24"/>
          <w:szCs w:val="24"/>
          <w:lang w:val="hr-HR"/>
        </w:rPr>
        <w:t xml:space="preserve"> i </w:t>
      </w:r>
      <w:r w:rsidRPr="0047558F">
        <w:rPr>
          <w:rFonts w:ascii="Times New Roman" w:hAnsi="Times New Roman" w:cs="Times New Roman"/>
          <w:i/>
          <w:iCs/>
          <w:color w:val="000000"/>
          <w:sz w:val="24"/>
          <w:szCs w:val="24"/>
          <w:lang w:val="hr-HR"/>
        </w:rPr>
        <w:t>b</w:t>
      </w:r>
      <w:r w:rsidRPr="0047558F">
        <w:rPr>
          <w:rFonts w:ascii="Times New Roman" w:hAnsi="Times New Roman" w:cs="Times New Roman"/>
          <w:color w:val="000000"/>
          <w:sz w:val="24"/>
          <w:szCs w:val="24"/>
          <w:lang w:val="hr-HR"/>
        </w:rPr>
        <w:t xml:space="preserve">, te </w:t>
      </w:r>
      <w:r w:rsidRPr="0047558F">
        <w:rPr>
          <w:rFonts w:ascii="Times New Roman" w:hAnsi="Times New Roman" w:cs="Times New Roman"/>
          <w:i/>
          <w:iCs/>
          <w:color w:val="000000"/>
          <w:sz w:val="24"/>
          <w:szCs w:val="24"/>
          <w:lang w:val="hr-HR"/>
        </w:rPr>
        <w:t>d</w:t>
      </w:r>
      <w:r w:rsidRPr="0047558F">
        <w:rPr>
          <w:rFonts w:ascii="Times New Roman" w:hAnsi="Times New Roman" w:cs="Times New Roman"/>
          <w:color w:val="000000"/>
          <w:sz w:val="24"/>
          <w:szCs w:val="24"/>
          <w:lang w:val="hr-HR"/>
        </w:rPr>
        <w:t xml:space="preserve"> i </w:t>
      </w:r>
      <w:r w:rsidRPr="0047558F">
        <w:rPr>
          <w:rFonts w:ascii="Times New Roman" w:hAnsi="Times New Roman" w:cs="Times New Roman"/>
          <w:i/>
          <w:iCs/>
          <w:color w:val="000000"/>
          <w:sz w:val="24"/>
          <w:szCs w:val="24"/>
          <w:lang w:val="hr-HR"/>
        </w:rPr>
        <w:t>e</w:t>
      </w:r>
      <w:r w:rsidRPr="0047558F">
        <w:rPr>
          <w:rFonts w:ascii="Times New Roman" w:hAnsi="Times New Roman" w:cs="Times New Roman"/>
          <w:color w:val="000000"/>
          <w:sz w:val="24"/>
          <w:szCs w:val="24"/>
          <w:lang w:val="hr-HR"/>
        </w:rPr>
        <w:t xml:space="preserve">) pokrivaju glavne vrste smještaja, dok su ostale vrsta smještaja svrstane u kategorije </w:t>
      </w:r>
      <w:r w:rsidRPr="0047558F">
        <w:rPr>
          <w:rFonts w:ascii="Times New Roman" w:hAnsi="Times New Roman" w:cs="Times New Roman"/>
          <w:i/>
          <w:iCs/>
          <w:color w:val="000000"/>
          <w:sz w:val="24"/>
          <w:szCs w:val="24"/>
          <w:lang w:val="hr-HR"/>
        </w:rPr>
        <w:t>ostali</w:t>
      </w:r>
      <w:r w:rsidRPr="0047558F">
        <w:rPr>
          <w:rFonts w:ascii="Times New Roman" w:hAnsi="Times New Roman" w:cs="Times New Roman"/>
          <w:color w:val="000000"/>
          <w:sz w:val="24"/>
          <w:szCs w:val="24"/>
          <w:lang w:val="hr-HR"/>
        </w:rPr>
        <w:t xml:space="preserve"> (</w:t>
      </w:r>
      <w:r w:rsidRPr="0047558F">
        <w:rPr>
          <w:rFonts w:ascii="Times New Roman" w:hAnsi="Times New Roman" w:cs="Times New Roman"/>
          <w:i/>
          <w:iCs/>
          <w:color w:val="000000"/>
          <w:sz w:val="24"/>
          <w:szCs w:val="24"/>
          <w:lang w:val="hr-HR"/>
        </w:rPr>
        <w:t>c</w:t>
      </w:r>
      <w:r w:rsidRPr="0047558F">
        <w:rPr>
          <w:rFonts w:ascii="Times New Roman" w:hAnsi="Times New Roman" w:cs="Times New Roman"/>
          <w:color w:val="000000"/>
          <w:sz w:val="24"/>
          <w:szCs w:val="24"/>
          <w:lang w:val="hr-HR"/>
        </w:rPr>
        <w:t xml:space="preserve"> i </w:t>
      </w:r>
      <w:r w:rsidRPr="0047558F">
        <w:rPr>
          <w:rFonts w:ascii="Times New Roman" w:hAnsi="Times New Roman" w:cs="Times New Roman"/>
          <w:i/>
          <w:iCs/>
          <w:color w:val="000000"/>
          <w:sz w:val="24"/>
          <w:szCs w:val="24"/>
          <w:lang w:val="hr-HR"/>
        </w:rPr>
        <w:t>f</w:t>
      </w:r>
      <w:r w:rsidRPr="0047558F">
        <w:rPr>
          <w:rFonts w:ascii="Times New Roman" w:hAnsi="Times New Roman" w:cs="Times New Roman"/>
          <w:color w:val="000000"/>
          <w:sz w:val="24"/>
          <w:szCs w:val="24"/>
          <w:lang w:val="hr-HR"/>
        </w:rPr>
        <w:t>).</w:t>
      </w:r>
    </w:p>
    <w:p w:rsidR="001D1083" w:rsidRPr="0047558F" w:rsidRDefault="001D1083" w:rsidP="00842396">
      <w:pPr>
        <w:autoSpaceDE w:val="0"/>
        <w:autoSpaceDN w:val="0"/>
        <w:adjustRightInd w:val="0"/>
        <w:spacing w:after="0" w:line="240" w:lineRule="auto"/>
        <w:jc w:val="both"/>
        <w:rPr>
          <w:rFonts w:ascii="Times New Roman" w:hAnsi="Times New Roman" w:cs="Times New Roman"/>
          <w:color w:val="000000"/>
          <w:sz w:val="24"/>
          <w:szCs w:val="24"/>
          <w:lang w:val="hr-HR"/>
        </w:rPr>
      </w:pPr>
    </w:p>
    <w:p w:rsidR="001D1083" w:rsidRPr="0047558F" w:rsidRDefault="001D1083" w:rsidP="00842396">
      <w:pPr>
        <w:autoSpaceDE w:val="0"/>
        <w:autoSpaceDN w:val="0"/>
        <w:adjustRightInd w:val="0"/>
        <w:spacing w:after="0" w:line="240" w:lineRule="auto"/>
        <w:jc w:val="both"/>
        <w:rPr>
          <w:rFonts w:ascii="Times New Roman" w:hAnsi="Times New Roman" w:cs="Times New Roman"/>
          <w:color w:val="000000"/>
          <w:sz w:val="24"/>
          <w:szCs w:val="24"/>
          <w:lang w:val="hr-HR"/>
        </w:rPr>
      </w:pPr>
    </w:p>
    <w:p w:rsidR="001D1083" w:rsidRPr="0047558F" w:rsidRDefault="001D1083" w:rsidP="00842396">
      <w:pPr>
        <w:autoSpaceDE w:val="0"/>
        <w:autoSpaceDN w:val="0"/>
        <w:adjustRightInd w:val="0"/>
        <w:spacing w:after="0" w:line="240" w:lineRule="auto"/>
        <w:rPr>
          <w:rFonts w:ascii="Times New Roman" w:hAnsi="Times New Roman" w:cs="Times New Roman"/>
          <w:b/>
          <w:bCs/>
          <w:color w:val="000000"/>
          <w:sz w:val="24"/>
          <w:szCs w:val="24"/>
          <w:lang w:val="hr-HR"/>
        </w:rPr>
      </w:pPr>
      <w:r w:rsidRPr="0047558F">
        <w:rPr>
          <w:rFonts w:ascii="Times New Roman" w:hAnsi="Times New Roman" w:cs="Times New Roman"/>
          <w:b/>
          <w:bCs/>
          <w:color w:val="000000"/>
          <w:sz w:val="24"/>
          <w:szCs w:val="24"/>
          <w:lang w:val="hr-HR"/>
        </w:rPr>
        <w:t>Uporedna tabela: “strana potražnje” u odnosu na “stranu ponude”</w:t>
      </w:r>
    </w:p>
    <w:tbl>
      <w:tblPr>
        <w:tblW w:w="0" w:type="auto"/>
        <w:tblInd w:w="2" w:type="dxa"/>
        <w:tblLook w:val="00A0"/>
      </w:tblPr>
      <w:tblGrid>
        <w:gridCol w:w="4442"/>
        <w:gridCol w:w="883"/>
        <w:gridCol w:w="3855"/>
      </w:tblGrid>
      <w:tr w:rsidR="001D1083" w:rsidRPr="00F64C83">
        <w:tc>
          <w:tcPr>
            <w:tcW w:w="4644" w:type="dxa"/>
            <w:tcBorders>
              <w:top w:val="single" w:sz="4" w:space="0" w:color="auto"/>
              <w:bottom w:val="single" w:sz="4" w:space="0" w:color="auto"/>
              <w:right w:val="single" w:sz="4" w:space="0" w:color="auto"/>
            </w:tcBorders>
          </w:tcPr>
          <w:p w:rsidR="001D1083" w:rsidRPr="00F64C83" w:rsidRDefault="001D1083" w:rsidP="00842396">
            <w:pPr>
              <w:autoSpaceDE w:val="0"/>
              <w:autoSpaceDN w:val="0"/>
              <w:adjustRightInd w:val="0"/>
              <w:rPr>
                <w:rFonts w:ascii="Times New Roman" w:hAnsi="Times New Roman" w:cs="Times New Roman"/>
                <w:color w:val="000000"/>
                <w:sz w:val="24"/>
                <w:szCs w:val="24"/>
                <w:lang w:val="hr-HR"/>
              </w:rPr>
            </w:pPr>
            <w:r w:rsidRPr="00F64C83">
              <w:rPr>
                <w:rFonts w:ascii="Times New Roman" w:hAnsi="Times New Roman" w:cs="Times New Roman"/>
                <w:color w:val="000000"/>
                <w:sz w:val="24"/>
                <w:szCs w:val="24"/>
                <w:lang w:val="hr-HR"/>
              </w:rPr>
              <w:t>Strana potražnje</w:t>
            </w:r>
          </w:p>
        </w:tc>
        <w:tc>
          <w:tcPr>
            <w:tcW w:w="4644" w:type="dxa"/>
            <w:gridSpan w:val="2"/>
            <w:tcBorders>
              <w:top w:val="single" w:sz="4" w:space="0" w:color="auto"/>
              <w:left w:val="single" w:sz="4" w:space="0" w:color="auto"/>
              <w:bottom w:val="single" w:sz="4" w:space="0" w:color="auto"/>
            </w:tcBorders>
          </w:tcPr>
          <w:p w:rsidR="001D1083" w:rsidRPr="00F64C83" w:rsidRDefault="001D1083" w:rsidP="00842396">
            <w:pPr>
              <w:autoSpaceDE w:val="0"/>
              <w:autoSpaceDN w:val="0"/>
              <w:adjustRightInd w:val="0"/>
              <w:rPr>
                <w:rFonts w:ascii="Times New Roman" w:hAnsi="Times New Roman" w:cs="Times New Roman"/>
                <w:color w:val="000000"/>
                <w:sz w:val="24"/>
                <w:szCs w:val="24"/>
                <w:lang w:val="hr-HR"/>
              </w:rPr>
            </w:pPr>
            <w:r w:rsidRPr="00F64C83">
              <w:rPr>
                <w:rFonts w:ascii="Times New Roman" w:hAnsi="Times New Roman" w:cs="Times New Roman"/>
                <w:color w:val="000000"/>
                <w:sz w:val="24"/>
                <w:szCs w:val="24"/>
                <w:lang w:val="hr-HR"/>
              </w:rPr>
              <w:t>Strana ponude (klasifikacija u skladu sa NACE Rev. 2)</w:t>
            </w:r>
          </w:p>
        </w:tc>
      </w:tr>
      <w:tr w:rsidR="001D1083" w:rsidRPr="00F64C83">
        <w:tc>
          <w:tcPr>
            <w:tcW w:w="4644" w:type="dxa"/>
            <w:tcBorders>
              <w:top w:val="single" w:sz="4" w:space="0" w:color="auto"/>
              <w:right w:val="single" w:sz="4" w:space="0" w:color="auto"/>
            </w:tcBorders>
          </w:tcPr>
          <w:p w:rsidR="001D1083" w:rsidRPr="00F64C83" w:rsidRDefault="001D1083" w:rsidP="00842396">
            <w:pPr>
              <w:autoSpaceDE w:val="0"/>
              <w:autoSpaceDN w:val="0"/>
              <w:adjustRightInd w:val="0"/>
              <w:rPr>
                <w:rFonts w:ascii="Times New Roman" w:hAnsi="Times New Roman" w:cs="Times New Roman"/>
                <w:color w:val="000000"/>
                <w:sz w:val="24"/>
                <w:szCs w:val="24"/>
                <w:lang w:val="hr-HR"/>
              </w:rPr>
            </w:pPr>
            <w:r w:rsidRPr="00F64C83">
              <w:rPr>
                <w:rFonts w:ascii="Times New Roman" w:hAnsi="Times New Roman" w:cs="Times New Roman"/>
                <w:color w:val="000000"/>
                <w:sz w:val="24"/>
                <w:szCs w:val="24"/>
                <w:lang w:val="hr-HR"/>
              </w:rPr>
              <w:t>a. Hoteli ili slične ustanove</w:t>
            </w:r>
          </w:p>
          <w:p w:rsidR="001D1083" w:rsidRPr="00F64C83" w:rsidRDefault="001D1083" w:rsidP="00842396">
            <w:pPr>
              <w:autoSpaceDE w:val="0"/>
              <w:autoSpaceDN w:val="0"/>
              <w:adjustRightInd w:val="0"/>
              <w:rPr>
                <w:rFonts w:ascii="Times New Roman" w:hAnsi="Times New Roman" w:cs="Times New Roman"/>
                <w:color w:val="000000"/>
                <w:sz w:val="24"/>
                <w:szCs w:val="24"/>
                <w:lang w:val="hr-HR"/>
              </w:rPr>
            </w:pPr>
          </w:p>
        </w:tc>
        <w:tc>
          <w:tcPr>
            <w:tcW w:w="4644" w:type="dxa"/>
            <w:gridSpan w:val="2"/>
            <w:tcBorders>
              <w:top w:val="single" w:sz="4" w:space="0" w:color="auto"/>
              <w:left w:val="single" w:sz="4" w:space="0" w:color="auto"/>
            </w:tcBorders>
          </w:tcPr>
          <w:p w:rsidR="001D1083" w:rsidRPr="00F64C83" w:rsidRDefault="001D1083" w:rsidP="00842396">
            <w:pPr>
              <w:autoSpaceDE w:val="0"/>
              <w:autoSpaceDN w:val="0"/>
              <w:adjustRightInd w:val="0"/>
              <w:rPr>
                <w:rFonts w:ascii="Times New Roman" w:hAnsi="Times New Roman" w:cs="Times New Roman"/>
                <w:color w:val="000000"/>
                <w:sz w:val="24"/>
                <w:szCs w:val="24"/>
                <w:lang w:val="hr-HR"/>
              </w:rPr>
            </w:pPr>
            <w:r w:rsidRPr="00F64C83">
              <w:rPr>
                <w:rFonts w:ascii="Times New Roman" w:hAnsi="Times New Roman" w:cs="Times New Roman"/>
                <w:b/>
                <w:bCs/>
                <w:color w:val="000000"/>
                <w:sz w:val="24"/>
                <w:szCs w:val="24"/>
                <w:lang w:val="hr-HR"/>
              </w:rPr>
              <w:t xml:space="preserve">- 55.10 </w:t>
            </w:r>
            <w:r w:rsidRPr="00F64C83">
              <w:rPr>
                <w:rFonts w:ascii="Times New Roman" w:hAnsi="Times New Roman" w:cs="Times New Roman"/>
                <w:color w:val="000000"/>
                <w:sz w:val="24"/>
                <w:szCs w:val="24"/>
                <w:lang w:val="hr-HR"/>
              </w:rPr>
              <w:t>“Hoteli i sličan smještaj”</w:t>
            </w:r>
          </w:p>
        </w:tc>
      </w:tr>
      <w:tr w:rsidR="001D1083" w:rsidRPr="00F64C83">
        <w:tc>
          <w:tcPr>
            <w:tcW w:w="4644" w:type="dxa"/>
            <w:tcBorders>
              <w:right w:val="single" w:sz="4" w:space="0" w:color="auto"/>
            </w:tcBorders>
          </w:tcPr>
          <w:p w:rsidR="001D1083" w:rsidRPr="00F64C83" w:rsidRDefault="001D1083" w:rsidP="00842396">
            <w:pPr>
              <w:autoSpaceDE w:val="0"/>
              <w:autoSpaceDN w:val="0"/>
              <w:adjustRightInd w:val="0"/>
              <w:rPr>
                <w:rFonts w:ascii="Times New Roman" w:hAnsi="Times New Roman" w:cs="Times New Roman"/>
                <w:color w:val="000000"/>
                <w:sz w:val="24"/>
                <w:szCs w:val="24"/>
                <w:lang w:val="hr-HR"/>
              </w:rPr>
            </w:pPr>
            <w:r w:rsidRPr="00F64C83">
              <w:rPr>
                <w:rFonts w:ascii="Times New Roman" w:hAnsi="Times New Roman" w:cs="Times New Roman"/>
                <w:color w:val="000000"/>
                <w:sz w:val="24"/>
                <w:szCs w:val="24"/>
                <w:lang w:val="hr-HR"/>
              </w:rPr>
              <w:t>b. Kampovi za karavane ili kamp prikolice</w:t>
            </w:r>
          </w:p>
        </w:tc>
        <w:tc>
          <w:tcPr>
            <w:tcW w:w="4644" w:type="dxa"/>
            <w:gridSpan w:val="2"/>
            <w:tcBorders>
              <w:left w:val="single" w:sz="4" w:space="0" w:color="auto"/>
            </w:tcBorders>
          </w:tcPr>
          <w:p w:rsidR="001D1083" w:rsidRPr="00F64C83" w:rsidRDefault="001D1083" w:rsidP="00842396">
            <w:pPr>
              <w:autoSpaceDE w:val="0"/>
              <w:autoSpaceDN w:val="0"/>
              <w:adjustRightInd w:val="0"/>
              <w:rPr>
                <w:rFonts w:ascii="Times New Roman" w:hAnsi="Times New Roman" w:cs="Times New Roman"/>
                <w:color w:val="000000"/>
                <w:sz w:val="24"/>
                <w:szCs w:val="24"/>
                <w:lang w:val="hr-HR"/>
              </w:rPr>
            </w:pPr>
            <w:r w:rsidRPr="00F64C83">
              <w:rPr>
                <w:rFonts w:ascii="Times New Roman" w:hAnsi="Times New Roman" w:cs="Times New Roman"/>
                <w:color w:val="000000"/>
                <w:sz w:val="24"/>
                <w:szCs w:val="24"/>
                <w:lang w:val="hr-HR"/>
              </w:rPr>
              <w:t xml:space="preserve">- </w:t>
            </w:r>
            <w:r w:rsidRPr="00F64C83">
              <w:rPr>
                <w:rFonts w:ascii="Times New Roman" w:hAnsi="Times New Roman" w:cs="Times New Roman"/>
                <w:b/>
                <w:bCs/>
                <w:color w:val="000000"/>
                <w:sz w:val="24"/>
                <w:szCs w:val="24"/>
                <w:lang w:val="hr-HR"/>
              </w:rPr>
              <w:t xml:space="preserve">55.30 </w:t>
            </w:r>
            <w:r w:rsidRPr="00F64C83">
              <w:rPr>
                <w:rFonts w:ascii="Times New Roman" w:hAnsi="Times New Roman" w:cs="Times New Roman"/>
                <w:color w:val="000000"/>
                <w:sz w:val="24"/>
                <w:szCs w:val="24"/>
                <w:lang w:val="hr-HR"/>
              </w:rPr>
              <w:t>“Prostor za kampiranje, parkirališta za rekreacijska vozila i kamp prikolice”</w:t>
            </w:r>
          </w:p>
          <w:p w:rsidR="001D1083" w:rsidRPr="00F64C83" w:rsidRDefault="001D1083" w:rsidP="00842396">
            <w:pPr>
              <w:autoSpaceDE w:val="0"/>
              <w:autoSpaceDN w:val="0"/>
              <w:adjustRightInd w:val="0"/>
              <w:rPr>
                <w:rFonts w:ascii="Times New Roman" w:hAnsi="Times New Roman" w:cs="Times New Roman"/>
                <w:b/>
                <w:bCs/>
                <w:color w:val="000000"/>
                <w:sz w:val="24"/>
                <w:szCs w:val="24"/>
                <w:lang w:val="hr-HR"/>
              </w:rPr>
            </w:pPr>
          </w:p>
        </w:tc>
      </w:tr>
      <w:tr w:rsidR="001D1083" w:rsidRPr="00F64C83">
        <w:tc>
          <w:tcPr>
            <w:tcW w:w="4644" w:type="dxa"/>
            <w:tcBorders>
              <w:right w:val="single" w:sz="4" w:space="0" w:color="auto"/>
            </w:tcBorders>
          </w:tcPr>
          <w:p w:rsidR="001D1083" w:rsidRPr="00F64C83" w:rsidRDefault="001D1083" w:rsidP="00842396">
            <w:pPr>
              <w:autoSpaceDE w:val="0"/>
              <w:autoSpaceDN w:val="0"/>
              <w:adjustRightInd w:val="0"/>
              <w:jc w:val="both"/>
              <w:rPr>
                <w:rFonts w:ascii="Times New Roman" w:hAnsi="Times New Roman" w:cs="Times New Roman"/>
                <w:color w:val="000000"/>
                <w:sz w:val="24"/>
                <w:szCs w:val="24"/>
                <w:lang w:val="hr-HR"/>
              </w:rPr>
            </w:pPr>
            <w:r w:rsidRPr="00F64C83">
              <w:rPr>
                <w:rFonts w:ascii="Times New Roman" w:hAnsi="Times New Roman" w:cs="Times New Roman"/>
                <w:color w:val="000000"/>
                <w:sz w:val="24"/>
                <w:szCs w:val="24"/>
                <w:lang w:val="hr-HR"/>
              </w:rPr>
              <w:t xml:space="preserve">c. Ostali smještaj koji se iznajmljuje [npr. iznajmljeni prostor za odmor (kuća, vila, apartman,…), iznajmljena soba u porodičnoj kući, hostelu, marinama, zdravstvenim ustanovama kao što je sanatorij, sredstvima javnog prijevoza kao što je voz, brod (uklj. </w:t>
            </w:r>
            <w:r w:rsidRPr="00F64C83">
              <w:rPr>
                <w:rFonts w:ascii="Times New Roman" w:hAnsi="Times New Roman" w:cs="Times New Roman"/>
                <w:i/>
                <w:iCs/>
                <w:color w:val="000000"/>
                <w:sz w:val="24"/>
                <w:szCs w:val="24"/>
                <w:lang w:val="hr-HR"/>
              </w:rPr>
              <w:t>krstarenja</w:t>
            </w:r>
            <w:r w:rsidRPr="00F64C83">
              <w:rPr>
                <w:rFonts w:ascii="Times New Roman" w:hAnsi="Times New Roman" w:cs="Times New Roman"/>
                <w:color w:val="000000"/>
                <w:sz w:val="24"/>
                <w:szCs w:val="24"/>
                <w:lang w:val="hr-HR"/>
              </w:rPr>
              <w:t>), kampovima, manastirima, studentskim domovima, planinskim kolibama,…]</w:t>
            </w:r>
          </w:p>
          <w:p w:rsidR="001D1083" w:rsidRPr="00F64C83" w:rsidRDefault="001D1083" w:rsidP="00842396">
            <w:pPr>
              <w:autoSpaceDE w:val="0"/>
              <w:autoSpaceDN w:val="0"/>
              <w:adjustRightInd w:val="0"/>
              <w:rPr>
                <w:rFonts w:ascii="Times New Roman" w:hAnsi="Times New Roman" w:cs="Times New Roman"/>
                <w:color w:val="000000"/>
                <w:sz w:val="24"/>
                <w:szCs w:val="24"/>
                <w:lang w:val="hr-HR"/>
              </w:rPr>
            </w:pPr>
          </w:p>
        </w:tc>
        <w:tc>
          <w:tcPr>
            <w:tcW w:w="4644" w:type="dxa"/>
            <w:gridSpan w:val="2"/>
            <w:tcBorders>
              <w:left w:val="single" w:sz="4" w:space="0" w:color="auto"/>
            </w:tcBorders>
          </w:tcPr>
          <w:p w:rsidR="001D1083" w:rsidRPr="00F64C83" w:rsidRDefault="001D1083" w:rsidP="00842396">
            <w:pPr>
              <w:autoSpaceDE w:val="0"/>
              <w:autoSpaceDN w:val="0"/>
              <w:adjustRightInd w:val="0"/>
              <w:rPr>
                <w:rFonts w:ascii="Times New Roman" w:hAnsi="Times New Roman" w:cs="Times New Roman"/>
                <w:color w:val="000000"/>
                <w:sz w:val="24"/>
                <w:szCs w:val="24"/>
                <w:lang w:val="hr-HR"/>
              </w:rPr>
            </w:pPr>
            <w:r w:rsidRPr="00F64C83">
              <w:rPr>
                <w:rFonts w:ascii="Times New Roman" w:hAnsi="Times New Roman" w:cs="Times New Roman"/>
                <w:color w:val="000000"/>
                <w:sz w:val="24"/>
                <w:szCs w:val="24"/>
                <w:lang w:val="hr-HR"/>
              </w:rPr>
              <w:t xml:space="preserve">- </w:t>
            </w:r>
            <w:r w:rsidRPr="00F64C83">
              <w:rPr>
                <w:rFonts w:ascii="Times New Roman" w:hAnsi="Times New Roman" w:cs="Times New Roman"/>
                <w:b/>
                <w:bCs/>
                <w:color w:val="000000"/>
                <w:sz w:val="24"/>
                <w:szCs w:val="24"/>
                <w:lang w:val="hr-HR"/>
              </w:rPr>
              <w:t xml:space="preserve">55.20 </w:t>
            </w:r>
            <w:r w:rsidRPr="00F64C83">
              <w:rPr>
                <w:rFonts w:ascii="Times New Roman" w:hAnsi="Times New Roman" w:cs="Times New Roman"/>
                <w:color w:val="000000"/>
                <w:sz w:val="24"/>
                <w:szCs w:val="24"/>
                <w:lang w:val="hr-HR"/>
              </w:rPr>
              <w:t>“Odmarališta i ostali kratkotrajni smještaj”</w:t>
            </w:r>
          </w:p>
          <w:p w:rsidR="001D1083" w:rsidRPr="00F64C83" w:rsidRDefault="001D1083" w:rsidP="00842396">
            <w:pPr>
              <w:autoSpaceDE w:val="0"/>
              <w:autoSpaceDN w:val="0"/>
              <w:adjustRightInd w:val="0"/>
              <w:rPr>
                <w:rFonts w:ascii="Times New Roman" w:hAnsi="Times New Roman" w:cs="Times New Roman"/>
                <w:color w:val="000000"/>
                <w:sz w:val="24"/>
                <w:szCs w:val="24"/>
                <w:lang w:val="hr-HR"/>
              </w:rPr>
            </w:pPr>
            <w:r w:rsidRPr="00F64C83">
              <w:rPr>
                <w:rFonts w:ascii="Times New Roman" w:hAnsi="Times New Roman" w:cs="Times New Roman"/>
                <w:color w:val="000000"/>
                <w:sz w:val="24"/>
                <w:szCs w:val="24"/>
                <w:lang w:val="hr-HR"/>
              </w:rPr>
              <w:t xml:space="preserve">- </w:t>
            </w:r>
            <w:r w:rsidRPr="00F64C83">
              <w:rPr>
                <w:rFonts w:ascii="Times New Roman" w:hAnsi="Times New Roman" w:cs="Times New Roman"/>
                <w:b/>
                <w:bCs/>
                <w:color w:val="000000"/>
                <w:sz w:val="24"/>
                <w:szCs w:val="24"/>
                <w:lang w:val="hr-HR"/>
              </w:rPr>
              <w:t xml:space="preserve">55.90 </w:t>
            </w:r>
            <w:r w:rsidRPr="00F64C83">
              <w:rPr>
                <w:rFonts w:ascii="Times New Roman" w:hAnsi="Times New Roman" w:cs="Times New Roman"/>
                <w:color w:val="000000"/>
                <w:sz w:val="24"/>
                <w:szCs w:val="24"/>
                <w:lang w:val="hr-HR"/>
              </w:rPr>
              <w:t>“Ostali smještaj”</w:t>
            </w:r>
          </w:p>
          <w:p w:rsidR="001D1083" w:rsidRPr="00F64C83" w:rsidRDefault="001D1083" w:rsidP="00842396">
            <w:pPr>
              <w:autoSpaceDE w:val="0"/>
              <w:autoSpaceDN w:val="0"/>
              <w:adjustRightInd w:val="0"/>
              <w:rPr>
                <w:rFonts w:ascii="Times New Roman" w:hAnsi="Times New Roman" w:cs="Times New Roman"/>
                <w:color w:val="000000"/>
                <w:sz w:val="24"/>
                <w:szCs w:val="24"/>
                <w:lang w:val="hr-HR"/>
              </w:rPr>
            </w:pPr>
            <w:r w:rsidRPr="00F64C83">
              <w:rPr>
                <w:rFonts w:ascii="Times New Roman" w:hAnsi="Times New Roman" w:cs="Times New Roman"/>
                <w:color w:val="000000"/>
                <w:sz w:val="24"/>
                <w:szCs w:val="24"/>
                <w:lang w:val="hr-HR"/>
              </w:rPr>
              <w:t xml:space="preserve">- Ostale klase prema NACE klasifikaciji [npr. </w:t>
            </w:r>
            <w:r w:rsidRPr="00F64C83">
              <w:rPr>
                <w:rFonts w:ascii="Times New Roman" w:hAnsi="Times New Roman" w:cs="Times New Roman"/>
                <w:i/>
                <w:iCs/>
                <w:color w:val="000000"/>
                <w:sz w:val="24"/>
                <w:szCs w:val="24"/>
                <w:lang w:val="hr-HR"/>
              </w:rPr>
              <w:t xml:space="preserve">Upravljanje rekreacijskim transportnim objektima, npr. marinama </w:t>
            </w:r>
            <w:r w:rsidRPr="00F64C83">
              <w:rPr>
                <w:rFonts w:ascii="Times New Roman" w:hAnsi="Times New Roman" w:cs="Times New Roman"/>
                <w:color w:val="000000"/>
                <w:sz w:val="24"/>
                <w:szCs w:val="24"/>
                <w:lang w:val="hr-HR"/>
              </w:rPr>
              <w:t>u NACE klasi 93.29 “Ostale zabavne i rekreacijske djelatnosti”] gdje preduzeća mogu pružati djelatnosti turističkog smještaja kao sekundarnu djelatnost</w:t>
            </w:r>
          </w:p>
        </w:tc>
      </w:tr>
      <w:tr w:rsidR="001D1083" w:rsidRPr="00F64C83">
        <w:tc>
          <w:tcPr>
            <w:tcW w:w="4644" w:type="dxa"/>
          </w:tcPr>
          <w:p w:rsidR="001D1083" w:rsidRPr="00F64C83" w:rsidRDefault="001D1083" w:rsidP="00842396">
            <w:pPr>
              <w:autoSpaceDE w:val="0"/>
              <w:autoSpaceDN w:val="0"/>
              <w:adjustRightInd w:val="0"/>
              <w:rPr>
                <w:rFonts w:ascii="Times New Roman" w:hAnsi="Times New Roman" w:cs="Times New Roman"/>
                <w:color w:val="000000"/>
                <w:sz w:val="24"/>
                <w:szCs w:val="24"/>
                <w:lang w:val="hr-HR"/>
              </w:rPr>
            </w:pPr>
          </w:p>
          <w:p w:rsidR="001D1083" w:rsidRPr="00F64C83" w:rsidRDefault="001D1083" w:rsidP="00842396">
            <w:pPr>
              <w:autoSpaceDE w:val="0"/>
              <w:autoSpaceDN w:val="0"/>
              <w:adjustRightInd w:val="0"/>
              <w:rPr>
                <w:rFonts w:ascii="Times New Roman" w:hAnsi="Times New Roman" w:cs="Times New Roman"/>
                <w:color w:val="000000"/>
                <w:sz w:val="24"/>
                <w:szCs w:val="24"/>
                <w:lang w:val="hr-HR"/>
              </w:rPr>
            </w:pPr>
            <w:r w:rsidRPr="00F64C83">
              <w:rPr>
                <w:rFonts w:ascii="Times New Roman" w:hAnsi="Times New Roman" w:cs="Times New Roman"/>
                <w:color w:val="000000"/>
                <w:sz w:val="24"/>
                <w:szCs w:val="24"/>
                <w:lang w:val="hr-HR"/>
              </w:rPr>
              <w:t>d. Vlastita kuća za odmor</w:t>
            </w:r>
          </w:p>
          <w:p w:rsidR="001D1083" w:rsidRPr="00F64C83" w:rsidRDefault="001D1083" w:rsidP="00842396">
            <w:pPr>
              <w:autoSpaceDE w:val="0"/>
              <w:autoSpaceDN w:val="0"/>
              <w:adjustRightInd w:val="0"/>
              <w:rPr>
                <w:rFonts w:ascii="Times New Roman" w:hAnsi="Times New Roman" w:cs="Times New Roman"/>
                <w:color w:val="000000"/>
                <w:sz w:val="24"/>
                <w:szCs w:val="24"/>
                <w:lang w:val="hr-HR"/>
              </w:rPr>
            </w:pPr>
            <w:r w:rsidRPr="00F64C83">
              <w:rPr>
                <w:rFonts w:ascii="Times New Roman" w:hAnsi="Times New Roman" w:cs="Times New Roman"/>
                <w:color w:val="000000"/>
                <w:sz w:val="24"/>
                <w:szCs w:val="24"/>
                <w:lang w:val="hr-HR"/>
              </w:rPr>
              <w:t>[vlastiti prostor; uključujući 'timeshare' i trajni karavan ili kamping]</w:t>
            </w:r>
          </w:p>
          <w:p w:rsidR="001D1083" w:rsidRPr="00F64C83" w:rsidRDefault="001D1083" w:rsidP="00842396">
            <w:pPr>
              <w:autoSpaceDE w:val="0"/>
              <w:autoSpaceDN w:val="0"/>
              <w:adjustRightInd w:val="0"/>
              <w:rPr>
                <w:rFonts w:ascii="Times New Roman" w:hAnsi="Times New Roman" w:cs="Times New Roman"/>
                <w:color w:val="000000"/>
                <w:sz w:val="24"/>
                <w:szCs w:val="24"/>
                <w:lang w:val="hr-HR"/>
              </w:rPr>
            </w:pPr>
          </w:p>
        </w:tc>
        <w:tc>
          <w:tcPr>
            <w:tcW w:w="709" w:type="dxa"/>
            <w:vMerge w:val="restart"/>
          </w:tcPr>
          <w:p w:rsidR="001D1083" w:rsidRPr="00F64C83" w:rsidRDefault="001D1083" w:rsidP="00842396">
            <w:pPr>
              <w:autoSpaceDE w:val="0"/>
              <w:autoSpaceDN w:val="0"/>
              <w:adjustRightInd w:val="0"/>
              <w:rPr>
                <w:rFonts w:ascii="Biondi" w:hAnsi="Biondi" w:cs="Biondi"/>
                <w:color w:val="000000"/>
                <w:sz w:val="200"/>
                <w:szCs w:val="200"/>
                <w:lang w:val="hr-HR"/>
              </w:rPr>
            </w:pPr>
            <w:r w:rsidRPr="00F64C83">
              <w:rPr>
                <w:rFonts w:ascii="Biondi" w:hAnsi="Biondi" w:cs="Biondi"/>
                <w:color w:val="000000"/>
                <w:sz w:val="200"/>
                <w:szCs w:val="200"/>
                <w:lang w:val="hr-HR"/>
              </w:rPr>
              <w:t>}</w:t>
            </w:r>
          </w:p>
        </w:tc>
        <w:tc>
          <w:tcPr>
            <w:tcW w:w="3935" w:type="dxa"/>
            <w:vMerge w:val="restart"/>
            <w:vAlign w:val="center"/>
          </w:tcPr>
          <w:p w:rsidR="001D1083" w:rsidRPr="00F64C83" w:rsidRDefault="001D1083" w:rsidP="00842396">
            <w:pPr>
              <w:autoSpaceDE w:val="0"/>
              <w:autoSpaceDN w:val="0"/>
              <w:adjustRightInd w:val="0"/>
              <w:rPr>
                <w:rFonts w:ascii="Times New Roman" w:hAnsi="Times New Roman" w:cs="Times New Roman"/>
                <w:color w:val="000000"/>
                <w:sz w:val="24"/>
                <w:szCs w:val="24"/>
                <w:lang w:val="hr-HR"/>
              </w:rPr>
            </w:pPr>
            <w:r w:rsidRPr="00F64C83">
              <w:rPr>
                <w:rFonts w:ascii="Times New Roman" w:hAnsi="Times New Roman" w:cs="Times New Roman"/>
                <w:color w:val="000000"/>
                <w:sz w:val="24"/>
                <w:szCs w:val="24"/>
                <w:lang w:val="hr-HR"/>
              </w:rPr>
              <w:t>Smještaj koji se ne iznajmljuje</w:t>
            </w:r>
          </w:p>
          <w:p w:rsidR="001D1083" w:rsidRPr="00F64C83" w:rsidRDefault="001D1083" w:rsidP="00842396">
            <w:pPr>
              <w:autoSpaceDE w:val="0"/>
              <w:autoSpaceDN w:val="0"/>
              <w:adjustRightInd w:val="0"/>
              <w:rPr>
                <w:rFonts w:ascii="Times New Roman" w:hAnsi="Times New Roman" w:cs="Times New Roman"/>
                <w:color w:val="000000"/>
                <w:sz w:val="24"/>
                <w:szCs w:val="24"/>
                <w:lang w:val="hr-HR"/>
              </w:rPr>
            </w:pPr>
            <w:r w:rsidRPr="00F64C83">
              <w:rPr>
                <w:rFonts w:ascii="Times New Roman" w:hAnsi="Times New Roman" w:cs="Times New Roman"/>
                <w:color w:val="000000"/>
                <w:sz w:val="24"/>
                <w:szCs w:val="24"/>
                <w:lang w:val="hr-HR"/>
              </w:rPr>
              <w:t>(dio privatnog smještaja)</w:t>
            </w:r>
          </w:p>
        </w:tc>
      </w:tr>
      <w:tr w:rsidR="001D1083" w:rsidRPr="00F64C83">
        <w:tc>
          <w:tcPr>
            <w:tcW w:w="4644" w:type="dxa"/>
          </w:tcPr>
          <w:p w:rsidR="001D1083" w:rsidRPr="00F64C83" w:rsidRDefault="001D1083" w:rsidP="00842396">
            <w:pPr>
              <w:autoSpaceDE w:val="0"/>
              <w:autoSpaceDN w:val="0"/>
              <w:adjustRightInd w:val="0"/>
              <w:rPr>
                <w:rFonts w:ascii="Times New Roman" w:hAnsi="Times New Roman" w:cs="Times New Roman"/>
                <w:color w:val="000000"/>
                <w:sz w:val="24"/>
                <w:szCs w:val="24"/>
                <w:lang w:val="hr-HR"/>
              </w:rPr>
            </w:pPr>
            <w:r w:rsidRPr="00F64C83">
              <w:rPr>
                <w:rFonts w:ascii="Times New Roman" w:hAnsi="Times New Roman" w:cs="Times New Roman"/>
                <w:color w:val="000000"/>
                <w:sz w:val="24"/>
                <w:szCs w:val="24"/>
                <w:lang w:val="hr-HR"/>
              </w:rPr>
              <w:t>e. Smještaj kod srodnika ili prijatelja bez naknade</w:t>
            </w:r>
          </w:p>
          <w:p w:rsidR="001D1083" w:rsidRPr="00F64C83" w:rsidRDefault="001D1083" w:rsidP="00842396">
            <w:pPr>
              <w:autoSpaceDE w:val="0"/>
              <w:autoSpaceDN w:val="0"/>
              <w:adjustRightInd w:val="0"/>
              <w:rPr>
                <w:rFonts w:ascii="Times New Roman" w:hAnsi="Times New Roman" w:cs="Times New Roman"/>
                <w:color w:val="000000"/>
                <w:sz w:val="24"/>
                <w:szCs w:val="24"/>
                <w:lang w:val="hr-HR"/>
              </w:rPr>
            </w:pPr>
          </w:p>
        </w:tc>
        <w:tc>
          <w:tcPr>
            <w:tcW w:w="709" w:type="dxa"/>
            <w:vMerge/>
          </w:tcPr>
          <w:p w:rsidR="001D1083" w:rsidRPr="00F64C83" w:rsidRDefault="001D1083" w:rsidP="00842396">
            <w:pPr>
              <w:autoSpaceDE w:val="0"/>
              <w:autoSpaceDN w:val="0"/>
              <w:adjustRightInd w:val="0"/>
              <w:rPr>
                <w:rFonts w:ascii="Times New Roman" w:hAnsi="Times New Roman" w:cs="Times New Roman"/>
                <w:color w:val="000000"/>
                <w:sz w:val="24"/>
                <w:szCs w:val="24"/>
                <w:lang w:val="hr-HR"/>
              </w:rPr>
            </w:pPr>
          </w:p>
        </w:tc>
        <w:tc>
          <w:tcPr>
            <w:tcW w:w="3935" w:type="dxa"/>
            <w:vMerge/>
          </w:tcPr>
          <w:p w:rsidR="001D1083" w:rsidRPr="00F64C83" w:rsidRDefault="001D1083" w:rsidP="00842396">
            <w:pPr>
              <w:autoSpaceDE w:val="0"/>
              <w:autoSpaceDN w:val="0"/>
              <w:adjustRightInd w:val="0"/>
              <w:rPr>
                <w:rFonts w:ascii="Times New Roman" w:hAnsi="Times New Roman" w:cs="Times New Roman"/>
                <w:color w:val="000000"/>
                <w:sz w:val="24"/>
                <w:szCs w:val="24"/>
                <w:lang w:val="hr-HR"/>
              </w:rPr>
            </w:pPr>
          </w:p>
        </w:tc>
      </w:tr>
      <w:tr w:rsidR="001D1083" w:rsidRPr="00F64C83">
        <w:tc>
          <w:tcPr>
            <w:tcW w:w="4644" w:type="dxa"/>
            <w:tcBorders>
              <w:bottom w:val="single" w:sz="4" w:space="0" w:color="auto"/>
            </w:tcBorders>
          </w:tcPr>
          <w:p w:rsidR="001D1083" w:rsidRPr="00F64C83" w:rsidRDefault="001D1083" w:rsidP="0056780E">
            <w:pPr>
              <w:autoSpaceDE w:val="0"/>
              <w:autoSpaceDN w:val="0"/>
              <w:adjustRightInd w:val="0"/>
              <w:rPr>
                <w:rFonts w:ascii="Times New Roman" w:hAnsi="Times New Roman" w:cs="Times New Roman"/>
                <w:color w:val="000000"/>
                <w:sz w:val="24"/>
                <w:szCs w:val="24"/>
                <w:lang w:val="hr-HR"/>
              </w:rPr>
            </w:pPr>
            <w:r w:rsidRPr="00F64C83">
              <w:rPr>
                <w:rFonts w:ascii="Times New Roman" w:hAnsi="Times New Roman" w:cs="Times New Roman"/>
                <w:color w:val="000000"/>
                <w:sz w:val="24"/>
                <w:szCs w:val="24"/>
                <w:lang w:val="hr-HR"/>
              </w:rPr>
              <w:t>f. ostali smještaj koji se ne iznajmljuje</w:t>
            </w:r>
          </w:p>
        </w:tc>
        <w:tc>
          <w:tcPr>
            <w:tcW w:w="709" w:type="dxa"/>
            <w:vMerge/>
            <w:tcBorders>
              <w:bottom w:val="single" w:sz="4" w:space="0" w:color="auto"/>
            </w:tcBorders>
          </w:tcPr>
          <w:p w:rsidR="001D1083" w:rsidRPr="00F64C83" w:rsidRDefault="001D1083" w:rsidP="00842396">
            <w:pPr>
              <w:autoSpaceDE w:val="0"/>
              <w:autoSpaceDN w:val="0"/>
              <w:adjustRightInd w:val="0"/>
              <w:rPr>
                <w:rFonts w:ascii="Times New Roman" w:hAnsi="Times New Roman" w:cs="Times New Roman"/>
                <w:color w:val="000000"/>
                <w:sz w:val="24"/>
                <w:szCs w:val="24"/>
                <w:lang w:val="hr-HR"/>
              </w:rPr>
            </w:pPr>
          </w:p>
        </w:tc>
        <w:tc>
          <w:tcPr>
            <w:tcW w:w="3935" w:type="dxa"/>
            <w:vMerge/>
            <w:tcBorders>
              <w:bottom w:val="single" w:sz="4" w:space="0" w:color="auto"/>
            </w:tcBorders>
          </w:tcPr>
          <w:p w:rsidR="001D1083" w:rsidRPr="00F64C83" w:rsidRDefault="001D1083" w:rsidP="00842396">
            <w:pPr>
              <w:autoSpaceDE w:val="0"/>
              <w:autoSpaceDN w:val="0"/>
              <w:adjustRightInd w:val="0"/>
              <w:rPr>
                <w:rFonts w:ascii="Times New Roman" w:hAnsi="Times New Roman" w:cs="Times New Roman"/>
                <w:color w:val="000000"/>
                <w:sz w:val="24"/>
                <w:szCs w:val="24"/>
                <w:lang w:val="hr-HR"/>
              </w:rPr>
            </w:pPr>
          </w:p>
        </w:tc>
      </w:tr>
    </w:tbl>
    <w:p w:rsidR="001D1083" w:rsidRPr="0047558F" w:rsidRDefault="001D1083" w:rsidP="00842396">
      <w:pPr>
        <w:autoSpaceDE w:val="0"/>
        <w:autoSpaceDN w:val="0"/>
        <w:adjustRightInd w:val="0"/>
        <w:spacing w:after="0" w:line="240" w:lineRule="auto"/>
        <w:rPr>
          <w:rFonts w:ascii="Times New Roman" w:hAnsi="Times New Roman" w:cs="Times New Roman"/>
          <w:b/>
          <w:bCs/>
          <w:color w:val="000000"/>
          <w:sz w:val="24"/>
          <w:szCs w:val="24"/>
          <w:lang w:val="hr-HR"/>
        </w:rPr>
      </w:pPr>
    </w:p>
    <w:p w:rsidR="001D1083" w:rsidRPr="0047558F" w:rsidRDefault="001D1083" w:rsidP="00842396">
      <w:pPr>
        <w:autoSpaceDE w:val="0"/>
        <w:autoSpaceDN w:val="0"/>
        <w:adjustRightInd w:val="0"/>
        <w:spacing w:after="0" w:line="240" w:lineRule="auto"/>
        <w:jc w:val="both"/>
        <w:rPr>
          <w:rFonts w:ascii="Times New Roman" w:hAnsi="Times New Roman" w:cs="Times New Roman"/>
          <w:color w:val="000000"/>
          <w:sz w:val="24"/>
          <w:szCs w:val="24"/>
          <w:lang w:val="hr-HR"/>
        </w:rPr>
      </w:pPr>
    </w:p>
    <w:p w:rsidR="001D1083" w:rsidRPr="0047558F" w:rsidRDefault="001D1083" w:rsidP="00842396">
      <w:pPr>
        <w:autoSpaceDE w:val="0"/>
        <w:autoSpaceDN w:val="0"/>
        <w:adjustRightInd w:val="0"/>
        <w:spacing w:after="0" w:line="240" w:lineRule="auto"/>
        <w:jc w:val="both"/>
        <w:rPr>
          <w:rFonts w:ascii="Times New Roman" w:hAnsi="Times New Roman" w:cs="Times New Roman"/>
          <w:color w:val="000000"/>
          <w:sz w:val="24"/>
          <w:szCs w:val="24"/>
          <w:lang w:val="hr-HR"/>
        </w:rPr>
      </w:pPr>
      <w:r w:rsidRPr="0047558F">
        <w:rPr>
          <w:rFonts w:ascii="Times New Roman" w:hAnsi="Times New Roman" w:cs="Times New Roman"/>
          <w:color w:val="000000"/>
          <w:sz w:val="24"/>
          <w:szCs w:val="24"/>
          <w:lang w:val="hr-HR"/>
        </w:rPr>
        <w:t>U slučaju da ispitanik nije imao gotovinskih troškova za smještaj, vrsta smještaja se i tada može smatrati "smještajem koji se iznajmljuje" kada postoji novčana transakcija između dvije strane (vidjeti 3.4.10 "Izdatak" i IRTS preporuke u §4.5 (navedeno u ovom dokumentu pod referencom 3.4-7)).</w:t>
      </w:r>
    </w:p>
    <w:p w:rsidR="001D1083" w:rsidRPr="0047558F" w:rsidRDefault="001D1083" w:rsidP="00842396">
      <w:pPr>
        <w:autoSpaceDE w:val="0"/>
        <w:autoSpaceDN w:val="0"/>
        <w:adjustRightInd w:val="0"/>
        <w:spacing w:after="0" w:line="240" w:lineRule="auto"/>
        <w:jc w:val="both"/>
        <w:rPr>
          <w:rFonts w:ascii="Times New Roman" w:hAnsi="Times New Roman" w:cs="Times New Roman"/>
          <w:color w:val="000000"/>
          <w:sz w:val="24"/>
          <w:szCs w:val="24"/>
          <w:lang w:val="hr-HR"/>
        </w:rPr>
      </w:pPr>
      <w:r w:rsidRPr="0047558F">
        <w:rPr>
          <w:rFonts w:ascii="Times New Roman" w:hAnsi="Times New Roman" w:cs="Times New Roman"/>
          <w:color w:val="000000"/>
          <w:sz w:val="24"/>
          <w:szCs w:val="24"/>
          <w:lang w:val="hr-HR"/>
        </w:rPr>
        <w:t>Primjeri obuhvataju situacije u kojima treća strana (npr. osoba koja se posjećuje ili poslodavac) plaća hotelski račun ili situacije u kojima organizacija socijalne zaštite ili osiguravajuća kompanija pokriva troškove u cijelosti. Preporučuje se da se u takvim slučajevima izdaci za smještaj imputiraju putem procjene tržišne cijene smještaja.</w:t>
      </w:r>
    </w:p>
    <w:p w:rsidR="001D1083" w:rsidRPr="0047558F" w:rsidRDefault="001D1083" w:rsidP="00842396">
      <w:pPr>
        <w:autoSpaceDE w:val="0"/>
        <w:autoSpaceDN w:val="0"/>
        <w:adjustRightInd w:val="0"/>
        <w:spacing w:after="0" w:line="240" w:lineRule="auto"/>
        <w:jc w:val="both"/>
        <w:rPr>
          <w:rFonts w:ascii="Times New Roman" w:hAnsi="Times New Roman" w:cs="Times New Roman"/>
          <w:color w:val="000000"/>
          <w:sz w:val="24"/>
          <w:szCs w:val="24"/>
          <w:lang w:val="hr-HR"/>
        </w:rPr>
      </w:pPr>
    </w:p>
    <w:p w:rsidR="001D1083" w:rsidRPr="0047558F" w:rsidRDefault="001D1083" w:rsidP="00842396">
      <w:pPr>
        <w:autoSpaceDE w:val="0"/>
        <w:autoSpaceDN w:val="0"/>
        <w:adjustRightInd w:val="0"/>
        <w:spacing w:after="0" w:line="240" w:lineRule="auto"/>
        <w:jc w:val="both"/>
        <w:rPr>
          <w:rFonts w:ascii="Times New Roman" w:hAnsi="Times New Roman" w:cs="Times New Roman"/>
          <w:color w:val="000000"/>
          <w:sz w:val="24"/>
          <w:szCs w:val="24"/>
          <w:lang w:val="hr-HR"/>
        </w:rPr>
      </w:pPr>
      <w:r w:rsidRPr="0047558F">
        <w:rPr>
          <w:rFonts w:ascii="Times New Roman" w:hAnsi="Times New Roman" w:cs="Times New Roman"/>
          <w:color w:val="000000"/>
          <w:sz w:val="24"/>
          <w:szCs w:val="24"/>
          <w:lang w:val="hr-HR"/>
        </w:rPr>
        <w:t>U slučaju nepostojanja novčane transakcije, vrsta smještaja u tom slučaju se može smatrati "smještajem koji se ne iznajmljuje".</w:t>
      </w:r>
    </w:p>
    <w:p w:rsidR="001D1083" w:rsidRPr="0047558F" w:rsidRDefault="001D1083" w:rsidP="00842396">
      <w:pPr>
        <w:autoSpaceDE w:val="0"/>
        <w:autoSpaceDN w:val="0"/>
        <w:adjustRightInd w:val="0"/>
        <w:spacing w:after="0" w:line="240" w:lineRule="auto"/>
        <w:jc w:val="both"/>
        <w:rPr>
          <w:rFonts w:ascii="Times New Roman" w:hAnsi="Times New Roman" w:cs="Times New Roman"/>
          <w:color w:val="000000"/>
          <w:sz w:val="24"/>
          <w:szCs w:val="24"/>
          <w:lang w:val="hr-HR"/>
        </w:rPr>
      </w:pPr>
      <w:r w:rsidRPr="0047558F">
        <w:rPr>
          <w:rFonts w:ascii="Times New Roman" w:hAnsi="Times New Roman" w:cs="Times New Roman"/>
          <w:color w:val="000000"/>
          <w:sz w:val="24"/>
          <w:szCs w:val="24"/>
          <w:lang w:val="hr-HR"/>
        </w:rPr>
        <w:t>Primjeri mogu uključivati smještaj koji pripada poslodavcu rezidenta ili smještaj koji bez naknade pružaju prijatelji u vlastitom boravištu.</w:t>
      </w:r>
    </w:p>
    <w:p w:rsidR="001D1083" w:rsidRPr="0047558F" w:rsidRDefault="001D1083" w:rsidP="00842396">
      <w:pPr>
        <w:autoSpaceDE w:val="0"/>
        <w:autoSpaceDN w:val="0"/>
        <w:adjustRightInd w:val="0"/>
        <w:spacing w:after="0" w:line="240" w:lineRule="auto"/>
        <w:rPr>
          <w:rFonts w:ascii="Times New Roman" w:hAnsi="Times New Roman" w:cs="Times New Roman"/>
          <w:color w:val="000000"/>
          <w:sz w:val="24"/>
          <w:szCs w:val="24"/>
          <w:lang w:val="hr-HR"/>
        </w:rPr>
      </w:pPr>
    </w:p>
    <w:p w:rsidR="001D1083" w:rsidRPr="0047558F" w:rsidRDefault="001D1083" w:rsidP="00842396">
      <w:pPr>
        <w:autoSpaceDE w:val="0"/>
        <w:autoSpaceDN w:val="0"/>
        <w:adjustRightInd w:val="0"/>
        <w:spacing w:after="0" w:line="240" w:lineRule="auto"/>
        <w:rPr>
          <w:rFonts w:ascii="Times New Roman" w:hAnsi="Times New Roman" w:cs="Times New Roman"/>
          <w:color w:val="000000"/>
          <w:sz w:val="24"/>
          <w:szCs w:val="24"/>
          <w:lang w:val="hr-HR"/>
        </w:rPr>
      </w:pPr>
    </w:p>
    <w:p w:rsidR="001D1083" w:rsidRPr="0047558F" w:rsidRDefault="001D1083" w:rsidP="00A02976">
      <w:pPr>
        <w:pStyle w:val="Heading3"/>
        <w:rPr>
          <w:lang w:val="hr-HR"/>
        </w:rPr>
      </w:pPr>
      <w:bookmarkStart w:id="161" w:name="_Toc342985854"/>
      <w:r w:rsidRPr="0047558F">
        <w:rPr>
          <w:lang w:val="hr-HR"/>
        </w:rPr>
        <w:t>3.4.9 Rezerviranje putovanja</w:t>
      </w:r>
      <w:bookmarkEnd w:id="161"/>
    </w:p>
    <w:p w:rsidR="001D1083" w:rsidRPr="0047558F" w:rsidRDefault="001D1083" w:rsidP="00867CDE">
      <w:pPr>
        <w:autoSpaceDE w:val="0"/>
        <w:autoSpaceDN w:val="0"/>
        <w:adjustRightInd w:val="0"/>
        <w:spacing w:after="0" w:line="240" w:lineRule="auto"/>
        <w:rPr>
          <w:rFonts w:ascii="Times New Roman" w:hAnsi="Times New Roman" w:cs="Times New Roman"/>
          <w:b/>
          <w:bCs/>
          <w:color w:val="33339A"/>
          <w:sz w:val="24"/>
          <w:szCs w:val="24"/>
          <w:lang w:val="hr-HR"/>
        </w:rPr>
      </w:pPr>
    </w:p>
    <w:p w:rsidR="001D1083" w:rsidRPr="0047558F" w:rsidRDefault="001D1083" w:rsidP="00867CDE">
      <w:pPr>
        <w:autoSpaceDE w:val="0"/>
        <w:autoSpaceDN w:val="0"/>
        <w:adjustRightInd w:val="0"/>
        <w:spacing w:after="0" w:line="240" w:lineRule="auto"/>
        <w:rPr>
          <w:rFonts w:ascii="Times New Roman" w:hAnsi="Times New Roman" w:cs="Times New Roman"/>
          <w:color w:val="000000"/>
          <w:sz w:val="24"/>
          <w:szCs w:val="24"/>
          <w:lang w:val="hr-HR"/>
        </w:rPr>
      </w:pPr>
      <w:r>
        <w:rPr>
          <w:rFonts w:ascii="Times New Roman" w:hAnsi="Times New Roman" w:cs="Times New Roman"/>
          <w:color w:val="000000"/>
          <w:sz w:val="24"/>
          <w:szCs w:val="24"/>
          <w:lang w:val="hr-HR"/>
        </w:rPr>
        <w:t>Aneks</w:t>
      </w:r>
      <w:r w:rsidRPr="0047558F">
        <w:rPr>
          <w:rFonts w:ascii="Times New Roman" w:hAnsi="Times New Roman" w:cs="Times New Roman"/>
          <w:color w:val="000000"/>
          <w:sz w:val="24"/>
          <w:szCs w:val="24"/>
          <w:lang w:val="hr-HR"/>
        </w:rPr>
        <w:t xml:space="preserve"> II – poglavlje 2, A10 do A15</w:t>
      </w:r>
    </w:p>
    <w:p w:rsidR="001D1083" w:rsidRPr="0047558F" w:rsidRDefault="001D1083" w:rsidP="00867CDE">
      <w:pPr>
        <w:autoSpaceDE w:val="0"/>
        <w:autoSpaceDN w:val="0"/>
        <w:adjustRightInd w:val="0"/>
        <w:spacing w:after="0" w:line="240" w:lineRule="auto"/>
        <w:rPr>
          <w:rFonts w:ascii="Times New Roman" w:hAnsi="Times New Roman" w:cs="Times New Roman"/>
          <w:color w:val="000000"/>
          <w:sz w:val="24"/>
          <w:szCs w:val="24"/>
          <w:lang w:val="hr-HR"/>
        </w:rPr>
      </w:pPr>
    </w:p>
    <w:p w:rsidR="001D1083" w:rsidRPr="0047558F" w:rsidRDefault="001D1083" w:rsidP="00867CDE">
      <w:pPr>
        <w:autoSpaceDE w:val="0"/>
        <w:autoSpaceDN w:val="0"/>
        <w:adjustRightInd w:val="0"/>
        <w:spacing w:after="0" w:line="240" w:lineRule="auto"/>
        <w:jc w:val="both"/>
        <w:rPr>
          <w:rFonts w:ascii="Times New Roman" w:hAnsi="Times New Roman" w:cs="Times New Roman"/>
          <w:color w:val="000000"/>
          <w:sz w:val="24"/>
          <w:szCs w:val="24"/>
          <w:lang w:val="hr-HR"/>
        </w:rPr>
      </w:pPr>
      <w:r w:rsidRPr="0047558F">
        <w:rPr>
          <w:rFonts w:ascii="Times New Roman" w:hAnsi="Times New Roman" w:cs="Times New Roman"/>
          <w:color w:val="000000"/>
          <w:sz w:val="24"/>
          <w:szCs w:val="24"/>
          <w:lang w:val="hr-HR"/>
        </w:rPr>
        <w:t>U skladu sa Uredbom 692/2011, podaci o rezerviranju putovanja – šest varijabli - će biti dostavljene Eurostatu svake treće godine (prva referentna godina = 2014.).</w:t>
      </w:r>
    </w:p>
    <w:p w:rsidR="001D1083" w:rsidRPr="0047558F" w:rsidRDefault="001D1083" w:rsidP="00867CDE">
      <w:pPr>
        <w:autoSpaceDE w:val="0"/>
        <w:autoSpaceDN w:val="0"/>
        <w:adjustRightInd w:val="0"/>
        <w:spacing w:after="0" w:line="240" w:lineRule="auto"/>
        <w:rPr>
          <w:rFonts w:ascii="Times New Roman" w:hAnsi="Times New Roman" w:cs="Times New Roman"/>
          <w:color w:val="000000"/>
          <w:sz w:val="24"/>
          <w:szCs w:val="24"/>
          <w:lang w:val="hr-HR"/>
        </w:rPr>
      </w:pPr>
    </w:p>
    <w:p w:rsidR="001D1083" w:rsidRPr="0047558F" w:rsidRDefault="001D1083" w:rsidP="00867CDE">
      <w:pPr>
        <w:autoSpaceDE w:val="0"/>
        <w:autoSpaceDN w:val="0"/>
        <w:adjustRightInd w:val="0"/>
        <w:spacing w:after="0" w:line="240" w:lineRule="auto"/>
        <w:jc w:val="both"/>
        <w:rPr>
          <w:rFonts w:ascii="Times New Roman" w:hAnsi="Times New Roman" w:cs="Times New Roman"/>
          <w:color w:val="000000"/>
          <w:sz w:val="24"/>
          <w:szCs w:val="24"/>
          <w:lang w:val="hr-HR"/>
        </w:rPr>
      </w:pPr>
      <w:r w:rsidRPr="0047558F">
        <w:rPr>
          <w:rFonts w:ascii="Times New Roman" w:hAnsi="Times New Roman" w:cs="Times New Roman"/>
          <w:color w:val="000000"/>
          <w:sz w:val="24"/>
          <w:szCs w:val="24"/>
          <w:lang w:val="hr-HR"/>
        </w:rPr>
        <w:t>A 10</w:t>
      </w:r>
      <w:r w:rsidRPr="0047558F">
        <w:rPr>
          <w:rFonts w:ascii="Times New Roman" w:hAnsi="Times New Roman" w:cs="Times New Roman"/>
          <w:color w:val="000000"/>
          <w:sz w:val="24"/>
          <w:szCs w:val="24"/>
          <w:lang w:val="hr-HR"/>
        </w:rPr>
        <w:tab/>
        <w:t>Rezerviranje putovanja: korištenje turističkih operatera ili putničkih agencija za rezerviranje glavnog prijevoznog sredstva</w:t>
      </w:r>
    </w:p>
    <w:p w:rsidR="001D1083" w:rsidRPr="0047558F" w:rsidRDefault="001D1083" w:rsidP="004006C4">
      <w:pPr>
        <w:pStyle w:val="ListParagraph"/>
        <w:numPr>
          <w:ilvl w:val="0"/>
          <w:numId w:val="52"/>
        </w:numPr>
        <w:autoSpaceDE w:val="0"/>
        <w:autoSpaceDN w:val="0"/>
        <w:adjustRightInd w:val="0"/>
        <w:spacing w:after="0" w:line="240" w:lineRule="auto"/>
        <w:jc w:val="both"/>
        <w:rPr>
          <w:rFonts w:ascii="Times New Roman" w:hAnsi="Times New Roman" w:cs="Times New Roman"/>
          <w:color w:val="000000"/>
          <w:sz w:val="24"/>
          <w:szCs w:val="24"/>
          <w:lang w:val="hr-HR"/>
        </w:rPr>
      </w:pPr>
      <w:r w:rsidRPr="0047558F">
        <w:rPr>
          <w:rFonts w:ascii="Times New Roman" w:hAnsi="Times New Roman" w:cs="Times New Roman"/>
          <w:color w:val="000000"/>
          <w:sz w:val="24"/>
          <w:szCs w:val="24"/>
          <w:lang w:val="hr-HR"/>
        </w:rPr>
        <w:t>Da</w:t>
      </w:r>
    </w:p>
    <w:p w:rsidR="001D1083" w:rsidRPr="0047558F" w:rsidRDefault="001D1083" w:rsidP="004006C4">
      <w:pPr>
        <w:pStyle w:val="ListParagraph"/>
        <w:numPr>
          <w:ilvl w:val="0"/>
          <w:numId w:val="52"/>
        </w:numPr>
        <w:autoSpaceDE w:val="0"/>
        <w:autoSpaceDN w:val="0"/>
        <w:adjustRightInd w:val="0"/>
        <w:spacing w:after="0" w:line="240" w:lineRule="auto"/>
        <w:jc w:val="both"/>
        <w:rPr>
          <w:rFonts w:ascii="Times New Roman" w:hAnsi="Times New Roman" w:cs="Times New Roman"/>
          <w:color w:val="000000"/>
          <w:sz w:val="24"/>
          <w:szCs w:val="24"/>
          <w:lang w:val="hr-HR"/>
        </w:rPr>
      </w:pPr>
      <w:r w:rsidRPr="0047558F">
        <w:rPr>
          <w:rFonts w:ascii="Times New Roman" w:hAnsi="Times New Roman" w:cs="Times New Roman"/>
          <w:color w:val="000000"/>
          <w:sz w:val="24"/>
          <w:szCs w:val="24"/>
          <w:lang w:val="hr-HR"/>
        </w:rPr>
        <w:t>Ne</w:t>
      </w:r>
    </w:p>
    <w:p w:rsidR="001D1083" w:rsidRPr="0047558F" w:rsidRDefault="001D1083" w:rsidP="004006C4">
      <w:pPr>
        <w:pStyle w:val="ListParagraph"/>
        <w:numPr>
          <w:ilvl w:val="0"/>
          <w:numId w:val="52"/>
        </w:numPr>
        <w:autoSpaceDE w:val="0"/>
        <w:autoSpaceDN w:val="0"/>
        <w:adjustRightInd w:val="0"/>
        <w:spacing w:after="0" w:line="240" w:lineRule="auto"/>
        <w:jc w:val="both"/>
        <w:rPr>
          <w:rFonts w:ascii="Times New Roman" w:hAnsi="Times New Roman" w:cs="Times New Roman"/>
          <w:color w:val="000000"/>
          <w:sz w:val="24"/>
          <w:szCs w:val="24"/>
          <w:lang w:val="hr-HR"/>
        </w:rPr>
      </w:pPr>
      <w:r w:rsidRPr="0047558F">
        <w:rPr>
          <w:rFonts w:ascii="Times New Roman" w:hAnsi="Times New Roman" w:cs="Times New Roman"/>
          <w:color w:val="000000"/>
          <w:sz w:val="24"/>
          <w:szCs w:val="24"/>
          <w:lang w:val="hr-HR"/>
        </w:rPr>
        <w:t>Ne znam</w:t>
      </w:r>
    </w:p>
    <w:p w:rsidR="001D1083" w:rsidRPr="0047558F" w:rsidRDefault="001D1083" w:rsidP="00867CDE">
      <w:pPr>
        <w:pStyle w:val="ListParagraph"/>
        <w:autoSpaceDE w:val="0"/>
        <w:autoSpaceDN w:val="0"/>
        <w:adjustRightInd w:val="0"/>
        <w:spacing w:after="0" w:line="240" w:lineRule="auto"/>
        <w:ind w:left="1424"/>
        <w:jc w:val="both"/>
        <w:rPr>
          <w:rFonts w:ascii="Times New Roman" w:hAnsi="Times New Roman" w:cs="Times New Roman"/>
          <w:color w:val="000000"/>
          <w:sz w:val="24"/>
          <w:szCs w:val="24"/>
          <w:lang w:val="hr-HR"/>
        </w:rPr>
      </w:pPr>
    </w:p>
    <w:p w:rsidR="001D1083" w:rsidRPr="0047558F" w:rsidRDefault="001D1083" w:rsidP="00867CDE">
      <w:pPr>
        <w:autoSpaceDE w:val="0"/>
        <w:autoSpaceDN w:val="0"/>
        <w:adjustRightInd w:val="0"/>
        <w:spacing w:after="0" w:line="240" w:lineRule="auto"/>
        <w:jc w:val="both"/>
        <w:rPr>
          <w:rFonts w:ascii="Times New Roman" w:hAnsi="Times New Roman" w:cs="Times New Roman"/>
          <w:color w:val="000000"/>
          <w:sz w:val="24"/>
          <w:szCs w:val="24"/>
          <w:lang w:val="hr-HR"/>
        </w:rPr>
      </w:pPr>
      <w:r w:rsidRPr="0047558F">
        <w:rPr>
          <w:rFonts w:ascii="Times New Roman" w:hAnsi="Times New Roman" w:cs="Times New Roman"/>
          <w:color w:val="000000"/>
          <w:sz w:val="24"/>
          <w:szCs w:val="24"/>
          <w:lang w:val="hr-HR"/>
        </w:rPr>
        <w:t>A 11</w:t>
      </w:r>
      <w:r w:rsidRPr="0047558F">
        <w:rPr>
          <w:rFonts w:ascii="Times New Roman" w:hAnsi="Times New Roman" w:cs="Times New Roman"/>
          <w:color w:val="000000"/>
          <w:sz w:val="24"/>
          <w:szCs w:val="24"/>
          <w:lang w:val="hr-HR"/>
        </w:rPr>
        <w:tab/>
        <w:t>Rezerviranje putovanja: korištenje turističkih operatera ili putničkih agencija za rezerviranje glavne vrste smještaja</w:t>
      </w:r>
    </w:p>
    <w:p w:rsidR="001D1083" w:rsidRPr="0047558F" w:rsidRDefault="001D1083" w:rsidP="004006C4">
      <w:pPr>
        <w:pStyle w:val="ListParagraph"/>
        <w:numPr>
          <w:ilvl w:val="0"/>
          <w:numId w:val="52"/>
        </w:numPr>
        <w:autoSpaceDE w:val="0"/>
        <w:autoSpaceDN w:val="0"/>
        <w:adjustRightInd w:val="0"/>
        <w:spacing w:after="0" w:line="240" w:lineRule="auto"/>
        <w:jc w:val="both"/>
        <w:rPr>
          <w:rFonts w:ascii="Times New Roman" w:hAnsi="Times New Roman" w:cs="Times New Roman"/>
          <w:color w:val="000000"/>
          <w:sz w:val="24"/>
          <w:szCs w:val="24"/>
          <w:lang w:val="hr-HR"/>
        </w:rPr>
      </w:pPr>
      <w:r w:rsidRPr="0047558F">
        <w:rPr>
          <w:rFonts w:ascii="Times New Roman" w:hAnsi="Times New Roman" w:cs="Times New Roman"/>
          <w:color w:val="000000"/>
          <w:sz w:val="24"/>
          <w:szCs w:val="24"/>
          <w:lang w:val="hr-HR"/>
        </w:rPr>
        <w:t>Da</w:t>
      </w:r>
    </w:p>
    <w:p w:rsidR="001D1083" w:rsidRPr="0047558F" w:rsidRDefault="001D1083" w:rsidP="004006C4">
      <w:pPr>
        <w:pStyle w:val="ListParagraph"/>
        <w:numPr>
          <w:ilvl w:val="0"/>
          <w:numId w:val="52"/>
        </w:numPr>
        <w:autoSpaceDE w:val="0"/>
        <w:autoSpaceDN w:val="0"/>
        <w:adjustRightInd w:val="0"/>
        <w:spacing w:after="0" w:line="240" w:lineRule="auto"/>
        <w:jc w:val="both"/>
        <w:rPr>
          <w:rFonts w:ascii="Times New Roman" w:hAnsi="Times New Roman" w:cs="Times New Roman"/>
          <w:color w:val="000000"/>
          <w:sz w:val="24"/>
          <w:szCs w:val="24"/>
          <w:lang w:val="hr-HR"/>
        </w:rPr>
      </w:pPr>
      <w:r w:rsidRPr="0047558F">
        <w:rPr>
          <w:rFonts w:ascii="Times New Roman" w:hAnsi="Times New Roman" w:cs="Times New Roman"/>
          <w:color w:val="000000"/>
          <w:sz w:val="24"/>
          <w:szCs w:val="24"/>
          <w:lang w:val="hr-HR"/>
        </w:rPr>
        <w:t>Ne</w:t>
      </w:r>
    </w:p>
    <w:p w:rsidR="001D1083" w:rsidRPr="0047558F" w:rsidRDefault="001D1083" w:rsidP="004006C4">
      <w:pPr>
        <w:pStyle w:val="ListParagraph"/>
        <w:numPr>
          <w:ilvl w:val="0"/>
          <w:numId w:val="52"/>
        </w:numPr>
        <w:autoSpaceDE w:val="0"/>
        <w:autoSpaceDN w:val="0"/>
        <w:adjustRightInd w:val="0"/>
        <w:spacing w:after="0" w:line="240" w:lineRule="auto"/>
        <w:jc w:val="both"/>
        <w:rPr>
          <w:rFonts w:ascii="Times New Roman" w:hAnsi="Times New Roman" w:cs="Times New Roman"/>
          <w:color w:val="000000"/>
          <w:sz w:val="24"/>
          <w:szCs w:val="24"/>
          <w:lang w:val="hr-HR"/>
        </w:rPr>
      </w:pPr>
      <w:r w:rsidRPr="0047558F">
        <w:rPr>
          <w:rFonts w:ascii="Times New Roman" w:hAnsi="Times New Roman" w:cs="Times New Roman"/>
          <w:color w:val="000000"/>
          <w:sz w:val="24"/>
          <w:szCs w:val="24"/>
          <w:lang w:val="hr-HR"/>
        </w:rPr>
        <w:t>Ne znam</w:t>
      </w:r>
    </w:p>
    <w:p w:rsidR="001D1083" w:rsidRPr="0047558F" w:rsidRDefault="001D1083" w:rsidP="00867CDE">
      <w:pPr>
        <w:autoSpaceDE w:val="0"/>
        <w:autoSpaceDN w:val="0"/>
        <w:adjustRightInd w:val="0"/>
        <w:spacing w:after="0" w:line="240" w:lineRule="auto"/>
        <w:rPr>
          <w:rFonts w:ascii="Times New Roman" w:hAnsi="Times New Roman" w:cs="Times New Roman"/>
          <w:color w:val="000000"/>
          <w:sz w:val="24"/>
          <w:szCs w:val="24"/>
          <w:lang w:val="hr-HR"/>
        </w:rPr>
      </w:pPr>
    </w:p>
    <w:p w:rsidR="001D1083" w:rsidRPr="0047558F" w:rsidRDefault="001D1083" w:rsidP="00867CDE">
      <w:pPr>
        <w:autoSpaceDE w:val="0"/>
        <w:autoSpaceDN w:val="0"/>
        <w:adjustRightInd w:val="0"/>
        <w:spacing w:after="0" w:line="240" w:lineRule="auto"/>
        <w:jc w:val="both"/>
        <w:rPr>
          <w:rFonts w:ascii="Times New Roman" w:hAnsi="Times New Roman" w:cs="Times New Roman"/>
          <w:color w:val="000000"/>
          <w:sz w:val="24"/>
          <w:szCs w:val="24"/>
          <w:lang w:val="hr-HR"/>
        </w:rPr>
      </w:pPr>
      <w:r w:rsidRPr="0047558F">
        <w:rPr>
          <w:rFonts w:ascii="Times New Roman" w:hAnsi="Times New Roman" w:cs="Times New Roman"/>
          <w:color w:val="000000"/>
          <w:sz w:val="24"/>
          <w:szCs w:val="24"/>
          <w:lang w:val="hr-HR"/>
        </w:rPr>
        <w:t>A 12</w:t>
      </w:r>
      <w:r w:rsidRPr="0047558F">
        <w:rPr>
          <w:rFonts w:ascii="Times New Roman" w:hAnsi="Times New Roman" w:cs="Times New Roman"/>
          <w:color w:val="000000"/>
          <w:sz w:val="24"/>
          <w:szCs w:val="24"/>
          <w:lang w:val="hr-HR"/>
        </w:rPr>
        <w:tab/>
        <w:t>[samo za putovanja za koja nisu korišteni turistički operateri ili putničke agencije za rezerviranje glavnog prijevoznog sredstva ili glavne vrste smještaja] Rezerviranje putovanja: nezavisno</w:t>
      </w:r>
    </w:p>
    <w:p w:rsidR="001D1083" w:rsidRPr="0047558F" w:rsidRDefault="001D1083" w:rsidP="004006C4">
      <w:pPr>
        <w:pStyle w:val="ListParagraph"/>
        <w:numPr>
          <w:ilvl w:val="0"/>
          <w:numId w:val="52"/>
        </w:numPr>
        <w:autoSpaceDE w:val="0"/>
        <w:autoSpaceDN w:val="0"/>
        <w:adjustRightInd w:val="0"/>
        <w:spacing w:after="0" w:line="240" w:lineRule="auto"/>
        <w:jc w:val="both"/>
        <w:rPr>
          <w:rFonts w:ascii="Times New Roman" w:hAnsi="Times New Roman" w:cs="Times New Roman"/>
          <w:color w:val="000000"/>
          <w:sz w:val="24"/>
          <w:szCs w:val="24"/>
          <w:lang w:val="hr-HR"/>
        </w:rPr>
      </w:pPr>
      <w:r w:rsidRPr="0047558F">
        <w:rPr>
          <w:rFonts w:ascii="Times New Roman" w:hAnsi="Times New Roman" w:cs="Times New Roman"/>
          <w:color w:val="000000"/>
          <w:sz w:val="24"/>
          <w:szCs w:val="24"/>
          <w:lang w:val="hr-HR"/>
        </w:rPr>
        <w:t>Usluge su rezervirane direktno od pružaoca usluga</w:t>
      </w:r>
    </w:p>
    <w:p w:rsidR="001D1083" w:rsidRPr="0047558F" w:rsidRDefault="001D1083" w:rsidP="004006C4">
      <w:pPr>
        <w:pStyle w:val="ListParagraph"/>
        <w:numPr>
          <w:ilvl w:val="0"/>
          <w:numId w:val="52"/>
        </w:numPr>
        <w:autoSpaceDE w:val="0"/>
        <w:autoSpaceDN w:val="0"/>
        <w:adjustRightInd w:val="0"/>
        <w:spacing w:after="0" w:line="240" w:lineRule="auto"/>
        <w:jc w:val="both"/>
        <w:rPr>
          <w:rFonts w:ascii="Times New Roman" w:hAnsi="Times New Roman" w:cs="Times New Roman"/>
          <w:color w:val="000000"/>
          <w:sz w:val="24"/>
          <w:szCs w:val="24"/>
          <w:lang w:val="hr-HR"/>
        </w:rPr>
      </w:pPr>
      <w:r w:rsidRPr="0047558F">
        <w:rPr>
          <w:rFonts w:ascii="Times New Roman" w:hAnsi="Times New Roman" w:cs="Times New Roman"/>
          <w:color w:val="000000"/>
          <w:sz w:val="24"/>
          <w:szCs w:val="24"/>
          <w:lang w:val="hr-HR"/>
        </w:rPr>
        <w:t>Rezerviranje nije bilo potrebno</w:t>
      </w:r>
    </w:p>
    <w:p w:rsidR="001D1083" w:rsidRPr="0047558F" w:rsidRDefault="001D1083" w:rsidP="00867CDE">
      <w:pPr>
        <w:autoSpaceDE w:val="0"/>
        <w:autoSpaceDN w:val="0"/>
        <w:adjustRightInd w:val="0"/>
        <w:spacing w:after="0" w:line="240" w:lineRule="auto"/>
        <w:ind w:left="1064"/>
        <w:jc w:val="both"/>
        <w:rPr>
          <w:rFonts w:ascii="Times New Roman" w:hAnsi="Times New Roman" w:cs="Times New Roman"/>
          <w:color w:val="000000"/>
          <w:sz w:val="24"/>
          <w:szCs w:val="24"/>
          <w:lang w:val="hr-HR"/>
        </w:rPr>
      </w:pPr>
    </w:p>
    <w:p w:rsidR="001D1083" w:rsidRPr="0047558F" w:rsidRDefault="001D1083" w:rsidP="00867CDE">
      <w:pPr>
        <w:autoSpaceDE w:val="0"/>
        <w:autoSpaceDN w:val="0"/>
        <w:adjustRightInd w:val="0"/>
        <w:spacing w:after="0" w:line="240" w:lineRule="auto"/>
        <w:ind w:left="1064"/>
        <w:jc w:val="both"/>
        <w:rPr>
          <w:rFonts w:ascii="Times New Roman" w:hAnsi="Times New Roman" w:cs="Times New Roman"/>
          <w:color w:val="000000"/>
          <w:sz w:val="24"/>
          <w:szCs w:val="24"/>
          <w:lang w:val="hr-HR"/>
        </w:rPr>
      </w:pPr>
      <w:r w:rsidRPr="0047558F">
        <w:rPr>
          <w:rFonts w:ascii="Times New Roman" w:hAnsi="Times New Roman" w:cs="Times New Roman"/>
          <w:color w:val="000000"/>
          <w:sz w:val="24"/>
          <w:szCs w:val="24"/>
          <w:lang w:val="hr-HR"/>
        </w:rPr>
        <w:t>Ukoliko je odgovor na A10 i A11 bio NE, može se pretpostaviti da je putovanje rezervirano (organiz</w:t>
      </w:r>
      <w:r>
        <w:rPr>
          <w:rFonts w:ascii="Times New Roman" w:hAnsi="Times New Roman" w:cs="Times New Roman"/>
          <w:color w:val="000000"/>
          <w:sz w:val="24"/>
          <w:szCs w:val="24"/>
          <w:lang w:val="hr-HR"/>
        </w:rPr>
        <w:t>ira</w:t>
      </w:r>
      <w:r w:rsidRPr="0047558F">
        <w:rPr>
          <w:rFonts w:ascii="Times New Roman" w:hAnsi="Times New Roman" w:cs="Times New Roman"/>
          <w:color w:val="000000"/>
          <w:sz w:val="24"/>
          <w:szCs w:val="24"/>
          <w:lang w:val="hr-HR"/>
        </w:rPr>
        <w:t xml:space="preserve">no) individualno ili da se radi o putovanju za koje rezerviranje nije bilo potrebno (npr. putovanje na kojem se boravi kod </w:t>
      </w:r>
      <w:r>
        <w:rPr>
          <w:rFonts w:ascii="Times New Roman" w:hAnsi="Times New Roman" w:cs="Times New Roman"/>
          <w:color w:val="000000"/>
          <w:sz w:val="24"/>
          <w:szCs w:val="24"/>
          <w:lang w:val="hr-HR"/>
        </w:rPr>
        <w:t>srodnika</w:t>
      </w:r>
      <w:r w:rsidRPr="0047558F">
        <w:rPr>
          <w:rFonts w:ascii="Times New Roman" w:hAnsi="Times New Roman" w:cs="Times New Roman"/>
          <w:color w:val="000000"/>
          <w:sz w:val="24"/>
          <w:szCs w:val="24"/>
          <w:lang w:val="hr-HR"/>
        </w:rPr>
        <w:t xml:space="preserve"> ili prijatelja i na koje se ide privatnim automobilom)</w:t>
      </w:r>
    </w:p>
    <w:p w:rsidR="001D1083" w:rsidRPr="0047558F" w:rsidRDefault="001D1083" w:rsidP="00867CDE">
      <w:pPr>
        <w:autoSpaceDE w:val="0"/>
        <w:autoSpaceDN w:val="0"/>
        <w:adjustRightInd w:val="0"/>
        <w:spacing w:after="0" w:line="240" w:lineRule="auto"/>
        <w:jc w:val="both"/>
        <w:rPr>
          <w:rFonts w:ascii="Times New Roman" w:hAnsi="Times New Roman" w:cs="Times New Roman"/>
          <w:color w:val="000000"/>
          <w:sz w:val="24"/>
          <w:szCs w:val="24"/>
          <w:lang w:val="hr-HR"/>
        </w:rPr>
      </w:pPr>
    </w:p>
    <w:p w:rsidR="001D1083" w:rsidRPr="0047558F" w:rsidRDefault="001D1083" w:rsidP="00867CDE">
      <w:pPr>
        <w:autoSpaceDE w:val="0"/>
        <w:autoSpaceDN w:val="0"/>
        <w:adjustRightInd w:val="0"/>
        <w:spacing w:after="0" w:line="240" w:lineRule="auto"/>
        <w:jc w:val="both"/>
        <w:rPr>
          <w:rFonts w:ascii="Times New Roman" w:hAnsi="Times New Roman" w:cs="Times New Roman"/>
          <w:color w:val="000000"/>
          <w:sz w:val="24"/>
          <w:szCs w:val="24"/>
          <w:lang w:val="hr-HR"/>
        </w:rPr>
      </w:pPr>
      <w:r w:rsidRPr="0047558F">
        <w:rPr>
          <w:rFonts w:ascii="Times New Roman" w:hAnsi="Times New Roman" w:cs="Times New Roman"/>
          <w:color w:val="000000"/>
          <w:sz w:val="24"/>
          <w:szCs w:val="24"/>
          <w:lang w:val="hr-HR"/>
        </w:rPr>
        <w:t>A 13</w:t>
      </w:r>
      <w:r w:rsidRPr="0047558F">
        <w:rPr>
          <w:rFonts w:ascii="Times New Roman" w:hAnsi="Times New Roman" w:cs="Times New Roman"/>
          <w:color w:val="000000"/>
          <w:sz w:val="24"/>
          <w:szCs w:val="24"/>
          <w:lang w:val="hr-HR"/>
        </w:rPr>
        <w:tab/>
        <w:t>Rezerviranje putovanja: paket aranžman</w:t>
      </w:r>
    </w:p>
    <w:p w:rsidR="001D1083" w:rsidRPr="0047558F" w:rsidRDefault="001D1083" w:rsidP="004006C4">
      <w:pPr>
        <w:pStyle w:val="ListParagraph"/>
        <w:numPr>
          <w:ilvl w:val="0"/>
          <w:numId w:val="52"/>
        </w:numPr>
        <w:autoSpaceDE w:val="0"/>
        <w:autoSpaceDN w:val="0"/>
        <w:adjustRightInd w:val="0"/>
        <w:spacing w:after="0" w:line="240" w:lineRule="auto"/>
        <w:jc w:val="both"/>
        <w:rPr>
          <w:rFonts w:ascii="Times New Roman" w:hAnsi="Times New Roman" w:cs="Times New Roman"/>
          <w:color w:val="000000"/>
          <w:sz w:val="24"/>
          <w:szCs w:val="24"/>
          <w:lang w:val="hr-HR"/>
        </w:rPr>
      </w:pPr>
      <w:r w:rsidRPr="0047558F">
        <w:rPr>
          <w:rFonts w:ascii="Times New Roman" w:hAnsi="Times New Roman" w:cs="Times New Roman"/>
          <w:color w:val="000000"/>
          <w:sz w:val="24"/>
          <w:szCs w:val="24"/>
          <w:lang w:val="hr-HR"/>
        </w:rPr>
        <w:t>Da</w:t>
      </w:r>
    </w:p>
    <w:p w:rsidR="001D1083" w:rsidRPr="0047558F" w:rsidRDefault="001D1083" w:rsidP="004006C4">
      <w:pPr>
        <w:pStyle w:val="ListParagraph"/>
        <w:numPr>
          <w:ilvl w:val="0"/>
          <w:numId w:val="52"/>
        </w:numPr>
        <w:autoSpaceDE w:val="0"/>
        <w:autoSpaceDN w:val="0"/>
        <w:adjustRightInd w:val="0"/>
        <w:spacing w:after="0" w:line="240" w:lineRule="auto"/>
        <w:jc w:val="both"/>
        <w:rPr>
          <w:rFonts w:ascii="Times New Roman" w:hAnsi="Times New Roman" w:cs="Times New Roman"/>
          <w:color w:val="000000"/>
          <w:sz w:val="24"/>
          <w:szCs w:val="24"/>
          <w:lang w:val="hr-HR"/>
        </w:rPr>
      </w:pPr>
      <w:r w:rsidRPr="0047558F">
        <w:rPr>
          <w:rFonts w:ascii="Times New Roman" w:hAnsi="Times New Roman" w:cs="Times New Roman"/>
          <w:color w:val="000000"/>
          <w:sz w:val="24"/>
          <w:szCs w:val="24"/>
          <w:lang w:val="hr-HR"/>
        </w:rPr>
        <w:t>Ne</w:t>
      </w:r>
    </w:p>
    <w:p w:rsidR="001D1083" w:rsidRPr="0047558F" w:rsidRDefault="001D1083" w:rsidP="00867CDE">
      <w:pPr>
        <w:autoSpaceDE w:val="0"/>
        <w:autoSpaceDN w:val="0"/>
        <w:adjustRightInd w:val="0"/>
        <w:spacing w:after="0" w:line="240" w:lineRule="auto"/>
        <w:ind w:left="1064"/>
        <w:rPr>
          <w:rFonts w:ascii="Times New Roman" w:hAnsi="Times New Roman" w:cs="Times New Roman"/>
          <w:color w:val="000000"/>
          <w:sz w:val="24"/>
          <w:szCs w:val="24"/>
          <w:lang w:val="hr-HR"/>
        </w:rPr>
      </w:pPr>
    </w:p>
    <w:p w:rsidR="001D1083" w:rsidRPr="0047558F" w:rsidRDefault="001D1083" w:rsidP="00867CDE">
      <w:pPr>
        <w:autoSpaceDE w:val="0"/>
        <w:autoSpaceDN w:val="0"/>
        <w:adjustRightInd w:val="0"/>
        <w:spacing w:after="0" w:line="240" w:lineRule="auto"/>
        <w:ind w:left="1064"/>
        <w:rPr>
          <w:rFonts w:ascii="Times New Roman" w:hAnsi="Times New Roman" w:cs="Times New Roman"/>
          <w:color w:val="000000"/>
          <w:sz w:val="24"/>
          <w:szCs w:val="24"/>
          <w:lang w:val="hr-HR"/>
        </w:rPr>
      </w:pPr>
      <w:r w:rsidRPr="0047558F">
        <w:rPr>
          <w:rFonts w:ascii="Times New Roman" w:hAnsi="Times New Roman" w:cs="Times New Roman"/>
          <w:color w:val="000000"/>
          <w:sz w:val="24"/>
          <w:szCs w:val="24"/>
          <w:lang w:val="hr-HR"/>
        </w:rPr>
        <w:t>Za više informacija o paket aranžmanima (razdvajanje usluga, itd.), vidjeti 1.4.5.</w:t>
      </w:r>
    </w:p>
    <w:p w:rsidR="001D1083" w:rsidRPr="0047558F" w:rsidRDefault="001D1083" w:rsidP="00867CDE">
      <w:pPr>
        <w:autoSpaceDE w:val="0"/>
        <w:autoSpaceDN w:val="0"/>
        <w:adjustRightInd w:val="0"/>
        <w:spacing w:after="0" w:line="240" w:lineRule="auto"/>
        <w:ind w:left="1064"/>
        <w:rPr>
          <w:rFonts w:ascii="Times New Roman" w:hAnsi="Times New Roman" w:cs="Times New Roman"/>
          <w:color w:val="000000"/>
          <w:sz w:val="24"/>
          <w:szCs w:val="24"/>
          <w:lang w:val="hr-HR"/>
        </w:rPr>
      </w:pPr>
    </w:p>
    <w:p w:rsidR="001D1083" w:rsidRPr="0047558F" w:rsidRDefault="001D1083" w:rsidP="008853BA">
      <w:pPr>
        <w:pStyle w:val="Referencastatistika"/>
        <w:rPr>
          <w:lang w:val="hr-HR"/>
        </w:rPr>
      </w:pPr>
      <w:bookmarkStart w:id="162" w:name="_Toc342985759"/>
      <w:r w:rsidRPr="0047558F">
        <w:rPr>
          <w:lang w:val="hr-HR"/>
        </w:rPr>
        <w:t>Referenca 3.4-7: IRTS 2008 CG - Paket aranžmani</w:t>
      </w:r>
      <w:bookmarkEnd w:id="162"/>
    </w:p>
    <w:p w:rsidR="001D1083" w:rsidRPr="0047558F" w:rsidRDefault="001D1083" w:rsidP="00867CDE">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Times New Roman" w:hAnsi="Times New Roman" w:cs="Times New Roman"/>
          <w:b/>
          <w:bCs/>
          <w:color w:val="000000"/>
          <w:sz w:val="24"/>
          <w:szCs w:val="24"/>
          <w:lang w:val="hr-HR"/>
        </w:rPr>
      </w:pPr>
    </w:p>
    <w:p w:rsidR="001D1083" w:rsidRPr="0047558F" w:rsidRDefault="001D1083" w:rsidP="00867CDE">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hAnsi="Times New Roman" w:cs="Times New Roman"/>
          <w:color w:val="000000"/>
          <w:sz w:val="24"/>
          <w:szCs w:val="24"/>
          <w:lang w:val="hr-HR"/>
        </w:rPr>
      </w:pPr>
      <w:r w:rsidRPr="0047558F">
        <w:rPr>
          <w:rFonts w:ascii="Times New Roman" w:hAnsi="Times New Roman" w:cs="Times New Roman"/>
          <w:color w:val="000000"/>
          <w:sz w:val="24"/>
          <w:szCs w:val="24"/>
          <w:lang w:val="hr-HR"/>
        </w:rPr>
        <w:t xml:space="preserve">4.28. Paket aranžman se sastoji od ''turističkog proizvoda'' kojeg pruža turistički operater koji elaborira njegov sadržaj i prodaje ga ili direktno ili preko putničkih agencija. U okviru paket aranžmana, putnici dobijaju kombinaciju proizvoda vezanih za putovanje koja se sastoji od više od jedne od sljedećih turističkih usluga: usluge prijevoza, usluge smještaja, usluge služenja ishrane, usluge razgledanja turističkih atrakcija, pružanje zabavnih sadržaja, itd., i drugih roba i usluga po izboru. Ovakav paket može imati različite karakteristike: njegov sadržaj može biti prethodno opisan kao proizvod koji se prodaje kao jedan utvrđena cjelina, ili može biti skrojen tako da odgovori na specifične zahtjeve putnika, putem kombinacije elemenata koji su prethodno dogovoreni i odabrani od strane subjekta koji pravi paket aranžman, koje je taj subjekt unaprijed kupio od odabranih pružaoca usluga, često preuzimajući rizik na sebe.  </w:t>
      </w:r>
    </w:p>
    <w:p w:rsidR="001D1083" w:rsidRPr="0047558F" w:rsidRDefault="001D1083" w:rsidP="00867CDE">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hAnsi="Times New Roman" w:cs="Times New Roman"/>
          <w:color w:val="000000"/>
          <w:sz w:val="24"/>
          <w:szCs w:val="24"/>
          <w:lang w:val="hr-HR"/>
        </w:rPr>
      </w:pPr>
    </w:p>
    <w:p w:rsidR="001D1083" w:rsidRDefault="001D1083" w:rsidP="00867CDE">
      <w:pPr>
        <w:autoSpaceDE w:val="0"/>
        <w:autoSpaceDN w:val="0"/>
        <w:adjustRightInd w:val="0"/>
        <w:spacing w:after="0" w:line="240" w:lineRule="auto"/>
        <w:ind w:left="142"/>
        <w:rPr>
          <w:rFonts w:ascii="Times New Roman" w:hAnsi="Times New Roman" w:cs="Times New Roman"/>
          <w:color w:val="000000"/>
          <w:sz w:val="24"/>
          <w:szCs w:val="24"/>
          <w:lang w:val="hr-HR"/>
        </w:rPr>
      </w:pPr>
    </w:p>
    <w:p w:rsidR="001D1083" w:rsidRDefault="001D1083" w:rsidP="00867CDE">
      <w:pPr>
        <w:autoSpaceDE w:val="0"/>
        <w:autoSpaceDN w:val="0"/>
        <w:adjustRightInd w:val="0"/>
        <w:spacing w:after="0" w:line="240" w:lineRule="auto"/>
        <w:ind w:left="142"/>
        <w:rPr>
          <w:rFonts w:ascii="Times New Roman" w:hAnsi="Times New Roman" w:cs="Times New Roman"/>
          <w:color w:val="000000"/>
          <w:sz w:val="24"/>
          <w:szCs w:val="24"/>
          <w:lang w:val="hr-HR"/>
        </w:rPr>
      </w:pPr>
    </w:p>
    <w:p w:rsidR="001D1083" w:rsidRPr="0047558F" w:rsidRDefault="001D1083" w:rsidP="00867CDE">
      <w:pPr>
        <w:autoSpaceDE w:val="0"/>
        <w:autoSpaceDN w:val="0"/>
        <w:adjustRightInd w:val="0"/>
        <w:spacing w:after="0" w:line="240" w:lineRule="auto"/>
        <w:ind w:left="142"/>
        <w:rPr>
          <w:rFonts w:ascii="Times New Roman" w:hAnsi="Times New Roman" w:cs="Times New Roman"/>
          <w:color w:val="000000"/>
          <w:sz w:val="24"/>
          <w:szCs w:val="24"/>
          <w:lang w:val="hr-HR"/>
        </w:rPr>
      </w:pPr>
    </w:p>
    <w:p w:rsidR="001D1083" w:rsidRPr="0047558F" w:rsidRDefault="001D1083" w:rsidP="00867CDE">
      <w:pPr>
        <w:autoSpaceDE w:val="0"/>
        <w:autoSpaceDN w:val="0"/>
        <w:adjustRightInd w:val="0"/>
        <w:spacing w:after="0" w:line="240" w:lineRule="auto"/>
        <w:ind w:left="1064"/>
        <w:rPr>
          <w:rFonts w:ascii="Times New Roman" w:hAnsi="Times New Roman" w:cs="Times New Roman"/>
          <w:color w:val="000000"/>
          <w:sz w:val="24"/>
          <w:szCs w:val="24"/>
          <w:lang w:val="hr-HR"/>
        </w:rPr>
      </w:pPr>
    </w:p>
    <w:p w:rsidR="001D1083" w:rsidRPr="0047558F" w:rsidRDefault="001D1083" w:rsidP="002844CE">
      <w:pPr>
        <w:pStyle w:val="Tekstualniokvir"/>
        <w:rPr>
          <w:lang w:val="hr-HR"/>
        </w:rPr>
      </w:pPr>
      <w:bookmarkStart w:id="163" w:name="_Toc342985700"/>
      <w:r w:rsidRPr="0047558F">
        <w:rPr>
          <w:lang w:val="hr-HR"/>
        </w:rPr>
        <w:t>Okvir 3.4-1: Paket aranžmani - iskustvo iz Austrije</w:t>
      </w:r>
      <w:bookmarkEnd w:id="163"/>
    </w:p>
    <w:p w:rsidR="001D1083" w:rsidRPr="0047558F" w:rsidRDefault="001D1083" w:rsidP="00867CDE">
      <w:pPr>
        <w:pBdr>
          <w:top w:val="single" w:sz="4" w:space="0" w:color="auto"/>
          <w:left w:val="single" w:sz="4" w:space="4" w:color="auto"/>
          <w:bottom w:val="single" w:sz="4" w:space="1" w:color="auto"/>
          <w:right w:val="single" w:sz="4" w:space="4" w:color="auto"/>
        </w:pBdr>
        <w:autoSpaceDE w:val="0"/>
        <w:autoSpaceDN w:val="0"/>
        <w:adjustRightInd w:val="0"/>
        <w:spacing w:after="0" w:line="240" w:lineRule="auto"/>
        <w:rPr>
          <w:rFonts w:ascii="Times New Roman" w:hAnsi="Times New Roman" w:cs="Times New Roman"/>
          <w:b/>
          <w:bCs/>
          <w:color w:val="000000"/>
          <w:sz w:val="24"/>
          <w:szCs w:val="24"/>
          <w:lang w:val="hr-HR"/>
        </w:rPr>
      </w:pPr>
    </w:p>
    <w:p w:rsidR="001D1083" w:rsidRPr="0047558F" w:rsidRDefault="001D1083" w:rsidP="00867CDE">
      <w:pPr>
        <w:pBdr>
          <w:top w:val="single" w:sz="4" w:space="0"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hAnsi="Times New Roman" w:cs="Times New Roman"/>
          <w:color w:val="000000"/>
          <w:sz w:val="24"/>
          <w:szCs w:val="24"/>
          <w:lang w:val="hr-HR"/>
        </w:rPr>
      </w:pPr>
      <w:r w:rsidRPr="0047558F">
        <w:rPr>
          <w:rFonts w:ascii="Times New Roman" w:hAnsi="Times New Roman" w:cs="Times New Roman"/>
          <w:color w:val="000000"/>
          <w:sz w:val="24"/>
          <w:szCs w:val="24"/>
          <w:lang w:val="hr-HR"/>
        </w:rPr>
        <w:t>Prilikom provođenja austrijske CATI ankete o domaćem i emitivnom turizmu, ispitanici su bili upitani da li su njihova putovanja bila ''paket aranžmani''.</w:t>
      </w:r>
    </w:p>
    <w:p w:rsidR="001D1083" w:rsidRPr="0047558F" w:rsidRDefault="001D1083" w:rsidP="00867CDE">
      <w:pPr>
        <w:pBdr>
          <w:top w:val="single" w:sz="4" w:space="0"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hAnsi="Times New Roman" w:cs="Times New Roman"/>
          <w:color w:val="000000"/>
          <w:sz w:val="24"/>
          <w:szCs w:val="24"/>
          <w:lang w:val="hr-HR"/>
        </w:rPr>
      </w:pPr>
    </w:p>
    <w:p w:rsidR="001D1083" w:rsidRPr="0047558F" w:rsidRDefault="001D1083" w:rsidP="00867CDE">
      <w:pPr>
        <w:pBdr>
          <w:top w:val="single" w:sz="4" w:space="0"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hAnsi="Times New Roman" w:cs="Times New Roman"/>
          <w:color w:val="000000"/>
          <w:sz w:val="24"/>
          <w:szCs w:val="24"/>
          <w:lang w:val="hr-HR"/>
        </w:rPr>
      </w:pPr>
      <w:r w:rsidRPr="0047558F">
        <w:rPr>
          <w:rFonts w:ascii="Times New Roman" w:hAnsi="Times New Roman" w:cs="Times New Roman"/>
          <w:color w:val="000000"/>
          <w:sz w:val="24"/>
          <w:szCs w:val="24"/>
          <w:lang w:val="hr-HR"/>
        </w:rPr>
        <w:t>Zbog vremenskih ograničenja, sljedeće objašnjenje je ponuđeno samo ukoliko su ispitanici pitali za definiciju: ''paket aranžman je putovanje na kojem se jednim iznosom plaća nekoliko (najmanje dvije) komponenti putovanja. Ono što je važno jeste da te komponente treba da čine značajan udio u ukupnim troškovima putovanja.''</w:t>
      </w:r>
    </w:p>
    <w:p w:rsidR="001D1083" w:rsidRPr="0047558F" w:rsidRDefault="001D1083" w:rsidP="00867CDE">
      <w:pPr>
        <w:pBdr>
          <w:top w:val="single" w:sz="4" w:space="0"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hAnsi="Times New Roman" w:cs="Times New Roman"/>
          <w:color w:val="000000"/>
          <w:sz w:val="24"/>
          <w:szCs w:val="24"/>
          <w:lang w:val="hr-HR"/>
        </w:rPr>
      </w:pPr>
    </w:p>
    <w:p w:rsidR="001D1083" w:rsidRPr="0047558F" w:rsidRDefault="001D1083" w:rsidP="00867CDE">
      <w:pPr>
        <w:pBdr>
          <w:top w:val="single" w:sz="4" w:space="0"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hAnsi="Times New Roman" w:cs="Times New Roman"/>
          <w:color w:val="000000"/>
          <w:sz w:val="24"/>
          <w:szCs w:val="24"/>
          <w:lang w:val="hr-HR"/>
        </w:rPr>
      </w:pPr>
      <w:r w:rsidRPr="0047558F">
        <w:rPr>
          <w:rFonts w:ascii="Times New Roman" w:hAnsi="Times New Roman" w:cs="Times New Roman"/>
          <w:color w:val="000000"/>
          <w:sz w:val="24"/>
          <w:szCs w:val="24"/>
          <w:lang w:val="hr-HR"/>
        </w:rPr>
        <w:t>Ukoliko, pak, ispitanici na pitanje odmah, bez prethodno ponuđene definicije, odgovore sa NE, postavlja se propratno pitanje (Znači, niste platili jedan iznos za dvije ili više glavnih komponenti putovanja?'') kako bi se uvjerili da ispitanici zaista znaju na koji način se ''paket aranžmani'' definiraju u anketi.</w:t>
      </w:r>
    </w:p>
    <w:p w:rsidR="001D1083" w:rsidRPr="0047558F" w:rsidRDefault="001D1083" w:rsidP="00867CDE">
      <w:pPr>
        <w:pBdr>
          <w:top w:val="single" w:sz="4" w:space="0"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hAnsi="Times New Roman" w:cs="Times New Roman"/>
          <w:color w:val="000000"/>
          <w:sz w:val="24"/>
          <w:szCs w:val="24"/>
          <w:lang w:val="hr-HR"/>
        </w:rPr>
      </w:pPr>
    </w:p>
    <w:p w:rsidR="001D1083" w:rsidRPr="0047558F" w:rsidRDefault="001D1083" w:rsidP="00867CDE">
      <w:pPr>
        <w:autoSpaceDE w:val="0"/>
        <w:autoSpaceDN w:val="0"/>
        <w:adjustRightInd w:val="0"/>
        <w:spacing w:after="0" w:line="240" w:lineRule="auto"/>
        <w:ind w:left="142"/>
        <w:rPr>
          <w:rFonts w:ascii="Times New Roman" w:hAnsi="Times New Roman" w:cs="Times New Roman"/>
          <w:color w:val="000000"/>
          <w:sz w:val="24"/>
          <w:szCs w:val="24"/>
          <w:lang w:val="hr-HR"/>
        </w:rPr>
      </w:pPr>
    </w:p>
    <w:p w:rsidR="001D1083" w:rsidRPr="0047558F" w:rsidRDefault="001D1083" w:rsidP="00867CDE">
      <w:pPr>
        <w:autoSpaceDE w:val="0"/>
        <w:autoSpaceDN w:val="0"/>
        <w:adjustRightInd w:val="0"/>
        <w:spacing w:after="0" w:line="240" w:lineRule="auto"/>
        <w:ind w:left="1064"/>
        <w:rPr>
          <w:rFonts w:ascii="Times New Roman" w:hAnsi="Times New Roman" w:cs="Times New Roman"/>
          <w:color w:val="000000"/>
          <w:sz w:val="24"/>
          <w:szCs w:val="24"/>
          <w:lang w:val="hr-HR"/>
        </w:rPr>
      </w:pPr>
    </w:p>
    <w:p w:rsidR="001D1083" w:rsidRPr="0047558F" w:rsidRDefault="001D1083" w:rsidP="002844CE">
      <w:pPr>
        <w:pStyle w:val="Tekstualniokvir"/>
        <w:rPr>
          <w:lang w:val="hr-HR"/>
        </w:rPr>
      </w:pPr>
      <w:bookmarkStart w:id="164" w:name="_Toc342985701"/>
      <w:r w:rsidRPr="0047558F">
        <w:rPr>
          <w:lang w:val="hr-HR"/>
        </w:rPr>
        <w:t>Okvir 3.4-2: Paket aranžmani - talijanska anketa o strani potražnje pod nazivom ''Putovanja i odmori''</w:t>
      </w:r>
      <w:bookmarkEnd w:id="164"/>
    </w:p>
    <w:p w:rsidR="001D1083" w:rsidRPr="0047558F" w:rsidRDefault="001D1083" w:rsidP="002844CE">
      <w:pPr>
        <w:pStyle w:val="Tekstualniokvir"/>
        <w:rPr>
          <w:lang w:val="hr-HR"/>
        </w:rPr>
      </w:pPr>
    </w:p>
    <w:p w:rsidR="001D1083" w:rsidRPr="0047558F" w:rsidRDefault="001D1083" w:rsidP="00867CDE">
      <w:pPr>
        <w:pBdr>
          <w:top w:val="single" w:sz="4" w:space="0" w:color="auto"/>
          <w:left w:val="single" w:sz="4" w:space="4" w:color="auto"/>
          <w:bottom w:val="single" w:sz="4" w:space="1" w:color="auto"/>
          <w:right w:val="single" w:sz="4" w:space="4" w:color="auto"/>
        </w:pBdr>
        <w:autoSpaceDE w:val="0"/>
        <w:autoSpaceDN w:val="0"/>
        <w:adjustRightInd w:val="0"/>
        <w:spacing w:after="0" w:line="240" w:lineRule="auto"/>
        <w:rPr>
          <w:rFonts w:ascii="Times New Roman" w:hAnsi="Times New Roman" w:cs="Times New Roman"/>
          <w:b/>
          <w:bCs/>
          <w:color w:val="000000"/>
          <w:sz w:val="24"/>
          <w:szCs w:val="24"/>
          <w:lang w:val="hr-HR"/>
        </w:rPr>
      </w:pPr>
    </w:p>
    <w:p w:rsidR="001D1083" w:rsidRPr="0047558F" w:rsidRDefault="001D1083" w:rsidP="00867CDE">
      <w:pPr>
        <w:pBdr>
          <w:top w:val="single" w:sz="4" w:space="0"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hAnsi="Times New Roman" w:cs="Times New Roman"/>
          <w:color w:val="000000"/>
          <w:sz w:val="24"/>
          <w:szCs w:val="24"/>
          <w:lang w:val="hr-HR"/>
        </w:rPr>
      </w:pPr>
      <w:r w:rsidRPr="0047558F">
        <w:rPr>
          <w:rFonts w:ascii="Times New Roman" w:hAnsi="Times New Roman" w:cs="Times New Roman"/>
          <w:color w:val="000000"/>
          <w:sz w:val="24"/>
          <w:szCs w:val="24"/>
          <w:lang w:val="hr-HR"/>
        </w:rPr>
        <w:t>U Italiji postoji poseban zakon koji propisuje šta je to paket i ko ga može prodavati. U skladu sa ovim zakonom, paket aranžmani su putovanja, ture ili odmori u trajanju od najmanje 24 sata koji nastaju kombinacijom najmanje dva dole pobrojana elementa, i koja se prodaju ili nude na prodaju po cijeni za puni pansion (</w:t>
      </w:r>
      <w:r w:rsidRPr="0047558F">
        <w:rPr>
          <w:rFonts w:ascii="Times New Roman" w:hAnsi="Times New Roman" w:cs="Times New Roman"/>
          <w:i/>
          <w:iCs/>
          <w:color w:val="000000"/>
          <w:sz w:val="24"/>
          <w:szCs w:val="24"/>
          <w:lang w:val="hr-HR"/>
        </w:rPr>
        <w:t>all inclusive</w:t>
      </w:r>
      <w:r w:rsidRPr="0047558F">
        <w:rPr>
          <w:rFonts w:ascii="Times New Roman" w:hAnsi="Times New Roman" w:cs="Times New Roman"/>
          <w:color w:val="000000"/>
          <w:sz w:val="24"/>
          <w:szCs w:val="24"/>
          <w:lang w:val="hr-HR"/>
        </w:rPr>
        <w:t xml:space="preserve">): </w:t>
      </w:r>
    </w:p>
    <w:p w:rsidR="001D1083" w:rsidRPr="0047558F" w:rsidRDefault="001D1083" w:rsidP="00867CDE">
      <w:pPr>
        <w:pBdr>
          <w:top w:val="single" w:sz="4" w:space="0"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hAnsi="Times New Roman" w:cs="Times New Roman"/>
          <w:color w:val="000000"/>
          <w:sz w:val="24"/>
          <w:szCs w:val="24"/>
          <w:lang w:val="hr-HR"/>
        </w:rPr>
      </w:pPr>
      <w:r w:rsidRPr="0047558F">
        <w:rPr>
          <w:rFonts w:ascii="Times New Roman" w:hAnsi="Times New Roman" w:cs="Times New Roman"/>
          <w:color w:val="000000"/>
          <w:sz w:val="24"/>
          <w:szCs w:val="24"/>
          <w:lang w:val="hr-HR"/>
        </w:rPr>
        <w:t xml:space="preserve">a) prijevoz </w:t>
      </w:r>
    </w:p>
    <w:p w:rsidR="001D1083" w:rsidRPr="0047558F" w:rsidRDefault="001D1083" w:rsidP="00867CDE">
      <w:pPr>
        <w:pBdr>
          <w:top w:val="single" w:sz="4" w:space="0"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hAnsi="Times New Roman" w:cs="Times New Roman"/>
          <w:color w:val="000000"/>
          <w:sz w:val="24"/>
          <w:szCs w:val="24"/>
          <w:lang w:val="hr-HR"/>
        </w:rPr>
      </w:pPr>
      <w:r w:rsidRPr="0047558F">
        <w:rPr>
          <w:rFonts w:ascii="Times New Roman" w:hAnsi="Times New Roman" w:cs="Times New Roman"/>
          <w:color w:val="000000"/>
          <w:sz w:val="24"/>
          <w:szCs w:val="24"/>
          <w:lang w:val="hr-HR"/>
        </w:rPr>
        <w:t>b) smještaj</w:t>
      </w:r>
    </w:p>
    <w:p w:rsidR="001D1083" w:rsidRPr="0047558F" w:rsidRDefault="001D1083" w:rsidP="00867CDE">
      <w:pPr>
        <w:pBdr>
          <w:top w:val="single" w:sz="4" w:space="0"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hAnsi="Times New Roman" w:cs="Times New Roman"/>
          <w:color w:val="000000"/>
          <w:sz w:val="24"/>
          <w:szCs w:val="24"/>
          <w:lang w:val="hr-HR"/>
        </w:rPr>
      </w:pPr>
      <w:r w:rsidRPr="0047558F">
        <w:rPr>
          <w:rFonts w:ascii="Times New Roman" w:hAnsi="Times New Roman" w:cs="Times New Roman"/>
          <w:color w:val="000000"/>
          <w:sz w:val="24"/>
          <w:szCs w:val="24"/>
          <w:lang w:val="hr-HR"/>
        </w:rPr>
        <w:t>c) turističke usluge koje nisu povezane sa prijevozom, a koje čine značajan dio paketa.</w:t>
      </w:r>
    </w:p>
    <w:p w:rsidR="001D1083" w:rsidRPr="0047558F" w:rsidRDefault="001D1083" w:rsidP="00867CDE">
      <w:pPr>
        <w:pBdr>
          <w:top w:val="single" w:sz="4" w:space="0"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hAnsi="Times New Roman" w:cs="Times New Roman"/>
          <w:color w:val="000000"/>
          <w:sz w:val="24"/>
          <w:szCs w:val="24"/>
          <w:lang w:val="hr-HR"/>
        </w:rPr>
      </w:pPr>
      <w:r w:rsidRPr="0047558F">
        <w:rPr>
          <w:rFonts w:ascii="Times New Roman" w:hAnsi="Times New Roman" w:cs="Times New Roman"/>
          <w:color w:val="000000"/>
          <w:sz w:val="24"/>
          <w:szCs w:val="24"/>
          <w:lang w:val="hr-HR"/>
        </w:rPr>
        <w:t>Ove usluge mogu uključivati: plan putovanja, posjete, ekskurzije, vodiče i turističke vodiče ili druge usluge uključene u paket ili specifične ugovore o putnim aranžmanima između organizatora/prodavača i kupca u vrijeme pravljenja rezervacije.</w:t>
      </w:r>
    </w:p>
    <w:p w:rsidR="001D1083" w:rsidRPr="0047558F" w:rsidRDefault="001D1083" w:rsidP="00867CDE">
      <w:pPr>
        <w:pBdr>
          <w:top w:val="single" w:sz="4" w:space="0"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hAnsi="Times New Roman" w:cs="Times New Roman"/>
          <w:color w:val="000000"/>
          <w:sz w:val="24"/>
          <w:szCs w:val="24"/>
          <w:lang w:val="hr-HR"/>
        </w:rPr>
      </w:pPr>
    </w:p>
    <w:p w:rsidR="001D1083" w:rsidRPr="0047558F" w:rsidRDefault="001D1083" w:rsidP="00867CDE">
      <w:pPr>
        <w:pBdr>
          <w:top w:val="single" w:sz="4" w:space="0"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hAnsi="Times New Roman" w:cs="Times New Roman"/>
          <w:color w:val="000000"/>
          <w:sz w:val="24"/>
          <w:szCs w:val="24"/>
          <w:lang w:val="hr-HR"/>
        </w:rPr>
      </w:pPr>
      <w:r w:rsidRPr="0047558F">
        <w:rPr>
          <w:rFonts w:ascii="Times New Roman" w:hAnsi="Times New Roman" w:cs="Times New Roman"/>
          <w:color w:val="000000"/>
          <w:sz w:val="24"/>
          <w:szCs w:val="24"/>
          <w:lang w:val="hr-HR"/>
        </w:rPr>
        <w:t>Organizator putovanja može biti ovlaštena putnička ili turistička agencija koja pravi kombinaciju elemenata paketa i u vlastito ime pregovara sa trećim stranama pružanje usluga paket aranžmana po fiksnim cijenama. Organizator putovanja može i neprofitno udruženje koje na državnom nivou pruža usluge u rekreacijske, kulturne, vjerske ili društvene svrhe, ovlašteno da organizira turističke aktivnosti i smještaj samo za svoje članove.</w:t>
      </w:r>
    </w:p>
    <w:p w:rsidR="001D1083" w:rsidRPr="0047558F" w:rsidRDefault="001D1083" w:rsidP="00867CDE">
      <w:pPr>
        <w:pBdr>
          <w:top w:val="single" w:sz="4" w:space="0"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hAnsi="Times New Roman" w:cs="Times New Roman"/>
          <w:color w:val="000000"/>
          <w:sz w:val="24"/>
          <w:szCs w:val="24"/>
          <w:lang w:val="hr-HR"/>
        </w:rPr>
      </w:pPr>
    </w:p>
    <w:p w:rsidR="001D1083" w:rsidRPr="0047558F" w:rsidRDefault="001D1083" w:rsidP="00867CDE">
      <w:pPr>
        <w:pBdr>
          <w:top w:val="single" w:sz="4" w:space="0"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hAnsi="Times New Roman" w:cs="Times New Roman"/>
          <w:color w:val="000000"/>
          <w:sz w:val="24"/>
          <w:szCs w:val="24"/>
          <w:lang w:val="hr-HR"/>
        </w:rPr>
      </w:pPr>
      <w:r w:rsidRPr="0047558F">
        <w:rPr>
          <w:rFonts w:ascii="Times New Roman" w:hAnsi="Times New Roman" w:cs="Times New Roman"/>
          <w:color w:val="000000"/>
          <w:sz w:val="24"/>
          <w:szCs w:val="24"/>
          <w:lang w:val="hr-HR"/>
        </w:rPr>
        <w:t>Organizator može paket aranžmane prodavati direktno ili preko preprodavača.</w:t>
      </w:r>
    </w:p>
    <w:p w:rsidR="001D1083" w:rsidRPr="0047558F" w:rsidRDefault="001D1083" w:rsidP="00867CDE">
      <w:pPr>
        <w:pBdr>
          <w:top w:val="single" w:sz="4" w:space="0"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hAnsi="Times New Roman" w:cs="Times New Roman"/>
          <w:color w:val="000000"/>
          <w:sz w:val="24"/>
          <w:szCs w:val="24"/>
          <w:lang w:val="hr-HR"/>
        </w:rPr>
      </w:pPr>
    </w:p>
    <w:p w:rsidR="001D1083" w:rsidRPr="0047558F" w:rsidRDefault="001D1083" w:rsidP="00867CDE">
      <w:pPr>
        <w:pBdr>
          <w:top w:val="single" w:sz="4" w:space="0"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hAnsi="Times New Roman" w:cs="Times New Roman"/>
          <w:color w:val="000000"/>
          <w:sz w:val="24"/>
          <w:szCs w:val="24"/>
          <w:lang w:val="hr-HR"/>
        </w:rPr>
      </w:pPr>
      <w:r w:rsidRPr="0047558F">
        <w:rPr>
          <w:rFonts w:ascii="Times New Roman" w:hAnsi="Times New Roman" w:cs="Times New Roman"/>
          <w:color w:val="000000"/>
          <w:sz w:val="24"/>
          <w:szCs w:val="24"/>
          <w:lang w:val="hr-HR"/>
        </w:rPr>
        <w:t>U praksi, paket karakterizira napredna kupovina niza usluga koje organizator/prodavač sastavlja i prodaje.</w:t>
      </w:r>
    </w:p>
    <w:p w:rsidR="001D1083" w:rsidRPr="0047558F" w:rsidRDefault="001D1083" w:rsidP="00867CDE">
      <w:pPr>
        <w:pBdr>
          <w:top w:val="single" w:sz="4" w:space="0"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hAnsi="Times New Roman" w:cs="Times New Roman"/>
          <w:color w:val="000000"/>
          <w:sz w:val="24"/>
          <w:szCs w:val="24"/>
          <w:lang w:val="hr-HR"/>
        </w:rPr>
      </w:pPr>
    </w:p>
    <w:p w:rsidR="001D1083" w:rsidRPr="0047558F" w:rsidRDefault="001D1083" w:rsidP="00867CDE">
      <w:pPr>
        <w:autoSpaceDE w:val="0"/>
        <w:autoSpaceDN w:val="0"/>
        <w:adjustRightInd w:val="0"/>
        <w:spacing w:after="0" w:line="240" w:lineRule="auto"/>
        <w:ind w:left="142"/>
        <w:rPr>
          <w:rFonts w:ascii="Times New Roman" w:hAnsi="Times New Roman" w:cs="Times New Roman"/>
          <w:color w:val="000000"/>
          <w:sz w:val="24"/>
          <w:szCs w:val="24"/>
          <w:lang w:val="hr-HR"/>
        </w:rPr>
      </w:pPr>
    </w:p>
    <w:p w:rsidR="001D1083" w:rsidRPr="0047558F" w:rsidRDefault="001D1083" w:rsidP="00867CDE">
      <w:pPr>
        <w:autoSpaceDE w:val="0"/>
        <w:autoSpaceDN w:val="0"/>
        <w:adjustRightInd w:val="0"/>
        <w:spacing w:after="0" w:line="240" w:lineRule="auto"/>
        <w:ind w:left="142"/>
        <w:rPr>
          <w:rFonts w:ascii="Times New Roman" w:hAnsi="Times New Roman" w:cs="Times New Roman"/>
          <w:color w:val="000000"/>
          <w:sz w:val="24"/>
          <w:szCs w:val="24"/>
          <w:lang w:val="hr-HR"/>
        </w:rPr>
      </w:pPr>
    </w:p>
    <w:p w:rsidR="001D1083" w:rsidRPr="0047558F" w:rsidRDefault="001D1083" w:rsidP="00867CDE">
      <w:pPr>
        <w:autoSpaceDE w:val="0"/>
        <w:autoSpaceDN w:val="0"/>
        <w:adjustRightInd w:val="0"/>
        <w:spacing w:after="0" w:line="240" w:lineRule="auto"/>
        <w:ind w:left="1064"/>
        <w:rPr>
          <w:rFonts w:ascii="Times New Roman" w:hAnsi="Times New Roman" w:cs="Times New Roman"/>
          <w:color w:val="000000"/>
          <w:sz w:val="24"/>
          <w:szCs w:val="24"/>
          <w:lang w:val="hr-HR"/>
        </w:rPr>
      </w:pPr>
    </w:p>
    <w:p w:rsidR="001D1083" w:rsidRPr="0047558F" w:rsidRDefault="001D1083" w:rsidP="002844CE">
      <w:pPr>
        <w:pStyle w:val="Tekstualniokvir"/>
        <w:rPr>
          <w:lang w:val="hr-HR"/>
        </w:rPr>
      </w:pPr>
      <w:bookmarkStart w:id="165" w:name="_Toc342985702"/>
      <w:r w:rsidRPr="0047558F">
        <w:rPr>
          <w:lang w:val="hr-HR"/>
        </w:rPr>
        <w:t>Okvir 3.4-3: Paket aranžmani - anketa o međunarodnim putovanjima provedena u Velikoj Britaniji</w:t>
      </w:r>
      <w:bookmarkEnd w:id="165"/>
    </w:p>
    <w:p w:rsidR="001D1083" w:rsidRPr="0047558F" w:rsidRDefault="001D1083" w:rsidP="002844CE">
      <w:pPr>
        <w:pStyle w:val="Tekstualniokvir"/>
        <w:rPr>
          <w:lang w:val="hr-HR"/>
        </w:rPr>
      </w:pPr>
    </w:p>
    <w:p w:rsidR="001D1083" w:rsidRPr="0047558F" w:rsidRDefault="001D1083" w:rsidP="00867CDE">
      <w:pPr>
        <w:pBdr>
          <w:top w:val="single" w:sz="4" w:space="0" w:color="auto"/>
          <w:left w:val="single" w:sz="4" w:space="4" w:color="auto"/>
          <w:bottom w:val="single" w:sz="4" w:space="1" w:color="auto"/>
          <w:right w:val="single" w:sz="4" w:space="4" w:color="auto"/>
        </w:pBdr>
        <w:autoSpaceDE w:val="0"/>
        <w:autoSpaceDN w:val="0"/>
        <w:adjustRightInd w:val="0"/>
        <w:spacing w:after="0" w:line="240" w:lineRule="auto"/>
        <w:rPr>
          <w:rFonts w:ascii="Times New Roman" w:hAnsi="Times New Roman" w:cs="Times New Roman"/>
          <w:b/>
          <w:bCs/>
          <w:color w:val="000000"/>
          <w:sz w:val="24"/>
          <w:szCs w:val="24"/>
          <w:lang w:val="hr-HR"/>
        </w:rPr>
      </w:pPr>
    </w:p>
    <w:p w:rsidR="001D1083" w:rsidRPr="0047558F" w:rsidRDefault="001D1083" w:rsidP="00867CDE">
      <w:pPr>
        <w:pBdr>
          <w:top w:val="single" w:sz="4" w:space="0"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hAnsi="Times New Roman" w:cs="Times New Roman"/>
          <w:color w:val="000000"/>
          <w:sz w:val="24"/>
          <w:szCs w:val="24"/>
          <w:lang w:val="hr-HR"/>
        </w:rPr>
      </w:pPr>
      <w:r w:rsidRPr="0047558F">
        <w:rPr>
          <w:rFonts w:ascii="Times New Roman" w:hAnsi="Times New Roman" w:cs="Times New Roman"/>
          <w:color w:val="000000"/>
          <w:sz w:val="24"/>
          <w:szCs w:val="24"/>
          <w:lang w:val="hr-HR"/>
        </w:rPr>
        <w:t>U Velikoj Britaniji se koristi sljedeća definicija u anketi o međunarodnim putovanjima: ''kako bi se definirao kao paket, odmor se mora prodavati po ekskluzivnoj cijeni koja obuhvata prijevoz kako u, tako i iz UK i trošak makar dijela smještaja. Najvažnija stvar u vezi sa paketom koji se prodaje jeste da ispitanik ne može razdvojiti troškove. Ukoliko bi mogao, u tom slučaju ispitanik nije kupio paket aranžman''.</w:t>
      </w:r>
    </w:p>
    <w:p w:rsidR="001D1083" w:rsidRPr="0047558F" w:rsidRDefault="001D1083" w:rsidP="00867CDE">
      <w:pPr>
        <w:autoSpaceDE w:val="0"/>
        <w:autoSpaceDN w:val="0"/>
        <w:adjustRightInd w:val="0"/>
        <w:spacing w:after="0" w:line="240" w:lineRule="auto"/>
        <w:ind w:left="142"/>
        <w:rPr>
          <w:rFonts w:ascii="Times New Roman" w:hAnsi="Times New Roman" w:cs="Times New Roman"/>
          <w:color w:val="000000"/>
          <w:sz w:val="24"/>
          <w:szCs w:val="24"/>
          <w:lang w:val="hr-HR"/>
        </w:rPr>
      </w:pPr>
    </w:p>
    <w:p w:rsidR="001D1083" w:rsidRPr="0047558F" w:rsidRDefault="001D1083" w:rsidP="00867CDE">
      <w:pPr>
        <w:autoSpaceDE w:val="0"/>
        <w:autoSpaceDN w:val="0"/>
        <w:adjustRightInd w:val="0"/>
        <w:spacing w:after="0" w:line="240" w:lineRule="auto"/>
        <w:ind w:left="142"/>
        <w:rPr>
          <w:rFonts w:ascii="Times New Roman" w:hAnsi="Times New Roman" w:cs="Times New Roman"/>
          <w:color w:val="000000"/>
          <w:sz w:val="24"/>
          <w:szCs w:val="24"/>
          <w:lang w:val="hr-HR"/>
        </w:rPr>
      </w:pPr>
    </w:p>
    <w:p w:rsidR="001D1083" w:rsidRPr="0047558F" w:rsidRDefault="001D1083" w:rsidP="00867CDE">
      <w:pPr>
        <w:autoSpaceDE w:val="0"/>
        <w:autoSpaceDN w:val="0"/>
        <w:adjustRightInd w:val="0"/>
        <w:spacing w:after="0" w:line="240" w:lineRule="auto"/>
        <w:jc w:val="both"/>
        <w:rPr>
          <w:rFonts w:ascii="Times New Roman" w:hAnsi="Times New Roman" w:cs="Times New Roman"/>
          <w:color w:val="000000"/>
          <w:sz w:val="24"/>
          <w:szCs w:val="24"/>
          <w:lang w:val="hr-HR"/>
        </w:rPr>
      </w:pPr>
      <w:r w:rsidRPr="0047558F">
        <w:rPr>
          <w:rFonts w:ascii="Times New Roman" w:hAnsi="Times New Roman" w:cs="Times New Roman"/>
          <w:color w:val="000000"/>
          <w:sz w:val="24"/>
          <w:szCs w:val="24"/>
          <w:lang w:val="hr-HR"/>
        </w:rPr>
        <w:t>A 14</w:t>
      </w:r>
      <w:r w:rsidRPr="0047558F">
        <w:rPr>
          <w:rFonts w:ascii="Times New Roman" w:hAnsi="Times New Roman" w:cs="Times New Roman"/>
          <w:color w:val="000000"/>
          <w:sz w:val="24"/>
          <w:szCs w:val="24"/>
          <w:lang w:val="hr-HR"/>
        </w:rPr>
        <w:tab/>
        <w:t>Rezerviranje putovanja: rezervacija glavnog prijevoznog sredstva putem interneta</w:t>
      </w:r>
    </w:p>
    <w:p w:rsidR="001D1083" w:rsidRPr="0047558F" w:rsidRDefault="001D1083" w:rsidP="004006C4">
      <w:pPr>
        <w:pStyle w:val="ListParagraph"/>
        <w:numPr>
          <w:ilvl w:val="0"/>
          <w:numId w:val="52"/>
        </w:numPr>
        <w:autoSpaceDE w:val="0"/>
        <w:autoSpaceDN w:val="0"/>
        <w:adjustRightInd w:val="0"/>
        <w:spacing w:after="0" w:line="240" w:lineRule="auto"/>
        <w:jc w:val="both"/>
        <w:rPr>
          <w:rFonts w:ascii="Times New Roman" w:hAnsi="Times New Roman" w:cs="Times New Roman"/>
          <w:color w:val="000000"/>
          <w:sz w:val="24"/>
          <w:szCs w:val="24"/>
          <w:lang w:val="hr-HR"/>
        </w:rPr>
      </w:pPr>
      <w:r w:rsidRPr="0047558F">
        <w:rPr>
          <w:rFonts w:ascii="Times New Roman" w:hAnsi="Times New Roman" w:cs="Times New Roman"/>
          <w:color w:val="000000"/>
          <w:sz w:val="24"/>
          <w:szCs w:val="24"/>
          <w:lang w:val="hr-HR"/>
        </w:rPr>
        <w:t>Da</w:t>
      </w:r>
    </w:p>
    <w:p w:rsidR="001D1083" w:rsidRPr="0047558F" w:rsidRDefault="001D1083" w:rsidP="004006C4">
      <w:pPr>
        <w:pStyle w:val="ListParagraph"/>
        <w:numPr>
          <w:ilvl w:val="0"/>
          <w:numId w:val="52"/>
        </w:numPr>
        <w:autoSpaceDE w:val="0"/>
        <w:autoSpaceDN w:val="0"/>
        <w:adjustRightInd w:val="0"/>
        <w:spacing w:after="0" w:line="240" w:lineRule="auto"/>
        <w:jc w:val="both"/>
        <w:rPr>
          <w:rFonts w:ascii="Times New Roman" w:hAnsi="Times New Roman" w:cs="Times New Roman"/>
          <w:color w:val="000000"/>
          <w:sz w:val="24"/>
          <w:szCs w:val="24"/>
          <w:lang w:val="hr-HR"/>
        </w:rPr>
      </w:pPr>
      <w:r w:rsidRPr="0047558F">
        <w:rPr>
          <w:rFonts w:ascii="Times New Roman" w:hAnsi="Times New Roman" w:cs="Times New Roman"/>
          <w:color w:val="000000"/>
          <w:sz w:val="24"/>
          <w:szCs w:val="24"/>
          <w:lang w:val="hr-HR"/>
        </w:rPr>
        <w:t>Ne</w:t>
      </w:r>
    </w:p>
    <w:p w:rsidR="001D1083" w:rsidRPr="0047558F" w:rsidRDefault="001D1083" w:rsidP="004006C4">
      <w:pPr>
        <w:pStyle w:val="ListParagraph"/>
        <w:numPr>
          <w:ilvl w:val="0"/>
          <w:numId w:val="52"/>
        </w:numPr>
        <w:autoSpaceDE w:val="0"/>
        <w:autoSpaceDN w:val="0"/>
        <w:adjustRightInd w:val="0"/>
        <w:spacing w:after="0" w:line="240" w:lineRule="auto"/>
        <w:jc w:val="both"/>
        <w:rPr>
          <w:rFonts w:ascii="Times New Roman" w:hAnsi="Times New Roman" w:cs="Times New Roman"/>
          <w:color w:val="000000"/>
          <w:sz w:val="24"/>
          <w:szCs w:val="24"/>
          <w:lang w:val="hr-HR"/>
        </w:rPr>
      </w:pPr>
      <w:r w:rsidRPr="0047558F">
        <w:rPr>
          <w:rFonts w:ascii="Times New Roman" w:hAnsi="Times New Roman" w:cs="Times New Roman"/>
          <w:color w:val="000000"/>
          <w:sz w:val="24"/>
          <w:szCs w:val="24"/>
          <w:lang w:val="hr-HR"/>
        </w:rPr>
        <w:t>Ne znam</w:t>
      </w:r>
    </w:p>
    <w:p w:rsidR="001D1083" w:rsidRPr="0047558F" w:rsidRDefault="001D1083" w:rsidP="00867CDE">
      <w:pPr>
        <w:autoSpaceDE w:val="0"/>
        <w:autoSpaceDN w:val="0"/>
        <w:adjustRightInd w:val="0"/>
        <w:spacing w:after="0" w:line="240" w:lineRule="auto"/>
        <w:jc w:val="both"/>
        <w:rPr>
          <w:rFonts w:ascii="Times New Roman" w:hAnsi="Times New Roman" w:cs="Times New Roman"/>
          <w:color w:val="000000"/>
          <w:sz w:val="24"/>
          <w:szCs w:val="24"/>
          <w:lang w:val="hr-HR"/>
        </w:rPr>
      </w:pPr>
    </w:p>
    <w:p w:rsidR="001D1083" w:rsidRPr="0047558F" w:rsidRDefault="001D1083" w:rsidP="00867CDE">
      <w:pPr>
        <w:autoSpaceDE w:val="0"/>
        <w:autoSpaceDN w:val="0"/>
        <w:adjustRightInd w:val="0"/>
        <w:spacing w:after="0" w:line="240" w:lineRule="auto"/>
        <w:jc w:val="both"/>
        <w:rPr>
          <w:rFonts w:ascii="Times New Roman" w:hAnsi="Times New Roman" w:cs="Times New Roman"/>
          <w:color w:val="000000"/>
          <w:sz w:val="24"/>
          <w:szCs w:val="24"/>
          <w:lang w:val="hr-HR"/>
        </w:rPr>
      </w:pPr>
      <w:r w:rsidRPr="0047558F">
        <w:rPr>
          <w:rFonts w:ascii="Times New Roman" w:hAnsi="Times New Roman" w:cs="Times New Roman"/>
          <w:color w:val="000000"/>
          <w:sz w:val="24"/>
          <w:szCs w:val="24"/>
          <w:lang w:val="hr-HR"/>
        </w:rPr>
        <w:t>A 15</w:t>
      </w:r>
      <w:r w:rsidRPr="0047558F">
        <w:rPr>
          <w:rFonts w:ascii="Times New Roman" w:hAnsi="Times New Roman" w:cs="Times New Roman"/>
          <w:color w:val="000000"/>
          <w:sz w:val="24"/>
          <w:szCs w:val="24"/>
          <w:lang w:val="hr-HR"/>
        </w:rPr>
        <w:tab/>
        <w:t>Rezerviranje putovanja: rezervacija glavne vrste smještaja putem interneta</w:t>
      </w:r>
    </w:p>
    <w:p w:rsidR="001D1083" w:rsidRPr="0047558F" w:rsidRDefault="001D1083" w:rsidP="004006C4">
      <w:pPr>
        <w:pStyle w:val="ListParagraph"/>
        <w:numPr>
          <w:ilvl w:val="0"/>
          <w:numId w:val="52"/>
        </w:numPr>
        <w:autoSpaceDE w:val="0"/>
        <w:autoSpaceDN w:val="0"/>
        <w:adjustRightInd w:val="0"/>
        <w:spacing w:after="0" w:line="240" w:lineRule="auto"/>
        <w:jc w:val="both"/>
        <w:rPr>
          <w:rFonts w:ascii="Times New Roman" w:hAnsi="Times New Roman" w:cs="Times New Roman"/>
          <w:color w:val="000000"/>
          <w:sz w:val="24"/>
          <w:szCs w:val="24"/>
          <w:lang w:val="hr-HR"/>
        </w:rPr>
      </w:pPr>
      <w:r w:rsidRPr="0047558F">
        <w:rPr>
          <w:rFonts w:ascii="Times New Roman" w:hAnsi="Times New Roman" w:cs="Times New Roman"/>
          <w:color w:val="000000"/>
          <w:sz w:val="24"/>
          <w:szCs w:val="24"/>
          <w:lang w:val="hr-HR"/>
        </w:rPr>
        <w:t>Da</w:t>
      </w:r>
    </w:p>
    <w:p w:rsidR="001D1083" w:rsidRPr="0047558F" w:rsidRDefault="001D1083" w:rsidP="004006C4">
      <w:pPr>
        <w:pStyle w:val="ListParagraph"/>
        <w:numPr>
          <w:ilvl w:val="0"/>
          <w:numId w:val="52"/>
        </w:numPr>
        <w:autoSpaceDE w:val="0"/>
        <w:autoSpaceDN w:val="0"/>
        <w:adjustRightInd w:val="0"/>
        <w:spacing w:after="0" w:line="240" w:lineRule="auto"/>
        <w:jc w:val="both"/>
        <w:rPr>
          <w:rFonts w:ascii="Times New Roman" w:hAnsi="Times New Roman" w:cs="Times New Roman"/>
          <w:color w:val="000000"/>
          <w:sz w:val="24"/>
          <w:szCs w:val="24"/>
          <w:lang w:val="hr-HR"/>
        </w:rPr>
      </w:pPr>
      <w:r w:rsidRPr="0047558F">
        <w:rPr>
          <w:rFonts w:ascii="Times New Roman" w:hAnsi="Times New Roman" w:cs="Times New Roman"/>
          <w:color w:val="000000"/>
          <w:sz w:val="24"/>
          <w:szCs w:val="24"/>
          <w:lang w:val="hr-HR"/>
        </w:rPr>
        <w:t>Ne</w:t>
      </w:r>
    </w:p>
    <w:p w:rsidR="001D1083" w:rsidRPr="0047558F" w:rsidRDefault="001D1083" w:rsidP="004006C4">
      <w:pPr>
        <w:pStyle w:val="ListParagraph"/>
        <w:numPr>
          <w:ilvl w:val="0"/>
          <w:numId w:val="52"/>
        </w:numPr>
        <w:autoSpaceDE w:val="0"/>
        <w:autoSpaceDN w:val="0"/>
        <w:adjustRightInd w:val="0"/>
        <w:spacing w:after="0" w:line="240" w:lineRule="auto"/>
        <w:jc w:val="both"/>
        <w:rPr>
          <w:rFonts w:ascii="Times New Roman" w:hAnsi="Times New Roman" w:cs="Times New Roman"/>
          <w:color w:val="000000"/>
          <w:sz w:val="24"/>
          <w:szCs w:val="24"/>
          <w:lang w:val="hr-HR"/>
        </w:rPr>
      </w:pPr>
      <w:r w:rsidRPr="0047558F">
        <w:rPr>
          <w:rFonts w:ascii="Times New Roman" w:hAnsi="Times New Roman" w:cs="Times New Roman"/>
          <w:color w:val="000000"/>
          <w:sz w:val="24"/>
          <w:szCs w:val="24"/>
          <w:lang w:val="hr-HR"/>
        </w:rPr>
        <w:t>Ne znam</w:t>
      </w:r>
    </w:p>
    <w:p w:rsidR="001D1083" w:rsidRPr="0047558F" w:rsidRDefault="001D1083" w:rsidP="00867CDE">
      <w:pPr>
        <w:autoSpaceDE w:val="0"/>
        <w:autoSpaceDN w:val="0"/>
        <w:adjustRightInd w:val="0"/>
        <w:spacing w:after="0" w:line="240" w:lineRule="auto"/>
        <w:jc w:val="both"/>
        <w:rPr>
          <w:rFonts w:ascii="Times New Roman" w:hAnsi="Times New Roman" w:cs="Times New Roman"/>
          <w:color w:val="000000"/>
          <w:sz w:val="24"/>
          <w:szCs w:val="24"/>
          <w:lang w:val="hr-HR"/>
        </w:rPr>
      </w:pPr>
    </w:p>
    <w:p w:rsidR="001D1083" w:rsidRPr="0047558F" w:rsidRDefault="001D1083" w:rsidP="00867CDE">
      <w:pPr>
        <w:autoSpaceDE w:val="0"/>
        <w:autoSpaceDN w:val="0"/>
        <w:adjustRightInd w:val="0"/>
        <w:spacing w:after="0" w:line="240" w:lineRule="auto"/>
        <w:jc w:val="both"/>
        <w:rPr>
          <w:rFonts w:ascii="Times New Roman" w:hAnsi="Times New Roman" w:cs="Times New Roman"/>
          <w:color w:val="000000"/>
          <w:sz w:val="24"/>
          <w:szCs w:val="24"/>
          <w:lang w:val="hr-HR"/>
        </w:rPr>
      </w:pPr>
      <w:r w:rsidRPr="0047558F">
        <w:rPr>
          <w:rFonts w:ascii="Times New Roman" w:hAnsi="Times New Roman" w:cs="Times New Roman"/>
          <w:color w:val="000000"/>
          <w:sz w:val="24"/>
          <w:szCs w:val="24"/>
          <w:lang w:val="hr-HR"/>
        </w:rPr>
        <w:t xml:space="preserve">[biti će završeno nakon stručnih konsultacija i diskusija unutar tima u 2012.-2013. godini] </w:t>
      </w:r>
    </w:p>
    <w:p w:rsidR="001D1083" w:rsidRPr="0047558F" w:rsidRDefault="001D1083">
      <w:pPr>
        <w:rPr>
          <w:rFonts w:ascii="Times New Roman" w:hAnsi="Times New Roman" w:cs="Times New Roman"/>
          <w:color w:val="000000"/>
          <w:sz w:val="24"/>
          <w:szCs w:val="24"/>
          <w:lang w:val="hr-HR"/>
        </w:rPr>
      </w:pPr>
      <w:r w:rsidRPr="0047558F">
        <w:rPr>
          <w:rFonts w:ascii="Times New Roman" w:hAnsi="Times New Roman" w:cs="Times New Roman"/>
          <w:color w:val="000000"/>
          <w:sz w:val="24"/>
          <w:szCs w:val="24"/>
          <w:lang w:val="hr-HR"/>
        </w:rPr>
        <w:br w:type="page"/>
      </w:r>
    </w:p>
    <w:p w:rsidR="001D1083" w:rsidRPr="0047558F" w:rsidRDefault="001D1083" w:rsidP="00A02976">
      <w:pPr>
        <w:pStyle w:val="Heading3"/>
        <w:rPr>
          <w:lang w:val="hr-HR"/>
        </w:rPr>
      </w:pPr>
      <w:bookmarkStart w:id="166" w:name="_Toc342985855"/>
      <w:r w:rsidRPr="0047558F">
        <w:rPr>
          <w:lang w:val="hr-HR"/>
        </w:rPr>
        <w:t>3.4.10 Rashodi</w:t>
      </w:r>
      <w:bookmarkEnd w:id="166"/>
    </w:p>
    <w:p w:rsidR="001D1083" w:rsidRPr="0047558F" w:rsidRDefault="001D1083" w:rsidP="00CC246C">
      <w:pPr>
        <w:autoSpaceDE w:val="0"/>
        <w:autoSpaceDN w:val="0"/>
        <w:adjustRightInd w:val="0"/>
        <w:spacing w:after="0" w:line="240" w:lineRule="auto"/>
        <w:rPr>
          <w:rFonts w:ascii="Times New Roman" w:hAnsi="Times New Roman" w:cs="Times New Roman"/>
          <w:b/>
          <w:bCs/>
          <w:color w:val="33339A"/>
          <w:sz w:val="24"/>
          <w:szCs w:val="24"/>
          <w:lang w:val="hr-HR"/>
        </w:rPr>
      </w:pPr>
    </w:p>
    <w:p w:rsidR="001D1083" w:rsidRPr="0047558F" w:rsidRDefault="001D1083" w:rsidP="00CC246C">
      <w:pPr>
        <w:autoSpaceDE w:val="0"/>
        <w:autoSpaceDN w:val="0"/>
        <w:adjustRightInd w:val="0"/>
        <w:spacing w:after="0" w:line="240" w:lineRule="auto"/>
        <w:rPr>
          <w:rFonts w:ascii="Times New Roman" w:hAnsi="Times New Roman" w:cs="Times New Roman"/>
          <w:color w:val="000000"/>
          <w:sz w:val="24"/>
          <w:szCs w:val="24"/>
          <w:lang w:val="hr-HR"/>
        </w:rPr>
      </w:pPr>
      <w:r w:rsidRPr="0047558F">
        <w:rPr>
          <w:rFonts w:ascii="Times New Roman" w:hAnsi="Times New Roman" w:cs="Times New Roman"/>
          <w:color w:val="000000"/>
          <w:sz w:val="24"/>
          <w:szCs w:val="24"/>
          <w:lang w:val="hr-HR"/>
        </w:rPr>
        <w:t>Aneks II – Dio 2, A16 do A19/A19a</w:t>
      </w:r>
    </w:p>
    <w:p w:rsidR="001D1083" w:rsidRPr="0047558F" w:rsidRDefault="001D1083" w:rsidP="00CC246C">
      <w:pPr>
        <w:autoSpaceDE w:val="0"/>
        <w:autoSpaceDN w:val="0"/>
        <w:adjustRightInd w:val="0"/>
        <w:spacing w:after="0" w:line="240" w:lineRule="auto"/>
        <w:rPr>
          <w:rFonts w:ascii="Times New Roman" w:hAnsi="Times New Roman" w:cs="Times New Roman"/>
          <w:color w:val="000000"/>
          <w:sz w:val="24"/>
          <w:szCs w:val="24"/>
          <w:lang w:val="hr-HR"/>
        </w:rPr>
      </w:pPr>
    </w:p>
    <w:tbl>
      <w:tblPr>
        <w:tblW w:w="0" w:type="auto"/>
        <w:tblInd w:w="2" w:type="dxa"/>
        <w:tblBorders>
          <w:top w:val="single" w:sz="4" w:space="0" w:color="auto"/>
          <w:left w:val="single" w:sz="4" w:space="0" w:color="auto"/>
          <w:bottom w:val="single" w:sz="4" w:space="0" w:color="auto"/>
          <w:right w:val="single" w:sz="4" w:space="0" w:color="auto"/>
        </w:tblBorders>
        <w:tblLook w:val="00A0"/>
      </w:tblPr>
      <w:tblGrid>
        <w:gridCol w:w="9180"/>
      </w:tblGrid>
      <w:tr w:rsidR="001D1083" w:rsidRPr="00F64C83">
        <w:tc>
          <w:tcPr>
            <w:tcW w:w="9288" w:type="dxa"/>
            <w:tcBorders>
              <w:top w:val="single" w:sz="4" w:space="0" w:color="auto"/>
              <w:bottom w:val="single" w:sz="4" w:space="0" w:color="auto"/>
            </w:tcBorders>
          </w:tcPr>
          <w:p w:rsidR="001D1083" w:rsidRPr="00F64C83" w:rsidRDefault="001D1083" w:rsidP="008E1EE8">
            <w:pPr>
              <w:autoSpaceDE w:val="0"/>
              <w:autoSpaceDN w:val="0"/>
              <w:adjustRightInd w:val="0"/>
              <w:rPr>
                <w:rFonts w:ascii="Times New Roman" w:hAnsi="Times New Roman" w:cs="Times New Roman"/>
                <w:b/>
                <w:bCs/>
                <w:color w:val="000000"/>
                <w:sz w:val="24"/>
                <w:szCs w:val="24"/>
                <w:lang w:val="hr-HR"/>
              </w:rPr>
            </w:pPr>
          </w:p>
          <w:p w:rsidR="001D1083" w:rsidRPr="00F64C83" w:rsidRDefault="001D1083" w:rsidP="008853BA">
            <w:pPr>
              <w:pStyle w:val="Referencastatistika"/>
              <w:rPr>
                <w:lang w:val="hr-HR"/>
              </w:rPr>
            </w:pPr>
            <w:bookmarkStart w:id="167" w:name="_Toc342985760"/>
            <w:r w:rsidRPr="00F64C83">
              <w:rPr>
                <w:lang w:val="hr-HR"/>
              </w:rPr>
              <w:t>Referenca 3.4-8: IRTS 2008 – rashodi povezani s turizmom</w:t>
            </w:r>
            <w:bookmarkEnd w:id="167"/>
          </w:p>
          <w:p w:rsidR="001D1083" w:rsidRPr="00F64C83" w:rsidRDefault="001D1083" w:rsidP="008E1EE8">
            <w:pPr>
              <w:autoSpaceDE w:val="0"/>
              <w:autoSpaceDN w:val="0"/>
              <w:adjustRightInd w:val="0"/>
              <w:rPr>
                <w:rFonts w:ascii="Times New Roman" w:hAnsi="Times New Roman" w:cs="Times New Roman"/>
                <w:b/>
                <w:bCs/>
                <w:color w:val="000000"/>
                <w:sz w:val="24"/>
                <w:szCs w:val="24"/>
                <w:lang w:val="hr-HR"/>
              </w:rPr>
            </w:pPr>
          </w:p>
          <w:p w:rsidR="001D1083" w:rsidRPr="00F64C83" w:rsidRDefault="001D1083" w:rsidP="008E1EE8">
            <w:pPr>
              <w:autoSpaceDE w:val="0"/>
              <w:autoSpaceDN w:val="0"/>
              <w:adjustRightInd w:val="0"/>
              <w:rPr>
                <w:rFonts w:ascii="Times New Roman" w:hAnsi="Times New Roman" w:cs="Times New Roman"/>
                <w:b/>
                <w:bCs/>
                <w:color w:val="000000"/>
                <w:sz w:val="24"/>
                <w:szCs w:val="24"/>
                <w:lang w:val="hr-HR"/>
              </w:rPr>
            </w:pPr>
            <w:r w:rsidRPr="00F64C83">
              <w:rPr>
                <w:rFonts w:ascii="Times New Roman" w:hAnsi="Times New Roman" w:cs="Times New Roman"/>
                <w:b/>
                <w:bCs/>
                <w:color w:val="000000"/>
                <w:sz w:val="24"/>
                <w:szCs w:val="24"/>
                <w:lang w:val="hr-HR"/>
              </w:rPr>
              <w:t xml:space="preserve">A. Opseg rashoda povezanih s turizmom </w:t>
            </w:r>
          </w:p>
          <w:p w:rsidR="001D1083" w:rsidRPr="00F64C83" w:rsidRDefault="001D1083" w:rsidP="008E1EE8">
            <w:pPr>
              <w:tabs>
                <w:tab w:val="left" w:pos="1911"/>
              </w:tabs>
              <w:autoSpaceDE w:val="0"/>
              <w:autoSpaceDN w:val="0"/>
              <w:adjustRightInd w:val="0"/>
              <w:rPr>
                <w:rFonts w:ascii="Times New Roman" w:hAnsi="Times New Roman" w:cs="Times New Roman"/>
                <w:b/>
                <w:bCs/>
                <w:color w:val="000000"/>
                <w:sz w:val="24"/>
                <w:szCs w:val="24"/>
                <w:lang w:val="hr-HR"/>
              </w:rPr>
            </w:pPr>
            <w:r w:rsidRPr="00F64C83">
              <w:rPr>
                <w:rFonts w:ascii="Times New Roman" w:hAnsi="Times New Roman" w:cs="Times New Roman"/>
                <w:b/>
                <w:bCs/>
                <w:color w:val="000000"/>
                <w:sz w:val="24"/>
                <w:szCs w:val="24"/>
                <w:lang w:val="hr-HR"/>
              </w:rPr>
              <w:tab/>
            </w:r>
          </w:p>
          <w:p w:rsidR="001D1083" w:rsidRPr="00F64C83" w:rsidRDefault="001D1083" w:rsidP="008E1EE8">
            <w:pPr>
              <w:autoSpaceDE w:val="0"/>
              <w:autoSpaceDN w:val="0"/>
              <w:adjustRightInd w:val="0"/>
              <w:jc w:val="both"/>
              <w:rPr>
                <w:rFonts w:ascii="Times New Roman" w:hAnsi="Times New Roman" w:cs="Times New Roman"/>
                <w:color w:val="000000"/>
                <w:sz w:val="24"/>
                <w:szCs w:val="24"/>
                <w:lang w:val="hr-HR"/>
              </w:rPr>
            </w:pPr>
            <w:r w:rsidRPr="00F64C83">
              <w:rPr>
                <w:rFonts w:ascii="Times New Roman" w:hAnsi="Times New Roman" w:cs="Times New Roman"/>
                <w:color w:val="000000"/>
                <w:sz w:val="24"/>
                <w:szCs w:val="24"/>
                <w:lang w:val="hr-HR"/>
              </w:rPr>
              <w:t>4.2. Izdaci za turizam</w:t>
            </w:r>
            <w:r w:rsidRPr="00F64C83">
              <w:rPr>
                <w:rStyle w:val="hps"/>
                <w:rFonts w:ascii="Times New Roman" w:hAnsi="Times New Roman" w:cs="Times New Roman"/>
                <w:sz w:val="24"/>
                <w:szCs w:val="24"/>
                <w:lang w:val="hr-HR"/>
              </w:rPr>
              <w:t xml:space="preserve"> se odnose naiznos plaćenza stjecanjepotrošnih dobarai usluga</w:t>
            </w:r>
            <w:r w:rsidRPr="00F64C83">
              <w:rPr>
                <w:rFonts w:ascii="Times New Roman" w:hAnsi="Times New Roman" w:cs="Times New Roman"/>
                <w:sz w:val="24"/>
                <w:szCs w:val="24"/>
                <w:lang w:val="hr-HR"/>
              </w:rPr>
              <w:t xml:space="preserve">, </w:t>
            </w:r>
            <w:r w:rsidRPr="00F64C83">
              <w:rPr>
                <w:rStyle w:val="hps"/>
                <w:rFonts w:ascii="Times New Roman" w:hAnsi="Times New Roman" w:cs="Times New Roman"/>
                <w:sz w:val="24"/>
                <w:szCs w:val="24"/>
                <w:lang w:val="hr-HR"/>
              </w:rPr>
              <w:t>kao iskupocjenosti</w:t>
            </w:r>
            <w:r w:rsidRPr="00F64C83">
              <w:rPr>
                <w:rFonts w:ascii="Times New Roman" w:hAnsi="Times New Roman" w:cs="Times New Roman"/>
                <w:sz w:val="24"/>
                <w:szCs w:val="24"/>
                <w:lang w:val="hr-HR"/>
              </w:rPr>
              <w:t xml:space="preserve">, </w:t>
            </w:r>
            <w:r w:rsidRPr="00F64C83">
              <w:rPr>
                <w:rStyle w:val="hps"/>
                <w:rFonts w:ascii="Times New Roman" w:hAnsi="Times New Roman" w:cs="Times New Roman"/>
                <w:sz w:val="24"/>
                <w:szCs w:val="24"/>
                <w:lang w:val="hr-HR"/>
              </w:rPr>
              <w:t>zavlastitu upotrebuilipoklon</w:t>
            </w:r>
            <w:r w:rsidRPr="00F64C83">
              <w:rPr>
                <w:rFonts w:ascii="Times New Roman" w:hAnsi="Times New Roman" w:cs="Times New Roman"/>
                <w:sz w:val="24"/>
                <w:szCs w:val="24"/>
                <w:lang w:val="hr-HR"/>
              </w:rPr>
              <w:t xml:space="preserve">, </w:t>
            </w:r>
            <w:r w:rsidRPr="00F64C83">
              <w:rPr>
                <w:rStyle w:val="hps"/>
                <w:rFonts w:ascii="Times New Roman" w:hAnsi="Times New Roman" w:cs="Times New Roman"/>
                <w:sz w:val="24"/>
                <w:szCs w:val="24"/>
                <w:lang w:val="hr-HR"/>
              </w:rPr>
              <w:t>zavrijemeturističkihputovanja</w:t>
            </w:r>
            <w:r w:rsidRPr="00F64C83">
              <w:rPr>
                <w:rFonts w:ascii="Times New Roman" w:hAnsi="Times New Roman" w:cs="Times New Roman"/>
                <w:sz w:val="24"/>
                <w:szCs w:val="24"/>
                <w:lang w:val="hr-HR"/>
              </w:rPr>
              <w:t xml:space="preserve">. </w:t>
            </w:r>
            <w:r w:rsidRPr="00F64C83">
              <w:rPr>
                <w:rStyle w:val="hps"/>
                <w:rFonts w:ascii="Times New Roman" w:hAnsi="Times New Roman" w:cs="Times New Roman"/>
                <w:sz w:val="24"/>
                <w:szCs w:val="24"/>
                <w:lang w:val="hr-HR"/>
              </w:rPr>
              <w:t>To uključujerashodeod strane samih posjetilaca</w:t>
            </w:r>
            <w:r w:rsidRPr="00F64C83">
              <w:rPr>
                <w:rFonts w:ascii="Times New Roman" w:hAnsi="Times New Roman" w:cs="Times New Roman"/>
                <w:sz w:val="24"/>
                <w:szCs w:val="24"/>
                <w:lang w:val="hr-HR"/>
              </w:rPr>
              <w:t xml:space="preserve">, </w:t>
            </w:r>
            <w:r w:rsidRPr="00F64C83">
              <w:rPr>
                <w:rStyle w:val="hps"/>
                <w:rFonts w:ascii="Times New Roman" w:hAnsi="Times New Roman" w:cs="Times New Roman"/>
                <w:sz w:val="24"/>
                <w:szCs w:val="24"/>
                <w:lang w:val="hr-HR"/>
              </w:rPr>
              <w:t>kao itroškove kojisuplaćeniilinadoknađeniod strane drugih</w:t>
            </w:r>
            <w:r w:rsidRPr="00F64C83">
              <w:rPr>
                <w:rFonts w:ascii="Times New Roman" w:hAnsi="Times New Roman" w:cs="Times New Roman"/>
                <w:sz w:val="24"/>
                <w:szCs w:val="24"/>
                <w:lang w:val="hr-HR"/>
              </w:rPr>
              <w:t>.</w:t>
            </w:r>
          </w:p>
          <w:p w:rsidR="001D1083" w:rsidRPr="00F64C83" w:rsidRDefault="001D1083" w:rsidP="008E1EE8">
            <w:pPr>
              <w:autoSpaceDE w:val="0"/>
              <w:autoSpaceDN w:val="0"/>
              <w:adjustRightInd w:val="0"/>
              <w:jc w:val="both"/>
              <w:rPr>
                <w:rFonts w:ascii="Times New Roman" w:hAnsi="Times New Roman" w:cs="Times New Roman"/>
                <w:color w:val="000000"/>
                <w:sz w:val="24"/>
                <w:szCs w:val="24"/>
                <w:lang w:val="hr-HR"/>
              </w:rPr>
            </w:pPr>
          </w:p>
          <w:p w:rsidR="001D1083" w:rsidRPr="00F64C83" w:rsidRDefault="001D1083" w:rsidP="008E1EE8">
            <w:pPr>
              <w:autoSpaceDE w:val="0"/>
              <w:autoSpaceDN w:val="0"/>
              <w:adjustRightInd w:val="0"/>
              <w:jc w:val="both"/>
              <w:rPr>
                <w:rFonts w:ascii="Times New Roman" w:hAnsi="Times New Roman" w:cs="Times New Roman"/>
                <w:color w:val="000000"/>
                <w:sz w:val="24"/>
                <w:szCs w:val="24"/>
                <w:lang w:val="hr-HR"/>
              </w:rPr>
            </w:pPr>
            <w:r w:rsidRPr="00F64C83">
              <w:rPr>
                <w:rFonts w:ascii="Times New Roman" w:hAnsi="Times New Roman" w:cs="Times New Roman"/>
                <w:color w:val="000000"/>
                <w:sz w:val="24"/>
                <w:szCs w:val="24"/>
                <w:lang w:val="hr-HR"/>
              </w:rPr>
              <w:t xml:space="preserve">4.3. </w:t>
            </w:r>
            <w:r w:rsidRPr="00F64C83">
              <w:rPr>
                <w:rStyle w:val="hps"/>
                <w:rFonts w:ascii="Times New Roman" w:hAnsi="Times New Roman" w:cs="Times New Roman"/>
                <w:sz w:val="24"/>
                <w:szCs w:val="24"/>
                <w:lang w:val="hr-HR"/>
              </w:rPr>
              <w:t>To</w:t>
            </w:r>
            <w:r w:rsidRPr="00F64C83">
              <w:rPr>
                <w:rFonts w:ascii="Times New Roman" w:hAnsi="Times New Roman" w:cs="Times New Roman"/>
                <w:sz w:val="24"/>
                <w:szCs w:val="24"/>
                <w:lang w:val="hr-HR"/>
              </w:rPr>
              <w:t xml:space="preserve"> is</w:t>
            </w:r>
            <w:r w:rsidRPr="00F64C83">
              <w:rPr>
                <w:rStyle w:val="hps"/>
                <w:rFonts w:ascii="Times New Roman" w:hAnsi="Times New Roman" w:cs="Times New Roman"/>
                <w:sz w:val="24"/>
                <w:szCs w:val="24"/>
                <w:lang w:val="hr-HR"/>
              </w:rPr>
              <w:t>ključujestjecanjeodređenih pojedinosti</w:t>
            </w:r>
            <w:r w:rsidRPr="00F64C83">
              <w:rPr>
                <w:rFonts w:ascii="Times New Roman" w:hAnsi="Times New Roman" w:cs="Times New Roman"/>
                <w:sz w:val="24"/>
                <w:szCs w:val="24"/>
                <w:lang w:val="hr-HR"/>
              </w:rPr>
              <w:t xml:space="preserve">, kao što su </w:t>
            </w:r>
            <w:r w:rsidRPr="00F64C83">
              <w:rPr>
                <w:rStyle w:val="hps"/>
                <w:rFonts w:ascii="Times New Roman" w:hAnsi="Times New Roman" w:cs="Times New Roman"/>
                <w:sz w:val="24"/>
                <w:szCs w:val="24"/>
                <w:lang w:val="hr-HR"/>
              </w:rPr>
              <w:t>socijalni transferi unaturikoji su od koristiposjetiocima</w:t>
            </w:r>
            <w:r w:rsidRPr="00F64C83">
              <w:rPr>
                <w:rFonts w:ascii="Times New Roman" w:hAnsi="Times New Roman" w:cs="Times New Roman"/>
                <w:sz w:val="24"/>
                <w:szCs w:val="24"/>
                <w:lang w:val="hr-HR"/>
              </w:rPr>
              <w:t xml:space="preserve">, </w:t>
            </w:r>
            <w:r w:rsidRPr="00F64C83">
              <w:rPr>
                <w:rStyle w:val="hps"/>
                <w:rFonts w:ascii="Times New Roman" w:hAnsi="Times New Roman" w:cs="Times New Roman"/>
                <w:sz w:val="24"/>
                <w:szCs w:val="24"/>
                <w:lang w:val="hr-HR"/>
              </w:rPr>
              <w:t>uračunavanjeusluga smještajau vlasničkim vikendicamaiindirektno mjereneusluge finansijskog posredovanja(FISIM</w:t>
            </w:r>
            <w:r w:rsidRPr="00F64C83">
              <w:rPr>
                <w:rFonts w:ascii="Times New Roman" w:hAnsi="Times New Roman" w:cs="Times New Roman"/>
                <w:sz w:val="24"/>
                <w:szCs w:val="24"/>
                <w:lang w:val="hr-HR"/>
              </w:rPr>
              <w:t xml:space="preserve">). </w:t>
            </w:r>
            <w:r w:rsidRPr="00F64C83">
              <w:rPr>
                <w:rStyle w:val="hps"/>
                <w:rFonts w:ascii="Times New Roman" w:hAnsi="Times New Roman" w:cs="Times New Roman"/>
                <w:sz w:val="24"/>
                <w:szCs w:val="24"/>
                <w:lang w:val="hr-HR"/>
              </w:rPr>
              <w:t>Ove pojedinostisu uključeneu sveobuhvatnijikonceptturističkepotrošnje usatelitskim računima u turizmu (TSA)</w:t>
            </w:r>
            <w:r w:rsidRPr="00F64C83">
              <w:rPr>
                <w:rFonts w:ascii="Times New Roman" w:hAnsi="Times New Roman" w:cs="Times New Roman"/>
                <w:sz w:val="24"/>
                <w:szCs w:val="24"/>
                <w:lang w:val="hr-HR"/>
              </w:rPr>
              <w:t xml:space="preserve">. </w:t>
            </w:r>
            <w:r w:rsidRPr="00F64C83">
              <w:rPr>
                <w:rStyle w:val="hps"/>
                <w:rFonts w:ascii="Times New Roman" w:hAnsi="Times New Roman" w:cs="Times New Roman"/>
                <w:sz w:val="24"/>
                <w:szCs w:val="24"/>
                <w:lang w:val="hr-HR"/>
              </w:rPr>
              <w:t>Ostalekategorijeizuzetakasespominju uparagrafima</w:t>
            </w:r>
            <w:r w:rsidRPr="00F64C83">
              <w:rPr>
                <w:rFonts w:ascii="Times New Roman" w:hAnsi="Times New Roman" w:cs="Times New Roman"/>
                <w:sz w:val="24"/>
                <w:szCs w:val="24"/>
                <w:lang w:val="hr-HR"/>
              </w:rPr>
              <w:t xml:space="preserve">. </w:t>
            </w:r>
            <w:r w:rsidRPr="00F64C83">
              <w:rPr>
                <w:rStyle w:val="hps"/>
                <w:rFonts w:ascii="Times New Roman" w:hAnsi="Times New Roman" w:cs="Times New Roman"/>
                <w:sz w:val="24"/>
                <w:szCs w:val="24"/>
                <w:lang w:val="hr-HR"/>
              </w:rPr>
              <w:t>4.6.i4.7.</w:t>
            </w:r>
          </w:p>
          <w:p w:rsidR="001D1083" w:rsidRPr="00F64C83" w:rsidRDefault="001D1083" w:rsidP="008E1EE8">
            <w:pPr>
              <w:autoSpaceDE w:val="0"/>
              <w:autoSpaceDN w:val="0"/>
              <w:adjustRightInd w:val="0"/>
              <w:jc w:val="both"/>
              <w:rPr>
                <w:rFonts w:ascii="Times New Roman" w:hAnsi="Times New Roman" w:cs="Times New Roman"/>
                <w:color w:val="000000"/>
                <w:sz w:val="24"/>
                <w:szCs w:val="24"/>
                <w:lang w:val="hr-HR"/>
              </w:rPr>
            </w:pPr>
          </w:p>
          <w:p w:rsidR="001D1083" w:rsidRPr="0047558F" w:rsidRDefault="001D1083" w:rsidP="008E1EE8">
            <w:pPr>
              <w:autoSpaceDE w:val="0"/>
              <w:autoSpaceDN w:val="0"/>
              <w:adjustRightInd w:val="0"/>
              <w:jc w:val="both"/>
              <w:rPr>
                <w:rFonts w:ascii="Times New Roman" w:hAnsi="Times New Roman" w:cs="Times New Roman"/>
                <w:sz w:val="24"/>
                <w:szCs w:val="24"/>
                <w:lang w:val="hr-HR"/>
              </w:rPr>
            </w:pPr>
            <w:r w:rsidRPr="00F64C83">
              <w:rPr>
                <w:rFonts w:ascii="Times New Roman" w:hAnsi="Times New Roman" w:cs="Times New Roman"/>
                <w:color w:val="000000"/>
                <w:sz w:val="24"/>
                <w:szCs w:val="24"/>
                <w:lang w:val="hr-HR"/>
              </w:rPr>
              <w:t xml:space="preserve">4.4. </w:t>
            </w:r>
            <w:r w:rsidRPr="0047558F">
              <w:rPr>
                <w:rFonts w:ascii="Times New Roman" w:hAnsi="Times New Roman" w:cs="Times New Roman"/>
                <w:sz w:val="24"/>
                <w:szCs w:val="24"/>
                <w:lang w:val="hr-HR"/>
              </w:rPr>
              <w:t xml:space="preserve">Svi pojedinačni proizvodi i usluge koje se u sistemu nacionalnih računa (SNA) iz 1993. smatraju kao potrošna dobra ili usluge (oni koji zadovoljavaju želje i potrebe pojedinaca) mogu potencijalno biti dio </w:t>
            </w:r>
            <w:r w:rsidRPr="00F64C83">
              <w:rPr>
                <w:rFonts w:ascii="Times New Roman" w:hAnsi="Times New Roman" w:cs="Times New Roman"/>
                <w:color w:val="000000"/>
                <w:sz w:val="24"/>
                <w:szCs w:val="24"/>
                <w:lang w:val="hr-HR"/>
              </w:rPr>
              <w:t>rashoda za turizam</w:t>
            </w:r>
            <w:r w:rsidRPr="0047558F">
              <w:rPr>
                <w:rFonts w:ascii="Times New Roman" w:hAnsi="Times New Roman" w:cs="Times New Roman"/>
                <w:sz w:val="24"/>
                <w:szCs w:val="24"/>
                <w:lang w:val="hr-HR"/>
              </w:rPr>
              <w:t>. To uključuje tipične usluge koje dobiju posjetioci, poput prijevoza, smještaja, hrane i pića, i sl., ali i drugih stavki kao što su skupocjenosti (slike, umjetnine, nakit, itd.), neovisno od njihove jedinične vrijednosti, kupljene na putovanjima zbog njihove uloge kao riznice vrijednosti tokom vremena (vidjeti paragraf 5.16.), trajna dobra (računala, automobili, itd.), nezavisno od njihove jedinične vrijednosti plaćene na putovanjima, sva gotova i osnovna hrana, svi proizvedeni artikli bilo da su lokalno proizvedeni ili uvezeni, sve osobne usluge, itd.</w:t>
            </w:r>
          </w:p>
          <w:p w:rsidR="001D1083" w:rsidRPr="00F64C83" w:rsidRDefault="001D1083" w:rsidP="008E1EE8">
            <w:pPr>
              <w:autoSpaceDE w:val="0"/>
              <w:autoSpaceDN w:val="0"/>
              <w:adjustRightInd w:val="0"/>
              <w:jc w:val="both"/>
              <w:rPr>
                <w:rFonts w:ascii="Times New Roman" w:hAnsi="Times New Roman" w:cs="Times New Roman"/>
                <w:color w:val="000000"/>
                <w:sz w:val="24"/>
                <w:szCs w:val="24"/>
                <w:lang w:val="hr-HR"/>
              </w:rPr>
            </w:pPr>
          </w:p>
          <w:p w:rsidR="001D1083" w:rsidRPr="0047558F" w:rsidRDefault="001D1083" w:rsidP="008E1EE8">
            <w:pPr>
              <w:autoSpaceDE w:val="0"/>
              <w:autoSpaceDN w:val="0"/>
              <w:adjustRightInd w:val="0"/>
              <w:jc w:val="both"/>
              <w:rPr>
                <w:rFonts w:ascii="Times New Roman" w:hAnsi="Times New Roman" w:cs="Times New Roman"/>
                <w:sz w:val="24"/>
                <w:szCs w:val="24"/>
                <w:lang w:val="hr-HR"/>
              </w:rPr>
            </w:pPr>
            <w:r w:rsidRPr="00F64C83">
              <w:rPr>
                <w:rFonts w:ascii="Times New Roman" w:hAnsi="Times New Roman" w:cs="Times New Roman"/>
                <w:color w:val="000000"/>
                <w:sz w:val="24"/>
                <w:szCs w:val="24"/>
                <w:lang w:val="hr-HR"/>
              </w:rPr>
              <w:t xml:space="preserve">4.5. </w:t>
            </w:r>
            <w:r w:rsidRPr="0047558F">
              <w:rPr>
                <w:rFonts w:ascii="Times New Roman" w:hAnsi="Times New Roman" w:cs="Times New Roman"/>
                <w:sz w:val="24"/>
                <w:szCs w:val="24"/>
                <w:lang w:val="hr-HR"/>
              </w:rPr>
              <w:t xml:space="preserve">Osim novčanih rashoda za potrošnu robu i usluge plaćene direktno od strane posjetilaca, </w:t>
            </w:r>
            <w:r w:rsidRPr="00F64C83">
              <w:rPr>
                <w:rFonts w:ascii="Times New Roman" w:hAnsi="Times New Roman" w:cs="Times New Roman"/>
                <w:color w:val="000000"/>
                <w:sz w:val="24"/>
                <w:szCs w:val="24"/>
                <w:lang w:val="hr-HR"/>
              </w:rPr>
              <w:t>rashodi za turizam</w:t>
            </w:r>
            <w:r w:rsidRPr="0047558F">
              <w:rPr>
                <w:rFonts w:ascii="Times New Roman" w:hAnsi="Times New Roman" w:cs="Times New Roman"/>
                <w:sz w:val="24"/>
                <w:szCs w:val="24"/>
                <w:lang w:val="hr-HR"/>
              </w:rPr>
              <w:t xml:space="preserve"> obuhvataju sljedeće:</w:t>
            </w:r>
          </w:p>
          <w:p w:rsidR="001D1083" w:rsidRPr="0047558F" w:rsidRDefault="001D1083" w:rsidP="008E1EE8">
            <w:pPr>
              <w:autoSpaceDE w:val="0"/>
              <w:autoSpaceDN w:val="0"/>
              <w:adjustRightInd w:val="0"/>
              <w:jc w:val="both"/>
              <w:rPr>
                <w:rFonts w:ascii="Times New Roman" w:hAnsi="Times New Roman" w:cs="Times New Roman"/>
                <w:sz w:val="24"/>
                <w:szCs w:val="24"/>
                <w:lang w:val="hr-HR"/>
              </w:rPr>
            </w:pPr>
            <w:r w:rsidRPr="0047558F">
              <w:rPr>
                <w:rFonts w:ascii="Times New Roman" w:hAnsi="Times New Roman" w:cs="Times New Roman"/>
                <w:sz w:val="24"/>
                <w:szCs w:val="24"/>
                <w:lang w:val="hr-HR"/>
              </w:rPr>
              <w:t>- novčane izdatke za potrošnu robu i usluge plaćene direktno od strane poslodavca za uposlenike na poslovnom putovanju;</w:t>
            </w:r>
          </w:p>
          <w:p w:rsidR="001D1083" w:rsidRPr="0047558F" w:rsidRDefault="001D1083" w:rsidP="008E1EE8">
            <w:pPr>
              <w:autoSpaceDE w:val="0"/>
              <w:autoSpaceDN w:val="0"/>
              <w:adjustRightInd w:val="0"/>
              <w:jc w:val="both"/>
              <w:rPr>
                <w:rFonts w:ascii="Times New Roman" w:hAnsi="Times New Roman" w:cs="Times New Roman"/>
                <w:sz w:val="24"/>
                <w:szCs w:val="24"/>
                <w:lang w:val="hr-HR"/>
              </w:rPr>
            </w:pPr>
            <w:r w:rsidRPr="0047558F">
              <w:rPr>
                <w:rFonts w:ascii="Times New Roman" w:hAnsi="Times New Roman" w:cs="Times New Roman"/>
                <w:sz w:val="24"/>
                <w:szCs w:val="24"/>
                <w:lang w:val="hr-HR"/>
              </w:rPr>
              <w:t>- novčane izdatke od strane posjetilaca refundirane od treće strane, bilo poslodavca (firme,</w:t>
            </w:r>
            <w:r w:rsidRPr="0047558F">
              <w:rPr>
                <w:rFonts w:ascii="Times New Roman" w:hAnsi="Times New Roman" w:cs="Times New Roman"/>
                <w:sz w:val="24"/>
                <w:szCs w:val="24"/>
                <w:lang w:val="hr-HR"/>
              </w:rPr>
              <w:br/>
              <w:t xml:space="preserve">vlade i </w:t>
            </w:r>
            <w:r w:rsidRPr="00F64C83">
              <w:rPr>
                <w:rStyle w:val="Emphasis"/>
                <w:rFonts w:ascii="Times New Roman" w:hAnsi="Times New Roman" w:cs="Times New Roman"/>
                <w:sz w:val="24"/>
                <w:szCs w:val="24"/>
                <w:lang w:val="hr-HR"/>
              </w:rPr>
              <w:t>NPISH</w:t>
            </w:r>
            <w:r w:rsidRPr="00F64C83">
              <w:rPr>
                <w:rStyle w:val="st"/>
                <w:rFonts w:ascii="Times New Roman" w:hAnsi="Times New Roman" w:cs="Times New Roman"/>
                <w:i/>
                <w:iCs/>
                <w:sz w:val="24"/>
                <w:szCs w:val="24"/>
                <w:lang w:val="hr-HR"/>
              </w:rPr>
              <w:t xml:space="preserve"> - </w:t>
            </w:r>
            <w:r w:rsidRPr="00F64C83">
              <w:rPr>
                <w:rStyle w:val="Emphasis"/>
                <w:rFonts w:ascii="Times New Roman" w:hAnsi="Times New Roman" w:cs="Times New Roman"/>
                <w:sz w:val="24"/>
                <w:szCs w:val="24"/>
                <w:lang w:val="hr-HR"/>
              </w:rPr>
              <w:t>neprofitne institucije koje opslužuju domaćinstva</w:t>
            </w:r>
            <w:r w:rsidRPr="0047558F">
              <w:rPr>
                <w:rFonts w:ascii="Times New Roman" w:hAnsi="Times New Roman" w:cs="Times New Roman"/>
                <w:sz w:val="24"/>
                <w:szCs w:val="24"/>
                <w:lang w:val="hr-HR"/>
              </w:rPr>
              <w:t>), drugih domaćinstava ili plana socijalnog osiguranja;</w:t>
            </w:r>
          </w:p>
          <w:p w:rsidR="001D1083" w:rsidRPr="0047558F" w:rsidRDefault="001D1083" w:rsidP="008E1EE8">
            <w:pPr>
              <w:autoSpaceDE w:val="0"/>
              <w:autoSpaceDN w:val="0"/>
              <w:adjustRightInd w:val="0"/>
              <w:jc w:val="both"/>
              <w:rPr>
                <w:rFonts w:ascii="Times New Roman" w:hAnsi="Times New Roman" w:cs="Times New Roman"/>
                <w:sz w:val="24"/>
                <w:szCs w:val="24"/>
                <w:lang w:val="hr-HR"/>
              </w:rPr>
            </w:pPr>
            <w:r w:rsidRPr="0047558F">
              <w:rPr>
                <w:rFonts w:ascii="Times New Roman" w:hAnsi="Times New Roman" w:cs="Times New Roman"/>
                <w:sz w:val="24"/>
                <w:szCs w:val="24"/>
                <w:lang w:val="hr-HR"/>
              </w:rPr>
              <w:t>- novčane uplate od strane posjetilaca za pojedine usluge pružene i subvencionirane od strane vlade i NPISH na polju obrazovanja, zdravstva, muzeja, reproduktivnih umjetnosti, itd.;</w:t>
            </w:r>
          </w:p>
          <w:p w:rsidR="001D1083" w:rsidRPr="0047558F" w:rsidRDefault="001D1083" w:rsidP="008E1EE8">
            <w:pPr>
              <w:autoSpaceDE w:val="0"/>
              <w:autoSpaceDN w:val="0"/>
              <w:adjustRightInd w:val="0"/>
              <w:jc w:val="both"/>
              <w:rPr>
                <w:rFonts w:ascii="Times New Roman" w:hAnsi="Times New Roman" w:cs="Times New Roman"/>
                <w:sz w:val="24"/>
                <w:szCs w:val="24"/>
                <w:lang w:val="hr-HR"/>
              </w:rPr>
            </w:pPr>
            <w:r w:rsidRPr="0047558F">
              <w:rPr>
                <w:rFonts w:ascii="Times New Roman" w:hAnsi="Times New Roman" w:cs="Times New Roman"/>
                <w:sz w:val="24"/>
                <w:szCs w:val="24"/>
                <w:lang w:val="hr-HR"/>
              </w:rPr>
              <w:t>- gotovinska plaćanja za usluge pružene zaposlenicima i njihovim porodicama na turističkim putovanjima, financirana uglavnom od strane poslodavaca, kao što su: subvencionirani prijevoz, smještaj, boravak u turističkim kompleksima poslodavaca, ili druge usluge;</w:t>
            </w:r>
          </w:p>
          <w:p w:rsidR="001D1083" w:rsidRPr="00F64C83" w:rsidRDefault="001D1083" w:rsidP="008E1EE8">
            <w:pPr>
              <w:autoSpaceDE w:val="0"/>
              <w:autoSpaceDN w:val="0"/>
              <w:adjustRightInd w:val="0"/>
              <w:jc w:val="both"/>
              <w:rPr>
                <w:rFonts w:ascii="Times New Roman" w:hAnsi="Times New Roman" w:cs="Times New Roman"/>
                <w:color w:val="000000"/>
                <w:sz w:val="24"/>
                <w:szCs w:val="24"/>
                <w:lang w:val="hr-HR"/>
              </w:rPr>
            </w:pPr>
            <w:r w:rsidRPr="0047558F">
              <w:rPr>
                <w:rFonts w:ascii="Times New Roman" w:hAnsi="Times New Roman" w:cs="Times New Roman"/>
                <w:sz w:val="24"/>
                <w:szCs w:val="24"/>
                <w:lang w:val="hr-HR"/>
              </w:rPr>
              <w:t>- dodatna plaćanja izvršena od strane posjetilaca za prisustvovanje sportskim ili bilo kojim drugim kulturnim događajima na poziv organizatora i prvenstveno plaćenim od strane organizatora (firme, vlade, NPISH).</w:t>
            </w:r>
          </w:p>
          <w:p w:rsidR="001D1083" w:rsidRPr="00F64C83" w:rsidRDefault="001D1083" w:rsidP="008E1EE8">
            <w:pPr>
              <w:autoSpaceDE w:val="0"/>
              <w:autoSpaceDN w:val="0"/>
              <w:adjustRightInd w:val="0"/>
              <w:jc w:val="both"/>
              <w:rPr>
                <w:rFonts w:ascii="Times New Roman" w:hAnsi="Times New Roman" w:cs="Times New Roman"/>
                <w:color w:val="000000"/>
                <w:sz w:val="24"/>
                <w:szCs w:val="24"/>
                <w:lang w:val="hr-HR"/>
              </w:rPr>
            </w:pPr>
            <w:r w:rsidRPr="00F64C83">
              <w:rPr>
                <w:rFonts w:ascii="Times New Roman" w:hAnsi="Times New Roman" w:cs="Times New Roman"/>
                <w:color w:val="000000"/>
                <w:sz w:val="24"/>
                <w:szCs w:val="24"/>
                <w:lang w:val="hr-HR"/>
              </w:rPr>
              <w:t>4.6. Rashodi za turizamne obuhvataju sve vrste plaćanja koje posjetioci mogu izvršiti. Isključena su sva plaćanja koja ne odgovaraju nabavci roba i usluga, a posebno sljedeća:</w:t>
            </w:r>
          </w:p>
          <w:p w:rsidR="001D1083" w:rsidRPr="00F64C83" w:rsidRDefault="001D1083" w:rsidP="008E1EE8">
            <w:pPr>
              <w:autoSpaceDE w:val="0"/>
              <w:autoSpaceDN w:val="0"/>
              <w:adjustRightInd w:val="0"/>
              <w:jc w:val="both"/>
              <w:rPr>
                <w:rFonts w:ascii="Times New Roman" w:hAnsi="Times New Roman" w:cs="Times New Roman"/>
                <w:color w:val="000000"/>
                <w:sz w:val="24"/>
                <w:szCs w:val="24"/>
                <w:lang w:val="hr-HR"/>
              </w:rPr>
            </w:pPr>
            <w:r w:rsidRPr="00F64C83">
              <w:rPr>
                <w:rFonts w:ascii="Times New Roman" w:hAnsi="Times New Roman" w:cs="Times New Roman"/>
                <w:color w:val="000000"/>
                <w:sz w:val="24"/>
                <w:szCs w:val="24"/>
                <w:lang w:val="hr-HR"/>
              </w:rPr>
              <w:t>- plaćanje poreza i taksi koje nisu dio potrošačkih cijena proizvoda kupljenih od strane posjetilaca;</w:t>
            </w:r>
          </w:p>
          <w:p w:rsidR="001D1083" w:rsidRPr="00F64C83" w:rsidRDefault="001D1083" w:rsidP="008E1EE8">
            <w:pPr>
              <w:autoSpaceDE w:val="0"/>
              <w:autoSpaceDN w:val="0"/>
              <w:adjustRightInd w:val="0"/>
              <w:jc w:val="both"/>
              <w:rPr>
                <w:rFonts w:ascii="Times New Roman" w:hAnsi="Times New Roman" w:cs="Times New Roman"/>
                <w:color w:val="000000"/>
                <w:sz w:val="24"/>
                <w:szCs w:val="24"/>
                <w:lang w:val="hr-HR"/>
              </w:rPr>
            </w:pPr>
            <w:r w:rsidRPr="00F64C83">
              <w:rPr>
                <w:rFonts w:ascii="Times New Roman" w:hAnsi="Times New Roman" w:cs="Times New Roman"/>
                <w:color w:val="000000"/>
                <w:sz w:val="24"/>
                <w:szCs w:val="24"/>
                <w:lang w:val="hr-HR"/>
              </w:rPr>
              <w:t>- plaćanje svih vrsta kamata, uključujući i kamate na rashode koji su nastali za vrijeme putovanja;</w:t>
            </w:r>
          </w:p>
          <w:p w:rsidR="001D1083" w:rsidRPr="00F64C83" w:rsidRDefault="001D1083" w:rsidP="008E1EE8">
            <w:pPr>
              <w:autoSpaceDE w:val="0"/>
              <w:autoSpaceDN w:val="0"/>
              <w:adjustRightInd w:val="0"/>
              <w:jc w:val="both"/>
              <w:rPr>
                <w:rFonts w:ascii="Times New Roman" w:hAnsi="Times New Roman" w:cs="Times New Roman"/>
                <w:color w:val="000000"/>
                <w:sz w:val="24"/>
                <w:szCs w:val="24"/>
                <w:lang w:val="hr-HR"/>
              </w:rPr>
            </w:pPr>
            <w:r w:rsidRPr="00F64C83">
              <w:rPr>
                <w:rFonts w:ascii="Times New Roman" w:hAnsi="Times New Roman" w:cs="Times New Roman"/>
                <w:color w:val="000000"/>
                <w:sz w:val="24"/>
                <w:szCs w:val="24"/>
                <w:lang w:val="hr-HR"/>
              </w:rPr>
              <w:t>- kupovina financijskih i nefinancijskih sredstava, uključujući zemljišta i nekretnine, ali uz izuzetak skupocjenosti;</w:t>
            </w:r>
          </w:p>
          <w:p w:rsidR="001D1083" w:rsidRPr="00F64C83" w:rsidRDefault="001D1083" w:rsidP="008E1EE8">
            <w:pPr>
              <w:autoSpaceDE w:val="0"/>
              <w:autoSpaceDN w:val="0"/>
              <w:adjustRightInd w:val="0"/>
              <w:jc w:val="both"/>
              <w:rPr>
                <w:rFonts w:ascii="Times New Roman" w:hAnsi="Times New Roman" w:cs="Times New Roman"/>
                <w:color w:val="000000"/>
                <w:sz w:val="24"/>
                <w:szCs w:val="24"/>
                <w:lang w:val="hr-HR"/>
              </w:rPr>
            </w:pPr>
            <w:r w:rsidRPr="00F64C83">
              <w:rPr>
                <w:rFonts w:ascii="Times New Roman" w:hAnsi="Times New Roman" w:cs="Times New Roman"/>
                <w:color w:val="000000"/>
                <w:sz w:val="24"/>
                <w:szCs w:val="24"/>
                <w:lang w:val="hr-HR"/>
              </w:rPr>
              <w:t>- kupovina robe u svrhe preprodaje, bilo u ime trećih osoba (proizvođača ili drugih) ili za vlastite potrebe;</w:t>
            </w:r>
          </w:p>
          <w:p w:rsidR="001D1083" w:rsidRPr="00F64C83" w:rsidRDefault="001D1083" w:rsidP="008E1EE8">
            <w:pPr>
              <w:autoSpaceDE w:val="0"/>
              <w:autoSpaceDN w:val="0"/>
              <w:adjustRightInd w:val="0"/>
              <w:jc w:val="both"/>
              <w:rPr>
                <w:rFonts w:ascii="Times New Roman" w:hAnsi="Times New Roman" w:cs="Times New Roman"/>
                <w:color w:val="000000"/>
                <w:sz w:val="24"/>
                <w:szCs w:val="24"/>
                <w:lang w:val="hr-HR"/>
              </w:rPr>
            </w:pPr>
            <w:r w:rsidRPr="00F64C83">
              <w:rPr>
                <w:rFonts w:ascii="Times New Roman" w:hAnsi="Times New Roman" w:cs="Times New Roman"/>
                <w:color w:val="000000"/>
                <w:sz w:val="24"/>
                <w:szCs w:val="24"/>
                <w:lang w:val="hr-HR"/>
              </w:rPr>
              <w:t>- svi transferi u novcu poput donacija u dobrotvorne svrhe ili drugim pojedincima (posebno za porodicu i srodnike), jer oni ne odgovaraju kupovini potrošne robe ili usluga.</w:t>
            </w:r>
          </w:p>
          <w:p w:rsidR="001D1083" w:rsidRPr="0047558F" w:rsidRDefault="001D1083" w:rsidP="008E1EE8">
            <w:pPr>
              <w:jc w:val="both"/>
              <w:rPr>
                <w:rFonts w:ascii="Times New Roman" w:hAnsi="Times New Roman" w:cs="Times New Roman"/>
                <w:sz w:val="24"/>
                <w:szCs w:val="24"/>
                <w:lang w:val="hr-HR"/>
              </w:rPr>
            </w:pPr>
            <w:r w:rsidRPr="00F64C83">
              <w:rPr>
                <w:rFonts w:ascii="Times New Roman" w:hAnsi="Times New Roman" w:cs="Times New Roman"/>
                <w:color w:val="000000"/>
                <w:sz w:val="24"/>
                <w:szCs w:val="24"/>
                <w:lang w:val="hr-HR"/>
              </w:rPr>
              <w:t xml:space="preserve">4.7. </w:t>
            </w:r>
            <w:r w:rsidRPr="0047558F">
              <w:rPr>
                <w:rFonts w:ascii="Times New Roman" w:hAnsi="Times New Roman" w:cs="Times New Roman"/>
                <w:sz w:val="24"/>
                <w:szCs w:val="24"/>
                <w:lang w:val="hr-HR"/>
              </w:rPr>
              <w:t xml:space="preserve">Kupovinu stanova, nekretnina, i sve izdatke vezane za glavne sanacije i poboljšanja istih tretira SNA 1993 i platni bilans - kao kapitalne troškove, čak i u slučaju da ih kupuju domaćinstva, i stoga su također isključeni iz koncepta potrošnje. Preporučuje se da ih se izuzme i iz </w:t>
            </w:r>
            <w:r w:rsidRPr="00F64C83">
              <w:rPr>
                <w:rFonts w:ascii="Times New Roman" w:hAnsi="Times New Roman" w:cs="Times New Roman"/>
                <w:color w:val="000000"/>
                <w:sz w:val="24"/>
                <w:szCs w:val="24"/>
                <w:lang w:val="hr-HR"/>
              </w:rPr>
              <w:t>izdataka (rashoda) za turizam</w:t>
            </w:r>
            <w:r w:rsidRPr="0047558F">
              <w:rPr>
                <w:rFonts w:ascii="Times New Roman" w:hAnsi="Times New Roman" w:cs="Times New Roman"/>
                <w:sz w:val="24"/>
                <w:szCs w:val="24"/>
                <w:lang w:val="hr-HR"/>
              </w:rPr>
              <w:t xml:space="preserve">. Trenutni troškovi vezani za vikendice, poput onih koji su obično nastali od strane vlasnika kao davaoca usluga smještaja, također trebaju biti isključeni iz </w:t>
            </w:r>
            <w:r w:rsidRPr="00F64C83">
              <w:rPr>
                <w:rFonts w:ascii="Times New Roman" w:hAnsi="Times New Roman" w:cs="Times New Roman"/>
                <w:color w:val="000000"/>
                <w:sz w:val="24"/>
                <w:szCs w:val="24"/>
                <w:lang w:val="hr-HR"/>
              </w:rPr>
              <w:t>rashoda za turizam</w:t>
            </w:r>
            <w:r w:rsidRPr="0047558F">
              <w:rPr>
                <w:rFonts w:ascii="Times New Roman" w:hAnsi="Times New Roman" w:cs="Times New Roman"/>
                <w:sz w:val="24"/>
                <w:szCs w:val="24"/>
                <w:lang w:val="hr-HR"/>
              </w:rPr>
              <w:t>.</w:t>
            </w:r>
          </w:p>
          <w:p w:rsidR="001D1083" w:rsidRPr="0047558F" w:rsidRDefault="001D1083" w:rsidP="008E1EE8">
            <w:pPr>
              <w:jc w:val="both"/>
              <w:rPr>
                <w:rFonts w:ascii="Times New Roman" w:hAnsi="Times New Roman" w:cs="Times New Roman"/>
                <w:b/>
                <w:bCs/>
                <w:sz w:val="24"/>
                <w:szCs w:val="24"/>
                <w:lang w:val="hr-HR"/>
              </w:rPr>
            </w:pPr>
            <w:r w:rsidRPr="0047558F">
              <w:rPr>
                <w:rFonts w:ascii="Times New Roman" w:hAnsi="Times New Roman" w:cs="Times New Roman"/>
                <w:b/>
                <w:bCs/>
                <w:sz w:val="24"/>
                <w:szCs w:val="24"/>
                <w:lang w:val="hr-HR"/>
              </w:rPr>
              <w:t xml:space="preserve">B. Vrijeme </w:t>
            </w:r>
            <w:r w:rsidRPr="00F64C83">
              <w:rPr>
                <w:rFonts w:ascii="Times New Roman" w:hAnsi="Times New Roman" w:cs="Times New Roman"/>
                <w:b/>
                <w:bCs/>
                <w:color w:val="000000"/>
                <w:sz w:val="24"/>
                <w:szCs w:val="24"/>
                <w:lang w:val="hr-HR"/>
              </w:rPr>
              <w:t>ostvarivanja rashoda za turizam</w:t>
            </w:r>
            <w:r w:rsidRPr="0047558F">
              <w:rPr>
                <w:rFonts w:ascii="Times New Roman" w:hAnsi="Times New Roman" w:cs="Times New Roman"/>
                <w:b/>
                <w:bCs/>
                <w:sz w:val="24"/>
                <w:szCs w:val="24"/>
                <w:lang w:val="hr-HR"/>
              </w:rPr>
              <w:t xml:space="preserve"> i predmetne ekonomije</w:t>
            </w:r>
          </w:p>
          <w:p w:rsidR="001D1083" w:rsidRPr="00F64C83" w:rsidRDefault="001D1083" w:rsidP="008E1EE8">
            <w:pPr>
              <w:autoSpaceDE w:val="0"/>
              <w:autoSpaceDN w:val="0"/>
              <w:adjustRightInd w:val="0"/>
              <w:rPr>
                <w:rFonts w:ascii="Times New Roman" w:hAnsi="Times New Roman" w:cs="Times New Roman"/>
                <w:color w:val="000000"/>
                <w:sz w:val="24"/>
                <w:szCs w:val="24"/>
                <w:lang w:val="hr-HR"/>
              </w:rPr>
            </w:pPr>
            <w:r w:rsidRPr="00F64C83">
              <w:rPr>
                <w:rFonts w:ascii="Times New Roman" w:hAnsi="Times New Roman" w:cs="Times New Roman"/>
                <w:color w:val="000000"/>
                <w:sz w:val="24"/>
                <w:szCs w:val="24"/>
                <w:lang w:val="hr-HR"/>
              </w:rPr>
              <w:t xml:space="preserve"> […]</w:t>
            </w:r>
          </w:p>
          <w:p w:rsidR="001D1083" w:rsidRPr="0047558F" w:rsidRDefault="001D1083" w:rsidP="008E1EE8">
            <w:pPr>
              <w:jc w:val="both"/>
              <w:rPr>
                <w:rFonts w:ascii="Times New Roman" w:hAnsi="Times New Roman" w:cs="Times New Roman"/>
                <w:sz w:val="24"/>
                <w:szCs w:val="24"/>
                <w:lang w:val="hr-HR"/>
              </w:rPr>
            </w:pPr>
            <w:r w:rsidRPr="0047558F">
              <w:rPr>
                <w:rFonts w:ascii="Times New Roman" w:hAnsi="Times New Roman" w:cs="Times New Roman"/>
                <w:sz w:val="24"/>
                <w:szCs w:val="24"/>
                <w:lang w:val="hr-HR"/>
              </w:rPr>
              <w:t>4.11. Stjecanje svih roba i usluga tokom turističkog putovanja je, u načelu, dio rashoda za turizam.</w:t>
            </w:r>
          </w:p>
          <w:p w:rsidR="001D1083" w:rsidRPr="00F64C83" w:rsidRDefault="001D1083" w:rsidP="008E1EE8">
            <w:pPr>
              <w:autoSpaceDE w:val="0"/>
              <w:autoSpaceDN w:val="0"/>
              <w:adjustRightInd w:val="0"/>
              <w:rPr>
                <w:rFonts w:ascii="Times New Roman" w:hAnsi="Times New Roman" w:cs="Times New Roman"/>
                <w:color w:val="000000"/>
                <w:sz w:val="24"/>
                <w:szCs w:val="24"/>
                <w:lang w:val="hr-HR"/>
              </w:rPr>
            </w:pPr>
            <w:r w:rsidRPr="00F64C83">
              <w:rPr>
                <w:rFonts w:ascii="Times New Roman" w:hAnsi="Times New Roman" w:cs="Times New Roman"/>
                <w:color w:val="000000"/>
                <w:sz w:val="24"/>
                <w:szCs w:val="24"/>
                <w:lang w:val="hr-HR"/>
              </w:rPr>
              <w:t xml:space="preserve"> […]</w:t>
            </w:r>
          </w:p>
        </w:tc>
      </w:tr>
    </w:tbl>
    <w:p w:rsidR="001D1083" w:rsidRDefault="001D1083" w:rsidP="00CC246C">
      <w:pPr>
        <w:autoSpaceDE w:val="0"/>
        <w:autoSpaceDN w:val="0"/>
        <w:adjustRightInd w:val="0"/>
        <w:spacing w:after="0" w:line="240" w:lineRule="auto"/>
        <w:rPr>
          <w:rFonts w:ascii="Times New Roman" w:hAnsi="Times New Roman" w:cs="Times New Roman"/>
          <w:color w:val="000000"/>
          <w:sz w:val="24"/>
          <w:szCs w:val="24"/>
          <w:lang w:val="hr-HR"/>
        </w:rPr>
      </w:pPr>
    </w:p>
    <w:p w:rsidR="001D1083" w:rsidRPr="0047558F" w:rsidRDefault="001D1083" w:rsidP="00CC246C">
      <w:pPr>
        <w:autoSpaceDE w:val="0"/>
        <w:autoSpaceDN w:val="0"/>
        <w:adjustRightInd w:val="0"/>
        <w:spacing w:after="0" w:line="240" w:lineRule="auto"/>
        <w:rPr>
          <w:rFonts w:ascii="Times New Roman" w:hAnsi="Times New Roman" w:cs="Times New Roman"/>
          <w:color w:val="000000"/>
          <w:sz w:val="24"/>
          <w:szCs w:val="24"/>
          <w:lang w:val="hr-HR"/>
        </w:rPr>
      </w:pPr>
    </w:p>
    <w:p w:rsidR="001D1083" w:rsidRPr="0047558F" w:rsidRDefault="001D1083" w:rsidP="00CC246C">
      <w:pPr>
        <w:autoSpaceDE w:val="0"/>
        <w:autoSpaceDN w:val="0"/>
        <w:adjustRightInd w:val="0"/>
        <w:spacing w:after="0" w:line="240" w:lineRule="auto"/>
        <w:rPr>
          <w:rFonts w:ascii="Times New Roman" w:hAnsi="Times New Roman" w:cs="Times New Roman"/>
          <w:color w:val="000000"/>
          <w:sz w:val="24"/>
          <w:szCs w:val="24"/>
          <w:lang w:val="hr-HR"/>
        </w:rPr>
      </w:pPr>
    </w:p>
    <w:p w:rsidR="001D1083" w:rsidRPr="0047558F" w:rsidRDefault="001D1083" w:rsidP="00CC246C">
      <w:pPr>
        <w:autoSpaceDE w:val="0"/>
        <w:autoSpaceDN w:val="0"/>
        <w:adjustRightInd w:val="0"/>
        <w:spacing w:after="0" w:line="240" w:lineRule="auto"/>
        <w:rPr>
          <w:rFonts w:ascii="Times New Roman" w:hAnsi="Times New Roman" w:cs="Times New Roman"/>
          <w:b/>
          <w:bCs/>
          <w:i/>
          <w:iCs/>
          <w:color w:val="33339A"/>
          <w:sz w:val="24"/>
          <w:szCs w:val="24"/>
          <w:lang w:val="hr-HR"/>
        </w:rPr>
      </w:pPr>
      <w:r w:rsidRPr="0047558F">
        <w:rPr>
          <w:rFonts w:ascii="Times New Roman" w:hAnsi="Times New Roman" w:cs="Times New Roman"/>
          <w:b/>
          <w:bCs/>
          <w:i/>
          <w:iCs/>
          <w:color w:val="33339A"/>
          <w:sz w:val="24"/>
          <w:szCs w:val="24"/>
          <w:lang w:val="hr-HR"/>
        </w:rPr>
        <w:t>3.4.10.1 Podjela</w:t>
      </w:r>
    </w:p>
    <w:p w:rsidR="001D1083" w:rsidRPr="0047558F" w:rsidRDefault="001D1083" w:rsidP="00CC246C">
      <w:pPr>
        <w:autoSpaceDE w:val="0"/>
        <w:autoSpaceDN w:val="0"/>
        <w:adjustRightInd w:val="0"/>
        <w:spacing w:after="0" w:line="240" w:lineRule="auto"/>
        <w:rPr>
          <w:rFonts w:ascii="Times New Roman" w:hAnsi="Times New Roman" w:cs="Times New Roman"/>
          <w:b/>
          <w:bCs/>
          <w:i/>
          <w:iCs/>
          <w:color w:val="33339A"/>
          <w:sz w:val="24"/>
          <w:szCs w:val="24"/>
          <w:lang w:val="hr-HR"/>
        </w:rPr>
      </w:pPr>
    </w:p>
    <w:p w:rsidR="001D1083" w:rsidRPr="0047558F" w:rsidRDefault="001D1083" w:rsidP="00CC246C">
      <w:pPr>
        <w:autoSpaceDE w:val="0"/>
        <w:autoSpaceDN w:val="0"/>
        <w:adjustRightInd w:val="0"/>
        <w:spacing w:after="0" w:line="240" w:lineRule="auto"/>
        <w:jc w:val="both"/>
        <w:rPr>
          <w:rFonts w:ascii="Times New Roman" w:hAnsi="Times New Roman" w:cs="Times New Roman"/>
          <w:sz w:val="24"/>
          <w:szCs w:val="24"/>
          <w:lang w:val="hr-HR"/>
        </w:rPr>
      </w:pPr>
      <w:r w:rsidRPr="0047558F">
        <w:rPr>
          <w:rFonts w:ascii="Times New Roman" w:hAnsi="Times New Roman" w:cs="Times New Roman"/>
          <w:sz w:val="24"/>
          <w:szCs w:val="24"/>
          <w:lang w:val="hr-HR"/>
        </w:rPr>
        <w:t xml:space="preserve">Ukupni </w:t>
      </w:r>
      <w:r w:rsidRPr="0047558F">
        <w:rPr>
          <w:rStyle w:val="hps"/>
          <w:rFonts w:ascii="Times New Roman" w:hAnsi="Times New Roman" w:cs="Times New Roman"/>
          <w:sz w:val="24"/>
          <w:szCs w:val="24"/>
          <w:lang w:val="hr-HR"/>
        </w:rPr>
        <w:t>potrošački rashodinapravljeni od strane posjetilacaili u imeposjetilaca zavrijeme</w:t>
      </w:r>
      <w:r w:rsidRPr="0047558F">
        <w:rPr>
          <w:rFonts w:ascii="Times New Roman" w:hAnsi="Times New Roman" w:cs="Times New Roman"/>
          <w:sz w:val="24"/>
          <w:szCs w:val="24"/>
          <w:lang w:val="hr-HR"/>
        </w:rPr>
        <w:br/>
      </w:r>
      <w:r w:rsidRPr="0047558F">
        <w:rPr>
          <w:rStyle w:val="hps"/>
          <w:rFonts w:ascii="Times New Roman" w:hAnsi="Times New Roman" w:cs="Times New Roman"/>
          <w:sz w:val="24"/>
          <w:szCs w:val="24"/>
          <w:lang w:val="hr-HR"/>
        </w:rPr>
        <w:t>putovanja iboravkanadestinacijisu podijeljeni posljedećimstavkama rashoda(i bit će</w:t>
      </w:r>
      <w:r w:rsidRPr="0047558F">
        <w:rPr>
          <w:rFonts w:ascii="Times New Roman" w:hAnsi="Times New Roman" w:cs="Times New Roman"/>
          <w:sz w:val="24"/>
          <w:szCs w:val="24"/>
          <w:lang w:val="hr-HR"/>
        </w:rPr>
        <w:br/>
      </w:r>
      <w:r w:rsidRPr="0047558F">
        <w:rPr>
          <w:rStyle w:val="hps"/>
          <w:rFonts w:ascii="Times New Roman" w:hAnsi="Times New Roman" w:cs="Times New Roman"/>
          <w:sz w:val="24"/>
          <w:szCs w:val="24"/>
          <w:lang w:val="hr-HR"/>
        </w:rPr>
        <w:t>prezentirani zasebno</w:t>
      </w:r>
      <w:r w:rsidRPr="0047558F">
        <w:rPr>
          <w:rFonts w:ascii="Times New Roman" w:hAnsi="Times New Roman" w:cs="Times New Roman"/>
          <w:sz w:val="24"/>
          <w:szCs w:val="24"/>
          <w:lang w:val="hr-HR"/>
        </w:rPr>
        <w:t>):</w:t>
      </w:r>
    </w:p>
    <w:p w:rsidR="001D1083" w:rsidRPr="0047558F" w:rsidRDefault="001D1083" w:rsidP="00CC246C">
      <w:pPr>
        <w:autoSpaceDE w:val="0"/>
        <w:autoSpaceDN w:val="0"/>
        <w:adjustRightInd w:val="0"/>
        <w:spacing w:after="0" w:line="240" w:lineRule="auto"/>
        <w:jc w:val="both"/>
        <w:rPr>
          <w:rFonts w:ascii="Times New Roman" w:hAnsi="Times New Roman" w:cs="Times New Roman"/>
          <w:sz w:val="24"/>
          <w:szCs w:val="24"/>
          <w:lang w:val="hr-HR"/>
        </w:rPr>
      </w:pPr>
    </w:p>
    <w:p w:rsidR="001D1083" w:rsidRPr="0047558F" w:rsidRDefault="001D1083" w:rsidP="00CC246C">
      <w:pPr>
        <w:autoSpaceDE w:val="0"/>
        <w:autoSpaceDN w:val="0"/>
        <w:adjustRightInd w:val="0"/>
        <w:spacing w:after="0" w:line="240" w:lineRule="auto"/>
        <w:jc w:val="both"/>
        <w:rPr>
          <w:rFonts w:ascii="Times New Roman" w:hAnsi="Times New Roman" w:cs="Times New Roman"/>
          <w:sz w:val="24"/>
          <w:szCs w:val="24"/>
          <w:lang w:val="hr-HR"/>
        </w:rPr>
      </w:pPr>
      <w:r w:rsidRPr="0047558F">
        <w:rPr>
          <w:rStyle w:val="hps"/>
          <w:rFonts w:ascii="Times New Roman" w:hAnsi="Times New Roman" w:cs="Times New Roman"/>
          <w:sz w:val="24"/>
          <w:szCs w:val="24"/>
          <w:lang w:val="hr-HR"/>
        </w:rPr>
        <w:t>• Prijevoz[</w:t>
      </w:r>
      <w:r w:rsidRPr="0047558F">
        <w:rPr>
          <w:rFonts w:ascii="Times New Roman" w:hAnsi="Times New Roman" w:cs="Times New Roman"/>
          <w:sz w:val="24"/>
          <w:szCs w:val="24"/>
          <w:lang w:val="hr-HR"/>
        </w:rPr>
        <w:t>A16]</w:t>
      </w:r>
    </w:p>
    <w:p w:rsidR="001D1083" w:rsidRPr="0047558F" w:rsidRDefault="001D1083" w:rsidP="00CC246C">
      <w:pPr>
        <w:autoSpaceDE w:val="0"/>
        <w:autoSpaceDN w:val="0"/>
        <w:adjustRightInd w:val="0"/>
        <w:spacing w:after="0" w:line="240" w:lineRule="auto"/>
        <w:jc w:val="both"/>
        <w:rPr>
          <w:rFonts w:ascii="Times New Roman" w:hAnsi="Times New Roman" w:cs="Times New Roman"/>
          <w:sz w:val="24"/>
          <w:szCs w:val="24"/>
          <w:lang w:val="hr-HR"/>
        </w:rPr>
      </w:pPr>
    </w:p>
    <w:p w:rsidR="001D1083" w:rsidRPr="0047558F" w:rsidRDefault="001D1083" w:rsidP="00CC246C">
      <w:pPr>
        <w:autoSpaceDE w:val="0"/>
        <w:autoSpaceDN w:val="0"/>
        <w:adjustRightInd w:val="0"/>
        <w:spacing w:after="0" w:line="240" w:lineRule="auto"/>
        <w:jc w:val="both"/>
        <w:rPr>
          <w:rFonts w:ascii="Times New Roman" w:hAnsi="Times New Roman" w:cs="Times New Roman"/>
          <w:sz w:val="24"/>
          <w:szCs w:val="24"/>
          <w:lang w:val="hr-HR"/>
        </w:rPr>
      </w:pPr>
      <w:r w:rsidRPr="0047558F">
        <w:rPr>
          <w:rStyle w:val="hps"/>
          <w:rFonts w:ascii="Times New Roman" w:hAnsi="Times New Roman" w:cs="Times New Roman"/>
          <w:sz w:val="24"/>
          <w:szCs w:val="24"/>
          <w:lang w:val="hr-HR"/>
        </w:rPr>
        <w:t>•Smještaj[</w:t>
      </w:r>
      <w:r w:rsidRPr="0047558F">
        <w:rPr>
          <w:rFonts w:ascii="Times New Roman" w:hAnsi="Times New Roman" w:cs="Times New Roman"/>
          <w:sz w:val="24"/>
          <w:szCs w:val="24"/>
          <w:lang w:val="hr-HR"/>
        </w:rPr>
        <w:t>A17]</w:t>
      </w:r>
    </w:p>
    <w:p w:rsidR="001D1083" w:rsidRPr="0047558F" w:rsidRDefault="001D1083" w:rsidP="00CC246C">
      <w:pPr>
        <w:autoSpaceDE w:val="0"/>
        <w:autoSpaceDN w:val="0"/>
        <w:adjustRightInd w:val="0"/>
        <w:spacing w:after="0" w:line="240" w:lineRule="auto"/>
        <w:jc w:val="both"/>
        <w:rPr>
          <w:rFonts w:ascii="Times New Roman" w:hAnsi="Times New Roman" w:cs="Times New Roman"/>
          <w:sz w:val="24"/>
          <w:szCs w:val="24"/>
          <w:lang w:val="hr-HR"/>
        </w:rPr>
      </w:pPr>
    </w:p>
    <w:p w:rsidR="001D1083" w:rsidRPr="0047558F" w:rsidRDefault="001D1083" w:rsidP="00CC246C">
      <w:pPr>
        <w:autoSpaceDE w:val="0"/>
        <w:autoSpaceDN w:val="0"/>
        <w:adjustRightInd w:val="0"/>
        <w:spacing w:after="0" w:line="240" w:lineRule="auto"/>
        <w:jc w:val="both"/>
        <w:rPr>
          <w:rFonts w:ascii="Times New Roman" w:hAnsi="Times New Roman" w:cs="Times New Roman"/>
          <w:sz w:val="24"/>
          <w:szCs w:val="24"/>
          <w:lang w:val="hr-HR"/>
        </w:rPr>
      </w:pPr>
      <w:r w:rsidRPr="0047558F">
        <w:rPr>
          <w:rStyle w:val="hps"/>
          <w:rFonts w:ascii="Times New Roman" w:hAnsi="Times New Roman" w:cs="Times New Roman"/>
          <w:sz w:val="24"/>
          <w:szCs w:val="24"/>
          <w:lang w:val="hr-HR"/>
        </w:rPr>
        <w:t>•[</w:t>
      </w:r>
      <w:r w:rsidRPr="0047558F">
        <w:rPr>
          <w:rFonts w:ascii="Times New Roman" w:hAnsi="Times New Roman" w:cs="Times New Roman"/>
          <w:sz w:val="24"/>
          <w:szCs w:val="24"/>
          <w:lang w:val="hr-HR"/>
        </w:rPr>
        <w:t xml:space="preserve">neobavezno] </w:t>
      </w:r>
      <w:r w:rsidRPr="0047558F">
        <w:rPr>
          <w:rStyle w:val="hps"/>
          <w:rFonts w:ascii="Times New Roman" w:hAnsi="Times New Roman" w:cs="Times New Roman"/>
          <w:sz w:val="24"/>
          <w:szCs w:val="24"/>
          <w:lang w:val="hr-HR"/>
        </w:rPr>
        <w:t>Hranai pićeu</w:t>
      </w:r>
      <w:r>
        <w:rPr>
          <w:rStyle w:val="hps"/>
          <w:rFonts w:ascii="Times New Roman" w:hAnsi="Times New Roman" w:cs="Times New Roman"/>
          <w:sz w:val="24"/>
          <w:szCs w:val="24"/>
          <w:lang w:val="hr-HR"/>
        </w:rPr>
        <w:t>kafićima</w:t>
      </w:r>
      <w:r w:rsidRPr="0047558F">
        <w:rPr>
          <w:rStyle w:val="hps"/>
          <w:rFonts w:ascii="Times New Roman" w:hAnsi="Times New Roman" w:cs="Times New Roman"/>
          <w:sz w:val="24"/>
          <w:szCs w:val="24"/>
          <w:lang w:val="hr-HR"/>
        </w:rPr>
        <w:t xml:space="preserve"> ilirestoranima[</w:t>
      </w:r>
      <w:r w:rsidRPr="0047558F">
        <w:rPr>
          <w:rFonts w:ascii="Times New Roman" w:hAnsi="Times New Roman" w:cs="Times New Roman"/>
          <w:sz w:val="24"/>
          <w:szCs w:val="24"/>
          <w:lang w:val="hr-HR"/>
        </w:rPr>
        <w:t>A18]</w:t>
      </w:r>
    </w:p>
    <w:p w:rsidR="001D1083" w:rsidRPr="0047558F" w:rsidRDefault="001D1083" w:rsidP="00CC246C">
      <w:pPr>
        <w:autoSpaceDE w:val="0"/>
        <w:autoSpaceDN w:val="0"/>
        <w:adjustRightInd w:val="0"/>
        <w:spacing w:after="0" w:line="240" w:lineRule="auto"/>
        <w:jc w:val="both"/>
        <w:rPr>
          <w:rFonts w:ascii="Times New Roman" w:hAnsi="Times New Roman" w:cs="Times New Roman"/>
          <w:sz w:val="24"/>
          <w:szCs w:val="24"/>
          <w:lang w:val="hr-HR"/>
        </w:rPr>
      </w:pPr>
    </w:p>
    <w:p w:rsidR="001D1083" w:rsidRPr="0047558F" w:rsidRDefault="001D1083" w:rsidP="00CC246C">
      <w:pPr>
        <w:autoSpaceDE w:val="0"/>
        <w:autoSpaceDN w:val="0"/>
        <w:adjustRightInd w:val="0"/>
        <w:spacing w:after="0" w:line="240" w:lineRule="auto"/>
        <w:jc w:val="both"/>
        <w:rPr>
          <w:rFonts w:ascii="Times New Roman" w:hAnsi="Times New Roman" w:cs="Times New Roman"/>
          <w:sz w:val="24"/>
          <w:szCs w:val="24"/>
          <w:lang w:val="hr-HR"/>
        </w:rPr>
      </w:pPr>
      <w:r w:rsidRPr="0047558F">
        <w:rPr>
          <w:rStyle w:val="hps"/>
          <w:rFonts w:ascii="Times New Roman" w:hAnsi="Times New Roman" w:cs="Times New Roman"/>
          <w:sz w:val="24"/>
          <w:szCs w:val="24"/>
          <w:lang w:val="hr-HR"/>
        </w:rPr>
        <w:t>• Ostalo</w:t>
      </w:r>
      <w:r w:rsidRPr="0047558F">
        <w:rPr>
          <w:rFonts w:ascii="Times New Roman" w:hAnsi="Times New Roman" w:cs="Times New Roman"/>
          <w:sz w:val="24"/>
          <w:szCs w:val="24"/>
          <w:lang w:val="hr-HR"/>
        </w:rPr>
        <w:t xml:space="preserve">, </w:t>
      </w:r>
      <w:r w:rsidRPr="0047558F">
        <w:rPr>
          <w:rStyle w:val="hps"/>
          <w:rFonts w:ascii="Times New Roman" w:hAnsi="Times New Roman" w:cs="Times New Roman"/>
          <w:sz w:val="24"/>
          <w:szCs w:val="24"/>
          <w:lang w:val="hr-HR"/>
        </w:rPr>
        <w:t>od čega trajna dobra  i skupocjenarobatrebajubiti posebno izloženi [</w:t>
      </w:r>
      <w:r w:rsidRPr="0047558F">
        <w:rPr>
          <w:rFonts w:ascii="Times New Roman" w:hAnsi="Times New Roman" w:cs="Times New Roman"/>
          <w:sz w:val="24"/>
          <w:szCs w:val="24"/>
          <w:lang w:val="hr-HR"/>
        </w:rPr>
        <w:t xml:space="preserve">A19, </w:t>
      </w:r>
      <w:r w:rsidRPr="0047558F">
        <w:rPr>
          <w:rStyle w:val="hps"/>
          <w:rFonts w:ascii="Times New Roman" w:hAnsi="Times New Roman" w:cs="Times New Roman"/>
          <w:sz w:val="24"/>
          <w:szCs w:val="24"/>
          <w:lang w:val="hr-HR"/>
        </w:rPr>
        <w:t>A19a</w:t>
      </w:r>
      <w:r w:rsidRPr="0047558F">
        <w:rPr>
          <w:rFonts w:ascii="Times New Roman" w:hAnsi="Times New Roman" w:cs="Times New Roman"/>
          <w:sz w:val="24"/>
          <w:szCs w:val="24"/>
          <w:lang w:val="hr-HR"/>
        </w:rPr>
        <w:t>]</w:t>
      </w:r>
    </w:p>
    <w:p w:rsidR="001D1083" w:rsidRPr="0047558F" w:rsidRDefault="001D1083" w:rsidP="00CC246C">
      <w:pPr>
        <w:autoSpaceDE w:val="0"/>
        <w:autoSpaceDN w:val="0"/>
        <w:adjustRightInd w:val="0"/>
        <w:spacing w:after="0" w:line="240" w:lineRule="auto"/>
        <w:jc w:val="both"/>
        <w:rPr>
          <w:rFonts w:ascii="Times New Roman" w:hAnsi="Times New Roman" w:cs="Times New Roman"/>
          <w:sz w:val="24"/>
          <w:szCs w:val="24"/>
          <w:lang w:val="hr-HR"/>
        </w:rPr>
      </w:pPr>
    </w:p>
    <w:p w:rsidR="001D1083" w:rsidRPr="0047558F" w:rsidRDefault="001D1083" w:rsidP="00CC246C">
      <w:pPr>
        <w:spacing w:after="0" w:line="240" w:lineRule="auto"/>
        <w:jc w:val="both"/>
        <w:rPr>
          <w:rFonts w:ascii="Times New Roman" w:hAnsi="Times New Roman" w:cs="Times New Roman"/>
          <w:sz w:val="24"/>
          <w:szCs w:val="24"/>
          <w:lang w:val="hr-HR"/>
        </w:rPr>
      </w:pPr>
      <w:r w:rsidRPr="0047558F">
        <w:rPr>
          <w:rFonts w:ascii="Times New Roman" w:hAnsi="Times New Roman" w:cs="Times New Roman"/>
          <w:sz w:val="24"/>
          <w:szCs w:val="24"/>
          <w:lang w:val="hr-HR"/>
        </w:rPr>
        <w:t>S obzirom da "paket" nije odvojena kategorija (u skladu s potrebama TSA), neobjedinjena verzija elementa paketa (u komponenti prijevoza, smještaja i sl.) mora se poslati u Eurostat.</w:t>
      </w:r>
    </w:p>
    <w:p w:rsidR="001D1083" w:rsidRPr="0047558F" w:rsidRDefault="001D1083" w:rsidP="00CC246C">
      <w:pPr>
        <w:spacing w:after="0" w:line="240" w:lineRule="auto"/>
        <w:jc w:val="both"/>
        <w:rPr>
          <w:rFonts w:ascii="Times New Roman" w:hAnsi="Times New Roman" w:cs="Times New Roman"/>
          <w:i/>
          <w:iCs/>
          <w:sz w:val="24"/>
          <w:szCs w:val="24"/>
          <w:lang w:val="hr-HR"/>
        </w:rPr>
      </w:pPr>
      <w:r w:rsidRPr="0047558F">
        <w:rPr>
          <w:rFonts w:ascii="Times New Roman" w:hAnsi="Times New Roman" w:cs="Times New Roman"/>
          <w:sz w:val="24"/>
          <w:szCs w:val="24"/>
          <w:lang w:val="hr-HR"/>
        </w:rPr>
        <w:t xml:space="preserve">Nadalje također vidjeti paragraf 3.4.10.5 </w:t>
      </w:r>
      <w:r w:rsidRPr="0047558F">
        <w:rPr>
          <w:rFonts w:ascii="Times New Roman" w:hAnsi="Times New Roman" w:cs="Times New Roman"/>
          <w:i/>
          <w:iCs/>
          <w:sz w:val="24"/>
          <w:szCs w:val="24"/>
          <w:lang w:val="hr-HR"/>
        </w:rPr>
        <w:t>Pitanja odabranih mjerila.</w:t>
      </w:r>
    </w:p>
    <w:p w:rsidR="001D1083" w:rsidRPr="0047558F" w:rsidRDefault="001D1083" w:rsidP="00CC246C">
      <w:pPr>
        <w:spacing w:after="0" w:line="240" w:lineRule="auto"/>
        <w:jc w:val="both"/>
        <w:rPr>
          <w:rFonts w:ascii="Times New Roman" w:hAnsi="Times New Roman" w:cs="Times New Roman"/>
          <w:sz w:val="24"/>
          <w:szCs w:val="24"/>
          <w:lang w:val="hr-HR"/>
        </w:rPr>
      </w:pPr>
    </w:p>
    <w:p w:rsidR="001D1083" w:rsidRPr="0047558F" w:rsidRDefault="001D1083" w:rsidP="00CC246C">
      <w:pPr>
        <w:autoSpaceDE w:val="0"/>
        <w:autoSpaceDN w:val="0"/>
        <w:adjustRightInd w:val="0"/>
        <w:spacing w:after="0" w:line="240" w:lineRule="auto"/>
        <w:jc w:val="both"/>
        <w:rPr>
          <w:rFonts w:ascii="Times New Roman" w:hAnsi="Times New Roman" w:cs="Times New Roman"/>
          <w:sz w:val="24"/>
          <w:szCs w:val="24"/>
          <w:lang w:val="hr-HR"/>
        </w:rPr>
      </w:pPr>
      <w:r w:rsidRPr="0047558F">
        <w:rPr>
          <w:rFonts w:ascii="Times New Roman" w:hAnsi="Times New Roman" w:cs="Times New Roman"/>
          <w:sz w:val="24"/>
          <w:szCs w:val="24"/>
          <w:lang w:val="hr-HR"/>
        </w:rPr>
        <w:t xml:space="preserve">„Trajna dobra i skupocjena roba“ iz A19/A19a uključuju, na primjer, automobile, računala, slike, umjetnička djela ili nakit (vidjeti §4.4 IRTS-a 2008. - </w:t>
      </w:r>
      <w:r w:rsidRPr="0047558F">
        <w:rPr>
          <w:rStyle w:val="st"/>
          <w:rFonts w:ascii="Times New Roman" w:hAnsi="Times New Roman" w:cs="Times New Roman"/>
          <w:sz w:val="24"/>
          <w:szCs w:val="24"/>
          <w:lang w:val="hr-HR"/>
        </w:rPr>
        <w:t xml:space="preserve">međunarodne preporuke o turističkim statistikama, </w:t>
      </w:r>
      <w:r w:rsidRPr="0047558F">
        <w:rPr>
          <w:rFonts w:ascii="Times New Roman" w:hAnsi="Times New Roman" w:cs="Times New Roman"/>
          <w:sz w:val="24"/>
          <w:szCs w:val="24"/>
          <w:lang w:val="hr-HR"/>
        </w:rPr>
        <w:t>referenca 3.4-7 gore). Ona se odnose na opće proizvode koji zadovoljavaju želje i potrebe pojedinaca, ne samo tokom putovanja, nego posebno nakon putovanja (npr. automobil ili računalo će se koristiti uglavnom poslije putovanja, u slici će se 'uživati' uglavnom nakon putovanja).</w:t>
      </w:r>
    </w:p>
    <w:p w:rsidR="001D1083" w:rsidRPr="0047558F" w:rsidRDefault="001D1083" w:rsidP="00CC246C">
      <w:pPr>
        <w:autoSpaceDE w:val="0"/>
        <w:autoSpaceDN w:val="0"/>
        <w:adjustRightInd w:val="0"/>
        <w:spacing w:after="0" w:line="240" w:lineRule="auto"/>
        <w:jc w:val="both"/>
        <w:rPr>
          <w:rFonts w:ascii="Times New Roman" w:hAnsi="Times New Roman" w:cs="Times New Roman"/>
          <w:sz w:val="24"/>
          <w:szCs w:val="24"/>
          <w:lang w:val="hr-HR"/>
        </w:rPr>
      </w:pPr>
      <w:r w:rsidRPr="0047558F">
        <w:rPr>
          <w:rFonts w:ascii="Times New Roman" w:hAnsi="Times New Roman" w:cs="Times New Roman"/>
          <w:sz w:val="24"/>
          <w:szCs w:val="24"/>
          <w:lang w:val="hr-HR"/>
        </w:rPr>
        <w:t xml:space="preserve">Definiranje monetarnog praga je teško u nedostatku univerzalne referentne tačke (čak i ako bi neko uzeo u obzir PPP - </w:t>
      </w:r>
      <w:r w:rsidRPr="0047558F">
        <w:rPr>
          <w:rFonts w:ascii="Times New Roman" w:hAnsi="Times New Roman" w:cs="Times New Roman"/>
          <w:color w:val="000000"/>
          <w:sz w:val="24"/>
          <w:szCs w:val="24"/>
          <w:lang w:val="hr-HR"/>
        </w:rPr>
        <w:t>paritet kupovne moći</w:t>
      </w:r>
      <w:r w:rsidRPr="0047558F">
        <w:rPr>
          <w:rFonts w:ascii="Times New Roman" w:hAnsi="Times New Roman" w:cs="Times New Roman"/>
          <w:sz w:val="24"/>
          <w:szCs w:val="24"/>
          <w:lang w:val="hr-HR"/>
        </w:rPr>
        <w:t xml:space="preserve">, to bi povezalo monetarni prag sa zemljom prebivališta posjetilaca, a ne sa zemljom koja je posjećena, gdje je proizvod zapravo kupljen). </w:t>
      </w:r>
    </w:p>
    <w:p w:rsidR="001D1083" w:rsidRPr="0047558F" w:rsidRDefault="001D1083" w:rsidP="00CC246C">
      <w:pPr>
        <w:autoSpaceDE w:val="0"/>
        <w:autoSpaceDN w:val="0"/>
        <w:adjustRightInd w:val="0"/>
        <w:spacing w:after="0" w:line="240" w:lineRule="auto"/>
        <w:jc w:val="both"/>
        <w:rPr>
          <w:rFonts w:ascii="Times New Roman" w:hAnsi="Times New Roman" w:cs="Times New Roman"/>
          <w:sz w:val="24"/>
          <w:szCs w:val="24"/>
          <w:lang w:val="hr-HR"/>
        </w:rPr>
      </w:pPr>
    </w:p>
    <w:p w:rsidR="001D1083" w:rsidRPr="0047558F" w:rsidRDefault="001D1083" w:rsidP="00CC246C">
      <w:pPr>
        <w:autoSpaceDE w:val="0"/>
        <w:autoSpaceDN w:val="0"/>
        <w:adjustRightInd w:val="0"/>
        <w:spacing w:after="0" w:line="240" w:lineRule="auto"/>
        <w:jc w:val="both"/>
        <w:rPr>
          <w:rFonts w:ascii="Times New Roman" w:hAnsi="Times New Roman" w:cs="Times New Roman"/>
          <w:color w:val="000000"/>
          <w:sz w:val="24"/>
          <w:szCs w:val="24"/>
          <w:lang w:val="hr-HR"/>
        </w:rPr>
      </w:pPr>
      <w:r w:rsidRPr="0047558F">
        <w:rPr>
          <w:rFonts w:ascii="Times New Roman" w:hAnsi="Times New Roman" w:cs="Times New Roman"/>
          <w:sz w:val="24"/>
          <w:szCs w:val="24"/>
          <w:lang w:val="hr-HR"/>
        </w:rPr>
        <w:t>Kategorija “hrana i piće u kafićima ili restoranima“ (A18) je neobavezna kategorija. Preporučuje se da se uključi u upitnik, s obzirom na činjenicu da što se više mogućih stavki rashoda ponudi ispitaniku, tačnija (ili manje podcijenjena) će biti procjena ukupnih izdataka posjetilaca. U slučaju da neobavezna kategorija nije uključena u upitnik ili nije poslana u Eurostat, izdaci za hranu i piće u kafićima ili restoranima tokom putovanja će biti dio kategorije "ostalo" (A19).</w:t>
      </w:r>
    </w:p>
    <w:p w:rsidR="001D1083" w:rsidRPr="0047558F" w:rsidRDefault="001D1083" w:rsidP="00CC246C">
      <w:pPr>
        <w:autoSpaceDE w:val="0"/>
        <w:autoSpaceDN w:val="0"/>
        <w:adjustRightInd w:val="0"/>
        <w:spacing w:after="0" w:line="240" w:lineRule="auto"/>
        <w:jc w:val="both"/>
        <w:rPr>
          <w:rFonts w:ascii="Times New Roman" w:hAnsi="Times New Roman" w:cs="Times New Roman"/>
          <w:color w:val="000000"/>
          <w:sz w:val="24"/>
          <w:szCs w:val="24"/>
          <w:lang w:val="hr-HR"/>
        </w:rPr>
      </w:pPr>
    </w:p>
    <w:p w:rsidR="001D1083" w:rsidRPr="0047558F" w:rsidRDefault="001D1083" w:rsidP="00CC246C">
      <w:pPr>
        <w:autoSpaceDE w:val="0"/>
        <w:autoSpaceDN w:val="0"/>
        <w:adjustRightInd w:val="0"/>
        <w:spacing w:after="0" w:line="240" w:lineRule="auto"/>
        <w:rPr>
          <w:rFonts w:ascii="Times New Roman" w:hAnsi="Times New Roman" w:cs="Times New Roman"/>
          <w:b/>
          <w:bCs/>
          <w:i/>
          <w:iCs/>
          <w:color w:val="33339A"/>
          <w:sz w:val="24"/>
          <w:szCs w:val="24"/>
          <w:lang w:val="hr-HR"/>
        </w:rPr>
      </w:pPr>
      <w:r w:rsidRPr="0047558F">
        <w:rPr>
          <w:rFonts w:ascii="Times New Roman" w:hAnsi="Times New Roman" w:cs="Times New Roman"/>
          <w:b/>
          <w:bCs/>
          <w:i/>
          <w:iCs/>
          <w:color w:val="33339A"/>
          <w:sz w:val="24"/>
          <w:szCs w:val="24"/>
          <w:lang w:val="hr-HR"/>
        </w:rPr>
        <w:t>3.4.10.2 Opseg</w:t>
      </w:r>
      <w:r>
        <w:rPr>
          <w:rFonts w:ascii="Times New Roman" w:hAnsi="Times New Roman" w:cs="Times New Roman"/>
          <w:b/>
          <w:bCs/>
          <w:i/>
          <w:iCs/>
          <w:color w:val="33339A"/>
          <w:sz w:val="24"/>
          <w:szCs w:val="24"/>
          <w:lang w:val="hr-HR"/>
        </w:rPr>
        <w:t>/obuhvat</w:t>
      </w:r>
    </w:p>
    <w:p w:rsidR="001D1083" w:rsidRPr="0047558F" w:rsidRDefault="001D1083" w:rsidP="00CC246C">
      <w:pPr>
        <w:autoSpaceDE w:val="0"/>
        <w:autoSpaceDN w:val="0"/>
        <w:adjustRightInd w:val="0"/>
        <w:spacing w:after="0" w:line="240" w:lineRule="auto"/>
        <w:rPr>
          <w:rFonts w:ascii="Times New Roman" w:hAnsi="Times New Roman" w:cs="Times New Roman"/>
          <w:b/>
          <w:bCs/>
          <w:i/>
          <w:iCs/>
          <w:color w:val="33339A"/>
          <w:sz w:val="24"/>
          <w:szCs w:val="24"/>
          <w:lang w:val="hr-HR"/>
        </w:rPr>
      </w:pPr>
    </w:p>
    <w:p w:rsidR="001D1083" w:rsidRPr="0047558F" w:rsidRDefault="001D1083" w:rsidP="00CC246C">
      <w:pPr>
        <w:autoSpaceDE w:val="0"/>
        <w:autoSpaceDN w:val="0"/>
        <w:adjustRightInd w:val="0"/>
        <w:spacing w:after="0" w:line="240" w:lineRule="auto"/>
        <w:rPr>
          <w:rStyle w:val="hps"/>
          <w:rFonts w:ascii="Times New Roman" w:hAnsi="Times New Roman" w:cs="Times New Roman"/>
          <w:sz w:val="24"/>
          <w:szCs w:val="24"/>
          <w:lang w:val="hr-HR"/>
        </w:rPr>
      </w:pPr>
      <w:r w:rsidRPr="0047558F">
        <w:rPr>
          <w:rStyle w:val="hps"/>
          <w:rFonts w:ascii="Times New Roman" w:hAnsi="Times New Roman" w:cs="Times New Roman"/>
          <w:sz w:val="24"/>
          <w:szCs w:val="24"/>
          <w:lang w:val="hr-HR"/>
        </w:rPr>
        <w:t>Kada</w:t>
      </w:r>
      <w:r w:rsidRPr="0047558F">
        <w:rPr>
          <w:rFonts w:ascii="Times New Roman" w:hAnsi="Times New Roman" w:cs="Times New Roman"/>
          <w:sz w:val="24"/>
          <w:szCs w:val="24"/>
          <w:lang w:val="hr-HR"/>
        </w:rPr>
        <w:t xml:space="preserve"> se putovanje </w:t>
      </w:r>
      <w:r w:rsidRPr="0047558F">
        <w:rPr>
          <w:rStyle w:val="hps"/>
          <w:rFonts w:ascii="Times New Roman" w:hAnsi="Times New Roman" w:cs="Times New Roman"/>
          <w:sz w:val="24"/>
          <w:szCs w:val="24"/>
          <w:lang w:val="hr-HR"/>
        </w:rPr>
        <w:t>smatraturističkim(</w:t>
      </w:r>
      <w:r w:rsidRPr="0047558F">
        <w:rPr>
          <w:rFonts w:ascii="Times New Roman" w:hAnsi="Times New Roman" w:cs="Times New Roman"/>
          <w:sz w:val="24"/>
          <w:szCs w:val="24"/>
          <w:lang w:val="hr-HR"/>
        </w:rPr>
        <w:t xml:space="preserve">= </w:t>
      </w:r>
      <w:r w:rsidRPr="0047558F">
        <w:rPr>
          <w:rStyle w:val="hps"/>
          <w:rFonts w:ascii="Times New Roman" w:hAnsi="Times New Roman" w:cs="Times New Roman"/>
          <w:sz w:val="24"/>
          <w:szCs w:val="24"/>
          <w:lang w:val="hr-HR"/>
        </w:rPr>
        <w:t>izvan uobičajenogokruženja</w:t>
      </w:r>
      <w:r w:rsidRPr="0047558F">
        <w:rPr>
          <w:rFonts w:ascii="Times New Roman" w:hAnsi="Times New Roman" w:cs="Times New Roman"/>
          <w:sz w:val="24"/>
          <w:szCs w:val="24"/>
          <w:lang w:val="hr-HR"/>
        </w:rPr>
        <w:t xml:space="preserve">) </w:t>
      </w:r>
      <w:r w:rsidRPr="0047558F">
        <w:rPr>
          <w:rStyle w:val="hps"/>
          <w:rFonts w:ascii="Times New Roman" w:hAnsi="Times New Roman" w:cs="Times New Roman"/>
          <w:sz w:val="24"/>
          <w:szCs w:val="24"/>
          <w:lang w:val="hr-HR"/>
        </w:rPr>
        <w:t>- bez obzira na svrhu-</w:t>
      </w:r>
      <w:r w:rsidRPr="0047558F">
        <w:rPr>
          <w:rStyle w:val="hps"/>
          <w:rFonts w:ascii="Times New Roman" w:hAnsi="Times New Roman" w:cs="Times New Roman"/>
          <w:b/>
          <w:bCs/>
          <w:i/>
          <w:iCs/>
          <w:sz w:val="24"/>
          <w:szCs w:val="24"/>
          <w:lang w:val="hr-HR"/>
        </w:rPr>
        <w:t>svi</w:t>
      </w:r>
      <w:r w:rsidRPr="0047558F">
        <w:rPr>
          <w:rStyle w:val="hps"/>
          <w:rFonts w:ascii="Times New Roman" w:hAnsi="Times New Roman" w:cs="Times New Roman"/>
          <w:b/>
          <w:bCs/>
          <w:sz w:val="24"/>
          <w:szCs w:val="24"/>
          <w:lang w:val="hr-HR"/>
        </w:rPr>
        <w:t>izdacismatrat će seizdacima za turizam</w:t>
      </w:r>
      <w:r w:rsidRPr="0047558F">
        <w:rPr>
          <w:rStyle w:val="FootnoteReference"/>
          <w:rFonts w:ascii="Times New Roman" w:hAnsi="Times New Roman" w:cs="Times New Roman"/>
          <w:sz w:val="24"/>
          <w:szCs w:val="24"/>
          <w:lang w:val="hr-HR"/>
        </w:rPr>
        <w:footnoteReference w:id="95"/>
      </w:r>
      <w:r w:rsidRPr="0047558F">
        <w:rPr>
          <w:rStyle w:val="hps"/>
          <w:rFonts w:ascii="Times New Roman" w:hAnsi="Times New Roman" w:cs="Times New Roman"/>
          <w:sz w:val="24"/>
          <w:szCs w:val="24"/>
          <w:lang w:val="hr-HR"/>
        </w:rPr>
        <w:t>.</w:t>
      </w:r>
    </w:p>
    <w:p w:rsidR="001D1083" w:rsidRPr="0047558F" w:rsidRDefault="001D1083" w:rsidP="00CC246C">
      <w:pPr>
        <w:autoSpaceDE w:val="0"/>
        <w:autoSpaceDN w:val="0"/>
        <w:adjustRightInd w:val="0"/>
        <w:spacing w:after="0" w:line="240" w:lineRule="auto"/>
        <w:rPr>
          <w:rStyle w:val="hps"/>
          <w:rFonts w:ascii="Times New Roman" w:hAnsi="Times New Roman" w:cs="Times New Roman"/>
          <w:sz w:val="24"/>
          <w:szCs w:val="24"/>
          <w:lang w:val="hr-HR"/>
        </w:rPr>
      </w:pPr>
    </w:p>
    <w:p w:rsidR="001D1083" w:rsidRPr="0047558F" w:rsidRDefault="001D1083" w:rsidP="00CC246C">
      <w:pPr>
        <w:autoSpaceDE w:val="0"/>
        <w:autoSpaceDN w:val="0"/>
        <w:adjustRightInd w:val="0"/>
        <w:spacing w:after="0" w:line="240" w:lineRule="auto"/>
        <w:rPr>
          <w:rFonts w:ascii="Times New Roman" w:hAnsi="Times New Roman" w:cs="Times New Roman"/>
          <w:sz w:val="24"/>
          <w:szCs w:val="24"/>
          <w:lang w:val="hr-HR"/>
        </w:rPr>
      </w:pPr>
      <w:r w:rsidRPr="0047558F">
        <w:rPr>
          <w:rStyle w:val="hps"/>
          <w:rFonts w:ascii="Times New Roman" w:hAnsi="Times New Roman" w:cs="Times New Roman"/>
          <w:sz w:val="24"/>
          <w:szCs w:val="24"/>
          <w:u w:val="single"/>
          <w:lang w:val="hr-HR"/>
        </w:rPr>
        <w:t xml:space="preserve">Skupocjena roba ili </w:t>
      </w:r>
      <w:r w:rsidRPr="0047558F">
        <w:rPr>
          <w:rFonts w:ascii="Times New Roman" w:hAnsi="Times New Roman" w:cs="Times New Roman"/>
          <w:sz w:val="24"/>
          <w:szCs w:val="24"/>
          <w:u w:val="single"/>
          <w:lang w:val="hr-HR"/>
        </w:rPr>
        <w:t>trajna dobra</w:t>
      </w:r>
      <w:r w:rsidRPr="0047558F">
        <w:rPr>
          <w:rFonts w:ascii="Times New Roman" w:hAnsi="Times New Roman" w:cs="Times New Roman"/>
          <w:sz w:val="24"/>
          <w:szCs w:val="24"/>
          <w:lang w:val="hr-HR"/>
        </w:rPr>
        <w:t xml:space="preserve">bit će prezentirani zasebno. </w:t>
      </w:r>
      <w:r w:rsidRPr="0047558F">
        <w:rPr>
          <w:rStyle w:val="hps"/>
          <w:rFonts w:ascii="Times New Roman" w:hAnsi="Times New Roman" w:cs="Times New Roman"/>
          <w:sz w:val="24"/>
          <w:szCs w:val="24"/>
          <w:lang w:val="hr-HR"/>
        </w:rPr>
        <w:t>Uskladu saIRTS(vidjeti§4,4IRTS-a2008.referenca3.4-7iznad)</w:t>
      </w:r>
      <w:r w:rsidRPr="0047558F">
        <w:rPr>
          <w:rFonts w:ascii="Times New Roman" w:hAnsi="Times New Roman" w:cs="Times New Roman"/>
          <w:sz w:val="24"/>
          <w:szCs w:val="24"/>
          <w:lang w:val="hr-HR"/>
        </w:rPr>
        <w:t xml:space="preserve">, </w:t>
      </w:r>
      <w:r w:rsidRPr="0047558F">
        <w:rPr>
          <w:rStyle w:val="hps"/>
          <w:rFonts w:ascii="Times New Roman" w:hAnsi="Times New Roman" w:cs="Times New Roman"/>
          <w:sz w:val="24"/>
          <w:szCs w:val="24"/>
          <w:lang w:val="hr-HR"/>
        </w:rPr>
        <w:t>ne postojiograničenjeu smisluvrstapotrošnihrobaili usluga koje će bitiuključene</w:t>
      </w:r>
      <w:r w:rsidRPr="0047558F">
        <w:rPr>
          <w:rFonts w:ascii="Times New Roman" w:hAnsi="Times New Roman" w:cs="Times New Roman"/>
          <w:sz w:val="24"/>
          <w:szCs w:val="24"/>
          <w:lang w:val="hr-HR"/>
        </w:rPr>
        <w:t>, '</w:t>
      </w:r>
      <w:r w:rsidRPr="0047558F">
        <w:rPr>
          <w:rStyle w:val="hps"/>
          <w:rFonts w:ascii="Times New Roman" w:hAnsi="Times New Roman" w:cs="Times New Roman"/>
          <w:sz w:val="24"/>
          <w:szCs w:val="24"/>
          <w:lang w:val="hr-HR"/>
        </w:rPr>
        <w:t xml:space="preserve">nezavisno </w:t>
      </w:r>
      <w:r w:rsidRPr="0047558F">
        <w:rPr>
          <w:rFonts w:ascii="Times New Roman" w:hAnsi="Times New Roman" w:cs="Times New Roman"/>
          <w:sz w:val="24"/>
          <w:szCs w:val="24"/>
          <w:lang w:val="hr-HR"/>
        </w:rPr>
        <w:t xml:space="preserve">od njihove </w:t>
      </w:r>
      <w:r w:rsidRPr="0047558F">
        <w:rPr>
          <w:rStyle w:val="hps"/>
          <w:rFonts w:ascii="Times New Roman" w:hAnsi="Times New Roman" w:cs="Times New Roman"/>
          <w:sz w:val="24"/>
          <w:szCs w:val="24"/>
          <w:lang w:val="hr-HR"/>
        </w:rPr>
        <w:t>vrijednosti'</w:t>
      </w:r>
      <w:r w:rsidRPr="0047558F">
        <w:rPr>
          <w:rStyle w:val="FootnoteReference"/>
          <w:rFonts w:ascii="Times New Roman" w:hAnsi="Times New Roman" w:cs="Times New Roman"/>
          <w:sz w:val="24"/>
          <w:szCs w:val="24"/>
          <w:lang w:val="hr-HR"/>
        </w:rPr>
        <w:footnoteReference w:id="96"/>
      </w:r>
      <w:r w:rsidRPr="0047558F">
        <w:rPr>
          <w:rStyle w:val="hps"/>
          <w:rFonts w:ascii="Times New Roman" w:hAnsi="Times New Roman" w:cs="Times New Roman"/>
          <w:sz w:val="24"/>
          <w:szCs w:val="24"/>
          <w:lang w:val="hr-HR"/>
        </w:rPr>
        <w:t>.</w:t>
      </w:r>
    </w:p>
    <w:p w:rsidR="001D1083" w:rsidRPr="0047558F" w:rsidRDefault="001D1083" w:rsidP="00CC246C">
      <w:pPr>
        <w:autoSpaceDE w:val="0"/>
        <w:autoSpaceDN w:val="0"/>
        <w:adjustRightInd w:val="0"/>
        <w:spacing w:after="0" w:line="240" w:lineRule="auto"/>
        <w:rPr>
          <w:rFonts w:ascii="Times New Roman" w:hAnsi="Times New Roman" w:cs="Times New Roman"/>
          <w:sz w:val="24"/>
          <w:szCs w:val="24"/>
          <w:lang w:val="hr-HR"/>
        </w:rPr>
      </w:pPr>
    </w:p>
    <w:p w:rsidR="001D1083" w:rsidRPr="0047558F" w:rsidRDefault="001D1083" w:rsidP="00CC246C">
      <w:pPr>
        <w:autoSpaceDE w:val="0"/>
        <w:autoSpaceDN w:val="0"/>
        <w:adjustRightInd w:val="0"/>
        <w:spacing w:after="0" w:line="240" w:lineRule="auto"/>
        <w:rPr>
          <w:rStyle w:val="hps"/>
          <w:rFonts w:ascii="Times New Roman" w:hAnsi="Times New Roman" w:cs="Times New Roman"/>
          <w:sz w:val="24"/>
          <w:szCs w:val="24"/>
          <w:lang w:val="hr-HR"/>
        </w:rPr>
      </w:pPr>
      <w:r w:rsidRPr="0047558F">
        <w:rPr>
          <w:rStyle w:val="hps"/>
          <w:rFonts w:ascii="Times New Roman" w:hAnsi="Times New Roman" w:cs="Times New Roman"/>
          <w:sz w:val="24"/>
          <w:szCs w:val="24"/>
          <w:lang w:val="hr-HR"/>
        </w:rPr>
        <w:t xml:space="preserve">Ipak, </w:t>
      </w:r>
      <w:r w:rsidRPr="0047558F">
        <w:rPr>
          <w:rStyle w:val="hps"/>
          <w:rFonts w:ascii="Times New Roman" w:hAnsi="Times New Roman" w:cs="Times New Roman"/>
          <w:sz w:val="24"/>
          <w:szCs w:val="24"/>
          <w:u w:val="single"/>
          <w:lang w:val="hr-HR"/>
        </w:rPr>
        <w:t>postoje</w:t>
      </w:r>
      <w:r w:rsidRPr="0047558F">
        <w:rPr>
          <w:rStyle w:val="hps"/>
          <w:rFonts w:ascii="Times New Roman" w:hAnsi="Times New Roman" w:cs="Times New Roman"/>
          <w:sz w:val="24"/>
          <w:szCs w:val="24"/>
          <w:lang w:val="hr-HR"/>
        </w:rPr>
        <w:t>ograničenja za:</w:t>
      </w:r>
    </w:p>
    <w:p w:rsidR="001D1083" w:rsidRPr="0047558F" w:rsidRDefault="001D1083" w:rsidP="00CC246C">
      <w:pPr>
        <w:autoSpaceDE w:val="0"/>
        <w:autoSpaceDN w:val="0"/>
        <w:adjustRightInd w:val="0"/>
        <w:spacing w:after="0" w:line="240" w:lineRule="auto"/>
        <w:jc w:val="both"/>
        <w:rPr>
          <w:rFonts w:ascii="Times New Roman" w:hAnsi="Times New Roman" w:cs="Times New Roman"/>
          <w:sz w:val="24"/>
          <w:szCs w:val="24"/>
          <w:lang w:val="hr-HR"/>
        </w:rPr>
      </w:pPr>
      <w:r w:rsidRPr="0047558F">
        <w:rPr>
          <w:rStyle w:val="hps"/>
          <w:rFonts w:ascii="Times New Roman" w:hAnsi="Times New Roman" w:cs="Times New Roman"/>
          <w:sz w:val="24"/>
          <w:szCs w:val="24"/>
          <w:lang w:val="hr-HR"/>
        </w:rPr>
        <w:t>-nekretnine ilitroškovevezaneza sanaciju ilipoboljšanjanekretnina</w:t>
      </w:r>
      <w:r w:rsidRPr="0047558F">
        <w:rPr>
          <w:rFonts w:ascii="Times New Roman" w:hAnsi="Times New Roman" w:cs="Times New Roman"/>
          <w:sz w:val="24"/>
          <w:szCs w:val="24"/>
          <w:lang w:val="hr-HR"/>
        </w:rPr>
        <w:t xml:space="preserve">, </w:t>
      </w:r>
      <w:r w:rsidRPr="0047558F">
        <w:rPr>
          <w:rStyle w:val="hps"/>
          <w:rFonts w:ascii="Times New Roman" w:hAnsi="Times New Roman" w:cs="Times New Roman"/>
          <w:sz w:val="24"/>
          <w:szCs w:val="24"/>
          <w:lang w:val="hr-HR"/>
        </w:rPr>
        <w:t>npr.vlasnički apartmani za odmor(</w:t>
      </w:r>
      <w:r w:rsidRPr="0047558F">
        <w:rPr>
          <w:rFonts w:ascii="Times New Roman" w:hAnsi="Times New Roman" w:cs="Times New Roman"/>
          <w:sz w:val="24"/>
          <w:szCs w:val="24"/>
          <w:lang w:val="hr-HR"/>
        </w:rPr>
        <w:t xml:space="preserve">vidjeti posebno </w:t>
      </w:r>
      <w:r w:rsidRPr="0047558F">
        <w:rPr>
          <w:rStyle w:val="hps"/>
          <w:rFonts w:ascii="Times New Roman" w:hAnsi="Times New Roman" w:cs="Times New Roman"/>
          <w:sz w:val="24"/>
          <w:szCs w:val="24"/>
          <w:lang w:val="hr-HR"/>
        </w:rPr>
        <w:t>§4.7IRTSa2008. referenca 3.4-7gore)</w:t>
      </w:r>
      <w:r w:rsidRPr="0047558F">
        <w:rPr>
          <w:rFonts w:ascii="Times New Roman" w:hAnsi="Times New Roman" w:cs="Times New Roman"/>
          <w:sz w:val="24"/>
          <w:szCs w:val="24"/>
          <w:lang w:val="hr-HR"/>
        </w:rPr>
        <w:t>;</w:t>
      </w:r>
    </w:p>
    <w:p w:rsidR="001D1083" w:rsidRPr="0047558F" w:rsidRDefault="001D1083" w:rsidP="00CC246C">
      <w:pPr>
        <w:autoSpaceDE w:val="0"/>
        <w:autoSpaceDN w:val="0"/>
        <w:adjustRightInd w:val="0"/>
        <w:spacing w:after="0" w:line="240" w:lineRule="auto"/>
        <w:jc w:val="both"/>
        <w:rPr>
          <w:rFonts w:ascii="Times New Roman" w:hAnsi="Times New Roman" w:cs="Times New Roman"/>
          <w:sz w:val="24"/>
          <w:szCs w:val="24"/>
          <w:lang w:val="hr-HR"/>
        </w:rPr>
      </w:pPr>
      <w:r w:rsidRPr="0047558F">
        <w:rPr>
          <w:rFonts w:ascii="Times New Roman" w:hAnsi="Times New Roman" w:cs="Times New Roman"/>
          <w:sz w:val="24"/>
          <w:szCs w:val="24"/>
          <w:lang w:val="hr-HR"/>
        </w:rPr>
        <w:t xml:space="preserve">- kupovine </w:t>
      </w:r>
      <w:r w:rsidRPr="0047558F">
        <w:rPr>
          <w:rStyle w:val="hps"/>
          <w:rFonts w:ascii="Times New Roman" w:hAnsi="Times New Roman" w:cs="Times New Roman"/>
          <w:sz w:val="24"/>
          <w:szCs w:val="24"/>
          <w:lang w:val="hr-HR"/>
        </w:rPr>
        <w:t>zakomercijalne svrhe</w:t>
      </w:r>
      <w:r w:rsidRPr="0047558F">
        <w:rPr>
          <w:rFonts w:ascii="Times New Roman" w:hAnsi="Times New Roman" w:cs="Times New Roman"/>
          <w:sz w:val="24"/>
          <w:szCs w:val="24"/>
          <w:lang w:val="hr-HR"/>
        </w:rPr>
        <w:t xml:space="preserve">, </w:t>
      </w:r>
      <w:r w:rsidRPr="0047558F">
        <w:rPr>
          <w:rStyle w:val="hps"/>
          <w:rFonts w:ascii="Times New Roman" w:hAnsi="Times New Roman" w:cs="Times New Roman"/>
          <w:sz w:val="24"/>
          <w:szCs w:val="24"/>
          <w:lang w:val="hr-HR"/>
        </w:rPr>
        <w:t>tj.preprodaja</w:t>
      </w:r>
      <w:r w:rsidRPr="0047558F">
        <w:rPr>
          <w:rFonts w:ascii="Times New Roman" w:hAnsi="Times New Roman" w:cs="Times New Roman"/>
          <w:sz w:val="24"/>
          <w:szCs w:val="24"/>
          <w:lang w:val="hr-HR"/>
        </w:rPr>
        <w:t xml:space="preserve"> od strane </w:t>
      </w:r>
      <w:r w:rsidRPr="0047558F">
        <w:rPr>
          <w:rStyle w:val="hps"/>
          <w:rFonts w:ascii="Times New Roman" w:hAnsi="Times New Roman" w:cs="Times New Roman"/>
          <w:sz w:val="24"/>
          <w:szCs w:val="24"/>
          <w:lang w:val="hr-HR"/>
        </w:rPr>
        <w:t>bilo koje kategorijeposjetilacai kupovineu ime poslodavcaposjetiocanaposlovnim putovanjima</w:t>
      </w:r>
      <w:r w:rsidRPr="0047558F">
        <w:rPr>
          <w:rFonts w:ascii="Times New Roman" w:hAnsi="Times New Roman" w:cs="Times New Roman"/>
          <w:sz w:val="24"/>
          <w:szCs w:val="24"/>
          <w:lang w:val="hr-HR"/>
        </w:rPr>
        <w:t>;</w:t>
      </w:r>
    </w:p>
    <w:p w:rsidR="001D1083" w:rsidRPr="0047558F" w:rsidRDefault="001D1083" w:rsidP="00CC246C">
      <w:pPr>
        <w:autoSpaceDE w:val="0"/>
        <w:autoSpaceDN w:val="0"/>
        <w:adjustRightInd w:val="0"/>
        <w:spacing w:after="0" w:line="240" w:lineRule="auto"/>
        <w:jc w:val="both"/>
        <w:rPr>
          <w:rFonts w:ascii="Times New Roman" w:hAnsi="Times New Roman" w:cs="Times New Roman"/>
          <w:sz w:val="24"/>
          <w:szCs w:val="24"/>
          <w:lang w:val="hr-HR"/>
        </w:rPr>
      </w:pPr>
      <w:r w:rsidRPr="0047558F">
        <w:rPr>
          <w:rStyle w:val="hps"/>
          <w:rFonts w:ascii="Times New Roman" w:hAnsi="Times New Roman" w:cs="Times New Roman"/>
          <w:sz w:val="24"/>
          <w:szCs w:val="24"/>
          <w:lang w:val="hr-HR"/>
        </w:rPr>
        <w:t>-novackoji je dat</w:t>
      </w:r>
      <w:r>
        <w:rPr>
          <w:rStyle w:val="hps"/>
          <w:rFonts w:ascii="Times New Roman" w:hAnsi="Times New Roman" w:cs="Times New Roman"/>
          <w:sz w:val="24"/>
          <w:szCs w:val="24"/>
          <w:lang w:val="hr-HR"/>
        </w:rPr>
        <w:t>srodnicima</w:t>
      </w:r>
      <w:r w:rsidRPr="0047558F">
        <w:rPr>
          <w:rStyle w:val="hps"/>
          <w:rFonts w:ascii="Times New Roman" w:hAnsi="Times New Roman" w:cs="Times New Roman"/>
          <w:sz w:val="24"/>
          <w:szCs w:val="24"/>
          <w:lang w:val="hr-HR"/>
        </w:rPr>
        <w:t xml:space="preserve"> i prijateljimatokom putovanja</w:t>
      </w:r>
      <w:r w:rsidRPr="0047558F">
        <w:rPr>
          <w:rFonts w:ascii="Times New Roman" w:hAnsi="Times New Roman" w:cs="Times New Roman"/>
          <w:sz w:val="24"/>
          <w:szCs w:val="24"/>
          <w:lang w:val="hr-HR"/>
        </w:rPr>
        <w:t xml:space="preserve">, što ne </w:t>
      </w:r>
      <w:r w:rsidRPr="0047558F">
        <w:rPr>
          <w:rStyle w:val="hps"/>
          <w:rFonts w:ascii="Times New Roman" w:hAnsi="Times New Roman" w:cs="Times New Roman"/>
          <w:sz w:val="24"/>
          <w:szCs w:val="24"/>
          <w:lang w:val="hr-HR"/>
        </w:rPr>
        <w:t>predstavljaplaćanjeturističkihroba ili usluga</w:t>
      </w:r>
      <w:r w:rsidRPr="0047558F">
        <w:rPr>
          <w:rFonts w:ascii="Times New Roman" w:hAnsi="Times New Roman" w:cs="Times New Roman"/>
          <w:sz w:val="24"/>
          <w:szCs w:val="24"/>
          <w:lang w:val="hr-HR"/>
        </w:rPr>
        <w:t xml:space="preserve">, kao i </w:t>
      </w:r>
      <w:r w:rsidRPr="0047558F">
        <w:rPr>
          <w:rStyle w:val="hps"/>
          <w:rFonts w:ascii="Times New Roman" w:hAnsi="Times New Roman" w:cs="Times New Roman"/>
          <w:sz w:val="24"/>
          <w:szCs w:val="24"/>
          <w:lang w:val="hr-HR"/>
        </w:rPr>
        <w:t>donacijeinstitucijama</w:t>
      </w:r>
      <w:r w:rsidRPr="0047558F">
        <w:rPr>
          <w:rFonts w:ascii="Times New Roman" w:hAnsi="Times New Roman" w:cs="Times New Roman"/>
          <w:sz w:val="24"/>
          <w:szCs w:val="24"/>
          <w:lang w:val="hr-HR"/>
        </w:rPr>
        <w:t>.</w:t>
      </w:r>
    </w:p>
    <w:p w:rsidR="001D1083" w:rsidRPr="0047558F" w:rsidRDefault="001D1083" w:rsidP="00CC246C">
      <w:pPr>
        <w:autoSpaceDE w:val="0"/>
        <w:autoSpaceDN w:val="0"/>
        <w:adjustRightInd w:val="0"/>
        <w:spacing w:after="0" w:line="240" w:lineRule="auto"/>
        <w:jc w:val="both"/>
        <w:rPr>
          <w:rFonts w:ascii="Times New Roman" w:hAnsi="Times New Roman" w:cs="Times New Roman"/>
          <w:sz w:val="24"/>
          <w:szCs w:val="24"/>
          <w:lang w:val="hr-HR"/>
        </w:rPr>
      </w:pPr>
    </w:p>
    <w:p w:rsidR="001D1083" w:rsidRPr="0047558F" w:rsidRDefault="001D1083" w:rsidP="00CC246C">
      <w:pPr>
        <w:spacing w:after="0" w:line="240" w:lineRule="auto"/>
        <w:jc w:val="both"/>
        <w:rPr>
          <w:rFonts w:ascii="Times New Roman" w:hAnsi="Times New Roman" w:cs="Times New Roman"/>
          <w:sz w:val="24"/>
          <w:szCs w:val="24"/>
          <w:lang w:val="hr-HR"/>
        </w:rPr>
      </w:pPr>
      <w:r w:rsidRPr="0047558F">
        <w:rPr>
          <w:rStyle w:val="hps"/>
          <w:rFonts w:ascii="Times New Roman" w:hAnsi="Times New Roman" w:cs="Times New Roman"/>
          <w:sz w:val="24"/>
          <w:szCs w:val="24"/>
          <w:lang w:val="hr-HR"/>
        </w:rPr>
        <w:t>Čak i akokupovineskupocjene robe itrajnihdobarakao što su automobili</w:t>
      </w:r>
      <w:r w:rsidRPr="0047558F">
        <w:rPr>
          <w:rFonts w:ascii="Times New Roman" w:hAnsi="Times New Roman" w:cs="Times New Roman"/>
          <w:sz w:val="24"/>
          <w:szCs w:val="24"/>
          <w:lang w:val="hr-HR"/>
        </w:rPr>
        <w:t xml:space="preserve">, brodovi i </w:t>
      </w:r>
      <w:r w:rsidRPr="0047558F">
        <w:rPr>
          <w:rStyle w:val="hps"/>
          <w:rFonts w:ascii="Times New Roman" w:hAnsi="Times New Roman" w:cs="Times New Roman"/>
          <w:sz w:val="24"/>
          <w:szCs w:val="24"/>
          <w:lang w:val="hr-HR"/>
        </w:rPr>
        <w:t>pokretne kućicenećebiti vrlo česte</w:t>
      </w:r>
      <w:r w:rsidRPr="0047558F">
        <w:rPr>
          <w:rFonts w:ascii="Times New Roman" w:hAnsi="Times New Roman" w:cs="Times New Roman"/>
          <w:sz w:val="24"/>
          <w:szCs w:val="24"/>
          <w:lang w:val="hr-HR"/>
        </w:rPr>
        <w:t xml:space="preserve">, </w:t>
      </w:r>
      <w:r w:rsidRPr="0047558F">
        <w:rPr>
          <w:rStyle w:val="hps"/>
          <w:rFonts w:ascii="Times New Roman" w:hAnsi="Times New Roman" w:cs="Times New Roman"/>
          <w:sz w:val="24"/>
          <w:szCs w:val="24"/>
          <w:lang w:val="hr-HR"/>
        </w:rPr>
        <w:t>takvenetipične vrijednostimoguimati značajanutjecaj nakonačnestatistike</w:t>
      </w:r>
      <w:r w:rsidRPr="0047558F">
        <w:rPr>
          <w:rFonts w:ascii="Times New Roman" w:hAnsi="Times New Roman" w:cs="Times New Roman"/>
          <w:sz w:val="24"/>
          <w:szCs w:val="24"/>
          <w:lang w:val="hr-HR"/>
        </w:rPr>
        <w:t xml:space="preserve">. </w:t>
      </w:r>
      <w:r w:rsidRPr="0047558F">
        <w:rPr>
          <w:rStyle w:val="hps"/>
          <w:rFonts w:ascii="Times New Roman" w:hAnsi="Times New Roman" w:cs="Times New Roman"/>
          <w:sz w:val="24"/>
          <w:szCs w:val="24"/>
          <w:lang w:val="hr-HR"/>
        </w:rPr>
        <w:t>Da bi se izbjegaoutjecajnetipičnih vrijednosti</w:t>
      </w:r>
      <w:r w:rsidRPr="0047558F">
        <w:rPr>
          <w:rFonts w:ascii="Times New Roman" w:hAnsi="Times New Roman" w:cs="Times New Roman"/>
          <w:sz w:val="24"/>
          <w:szCs w:val="24"/>
          <w:lang w:val="hr-HR"/>
        </w:rPr>
        <w:t xml:space="preserve">, preporučuje se provođenje </w:t>
      </w:r>
      <w:r w:rsidRPr="0047558F">
        <w:rPr>
          <w:rStyle w:val="hps"/>
          <w:rFonts w:ascii="Times New Roman" w:hAnsi="Times New Roman" w:cs="Times New Roman"/>
          <w:sz w:val="24"/>
          <w:szCs w:val="24"/>
          <w:lang w:val="hr-HR"/>
        </w:rPr>
        <w:t>dvije aktivnosti</w:t>
      </w:r>
      <w:r w:rsidRPr="0047558F">
        <w:rPr>
          <w:rFonts w:ascii="Times New Roman" w:hAnsi="Times New Roman" w:cs="Times New Roman"/>
          <w:sz w:val="24"/>
          <w:szCs w:val="24"/>
          <w:lang w:val="hr-HR"/>
        </w:rPr>
        <w:t>.</w:t>
      </w:r>
    </w:p>
    <w:p w:rsidR="001D1083" w:rsidRPr="0047558F" w:rsidRDefault="001D1083" w:rsidP="00CC246C">
      <w:pPr>
        <w:spacing w:after="0" w:line="240" w:lineRule="auto"/>
        <w:jc w:val="both"/>
        <w:rPr>
          <w:rFonts w:ascii="Times New Roman" w:hAnsi="Times New Roman" w:cs="Times New Roman"/>
          <w:sz w:val="24"/>
          <w:szCs w:val="24"/>
          <w:lang w:val="hr-HR"/>
        </w:rPr>
      </w:pPr>
      <w:r w:rsidRPr="0047558F">
        <w:rPr>
          <w:rStyle w:val="hps"/>
          <w:rFonts w:ascii="Times New Roman" w:hAnsi="Times New Roman" w:cs="Times New Roman"/>
          <w:sz w:val="24"/>
          <w:szCs w:val="24"/>
          <w:lang w:val="hr-HR"/>
        </w:rPr>
        <w:t>Prvo</w:t>
      </w:r>
      <w:r w:rsidRPr="0047558F">
        <w:rPr>
          <w:rFonts w:ascii="Times New Roman" w:hAnsi="Times New Roman" w:cs="Times New Roman"/>
          <w:sz w:val="24"/>
          <w:szCs w:val="24"/>
          <w:lang w:val="hr-HR"/>
        </w:rPr>
        <w:t xml:space="preserve">, </w:t>
      </w:r>
      <w:r w:rsidRPr="0047558F">
        <w:rPr>
          <w:rStyle w:val="hps"/>
          <w:rFonts w:ascii="Times New Roman" w:hAnsi="Times New Roman" w:cs="Times New Roman"/>
          <w:sz w:val="24"/>
          <w:szCs w:val="24"/>
          <w:lang w:val="hr-HR"/>
        </w:rPr>
        <w:t>umjestoobjavljivanja</w:t>
      </w:r>
      <w:r w:rsidRPr="0047558F">
        <w:rPr>
          <w:rStyle w:val="hps"/>
          <w:rFonts w:ascii="Times New Roman" w:hAnsi="Times New Roman" w:cs="Times New Roman"/>
          <w:i/>
          <w:iCs/>
          <w:sz w:val="24"/>
          <w:szCs w:val="24"/>
          <w:lang w:val="hr-HR"/>
        </w:rPr>
        <w:t>prosječnih</w:t>
      </w:r>
      <w:r w:rsidRPr="0047558F">
        <w:rPr>
          <w:rStyle w:val="hps"/>
          <w:rFonts w:ascii="Times New Roman" w:hAnsi="Times New Roman" w:cs="Times New Roman"/>
          <w:sz w:val="24"/>
          <w:szCs w:val="24"/>
          <w:lang w:val="hr-HR"/>
        </w:rPr>
        <w:t xml:space="preserve"> rashoda</w:t>
      </w:r>
      <w:r w:rsidRPr="0047558F">
        <w:rPr>
          <w:rFonts w:ascii="Times New Roman" w:hAnsi="Times New Roman" w:cs="Times New Roman"/>
          <w:sz w:val="24"/>
          <w:szCs w:val="24"/>
          <w:lang w:val="hr-HR"/>
        </w:rPr>
        <w:t xml:space="preserve">, </w:t>
      </w:r>
      <w:r w:rsidRPr="0047558F">
        <w:rPr>
          <w:rStyle w:val="hps"/>
          <w:rFonts w:ascii="Times New Roman" w:hAnsi="Times New Roman" w:cs="Times New Roman"/>
          <w:sz w:val="24"/>
          <w:szCs w:val="24"/>
          <w:lang w:val="hr-HR"/>
        </w:rPr>
        <w:t xml:space="preserve">prilikom objavljivanjapodatka trebauzeti u obzir alternativneukupne mjere, posebno </w:t>
      </w:r>
      <w:r w:rsidRPr="0047558F">
        <w:rPr>
          <w:rStyle w:val="hps"/>
          <w:rFonts w:ascii="Times New Roman" w:hAnsi="Times New Roman" w:cs="Times New Roman"/>
          <w:i/>
          <w:iCs/>
          <w:sz w:val="24"/>
          <w:szCs w:val="24"/>
          <w:lang w:val="hr-HR"/>
        </w:rPr>
        <w:t>srednju</w:t>
      </w:r>
      <w:r w:rsidRPr="0047558F">
        <w:rPr>
          <w:rStyle w:val="hps"/>
          <w:rFonts w:ascii="Times New Roman" w:hAnsi="Times New Roman" w:cs="Times New Roman"/>
          <w:sz w:val="24"/>
          <w:szCs w:val="24"/>
          <w:lang w:val="hr-HR"/>
        </w:rPr>
        <w:t>vrijednost</w:t>
      </w:r>
      <w:r w:rsidRPr="0047558F">
        <w:rPr>
          <w:rFonts w:ascii="Times New Roman" w:hAnsi="Times New Roman" w:cs="Times New Roman"/>
          <w:sz w:val="24"/>
          <w:szCs w:val="24"/>
          <w:lang w:val="hr-HR"/>
        </w:rPr>
        <w:t>.</w:t>
      </w:r>
    </w:p>
    <w:p w:rsidR="001D1083" w:rsidRPr="0047558F" w:rsidRDefault="001D1083" w:rsidP="00CC246C">
      <w:pPr>
        <w:spacing w:after="0" w:line="240" w:lineRule="auto"/>
        <w:jc w:val="both"/>
        <w:rPr>
          <w:rStyle w:val="hps"/>
          <w:rFonts w:ascii="Times New Roman" w:hAnsi="Times New Roman" w:cs="Times New Roman"/>
          <w:sz w:val="24"/>
          <w:szCs w:val="24"/>
          <w:lang w:val="hr-HR"/>
        </w:rPr>
      </w:pPr>
      <w:r w:rsidRPr="0047558F">
        <w:rPr>
          <w:rStyle w:val="hps"/>
          <w:rFonts w:ascii="Times New Roman" w:hAnsi="Times New Roman" w:cs="Times New Roman"/>
          <w:sz w:val="24"/>
          <w:szCs w:val="24"/>
          <w:lang w:val="hr-HR"/>
        </w:rPr>
        <w:t>Drugo</w:t>
      </w:r>
      <w:r w:rsidRPr="0047558F">
        <w:rPr>
          <w:rFonts w:ascii="Times New Roman" w:hAnsi="Times New Roman" w:cs="Times New Roman"/>
          <w:sz w:val="24"/>
          <w:szCs w:val="24"/>
          <w:lang w:val="hr-HR"/>
        </w:rPr>
        <w:t xml:space="preserve">, </w:t>
      </w:r>
      <w:r w:rsidRPr="0047558F">
        <w:rPr>
          <w:rStyle w:val="hps"/>
          <w:rFonts w:ascii="Times New Roman" w:hAnsi="Times New Roman" w:cs="Times New Roman"/>
          <w:sz w:val="24"/>
          <w:szCs w:val="24"/>
          <w:lang w:val="hr-HR"/>
        </w:rPr>
        <w:t>podjela koja jegore navedenapod„Ostalo“</w:t>
      </w:r>
      <w:r w:rsidRPr="0047558F">
        <w:rPr>
          <w:rFonts w:ascii="Times New Roman" w:hAnsi="Times New Roman" w:cs="Times New Roman"/>
          <w:sz w:val="24"/>
          <w:szCs w:val="24"/>
          <w:lang w:val="hr-HR"/>
        </w:rPr>
        <w:t xml:space="preserve">, </w:t>
      </w:r>
      <w:r w:rsidRPr="0047558F">
        <w:rPr>
          <w:rStyle w:val="hps"/>
          <w:rFonts w:ascii="Times New Roman" w:hAnsi="Times New Roman" w:cs="Times New Roman"/>
          <w:sz w:val="24"/>
          <w:szCs w:val="24"/>
          <w:lang w:val="hr-HR"/>
        </w:rPr>
        <w:t>posebnoodvojeno izložena „trajna dobra i skupocjenaroba“, omogućuje objavl</w:t>
      </w:r>
      <w:r w:rsidRPr="0047558F">
        <w:rPr>
          <w:rFonts w:ascii="Times New Roman" w:hAnsi="Times New Roman" w:cs="Times New Roman"/>
          <w:sz w:val="24"/>
          <w:szCs w:val="24"/>
          <w:lang w:val="hr-HR"/>
        </w:rPr>
        <w:t xml:space="preserve">jivanje </w:t>
      </w:r>
      <w:r w:rsidRPr="0047558F">
        <w:rPr>
          <w:rStyle w:val="hps"/>
          <w:rFonts w:ascii="Times New Roman" w:hAnsi="Times New Roman" w:cs="Times New Roman"/>
          <w:sz w:val="24"/>
          <w:szCs w:val="24"/>
          <w:lang w:val="hr-HR"/>
        </w:rPr>
        <w:t>nizova,isključujućikomponentu „trajna dobra i skupocjenaroba</w:t>
      </w:r>
      <w:r w:rsidRPr="0047558F">
        <w:rPr>
          <w:rFonts w:ascii="Times New Roman" w:hAnsi="Times New Roman" w:cs="Times New Roman"/>
          <w:sz w:val="24"/>
          <w:szCs w:val="24"/>
          <w:lang w:val="hr-HR"/>
        </w:rPr>
        <w:t xml:space="preserve">“ koja je pod utjecajem netipičnih vrijednosti (tj. </w:t>
      </w:r>
      <w:r w:rsidRPr="0047558F">
        <w:rPr>
          <w:rStyle w:val="hps"/>
          <w:rFonts w:ascii="Times New Roman" w:hAnsi="Times New Roman" w:cs="Times New Roman"/>
          <w:sz w:val="24"/>
          <w:szCs w:val="24"/>
          <w:lang w:val="hr-HR"/>
        </w:rPr>
        <w:t>A16+A17+A18+A19</w:t>
      </w:r>
      <w:r w:rsidRPr="0047558F">
        <w:rPr>
          <w:rStyle w:val="atn"/>
          <w:rFonts w:ascii="Times New Roman" w:hAnsi="Times New Roman" w:cs="Times New Roman"/>
          <w:sz w:val="24"/>
          <w:szCs w:val="24"/>
          <w:lang w:val="hr-HR"/>
        </w:rPr>
        <w:t>-</w:t>
      </w:r>
      <w:r w:rsidRPr="0047558F">
        <w:rPr>
          <w:rFonts w:ascii="Times New Roman" w:hAnsi="Times New Roman" w:cs="Times New Roman"/>
          <w:sz w:val="24"/>
          <w:szCs w:val="24"/>
          <w:lang w:val="hr-HR"/>
        </w:rPr>
        <w:t>A19a)</w:t>
      </w:r>
      <w:r w:rsidRPr="0047558F">
        <w:rPr>
          <w:rStyle w:val="hps"/>
          <w:rFonts w:ascii="Times New Roman" w:hAnsi="Times New Roman" w:cs="Times New Roman"/>
          <w:sz w:val="24"/>
          <w:szCs w:val="24"/>
          <w:lang w:val="hr-HR"/>
        </w:rPr>
        <w:t>.</w:t>
      </w:r>
    </w:p>
    <w:p w:rsidR="001D1083" w:rsidRPr="0047558F" w:rsidRDefault="001D1083" w:rsidP="00CC246C">
      <w:pPr>
        <w:spacing w:after="0" w:line="240" w:lineRule="auto"/>
        <w:jc w:val="both"/>
        <w:rPr>
          <w:rStyle w:val="hps"/>
          <w:rFonts w:ascii="Times New Roman" w:hAnsi="Times New Roman" w:cs="Times New Roman"/>
          <w:sz w:val="24"/>
          <w:szCs w:val="24"/>
          <w:lang w:val="hr-HR"/>
        </w:rPr>
      </w:pPr>
    </w:p>
    <w:p w:rsidR="001D1083" w:rsidRPr="0047558F" w:rsidRDefault="001D1083" w:rsidP="00CC246C">
      <w:pPr>
        <w:spacing w:after="0" w:line="240" w:lineRule="auto"/>
        <w:jc w:val="both"/>
        <w:rPr>
          <w:rFonts w:ascii="Times New Roman" w:hAnsi="Times New Roman" w:cs="Times New Roman"/>
          <w:sz w:val="24"/>
          <w:szCs w:val="24"/>
          <w:lang w:val="hr-HR"/>
        </w:rPr>
      </w:pPr>
      <w:r w:rsidRPr="0047558F">
        <w:rPr>
          <w:rStyle w:val="hps"/>
          <w:rFonts w:ascii="Times New Roman" w:hAnsi="Times New Roman" w:cs="Times New Roman"/>
          <w:sz w:val="24"/>
          <w:szCs w:val="24"/>
          <w:lang w:val="hr-HR"/>
        </w:rPr>
        <w:t>Zasvako prijavljenoputovanje</w:t>
      </w:r>
      <w:r w:rsidRPr="0047558F">
        <w:rPr>
          <w:rFonts w:ascii="Times New Roman" w:hAnsi="Times New Roman" w:cs="Times New Roman"/>
          <w:sz w:val="24"/>
          <w:szCs w:val="24"/>
          <w:lang w:val="hr-HR"/>
        </w:rPr>
        <w:t xml:space="preserve">, </w:t>
      </w:r>
      <w:r w:rsidRPr="0047558F">
        <w:rPr>
          <w:rStyle w:val="hps"/>
          <w:rFonts w:ascii="Times New Roman" w:hAnsi="Times New Roman" w:cs="Times New Roman"/>
          <w:b/>
          <w:bCs/>
          <w:sz w:val="24"/>
          <w:szCs w:val="24"/>
          <w:lang w:val="hr-HR"/>
        </w:rPr>
        <w:t xml:space="preserve">turistički </w:t>
      </w:r>
      <w:r>
        <w:rPr>
          <w:rStyle w:val="hps"/>
          <w:rFonts w:ascii="Times New Roman" w:hAnsi="Times New Roman" w:cs="Times New Roman"/>
          <w:b/>
          <w:bCs/>
          <w:sz w:val="24"/>
          <w:szCs w:val="24"/>
          <w:lang w:val="hr-HR"/>
        </w:rPr>
        <w:t>rashodi</w:t>
      </w:r>
      <w:r w:rsidRPr="0047558F">
        <w:rPr>
          <w:rStyle w:val="hps"/>
          <w:rFonts w:ascii="Times New Roman" w:hAnsi="Times New Roman" w:cs="Times New Roman"/>
          <w:b/>
          <w:bCs/>
          <w:sz w:val="24"/>
          <w:szCs w:val="24"/>
          <w:lang w:val="hr-HR"/>
        </w:rPr>
        <w:t>pojedinogposjetioca</w:t>
      </w:r>
      <w:r w:rsidRPr="0047558F">
        <w:rPr>
          <w:rStyle w:val="hps"/>
          <w:rFonts w:ascii="Times New Roman" w:hAnsi="Times New Roman" w:cs="Times New Roman"/>
          <w:sz w:val="24"/>
          <w:szCs w:val="24"/>
          <w:lang w:val="hr-HR"/>
        </w:rPr>
        <w:t>koji je realiziraoputovanjedostavljaju seEurostatu</w:t>
      </w:r>
      <w:r w:rsidRPr="0047558F">
        <w:rPr>
          <w:rFonts w:ascii="Times New Roman" w:hAnsi="Times New Roman" w:cs="Times New Roman"/>
          <w:sz w:val="24"/>
          <w:szCs w:val="24"/>
          <w:lang w:val="hr-HR"/>
        </w:rPr>
        <w:t xml:space="preserve">, a ne </w:t>
      </w:r>
      <w:r>
        <w:rPr>
          <w:rStyle w:val="hps"/>
          <w:rFonts w:ascii="Times New Roman" w:hAnsi="Times New Roman" w:cs="Times New Roman"/>
          <w:sz w:val="24"/>
          <w:szCs w:val="24"/>
          <w:lang w:val="hr-HR"/>
        </w:rPr>
        <w:t>rashodi</w:t>
      </w:r>
      <w:r w:rsidRPr="0047558F">
        <w:rPr>
          <w:rStyle w:val="hps"/>
          <w:rFonts w:ascii="Times New Roman" w:hAnsi="Times New Roman" w:cs="Times New Roman"/>
          <w:sz w:val="24"/>
          <w:szCs w:val="24"/>
          <w:lang w:val="hr-HR"/>
        </w:rPr>
        <w:t>cijele putničke grupe ili domaćinstva</w:t>
      </w:r>
      <w:r w:rsidRPr="0047558F">
        <w:rPr>
          <w:rFonts w:ascii="Times New Roman" w:hAnsi="Times New Roman" w:cs="Times New Roman"/>
          <w:sz w:val="24"/>
          <w:szCs w:val="24"/>
          <w:lang w:val="hr-HR"/>
        </w:rPr>
        <w:t>.</w:t>
      </w:r>
    </w:p>
    <w:p w:rsidR="001D1083" w:rsidRPr="0047558F" w:rsidRDefault="001D1083" w:rsidP="00CC246C">
      <w:pPr>
        <w:spacing w:after="0" w:line="240" w:lineRule="auto"/>
        <w:jc w:val="both"/>
        <w:rPr>
          <w:rFonts w:ascii="Times New Roman" w:hAnsi="Times New Roman" w:cs="Times New Roman"/>
          <w:i/>
          <w:iCs/>
          <w:sz w:val="24"/>
          <w:szCs w:val="24"/>
          <w:lang w:val="hr-HR"/>
        </w:rPr>
      </w:pPr>
      <w:r w:rsidRPr="0047558F">
        <w:rPr>
          <w:rFonts w:ascii="Times New Roman" w:hAnsi="Times New Roman" w:cs="Times New Roman"/>
          <w:sz w:val="24"/>
          <w:szCs w:val="24"/>
          <w:lang w:val="hr-HR"/>
        </w:rPr>
        <w:t xml:space="preserve">Nadalje također vidjeti 3.4.10.5 </w:t>
      </w:r>
      <w:r w:rsidRPr="0047558F">
        <w:rPr>
          <w:rFonts w:ascii="Times New Roman" w:hAnsi="Times New Roman" w:cs="Times New Roman"/>
          <w:i/>
          <w:iCs/>
          <w:sz w:val="24"/>
          <w:szCs w:val="24"/>
          <w:lang w:val="hr-HR"/>
        </w:rPr>
        <w:t>Pitanja odabranih mjerila.</w:t>
      </w:r>
    </w:p>
    <w:p w:rsidR="001D1083" w:rsidRPr="0047558F" w:rsidRDefault="001D1083" w:rsidP="00CC246C">
      <w:pPr>
        <w:spacing w:after="0" w:line="240" w:lineRule="auto"/>
        <w:jc w:val="both"/>
        <w:rPr>
          <w:rFonts w:ascii="Times New Roman" w:hAnsi="Times New Roman" w:cs="Times New Roman"/>
          <w:sz w:val="24"/>
          <w:szCs w:val="24"/>
          <w:lang w:val="hr-HR"/>
        </w:rPr>
      </w:pPr>
    </w:p>
    <w:p w:rsidR="001D1083" w:rsidRPr="0047558F" w:rsidRDefault="001D1083" w:rsidP="00CC246C">
      <w:pPr>
        <w:autoSpaceDE w:val="0"/>
        <w:autoSpaceDN w:val="0"/>
        <w:adjustRightInd w:val="0"/>
        <w:spacing w:after="0" w:line="240" w:lineRule="auto"/>
        <w:jc w:val="both"/>
        <w:rPr>
          <w:rFonts w:ascii="Times New Roman" w:hAnsi="Times New Roman" w:cs="Times New Roman"/>
          <w:sz w:val="24"/>
          <w:szCs w:val="24"/>
          <w:lang w:val="hr-HR"/>
        </w:rPr>
      </w:pPr>
      <w:r w:rsidRPr="0047558F">
        <w:rPr>
          <w:rStyle w:val="hps"/>
          <w:rFonts w:ascii="Times New Roman" w:hAnsi="Times New Roman" w:cs="Times New Roman"/>
          <w:sz w:val="24"/>
          <w:szCs w:val="24"/>
          <w:lang w:val="hr-HR"/>
        </w:rPr>
        <w:t>Preporučuje sepripisivanje</w:t>
      </w:r>
      <w:r w:rsidRPr="0047558F">
        <w:rPr>
          <w:rStyle w:val="hps"/>
          <w:rFonts w:ascii="Times New Roman" w:hAnsi="Times New Roman" w:cs="Times New Roman"/>
          <w:b/>
          <w:bCs/>
          <w:sz w:val="24"/>
          <w:szCs w:val="24"/>
          <w:lang w:val="hr-HR"/>
        </w:rPr>
        <w:t>troškova(</w:t>
      </w:r>
      <w:r w:rsidRPr="0047558F">
        <w:rPr>
          <w:rFonts w:ascii="Times New Roman" w:hAnsi="Times New Roman" w:cs="Times New Roman"/>
          <w:b/>
          <w:bCs/>
          <w:sz w:val="24"/>
          <w:szCs w:val="24"/>
          <w:lang w:val="hr-HR"/>
        </w:rPr>
        <w:t xml:space="preserve">u cijelosti </w:t>
      </w:r>
      <w:r w:rsidRPr="0047558F">
        <w:rPr>
          <w:rStyle w:val="hps"/>
          <w:rFonts w:ascii="Times New Roman" w:hAnsi="Times New Roman" w:cs="Times New Roman"/>
          <w:b/>
          <w:bCs/>
          <w:sz w:val="24"/>
          <w:szCs w:val="24"/>
          <w:lang w:val="hr-HR"/>
        </w:rPr>
        <w:t>ili djelomično</w:t>
      </w:r>
      <w:r w:rsidRPr="0047558F">
        <w:rPr>
          <w:rFonts w:ascii="Times New Roman" w:hAnsi="Times New Roman" w:cs="Times New Roman"/>
          <w:b/>
          <w:bCs/>
          <w:sz w:val="24"/>
          <w:szCs w:val="24"/>
          <w:lang w:val="hr-HR"/>
        </w:rPr>
        <w:t xml:space="preserve">) </w:t>
      </w:r>
      <w:r w:rsidRPr="0047558F">
        <w:rPr>
          <w:rStyle w:val="hps"/>
          <w:rFonts w:ascii="Times New Roman" w:hAnsi="Times New Roman" w:cs="Times New Roman"/>
          <w:b/>
          <w:bCs/>
          <w:sz w:val="24"/>
          <w:szCs w:val="24"/>
          <w:lang w:val="hr-HR"/>
        </w:rPr>
        <w:t>pokrivenih od treće strane</w:t>
      </w:r>
      <w:r w:rsidRPr="0047558F">
        <w:rPr>
          <w:rStyle w:val="hps"/>
          <w:rFonts w:ascii="Times New Roman" w:hAnsi="Times New Roman" w:cs="Times New Roman"/>
          <w:sz w:val="24"/>
          <w:szCs w:val="24"/>
          <w:lang w:val="hr-HR"/>
        </w:rPr>
        <w:t>uslučaju daje postojalanovčanatransakcijaod stranetreće strane</w:t>
      </w:r>
      <w:r w:rsidRPr="0047558F">
        <w:rPr>
          <w:rFonts w:ascii="Times New Roman" w:hAnsi="Times New Roman" w:cs="Times New Roman"/>
          <w:sz w:val="24"/>
          <w:szCs w:val="24"/>
          <w:lang w:val="hr-HR"/>
        </w:rPr>
        <w:t xml:space="preserve">, </w:t>
      </w:r>
      <w:r w:rsidRPr="0047558F">
        <w:rPr>
          <w:rStyle w:val="hps"/>
          <w:rFonts w:ascii="Times New Roman" w:hAnsi="Times New Roman" w:cs="Times New Roman"/>
          <w:sz w:val="24"/>
          <w:szCs w:val="24"/>
          <w:lang w:val="hr-HR"/>
        </w:rPr>
        <w:t>npr.obrok</w:t>
      </w:r>
      <w:r w:rsidRPr="0047558F">
        <w:rPr>
          <w:rFonts w:ascii="Times New Roman" w:hAnsi="Times New Roman" w:cs="Times New Roman"/>
          <w:sz w:val="24"/>
          <w:szCs w:val="24"/>
          <w:lang w:val="hr-HR"/>
        </w:rPr>
        <w:t xml:space="preserve"> koji plate </w:t>
      </w:r>
      <w:r w:rsidRPr="0047558F">
        <w:rPr>
          <w:rStyle w:val="hps"/>
          <w:rFonts w:ascii="Times New Roman" w:hAnsi="Times New Roman" w:cs="Times New Roman"/>
          <w:sz w:val="24"/>
          <w:szCs w:val="24"/>
          <w:lang w:val="hr-HR"/>
        </w:rPr>
        <w:t>roditelji</w:t>
      </w:r>
      <w:r w:rsidRPr="0047558F">
        <w:rPr>
          <w:rFonts w:ascii="Times New Roman" w:hAnsi="Times New Roman" w:cs="Times New Roman"/>
          <w:sz w:val="24"/>
          <w:szCs w:val="24"/>
          <w:lang w:val="hr-HR"/>
        </w:rPr>
        <w:t xml:space="preserve">, </w:t>
      </w:r>
      <w:r w:rsidRPr="0047558F">
        <w:rPr>
          <w:rStyle w:val="hps"/>
          <w:rFonts w:ascii="Times New Roman" w:hAnsi="Times New Roman" w:cs="Times New Roman"/>
          <w:sz w:val="24"/>
          <w:szCs w:val="24"/>
          <w:lang w:val="hr-HR"/>
        </w:rPr>
        <w:t>hotelskiiliputni troškovipokriveniod strane firme</w:t>
      </w:r>
      <w:r w:rsidRPr="0047558F">
        <w:rPr>
          <w:rFonts w:ascii="Times New Roman" w:hAnsi="Times New Roman" w:cs="Times New Roman"/>
          <w:sz w:val="24"/>
          <w:szCs w:val="24"/>
          <w:lang w:val="hr-HR"/>
        </w:rPr>
        <w:t xml:space="preserve">. </w:t>
      </w:r>
      <w:r w:rsidRPr="0047558F">
        <w:rPr>
          <w:rStyle w:val="hps"/>
          <w:rFonts w:ascii="Times New Roman" w:hAnsi="Times New Roman" w:cs="Times New Roman"/>
          <w:sz w:val="24"/>
          <w:szCs w:val="24"/>
          <w:lang w:val="hr-HR"/>
        </w:rPr>
        <w:t>Na isti načinispitanicisamotrebaju izvijestiti osvojim vlastitimtroškovima(</w:t>
      </w:r>
      <w:r w:rsidRPr="0047558F">
        <w:rPr>
          <w:rFonts w:ascii="Times New Roman" w:hAnsi="Times New Roman" w:cs="Times New Roman"/>
          <w:sz w:val="24"/>
          <w:szCs w:val="24"/>
          <w:lang w:val="hr-HR"/>
        </w:rPr>
        <w:t xml:space="preserve">ne o </w:t>
      </w:r>
      <w:r w:rsidRPr="0047558F">
        <w:rPr>
          <w:rStyle w:val="hps"/>
          <w:rFonts w:ascii="Times New Roman" w:hAnsi="Times New Roman" w:cs="Times New Roman"/>
          <w:sz w:val="24"/>
          <w:szCs w:val="24"/>
          <w:lang w:val="hr-HR"/>
        </w:rPr>
        <w:t>troškovimazadrugeosobe</w:t>
      </w:r>
      <w:r w:rsidRPr="0047558F">
        <w:rPr>
          <w:rFonts w:ascii="Times New Roman" w:hAnsi="Times New Roman" w:cs="Times New Roman"/>
          <w:sz w:val="24"/>
          <w:szCs w:val="24"/>
          <w:lang w:val="hr-HR"/>
        </w:rPr>
        <w:t xml:space="preserve">), </w:t>
      </w:r>
      <w:r w:rsidRPr="0047558F">
        <w:rPr>
          <w:rStyle w:val="hps"/>
          <w:rFonts w:ascii="Times New Roman" w:hAnsi="Times New Roman" w:cs="Times New Roman"/>
          <w:sz w:val="24"/>
          <w:szCs w:val="24"/>
          <w:lang w:val="hr-HR"/>
        </w:rPr>
        <w:t>kako bi se izbjegloduplo računanje</w:t>
      </w:r>
      <w:r w:rsidRPr="0047558F">
        <w:rPr>
          <w:rFonts w:ascii="Times New Roman" w:hAnsi="Times New Roman" w:cs="Times New Roman"/>
          <w:sz w:val="24"/>
          <w:szCs w:val="24"/>
          <w:lang w:val="hr-HR"/>
        </w:rPr>
        <w:t>.</w:t>
      </w:r>
    </w:p>
    <w:p w:rsidR="001D1083" w:rsidRPr="0047558F" w:rsidRDefault="001D1083" w:rsidP="00CC246C">
      <w:pPr>
        <w:autoSpaceDE w:val="0"/>
        <w:autoSpaceDN w:val="0"/>
        <w:adjustRightInd w:val="0"/>
        <w:spacing w:after="0" w:line="240" w:lineRule="auto"/>
        <w:jc w:val="both"/>
        <w:rPr>
          <w:rFonts w:ascii="Times New Roman" w:hAnsi="Times New Roman" w:cs="Times New Roman"/>
          <w:sz w:val="24"/>
          <w:szCs w:val="24"/>
          <w:lang w:val="hr-HR"/>
        </w:rPr>
      </w:pPr>
    </w:p>
    <w:p w:rsidR="001D1083" w:rsidRPr="0047558F" w:rsidRDefault="001D1083" w:rsidP="00CC246C">
      <w:pPr>
        <w:autoSpaceDE w:val="0"/>
        <w:autoSpaceDN w:val="0"/>
        <w:adjustRightInd w:val="0"/>
        <w:spacing w:after="0" w:line="240" w:lineRule="auto"/>
        <w:jc w:val="both"/>
        <w:rPr>
          <w:rFonts w:ascii="Times New Roman" w:hAnsi="Times New Roman" w:cs="Times New Roman"/>
          <w:sz w:val="24"/>
          <w:szCs w:val="24"/>
          <w:lang w:val="hr-HR"/>
        </w:rPr>
      </w:pPr>
      <w:r w:rsidRPr="0047558F">
        <w:rPr>
          <w:rStyle w:val="hps"/>
          <w:rFonts w:ascii="Times New Roman" w:hAnsi="Times New Roman" w:cs="Times New Roman"/>
          <w:sz w:val="24"/>
          <w:szCs w:val="24"/>
          <w:lang w:val="hr-HR"/>
        </w:rPr>
        <w:t>Kada senovčanetransakcije ne mogupratiti</w:t>
      </w:r>
      <w:r w:rsidRPr="0047558F">
        <w:rPr>
          <w:rFonts w:ascii="Times New Roman" w:hAnsi="Times New Roman" w:cs="Times New Roman"/>
          <w:sz w:val="24"/>
          <w:szCs w:val="24"/>
          <w:lang w:val="hr-HR"/>
        </w:rPr>
        <w:t xml:space="preserve">, </w:t>
      </w:r>
      <w:r w:rsidRPr="0047558F">
        <w:rPr>
          <w:rStyle w:val="hps"/>
          <w:rFonts w:ascii="Times New Roman" w:hAnsi="Times New Roman" w:cs="Times New Roman"/>
          <w:sz w:val="24"/>
          <w:szCs w:val="24"/>
          <w:lang w:val="hr-HR"/>
        </w:rPr>
        <w:t xml:space="preserve">netreba registrovati </w:t>
      </w:r>
      <w:r w:rsidRPr="0047558F">
        <w:rPr>
          <w:rFonts w:ascii="Times New Roman" w:hAnsi="Times New Roman" w:cs="Times New Roman"/>
          <w:sz w:val="24"/>
          <w:szCs w:val="24"/>
          <w:lang w:val="hr-HR"/>
        </w:rPr>
        <w:t xml:space="preserve">npr. </w:t>
      </w:r>
      <w:r w:rsidRPr="0047558F">
        <w:rPr>
          <w:rStyle w:val="hps"/>
          <w:rFonts w:ascii="Times New Roman" w:hAnsi="Times New Roman" w:cs="Times New Roman"/>
          <w:sz w:val="24"/>
          <w:szCs w:val="24"/>
          <w:lang w:val="hr-HR"/>
        </w:rPr>
        <w:t xml:space="preserve">besplatansmještajponuđen od strane prijatelja ili </w:t>
      </w:r>
      <w:r>
        <w:rPr>
          <w:rStyle w:val="hps"/>
          <w:rFonts w:ascii="Times New Roman" w:hAnsi="Times New Roman" w:cs="Times New Roman"/>
          <w:sz w:val="24"/>
          <w:szCs w:val="24"/>
          <w:lang w:val="hr-HR"/>
        </w:rPr>
        <w:t>srodnika</w:t>
      </w:r>
      <w:r w:rsidRPr="0047558F">
        <w:rPr>
          <w:rFonts w:ascii="Times New Roman" w:hAnsi="Times New Roman" w:cs="Times New Roman"/>
          <w:sz w:val="24"/>
          <w:szCs w:val="24"/>
          <w:lang w:val="hr-HR"/>
        </w:rPr>
        <w:t xml:space="preserve">, </w:t>
      </w:r>
      <w:r w:rsidRPr="0047558F">
        <w:rPr>
          <w:rStyle w:val="hps"/>
          <w:rFonts w:ascii="Times New Roman" w:hAnsi="Times New Roman" w:cs="Times New Roman"/>
          <w:sz w:val="24"/>
          <w:szCs w:val="24"/>
          <w:lang w:val="hr-HR"/>
        </w:rPr>
        <w:t>besplatneavionske karteu okviru'</w:t>
      </w:r>
      <w:r w:rsidRPr="0047558F">
        <w:rPr>
          <w:rFonts w:ascii="Times New Roman" w:hAnsi="Times New Roman" w:cs="Times New Roman"/>
          <w:sz w:val="24"/>
          <w:szCs w:val="24"/>
          <w:lang w:val="hr-HR"/>
        </w:rPr>
        <w:t xml:space="preserve">milja' </w:t>
      </w:r>
      <w:r w:rsidRPr="0047558F">
        <w:rPr>
          <w:rStyle w:val="hps"/>
          <w:rFonts w:ascii="Times New Roman" w:hAnsi="Times New Roman" w:cs="Times New Roman"/>
          <w:sz w:val="24"/>
          <w:szCs w:val="24"/>
          <w:lang w:val="hr-HR"/>
        </w:rPr>
        <w:t xml:space="preserve">programa– takse ipristojbe za usluge </w:t>
      </w:r>
      <w:r w:rsidRPr="0047558F">
        <w:rPr>
          <w:rFonts w:ascii="Times New Roman" w:hAnsi="Times New Roman" w:cs="Times New Roman"/>
          <w:sz w:val="24"/>
          <w:szCs w:val="24"/>
          <w:lang w:val="hr-HR"/>
        </w:rPr>
        <w:t xml:space="preserve">će se, </w:t>
      </w:r>
      <w:r w:rsidRPr="0047558F">
        <w:rPr>
          <w:rStyle w:val="hps"/>
          <w:rFonts w:ascii="Times New Roman" w:hAnsi="Times New Roman" w:cs="Times New Roman"/>
          <w:sz w:val="24"/>
          <w:szCs w:val="24"/>
          <w:lang w:val="hr-HR"/>
        </w:rPr>
        <w:t>ipak, i daljesmatratiturističkimizdacima</w:t>
      </w:r>
      <w:r w:rsidRPr="0047558F">
        <w:rPr>
          <w:rFonts w:ascii="Times New Roman" w:hAnsi="Times New Roman" w:cs="Times New Roman"/>
          <w:sz w:val="24"/>
          <w:szCs w:val="24"/>
          <w:lang w:val="hr-HR"/>
        </w:rPr>
        <w:t>).</w:t>
      </w:r>
    </w:p>
    <w:p w:rsidR="001D1083" w:rsidRPr="0047558F" w:rsidRDefault="001D1083" w:rsidP="00CC246C">
      <w:pPr>
        <w:autoSpaceDE w:val="0"/>
        <w:autoSpaceDN w:val="0"/>
        <w:adjustRightInd w:val="0"/>
        <w:spacing w:after="0" w:line="240" w:lineRule="auto"/>
        <w:jc w:val="both"/>
        <w:rPr>
          <w:rFonts w:ascii="Times New Roman" w:hAnsi="Times New Roman" w:cs="Times New Roman"/>
          <w:sz w:val="24"/>
          <w:szCs w:val="24"/>
          <w:lang w:val="hr-HR"/>
        </w:rPr>
      </w:pPr>
    </w:p>
    <w:p w:rsidR="001D1083" w:rsidRDefault="001D1083" w:rsidP="00CC246C">
      <w:pPr>
        <w:autoSpaceDE w:val="0"/>
        <w:autoSpaceDN w:val="0"/>
        <w:adjustRightInd w:val="0"/>
        <w:spacing w:after="0" w:line="240" w:lineRule="auto"/>
        <w:jc w:val="both"/>
        <w:rPr>
          <w:rFonts w:ascii="Times New Roman" w:hAnsi="Times New Roman" w:cs="Times New Roman"/>
          <w:sz w:val="24"/>
          <w:szCs w:val="24"/>
          <w:lang w:val="hr-HR"/>
        </w:rPr>
      </w:pPr>
      <w:r w:rsidRPr="0047558F">
        <w:rPr>
          <w:rStyle w:val="hps"/>
          <w:rFonts w:ascii="Times New Roman" w:hAnsi="Times New Roman" w:cs="Times New Roman"/>
          <w:sz w:val="24"/>
          <w:szCs w:val="24"/>
          <w:lang w:val="hr-HR"/>
        </w:rPr>
        <w:t>Uslučajuputovanjačija jeglavna svrhaprisustvovanje vjenčanju</w:t>
      </w:r>
      <w:r w:rsidRPr="0047558F">
        <w:rPr>
          <w:rFonts w:ascii="Times New Roman" w:hAnsi="Times New Roman" w:cs="Times New Roman"/>
          <w:sz w:val="24"/>
          <w:szCs w:val="24"/>
          <w:lang w:val="hr-HR"/>
        </w:rPr>
        <w:t xml:space="preserve">, jedino se poklon za vjenčanje </w:t>
      </w:r>
      <w:r w:rsidRPr="0047558F">
        <w:rPr>
          <w:rStyle w:val="hps"/>
          <w:rFonts w:ascii="Times New Roman" w:hAnsi="Times New Roman" w:cs="Times New Roman"/>
          <w:sz w:val="24"/>
          <w:szCs w:val="24"/>
          <w:lang w:val="hr-HR"/>
        </w:rPr>
        <w:t>treba smatratirashodom za turizam,ako je kupljentokom putovanja(</w:t>
      </w:r>
      <w:r w:rsidRPr="0047558F">
        <w:rPr>
          <w:rFonts w:ascii="Times New Roman" w:hAnsi="Times New Roman" w:cs="Times New Roman"/>
          <w:sz w:val="24"/>
          <w:szCs w:val="24"/>
          <w:lang w:val="hr-HR"/>
        </w:rPr>
        <w:t xml:space="preserve">inače </w:t>
      </w:r>
      <w:r w:rsidRPr="0047558F">
        <w:rPr>
          <w:rStyle w:val="hps"/>
          <w:rFonts w:ascii="Times New Roman" w:hAnsi="Times New Roman" w:cs="Times New Roman"/>
          <w:sz w:val="24"/>
          <w:szCs w:val="24"/>
          <w:lang w:val="hr-HR"/>
        </w:rPr>
        <w:t>bi postojaorizik odduplog brojanja,ako jepoklonkupljenna drugompripremnom putovanju)</w:t>
      </w:r>
      <w:r w:rsidRPr="0047558F">
        <w:rPr>
          <w:rFonts w:ascii="Times New Roman" w:hAnsi="Times New Roman" w:cs="Times New Roman"/>
          <w:sz w:val="24"/>
          <w:szCs w:val="24"/>
          <w:lang w:val="hr-HR"/>
        </w:rPr>
        <w:t>.</w:t>
      </w:r>
    </w:p>
    <w:p w:rsidR="001D1083" w:rsidRDefault="001D1083" w:rsidP="00CC246C">
      <w:pPr>
        <w:autoSpaceDE w:val="0"/>
        <w:autoSpaceDN w:val="0"/>
        <w:adjustRightInd w:val="0"/>
        <w:spacing w:after="0" w:line="240" w:lineRule="auto"/>
        <w:jc w:val="both"/>
        <w:rPr>
          <w:rFonts w:ascii="Times New Roman" w:hAnsi="Times New Roman" w:cs="Times New Roman"/>
          <w:sz w:val="24"/>
          <w:szCs w:val="24"/>
          <w:lang w:val="hr-HR"/>
        </w:rPr>
      </w:pPr>
    </w:p>
    <w:p w:rsidR="001D1083" w:rsidRDefault="001D1083" w:rsidP="00CC246C">
      <w:pPr>
        <w:autoSpaceDE w:val="0"/>
        <w:autoSpaceDN w:val="0"/>
        <w:adjustRightInd w:val="0"/>
        <w:spacing w:after="0" w:line="240" w:lineRule="auto"/>
        <w:jc w:val="both"/>
        <w:rPr>
          <w:rFonts w:ascii="Times New Roman" w:hAnsi="Times New Roman" w:cs="Times New Roman"/>
          <w:sz w:val="24"/>
          <w:szCs w:val="24"/>
          <w:lang w:val="hr-HR"/>
        </w:rPr>
      </w:pPr>
    </w:p>
    <w:p w:rsidR="001D1083" w:rsidRPr="0047558F" w:rsidRDefault="001D1083" w:rsidP="00CC246C">
      <w:pPr>
        <w:autoSpaceDE w:val="0"/>
        <w:autoSpaceDN w:val="0"/>
        <w:adjustRightInd w:val="0"/>
        <w:spacing w:after="0" w:line="240" w:lineRule="auto"/>
        <w:jc w:val="both"/>
        <w:rPr>
          <w:rFonts w:ascii="Times New Roman" w:hAnsi="Times New Roman" w:cs="Times New Roman"/>
          <w:sz w:val="24"/>
          <w:szCs w:val="24"/>
          <w:lang w:val="hr-HR"/>
        </w:rPr>
      </w:pPr>
    </w:p>
    <w:p w:rsidR="001D1083" w:rsidRPr="0047558F" w:rsidRDefault="001D1083" w:rsidP="00CC246C">
      <w:pPr>
        <w:autoSpaceDE w:val="0"/>
        <w:autoSpaceDN w:val="0"/>
        <w:adjustRightInd w:val="0"/>
        <w:spacing w:after="0" w:line="240" w:lineRule="auto"/>
        <w:jc w:val="both"/>
        <w:rPr>
          <w:rFonts w:ascii="Times New Roman" w:hAnsi="Times New Roman" w:cs="Times New Roman"/>
          <w:color w:val="000000"/>
          <w:sz w:val="24"/>
          <w:szCs w:val="24"/>
          <w:lang w:val="hr-HR"/>
        </w:rPr>
      </w:pPr>
    </w:p>
    <w:tbl>
      <w:tblPr>
        <w:tblW w:w="0" w:type="auto"/>
        <w:tblInd w:w="2" w:type="dxa"/>
        <w:tblBorders>
          <w:top w:val="single" w:sz="4" w:space="0" w:color="auto"/>
          <w:left w:val="single" w:sz="4" w:space="0" w:color="auto"/>
          <w:bottom w:val="single" w:sz="4" w:space="0" w:color="auto"/>
          <w:right w:val="single" w:sz="4" w:space="0" w:color="auto"/>
        </w:tblBorders>
        <w:tblLook w:val="00A0"/>
      </w:tblPr>
      <w:tblGrid>
        <w:gridCol w:w="9180"/>
      </w:tblGrid>
      <w:tr w:rsidR="001D1083" w:rsidRPr="00F64C83">
        <w:tc>
          <w:tcPr>
            <w:tcW w:w="9288" w:type="dxa"/>
            <w:tcBorders>
              <w:top w:val="single" w:sz="4" w:space="0" w:color="auto"/>
              <w:bottom w:val="single" w:sz="4" w:space="0" w:color="auto"/>
            </w:tcBorders>
          </w:tcPr>
          <w:p w:rsidR="001D1083" w:rsidRPr="00F64C83" w:rsidRDefault="001D1083" w:rsidP="008E1EE8">
            <w:pPr>
              <w:autoSpaceDE w:val="0"/>
              <w:autoSpaceDN w:val="0"/>
              <w:adjustRightInd w:val="0"/>
              <w:rPr>
                <w:rFonts w:ascii="Times New Roman" w:hAnsi="Times New Roman" w:cs="Times New Roman"/>
                <w:b/>
                <w:bCs/>
                <w:color w:val="000000"/>
                <w:sz w:val="24"/>
                <w:szCs w:val="24"/>
                <w:lang w:val="hr-HR"/>
              </w:rPr>
            </w:pPr>
          </w:p>
          <w:p w:rsidR="001D1083" w:rsidRPr="00F64C83" w:rsidRDefault="001D1083" w:rsidP="002844CE">
            <w:pPr>
              <w:pStyle w:val="Tekstualniokvir"/>
              <w:rPr>
                <w:lang w:val="hr-HR"/>
              </w:rPr>
            </w:pPr>
            <w:bookmarkStart w:id="168" w:name="_Toc342985703"/>
            <w:r w:rsidRPr="00F64C83">
              <w:rPr>
                <w:lang w:val="hr-HR"/>
              </w:rPr>
              <w:t>Okvir 3.4-4: Izdaci plaćeni od strane treće strane  – austrijsko iskustvo</w:t>
            </w:r>
            <w:bookmarkEnd w:id="168"/>
          </w:p>
          <w:p w:rsidR="001D1083" w:rsidRPr="00F64C83" w:rsidRDefault="001D1083" w:rsidP="008E1EE8">
            <w:pPr>
              <w:autoSpaceDE w:val="0"/>
              <w:autoSpaceDN w:val="0"/>
              <w:adjustRightInd w:val="0"/>
              <w:rPr>
                <w:rFonts w:ascii="Times New Roman" w:hAnsi="Times New Roman" w:cs="Times New Roman"/>
                <w:b/>
                <w:bCs/>
                <w:color w:val="000000"/>
                <w:sz w:val="24"/>
                <w:szCs w:val="24"/>
                <w:lang w:val="hr-HR"/>
              </w:rPr>
            </w:pPr>
          </w:p>
          <w:p w:rsidR="001D1083" w:rsidRPr="00F64C83" w:rsidRDefault="001D1083" w:rsidP="008E1EE8">
            <w:pPr>
              <w:autoSpaceDE w:val="0"/>
              <w:autoSpaceDN w:val="0"/>
              <w:adjustRightInd w:val="0"/>
              <w:jc w:val="both"/>
              <w:rPr>
                <w:rStyle w:val="hps"/>
                <w:rFonts w:ascii="Times New Roman" w:hAnsi="Times New Roman" w:cs="Times New Roman"/>
                <w:sz w:val="24"/>
                <w:szCs w:val="24"/>
                <w:lang w:val="hr-HR"/>
              </w:rPr>
            </w:pPr>
            <w:r w:rsidRPr="00F64C83">
              <w:rPr>
                <w:rStyle w:val="hps"/>
                <w:rFonts w:ascii="Times New Roman" w:hAnsi="Times New Roman" w:cs="Times New Roman"/>
                <w:sz w:val="24"/>
                <w:szCs w:val="24"/>
                <w:lang w:val="hr-HR"/>
              </w:rPr>
              <w:t>UaustrijskomCATI upitniku</w:t>
            </w:r>
            <w:r w:rsidRPr="00F64C83">
              <w:rPr>
                <w:rFonts w:ascii="Times New Roman" w:hAnsi="Times New Roman" w:cs="Times New Roman"/>
                <w:sz w:val="24"/>
                <w:szCs w:val="24"/>
                <w:lang w:val="hr-HR"/>
              </w:rPr>
              <w:t xml:space="preserve"> (kompjuterski potpomognuto telefonsko ispitivanje) </w:t>
            </w:r>
            <w:r w:rsidRPr="00F64C83">
              <w:rPr>
                <w:rStyle w:val="hps"/>
                <w:rFonts w:ascii="Times New Roman" w:hAnsi="Times New Roman" w:cs="Times New Roman"/>
                <w:sz w:val="24"/>
                <w:szCs w:val="24"/>
                <w:lang w:val="hr-HR"/>
              </w:rPr>
              <w:t>odomaćemi inozemnomturizmu,cilj jeistražitipunu cijenu putovanja</w:t>
            </w:r>
            <w:r w:rsidRPr="00F64C83">
              <w:rPr>
                <w:rFonts w:ascii="Times New Roman" w:hAnsi="Times New Roman" w:cs="Times New Roman"/>
                <w:sz w:val="24"/>
                <w:szCs w:val="24"/>
                <w:lang w:val="hr-HR"/>
              </w:rPr>
              <w:t xml:space="preserve">. </w:t>
            </w:r>
            <w:r w:rsidRPr="00F64C83">
              <w:rPr>
                <w:rStyle w:val="hps"/>
                <w:rFonts w:ascii="Times New Roman" w:hAnsi="Times New Roman" w:cs="Times New Roman"/>
                <w:sz w:val="24"/>
                <w:szCs w:val="24"/>
                <w:lang w:val="hr-HR"/>
              </w:rPr>
              <w:t>Stoga,ispitanici sutakođertrebali uključitiprocjenekoje se odnose nacijenedobara i usluga</w:t>
            </w:r>
            <w:r w:rsidRPr="00F64C83">
              <w:rPr>
                <w:rFonts w:ascii="Times New Roman" w:hAnsi="Times New Roman" w:cs="Times New Roman"/>
                <w:sz w:val="24"/>
                <w:szCs w:val="24"/>
                <w:lang w:val="hr-HR"/>
              </w:rPr>
              <w:t xml:space="preserve">, </w:t>
            </w:r>
            <w:r w:rsidRPr="00F64C83">
              <w:rPr>
                <w:rStyle w:val="hps"/>
                <w:rFonts w:ascii="Times New Roman" w:hAnsi="Times New Roman" w:cs="Times New Roman"/>
                <w:sz w:val="24"/>
                <w:szCs w:val="24"/>
                <w:lang w:val="hr-HR"/>
              </w:rPr>
              <w:t>kupljenihu njihovo ime idostupni</w:t>
            </w:r>
            <w:r w:rsidRPr="00F64C83">
              <w:rPr>
                <w:rFonts w:ascii="Times New Roman" w:hAnsi="Times New Roman" w:cs="Times New Roman"/>
                <w:sz w:val="24"/>
                <w:szCs w:val="24"/>
                <w:lang w:val="hr-HR"/>
              </w:rPr>
              <w:t xml:space="preserve">h </w:t>
            </w:r>
            <w:r w:rsidRPr="00F64C83">
              <w:rPr>
                <w:rStyle w:val="hps"/>
                <w:rFonts w:ascii="Times New Roman" w:hAnsi="Times New Roman" w:cs="Times New Roman"/>
                <w:sz w:val="24"/>
                <w:szCs w:val="24"/>
                <w:lang w:val="hr-HR"/>
              </w:rPr>
              <w:t>bez naknadeod strane treće strane(</w:t>
            </w:r>
            <w:r w:rsidRPr="00F64C83">
              <w:rPr>
                <w:rFonts w:ascii="Times New Roman" w:hAnsi="Times New Roman" w:cs="Times New Roman"/>
                <w:sz w:val="24"/>
                <w:szCs w:val="24"/>
                <w:lang w:val="hr-HR"/>
              </w:rPr>
              <w:t xml:space="preserve">tj. </w:t>
            </w:r>
            <w:r w:rsidRPr="00F64C83">
              <w:rPr>
                <w:rStyle w:val="hps"/>
                <w:rFonts w:ascii="Times New Roman" w:hAnsi="Times New Roman" w:cs="Times New Roman"/>
                <w:sz w:val="24"/>
                <w:szCs w:val="24"/>
                <w:lang w:val="hr-HR"/>
              </w:rPr>
              <w:t>kao darili pozivnica</w:t>
            </w:r>
            <w:r w:rsidRPr="00F64C83">
              <w:rPr>
                <w:rFonts w:ascii="Times New Roman" w:hAnsi="Times New Roman" w:cs="Times New Roman"/>
                <w:sz w:val="24"/>
                <w:szCs w:val="24"/>
                <w:lang w:val="hr-HR"/>
              </w:rPr>
              <w:t xml:space="preserve">). </w:t>
            </w:r>
            <w:r w:rsidRPr="00F64C83">
              <w:rPr>
                <w:rStyle w:val="hps"/>
                <w:rFonts w:ascii="Times New Roman" w:hAnsi="Times New Roman" w:cs="Times New Roman"/>
                <w:sz w:val="24"/>
                <w:szCs w:val="24"/>
                <w:lang w:val="hr-HR"/>
              </w:rPr>
              <w:t>Dakle, ako su</w:t>
            </w:r>
            <w:r w:rsidRPr="00F64C83">
              <w:rPr>
                <w:rFonts w:ascii="Times New Roman" w:hAnsi="Times New Roman" w:cs="Times New Roman"/>
                <w:sz w:val="24"/>
                <w:szCs w:val="24"/>
                <w:lang w:val="hr-HR"/>
              </w:rPr>
              <w:t xml:space="preserve">, </w:t>
            </w:r>
            <w:r w:rsidRPr="00F64C83">
              <w:rPr>
                <w:rStyle w:val="hps"/>
                <w:rFonts w:ascii="Times New Roman" w:hAnsi="Times New Roman" w:cs="Times New Roman"/>
                <w:sz w:val="24"/>
                <w:szCs w:val="24"/>
                <w:lang w:val="hr-HR"/>
              </w:rPr>
              <w:t>na primjer</w:t>
            </w:r>
            <w:r w:rsidRPr="00F64C83">
              <w:rPr>
                <w:rFonts w:ascii="Times New Roman" w:hAnsi="Times New Roman" w:cs="Times New Roman"/>
                <w:sz w:val="24"/>
                <w:szCs w:val="24"/>
                <w:lang w:val="hr-HR"/>
              </w:rPr>
              <w:t xml:space="preserve">, </w:t>
            </w:r>
            <w:r w:rsidRPr="00F64C83">
              <w:rPr>
                <w:rStyle w:val="hps"/>
                <w:rFonts w:ascii="Times New Roman" w:hAnsi="Times New Roman" w:cs="Times New Roman"/>
                <w:sz w:val="24"/>
                <w:szCs w:val="24"/>
                <w:lang w:val="hr-HR"/>
              </w:rPr>
              <w:t>ispitanicibilipozvani na večeruurestoranod straneprijateljatokom putovanja,ili ako jeposlovni putbio plaćenodstraneposlodavca</w:t>
            </w:r>
            <w:r w:rsidRPr="00F64C83">
              <w:rPr>
                <w:rFonts w:ascii="Times New Roman" w:hAnsi="Times New Roman" w:cs="Times New Roman"/>
                <w:sz w:val="24"/>
                <w:szCs w:val="24"/>
                <w:lang w:val="hr-HR"/>
              </w:rPr>
              <w:t xml:space="preserve">, </w:t>
            </w:r>
            <w:r w:rsidRPr="00F64C83">
              <w:rPr>
                <w:rStyle w:val="hps"/>
                <w:rFonts w:ascii="Times New Roman" w:hAnsi="Times New Roman" w:cs="Times New Roman"/>
                <w:sz w:val="24"/>
                <w:szCs w:val="24"/>
                <w:lang w:val="hr-HR"/>
              </w:rPr>
              <w:t>cijenavečere/poslovnog putovanjatreba bitiprocijenjenaod straneispitanika</w:t>
            </w:r>
            <w:r w:rsidRPr="00F64C83">
              <w:rPr>
                <w:rFonts w:ascii="Times New Roman" w:hAnsi="Times New Roman" w:cs="Times New Roman"/>
                <w:sz w:val="24"/>
                <w:szCs w:val="24"/>
                <w:lang w:val="hr-HR"/>
              </w:rPr>
              <w:t xml:space="preserve">. </w:t>
            </w:r>
            <w:r w:rsidRPr="00F64C83">
              <w:rPr>
                <w:rStyle w:val="hps"/>
                <w:rFonts w:ascii="Times New Roman" w:hAnsi="Times New Roman" w:cs="Times New Roman"/>
                <w:sz w:val="24"/>
                <w:szCs w:val="24"/>
                <w:lang w:val="hr-HR"/>
              </w:rPr>
              <w:t>Akoispitaniknije u mogućnostiprocijenitioverashode, vrijednost sepripisuje</w:t>
            </w:r>
            <w:r w:rsidRPr="00F64C83">
              <w:rPr>
                <w:rFonts w:ascii="Times New Roman" w:hAnsi="Times New Roman" w:cs="Times New Roman"/>
                <w:sz w:val="24"/>
                <w:szCs w:val="24"/>
                <w:lang w:val="hr-HR"/>
              </w:rPr>
              <w:t xml:space="preserve">. </w:t>
            </w:r>
            <w:r w:rsidRPr="00F64C83">
              <w:rPr>
                <w:rStyle w:val="hps"/>
                <w:rFonts w:ascii="Times New Roman" w:hAnsi="Times New Roman" w:cs="Times New Roman"/>
                <w:sz w:val="24"/>
                <w:szCs w:val="24"/>
                <w:lang w:val="hr-HR"/>
              </w:rPr>
              <w:t>Kadje uključena nemonetarnatransakcija(</w:t>
            </w:r>
            <w:r w:rsidRPr="00F64C83">
              <w:rPr>
                <w:rFonts w:ascii="Times New Roman" w:hAnsi="Times New Roman" w:cs="Times New Roman"/>
                <w:sz w:val="24"/>
                <w:szCs w:val="24"/>
                <w:lang w:val="hr-HR"/>
              </w:rPr>
              <w:t xml:space="preserve">npr. </w:t>
            </w:r>
            <w:r w:rsidRPr="00F64C83">
              <w:rPr>
                <w:rStyle w:val="hps"/>
                <w:rFonts w:ascii="Times New Roman" w:hAnsi="Times New Roman" w:cs="Times New Roman"/>
                <w:sz w:val="24"/>
                <w:szCs w:val="24"/>
                <w:lang w:val="hr-HR"/>
              </w:rPr>
              <w:t>besplatansmještajod strane prijateljai srodnika</w:t>
            </w:r>
            <w:r w:rsidRPr="00F64C83">
              <w:rPr>
                <w:rFonts w:ascii="Times New Roman" w:hAnsi="Times New Roman" w:cs="Times New Roman"/>
                <w:sz w:val="24"/>
                <w:szCs w:val="24"/>
                <w:lang w:val="hr-HR"/>
              </w:rPr>
              <w:t xml:space="preserve">), </w:t>
            </w:r>
            <w:r w:rsidRPr="00F64C83">
              <w:rPr>
                <w:rStyle w:val="hps"/>
                <w:rFonts w:ascii="Times New Roman" w:hAnsi="Times New Roman" w:cs="Times New Roman"/>
                <w:sz w:val="24"/>
                <w:szCs w:val="24"/>
                <w:lang w:val="hr-HR"/>
              </w:rPr>
              <w:t>ne</w:t>
            </w:r>
            <w:r w:rsidRPr="00F64C83">
              <w:rPr>
                <w:rFonts w:ascii="Times New Roman" w:hAnsi="Times New Roman" w:cs="Times New Roman"/>
                <w:sz w:val="24"/>
                <w:szCs w:val="24"/>
                <w:lang w:val="hr-HR"/>
              </w:rPr>
              <w:t xml:space="preserve"> treba </w:t>
            </w:r>
            <w:r w:rsidRPr="00F64C83">
              <w:rPr>
                <w:rStyle w:val="hps"/>
                <w:rFonts w:ascii="Times New Roman" w:hAnsi="Times New Roman" w:cs="Times New Roman"/>
                <w:sz w:val="24"/>
                <w:szCs w:val="24"/>
                <w:lang w:val="hr-HR"/>
              </w:rPr>
              <w:t>pripisivati vrijednost procjene.</w:t>
            </w:r>
          </w:p>
          <w:p w:rsidR="001D1083" w:rsidRPr="00F64C83" w:rsidRDefault="001D1083" w:rsidP="008E1EE8">
            <w:pPr>
              <w:autoSpaceDE w:val="0"/>
              <w:autoSpaceDN w:val="0"/>
              <w:adjustRightInd w:val="0"/>
              <w:jc w:val="both"/>
              <w:rPr>
                <w:rFonts w:ascii="Times New Roman" w:hAnsi="Times New Roman" w:cs="Times New Roman"/>
                <w:color w:val="000000"/>
                <w:sz w:val="24"/>
                <w:szCs w:val="24"/>
                <w:lang w:val="hr-HR"/>
              </w:rPr>
            </w:pPr>
          </w:p>
        </w:tc>
      </w:tr>
    </w:tbl>
    <w:p w:rsidR="001D1083" w:rsidRPr="0047558F" w:rsidRDefault="001D1083" w:rsidP="00CC246C">
      <w:pPr>
        <w:autoSpaceDE w:val="0"/>
        <w:autoSpaceDN w:val="0"/>
        <w:adjustRightInd w:val="0"/>
        <w:spacing w:after="0" w:line="240" w:lineRule="auto"/>
        <w:jc w:val="both"/>
        <w:rPr>
          <w:rFonts w:ascii="Times New Roman" w:hAnsi="Times New Roman" w:cs="Times New Roman"/>
          <w:color w:val="000000"/>
          <w:sz w:val="24"/>
          <w:szCs w:val="24"/>
          <w:lang w:val="hr-HR"/>
        </w:rPr>
      </w:pPr>
    </w:p>
    <w:p w:rsidR="001D1083" w:rsidRPr="0047558F" w:rsidRDefault="001D1083" w:rsidP="00CC246C">
      <w:pPr>
        <w:autoSpaceDE w:val="0"/>
        <w:autoSpaceDN w:val="0"/>
        <w:adjustRightInd w:val="0"/>
        <w:spacing w:after="0" w:line="240" w:lineRule="auto"/>
        <w:jc w:val="both"/>
        <w:rPr>
          <w:rFonts w:ascii="Times New Roman" w:hAnsi="Times New Roman" w:cs="Times New Roman"/>
          <w:color w:val="000000"/>
          <w:sz w:val="24"/>
          <w:szCs w:val="24"/>
          <w:lang w:val="hr-HR"/>
        </w:rPr>
      </w:pPr>
    </w:p>
    <w:p w:rsidR="001D1083" w:rsidRPr="0047558F" w:rsidRDefault="001D1083" w:rsidP="00CC246C">
      <w:pPr>
        <w:autoSpaceDE w:val="0"/>
        <w:autoSpaceDN w:val="0"/>
        <w:adjustRightInd w:val="0"/>
        <w:spacing w:after="0" w:line="240" w:lineRule="auto"/>
        <w:jc w:val="both"/>
        <w:rPr>
          <w:rFonts w:ascii="Times New Roman" w:hAnsi="Times New Roman" w:cs="Times New Roman"/>
          <w:color w:val="000000"/>
          <w:sz w:val="24"/>
          <w:szCs w:val="24"/>
          <w:lang w:val="hr-HR"/>
        </w:rPr>
      </w:pPr>
    </w:p>
    <w:p w:rsidR="001D1083" w:rsidRPr="0047558F" w:rsidRDefault="001D1083" w:rsidP="00CC246C">
      <w:pPr>
        <w:autoSpaceDE w:val="0"/>
        <w:autoSpaceDN w:val="0"/>
        <w:adjustRightInd w:val="0"/>
        <w:spacing w:after="0" w:line="240" w:lineRule="auto"/>
        <w:rPr>
          <w:rFonts w:ascii="Times New Roman" w:hAnsi="Times New Roman" w:cs="Times New Roman"/>
          <w:b/>
          <w:bCs/>
          <w:i/>
          <w:iCs/>
          <w:color w:val="33339A"/>
          <w:sz w:val="24"/>
          <w:szCs w:val="24"/>
          <w:lang w:val="hr-HR"/>
        </w:rPr>
      </w:pPr>
      <w:r w:rsidRPr="0047558F">
        <w:rPr>
          <w:rFonts w:ascii="Times New Roman" w:hAnsi="Times New Roman" w:cs="Times New Roman"/>
          <w:b/>
          <w:bCs/>
          <w:i/>
          <w:iCs/>
          <w:color w:val="33339A"/>
          <w:sz w:val="24"/>
          <w:szCs w:val="24"/>
          <w:lang w:val="hr-HR"/>
        </w:rPr>
        <w:t>3.4.10.3  Vremenska odrednica</w:t>
      </w:r>
    </w:p>
    <w:p w:rsidR="001D1083" w:rsidRPr="0047558F" w:rsidRDefault="001D1083" w:rsidP="00CC246C">
      <w:pPr>
        <w:autoSpaceDE w:val="0"/>
        <w:autoSpaceDN w:val="0"/>
        <w:adjustRightInd w:val="0"/>
        <w:spacing w:after="0" w:line="240" w:lineRule="auto"/>
        <w:jc w:val="both"/>
        <w:rPr>
          <w:rFonts w:ascii="Times New Roman" w:hAnsi="Times New Roman" w:cs="Times New Roman"/>
          <w:color w:val="000000"/>
          <w:sz w:val="24"/>
          <w:szCs w:val="24"/>
          <w:lang w:val="hr-HR"/>
        </w:rPr>
      </w:pPr>
    </w:p>
    <w:p w:rsidR="001D1083" w:rsidRPr="0047558F" w:rsidRDefault="001D1083" w:rsidP="00CC246C">
      <w:pPr>
        <w:autoSpaceDE w:val="0"/>
        <w:autoSpaceDN w:val="0"/>
        <w:adjustRightInd w:val="0"/>
        <w:spacing w:after="0" w:line="240" w:lineRule="auto"/>
        <w:jc w:val="both"/>
        <w:rPr>
          <w:rFonts w:ascii="Times New Roman" w:hAnsi="Times New Roman" w:cs="Times New Roman"/>
          <w:color w:val="000000"/>
          <w:sz w:val="24"/>
          <w:szCs w:val="24"/>
          <w:lang w:val="hr-HR"/>
        </w:rPr>
      </w:pPr>
      <w:r w:rsidRPr="0047558F">
        <w:rPr>
          <w:rFonts w:ascii="Times New Roman" w:hAnsi="Times New Roman" w:cs="Times New Roman"/>
          <w:color w:val="000000"/>
          <w:sz w:val="24"/>
          <w:szCs w:val="24"/>
          <w:lang w:val="hr-HR"/>
        </w:rPr>
        <w:t xml:space="preserve">Turistički izdaci obuhvataju sve troškove </w:t>
      </w:r>
      <w:r w:rsidRPr="0047558F">
        <w:rPr>
          <w:rFonts w:ascii="Times New Roman" w:hAnsi="Times New Roman" w:cs="Times New Roman"/>
          <w:i/>
          <w:iCs/>
          <w:color w:val="000000"/>
          <w:sz w:val="24"/>
          <w:szCs w:val="24"/>
          <w:lang w:val="hr-HR"/>
        </w:rPr>
        <w:t xml:space="preserve">koji se odnose </w:t>
      </w:r>
      <w:r w:rsidRPr="0047558F">
        <w:rPr>
          <w:rFonts w:ascii="Times New Roman" w:hAnsi="Times New Roman" w:cs="Times New Roman"/>
          <w:color w:val="000000"/>
          <w:sz w:val="24"/>
          <w:szCs w:val="24"/>
          <w:lang w:val="hr-HR"/>
        </w:rPr>
        <w:t>na putovanje</w:t>
      </w:r>
      <w:r w:rsidRPr="0047558F">
        <w:rPr>
          <w:rStyle w:val="FootnoteReference"/>
          <w:rFonts w:ascii="Times New Roman" w:hAnsi="Times New Roman" w:cs="Times New Roman"/>
          <w:color w:val="000000"/>
          <w:sz w:val="24"/>
          <w:szCs w:val="24"/>
          <w:lang w:val="hr-HR"/>
        </w:rPr>
        <w:footnoteReference w:id="97"/>
      </w:r>
      <w:r w:rsidRPr="0047558F">
        <w:rPr>
          <w:rFonts w:ascii="Times New Roman" w:hAnsi="Times New Roman" w:cs="Times New Roman"/>
          <w:color w:val="000000"/>
          <w:sz w:val="24"/>
          <w:szCs w:val="24"/>
          <w:lang w:val="hr-HR"/>
        </w:rPr>
        <w:t>, čak i ako su dobra ili usluge rezervirane i plaćene prije konzumiranja, ili ako se stvarno plaćanje dogodi nakon konzumiranja ili nakon završetka putovanja (vidjeti IRTS §4.8).</w:t>
      </w:r>
    </w:p>
    <w:p w:rsidR="001D1083" w:rsidRPr="0047558F" w:rsidRDefault="001D1083" w:rsidP="00CC246C">
      <w:pPr>
        <w:autoSpaceDE w:val="0"/>
        <w:autoSpaceDN w:val="0"/>
        <w:adjustRightInd w:val="0"/>
        <w:spacing w:after="0" w:line="240" w:lineRule="auto"/>
        <w:jc w:val="both"/>
        <w:rPr>
          <w:rFonts w:ascii="Times New Roman" w:hAnsi="Times New Roman" w:cs="Times New Roman"/>
          <w:color w:val="000000"/>
          <w:sz w:val="24"/>
          <w:szCs w:val="24"/>
          <w:lang w:val="hr-HR"/>
        </w:rPr>
      </w:pPr>
    </w:p>
    <w:tbl>
      <w:tblPr>
        <w:tblW w:w="0" w:type="auto"/>
        <w:tblInd w:w="2" w:type="dxa"/>
        <w:tblBorders>
          <w:top w:val="single" w:sz="4" w:space="0" w:color="auto"/>
          <w:left w:val="single" w:sz="4" w:space="0" w:color="auto"/>
          <w:bottom w:val="single" w:sz="4" w:space="0" w:color="auto"/>
          <w:right w:val="single" w:sz="4" w:space="0" w:color="auto"/>
        </w:tblBorders>
        <w:tblLook w:val="00A0"/>
      </w:tblPr>
      <w:tblGrid>
        <w:gridCol w:w="9180"/>
      </w:tblGrid>
      <w:tr w:rsidR="001D1083" w:rsidRPr="00F64C83">
        <w:tc>
          <w:tcPr>
            <w:tcW w:w="9288" w:type="dxa"/>
            <w:tcBorders>
              <w:top w:val="single" w:sz="4" w:space="0" w:color="auto"/>
              <w:bottom w:val="single" w:sz="4" w:space="0" w:color="auto"/>
            </w:tcBorders>
          </w:tcPr>
          <w:p w:rsidR="001D1083" w:rsidRPr="00F64C83" w:rsidRDefault="001D1083" w:rsidP="008853BA">
            <w:pPr>
              <w:pStyle w:val="Referencastatistika"/>
              <w:rPr>
                <w:lang w:val="hr-HR"/>
              </w:rPr>
            </w:pPr>
            <w:bookmarkStart w:id="169" w:name="_Toc342985761"/>
            <w:r w:rsidRPr="00F64C83">
              <w:rPr>
                <w:lang w:val="hr-HR"/>
              </w:rPr>
              <w:t>Referenca 3.4-9: IRTS 2008 – Turistički izdaci (2)</w:t>
            </w:r>
            <w:bookmarkEnd w:id="169"/>
          </w:p>
          <w:p w:rsidR="001D1083" w:rsidRPr="00F64C83" w:rsidRDefault="001D1083" w:rsidP="008E1EE8">
            <w:pPr>
              <w:autoSpaceDE w:val="0"/>
              <w:autoSpaceDN w:val="0"/>
              <w:adjustRightInd w:val="0"/>
              <w:jc w:val="both"/>
              <w:rPr>
                <w:rFonts w:ascii="Times New Roman" w:hAnsi="Times New Roman" w:cs="Times New Roman"/>
                <w:b/>
                <w:bCs/>
                <w:color w:val="000000"/>
                <w:sz w:val="24"/>
                <w:szCs w:val="24"/>
                <w:lang w:val="hr-HR"/>
              </w:rPr>
            </w:pPr>
          </w:p>
          <w:p w:rsidR="001D1083" w:rsidRPr="00F64C83" w:rsidRDefault="001D1083" w:rsidP="008E1EE8">
            <w:pPr>
              <w:autoSpaceDE w:val="0"/>
              <w:autoSpaceDN w:val="0"/>
              <w:adjustRightInd w:val="0"/>
              <w:jc w:val="both"/>
              <w:rPr>
                <w:rFonts w:ascii="Times New Roman" w:hAnsi="Times New Roman" w:cs="Times New Roman"/>
                <w:b/>
                <w:bCs/>
                <w:color w:val="000000"/>
                <w:sz w:val="24"/>
                <w:szCs w:val="24"/>
                <w:lang w:val="hr-HR"/>
              </w:rPr>
            </w:pPr>
            <w:r w:rsidRPr="00F64C83">
              <w:rPr>
                <w:rFonts w:ascii="Times New Roman" w:hAnsi="Times New Roman" w:cs="Times New Roman"/>
                <w:b/>
                <w:bCs/>
                <w:color w:val="000000"/>
                <w:sz w:val="24"/>
                <w:szCs w:val="24"/>
                <w:lang w:val="hr-HR"/>
              </w:rPr>
              <w:t>B.1. Vremenska odrednica</w:t>
            </w:r>
          </w:p>
          <w:p w:rsidR="001D1083" w:rsidRPr="00F64C83" w:rsidRDefault="001D1083" w:rsidP="008E1EE8">
            <w:pPr>
              <w:autoSpaceDE w:val="0"/>
              <w:autoSpaceDN w:val="0"/>
              <w:adjustRightInd w:val="0"/>
              <w:jc w:val="both"/>
              <w:rPr>
                <w:rFonts w:ascii="Times New Roman" w:hAnsi="Times New Roman" w:cs="Times New Roman"/>
                <w:color w:val="000000"/>
                <w:sz w:val="24"/>
                <w:szCs w:val="24"/>
                <w:lang w:val="hr-HR"/>
              </w:rPr>
            </w:pPr>
            <w:r w:rsidRPr="00F64C83">
              <w:rPr>
                <w:rFonts w:ascii="Times New Roman" w:hAnsi="Times New Roman" w:cs="Times New Roman"/>
                <w:color w:val="000000"/>
                <w:sz w:val="24"/>
                <w:szCs w:val="24"/>
                <w:lang w:val="hr-HR"/>
              </w:rPr>
              <w:t>4.8. Pitanje vremenske odrednice rashoda za turizam je značajno, budući da se često pojedinosti poput prijevoza, smještaja, itd. rezerviraju i plaćaju prije nego što se „konzumiraju“. Do odgovarajućeg plaćanja također može doći nakon konzumiranja, priliko otplaćivanja kreditne kartice ili posebnog kredita uzetog za ovu specifičnu svrhu.</w:t>
            </w:r>
          </w:p>
          <w:p w:rsidR="001D1083" w:rsidRPr="00F64C83" w:rsidRDefault="001D1083" w:rsidP="008E1EE8">
            <w:pPr>
              <w:autoSpaceDE w:val="0"/>
              <w:autoSpaceDN w:val="0"/>
              <w:adjustRightInd w:val="0"/>
              <w:jc w:val="both"/>
              <w:rPr>
                <w:rFonts w:ascii="Times New Roman" w:hAnsi="Times New Roman" w:cs="Times New Roman"/>
                <w:color w:val="000000"/>
                <w:sz w:val="24"/>
                <w:szCs w:val="24"/>
                <w:lang w:val="hr-HR"/>
              </w:rPr>
            </w:pPr>
            <w:r w:rsidRPr="00F64C83">
              <w:rPr>
                <w:rFonts w:ascii="Times New Roman" w:hAnsi="Times New Roman" w:cs="Times New Roman"/>
                <w:color w:val="000000"/>
                <w:sz w:val="24"/>
                <w:szCs w:val="24"/>
                <w:lang w:val="hr-HR"/>
              </w:rPr>
              <w:t>4.9. Prema pravilima sistema nacionalnih računa 2008., do konačnog konzumiranja od strane domaćinstava (pojedinaca) neizbježno će doći u trenutku transfera vlasništva ili dobara, ili u trenutku dostave usluga, a ne u trenutku plaćanja. Ista pravila se odnose i na rashode za turizam. Troškovi konzumiranja u uslugama prijevoza javljaju se tokom prijevoza, u uslugama smještaja tokom boravka u datom smještaju, u uslugama turističke agencije za vrijeme pružanja informacija i rezerviranja turističkih usluga, itd.</w:t>
            </w:r>
          </w:p>
          <w:p w:rsidR="001D1083" w:rsidRPr="00F64C83" w:rsidRDefault="001D1083" w:rsidP="004F6C19">
            <w:pPr>
              <w:autoSpaceDE w:val="0"/>
              <w:autoSpaceDN w:val="0"/>
              <w:adjustRightInd w:val="0"/>
              <w:jc w:val="both"/>
              <w:rPr>
                <w:rFonts w:ascii="Times New Roman" w:hAnsi="Times New Roman" w:cs="Times New Roman"/>
                <w:color w:val="000000"/>
                <w:sz w:val="24"/>
                <w:szCs w:val="24"/>
                <w:lang w:val="hr-HR"/>
              </w:rPr>
            </w:pPr>
            <w:r w:rsidRPr="00F64C83">
              <w:rPr>
                <w:rFonts w:ascii="Times New Roman" w:hAnsi="Times New Roman" w:cs="Times New Roman"/>
                <w:color w:val="000000"/>
                <w:sz w:val="24"/>
                <w:szCs w:val="24"/>
                <w:lang w:val="hr-HR"/>
              </w:rPr>
              <w:t>[...]</w:t>
            </w:r>
          </w:p>
        </w:tc>
      </w:tr>
    </w:tbl>
    <w:p w:rsidR="001D1083" w:rsidRPr="0047558F" w:rsidRDefault="001D1083" w:rsidP="00CC246C">
      <w:pPr>
        <w:autoSpaceDE w:val="0"/>
        <w:autoSpaceDN w:val="0"/>
        <w:adjustRightInd w:val="0"/>
        <w:spacing w:after="0" w:line="240" w:lineRule="auto"/>
        <w:jc w:val="both"/>
        <w:rPr>
          <w:rFonts w:ascii="Times New Roman" w:hAnsi="Times New Roman" w:cs="Times New Roman"/>
          <w:color w:val="000000"/>
          <w:sz w:val="24"/>
          <w:szCs w:val="24"/>
          <w:lang w:val="hr-HR"/>
        </w:rPr>
      </w:pPr>
    </w:p>
    <w:p w:rsidR="001D1083" w:rsidRPr="0047558F" w:rsidRDefault="001D1083" w:rsidP="00CC246C">
      <w:pPr>
        <w:autoSpaceDE w:val="0"/>
        <w:autoSpaceDN w:val="0"/>
        <w:adjustRightInd w:val="0"/>
        <w:spacing w:after="0" w:line="240" w:lineRule="auto"/>
        <w:jc w:val="both"/>
        <w:rPr>
          <w:rFonts w:ascii="Times New Roman" w:hAnsi="Times New Roman" w:cs="Times New Roman"/>
          <w:color w:val="000000"/>
          <w:sz w:val="24"/>
          <w:szCs w:val="24"/>
          <w:lang w:val="hr-HR"/>
        </w:rPr>
      </w:pPr>
    </w:p>
    <w:p w:rsidR="001D1083" w:rsidRPr="0047558F" w:rsidRDefault="001D1083" w:rsidP="00CC246C">
      <w:pPr>
        <w:autoSpaceDE w:val="0"/>
        <w:autoSpaceDN w:val="0"/>
        <w:adjustRightInd w:val="0"/>
        <w:spacing w:after="0" w:line="240" w:lineRule="auto"/>
        <w:rPr>
          <w:rFonts w:ascii="Times New Roman" w:hAnsi="Times New Roman" w:cs="Times New Roman"/>
          <w:b/>
          <w:bCs/>
          <w:color w:val="33339A"/>
          <w:sz w:val="24"/>
          <w:szCs w:val="24"/>
          <w:lang w:val="hr-HR"/>
        </w:rPr>
      </w:pPr>
      <w:r w:rsidRPr="0047558F">
        <w:rPr>
          <w:rFonts w:ascii="Times New Roman" w:hAnsi="Times New Roman" w:cs="Times New Roman"/>
          <w:b/>
          <w:bCs/>
          <w:i/>
          <w:iCs/>
          <w:color w:val="33339A"/>
          <w:sz w:val="24"/>
          <w:szCs w:val="24"/>
          <w:lang w:val="hr-HR"/>
        </w:rPr>
        <w:t>3.4.10.4  Turistički izdaci naspram BoP i TSA</w:t>
      </w:r>
    </w:p>
    <w:p w:rsidR="001D1083" w:rsidRPr="0047558F" w:rsidRDefault="001D1083" w:rsidP="00CC246C">
      <w:pPr>
        <w:autoSpaceDE w:val="0"/>
        <w:autoSpaceDN w:val="0"/>
        <w:adjustRightInd w:val="0"/>
        <w:spacing w:after="0" w:line="240" w:lineRule="auto"/>
        <w:rPr>
          <w:rFonts w:ascii="Times New Roman" w:hAnsi="Times New Roman" w:cs="Times New Roman"/>
          <w:b/>
          <w:bCs/>
          <w:color w:val="33339A"/>
          <w:sz w:val="24"/>
          <w:szCs w:val="24"/>
          <w:lang w:val="hr-HR"/>
        </w:rPr>
      </w:pPr>
    </w:p>
    <w:p w:rsidR="001D1083" w:rsidRPr="0047558F" w:rsidRDefault="001D1083" w:rsidP="00CC246C">
      <w:pPr>
        <w:autoSpaceDE w:val="0"/>
        <w:autoSpaceDN w:val="0"/>
        <w:adjustRightInd w:val="0"/>
        <w:spacing w:after="0" w:line="240" w:lineRule="auto"/>
        <w:jc w:val="both"/>
        <w:rPr>
          <w:rFonts w:ascii="Times New Roman" w:hAnsi="Times New Roman" w:cs="Times New Roman"/>
          <w:sz w:val="24"/>
          <w:szCs w:val="24"/>
          <w:lang w:val="hr-HR"/>
        </w:rPr>
      </w:pPr>
      <w:r w:rsidRPr="0047558F">
        <w:rPr>
          <w:rFonts w:ascii="Times New Roman" w:hAnsi="Times New Roman" w:cs="Times New Roman"/>
          <w:sz w:val="24"/>
          <w:szCs w:val="24"/>
          <w:lang w:val="hr-HR"/>
        </w:rPr>
        <w:t>Osnovne razlike između koncepta turističkih statistika i koncepta korištenog za putničke stavke poput platnog bilansa i za satelitske račune u turizmu objašnjene su u drugim poglavljima ovog priručnika (vidjeti, na primjer, 1.4). Ovaj dio se fokusira na teritorijalni koncept rashoda (izdataka) za turizam.</w:t>
      </w:r>
    </w:p>
    <w:p w:rsidR="001D1083" w:rsidRPr="0047558F" w:rsidRDefault="001D1083" w:rsidP="00CC246C">
      <w:pPr>
        <w:autoSpaceDE w:val="0"/>
        <w:autoSpaceDN w:val="0"/>
        <w:adjustRightInd w:val="0"/>
        <w:spacing w:after="0" w:line="240" w:lineRule="auto"/>
        <w:jc w:val="both"/>
        <w:rPr>
          <w:rFonts w:ascii="Times New Roman" w:hAnsi="Times New Roman" w:cs="Times New Roman"/>
          <w:sz w:val="24"/>
          <w:szCs w:val="24"/>
          <w:lang w:val="hr-HR"/>
        </w:rPr>
      </w:pPr>
    </w:p>
    <w:p w:rsidR="001D1083" w:rsidRPr="0047558F" w:rsidRDefault="001D1083" w:rsidP="00CC246C">
      <w:pPr>
        <w:autoSpaceDE w:val="0"/>
        <w:autoSpaceDN w:val="0"/>
        <w:adjustRightInd w:val="0"/>
        <w:spacing w:after="0" w:line="240" w:lineRule="auto"/>
        <w:jc w:val="both"/>
        <w:rPr>
          <w:rFonts w:ascii="Times New Roman" w:hAnsi="Times New Roman" w:cs="Times New Roman"/>
          <w:sz w:val="24"/>
          <w:szCs w:val="24"/>
          <w:lang w:val="hr-HR"/>
        </w:rPr>
      </w:pPr>
      <w:r w:rsidRPr="0047558F">
        <w:rPr>
          <w:rFonts w:ascii="Times New Roman" w:hAnsi="Times New Roman" w:cs="Times New Roman"/>
          <w:sz w:val="24"/>
          <w:szCs w:val="24"/>
          <w:lang w:val="hr-HR"/>
        </w:rPr>
        <w:t xml:space="preserve">Zbog vremenskih opterećenja (i ograničenja koja se odnose na očekivanja od odgovora koje ispitanik daje u upitniku), ne postoji podjela prema “ekonomiji koja ima koristi od rashoda za turizam“ uključena u Uredbu 692-2011. To znači da će </w:t>
      </w:r>
      <w:r w:rsidRPr="0047558F">
        <w:rPr>
          <w:rFonts w:ascii="Times New Roman" w:hAnsi="Times New Roman" w:cs="Times New Roman"/>
          <w:i/>
          <w:iCs/>
          <w:sz w:val="24"/>
          <w:szCs w:val="24"/>
          <w:lang w:val="hr-HR"/>
        </w:rPr>
        <w:t>svi turistički izdaci prijavljeni od strane ispitanika (A16 do A19/A19a) biti pripisani zemlji prijavljenoj kao “glavna destinacija“ (A4, vidjeti 3.4.3)</w:t>
      </w:r>
      <w:r w:rsidRPr="0047558F">
        <w:rPr>
          <w:rStyle w:val="FootnoteReference"/>
          <w:rFonts w:ascii="Times New Roman" w:hAnsi="Times New Roman" w:cs="Times New Roman"/>
          <w:i/>
          <w:iCs/>
          <w:sz w:val="24"/>
          <w:szCs w:val="24"/>
          <w:lang w:val="hr-HR"/>
        </w:rPr>
        <w:footnoteReference w:id="98"/>
      </w:r>
      <w:r w:rsidRPr="0047558F">
        <w:rPr>
          <w:rFonts w:ascii="Times New Roman" w:hAnsi="Times New Roman" w:cs="Times New Roman"/>
          <w:i/>
          <w:iCs/>
          <w:sz w:val="24"/>
          <w:szCs w:val="24"/>
          <w:lang w:val="hr-HR"/>
        </w:rPr>
        <w:t xml:space="preserve"> putovanja.</w:t>
      </w:r>
    </w:p>
    <w:p w:rsidR="001D1083" w:rsidRPr="0047558F" w:rsidRDefault="001D1083" w:rsidP="00CC246C">
      <w:pPr>
        <w:autoSpaceDE w:val="0"/>
        <w:autoSpaceDN w:val="0"/>
        <w:adjustRightInd w:val="0"/>
        <w:spacing w:after="0" w:line="240" w:lineRule="auto"/>
        <w:jc w:val="both"/>
        <w:rPr>
          <w:rFonts w:ascii="Times New Roman" w:hAnsi="Times New Roman" w:cs="Times New Roman"/>
          <w:sz w:val="24"/>
          <w:szCs w:val="24"/>
          <w:lang w:val="hr-HR"/>
        </w:rPr>
      </w:pPr>
    </w:p>
    <w:p w:rsidR="001D1083" w:rsidRPr="0047558F" w:rsidRDefault="001D1083" w:rsidP="00CC246C">
      <w:pPr>
        <w:autoSpaceDE w:val="0"/>
        <w:autoSpaceDN w:val="0"/>
        <w:adjustRightInd w:val="0"/>
        <w:spacing w:after="0" w:line="240" w:lineRule="auto"/>
        <w:jc w:val="both"/>
        <w:rPr>
          <w:rFonts w:ascii="Times New Roman" w:hAnsi="Times New Roman" w:cs="Times New Roman"/>
          <w:sz w:val="24"/>
          <w:szCs w:val="24"/>
          <w:lang w:val="hr-HR"/>
        </w:rPr>
      </w:pPr>
      <w:r w:rsidRPr="0047558F">
        <w:rPr>
          <w:rFonts w:ascii="Times New Roman" w:hAnsi="Times New Roman" w:cs="Times New Roman"/>
          <w:sz w:val="24"/>
          <w:szCs w:val="24"/>
          <w:lang w:val="hr-HR"/>
        </w:rPr>
        <w:t>Ukoliko to dopušta format upitnika i trajanje intervjua, preporučuje se prikupljanje dodatnih informacija, kako bi se zadovoljile neke dodatne potrebe službenika zaduženih za BoP ili TSA, na primjer o zemlji prebivališta davaoca usluga međunarodnog (ili čak domaćeg) prijevoza, postavljanjem pitanja o nazivu avio-kompanije.</w:t>
      </w:r>
    </w:p>
    <w:p w:rsidR="001D1083" w:rsidRPr="0047558F" w:rsidRDefault="001D1083" w:rsidP="00CC246C">
      <w:pPr>
        <w:autoSpaceDE w:val="0"/>
        <w:autoSpaceDN w:val="0"/>
        <w:adjustRightInd w:val="0"/>
        <w:spacing w:after="0" w:line="240" w:lineRule="auto"/>
        <w:jc w:val="both"/>
        <w:rPr>
          <w:rFonts w:ascii="Times New Roman" w:hAnsi="Times New Roman" w:cs="Times New Roman"/>
          <w:sz w:val="24"/>
          <w:szCs w:val="24"/>
          <w:lang w:val="hr-HR"/>
        </w:rPr>
      </w:pPr>
    </w:p>
    <w:p w:rsidR="001D1083" w:rsidRPr="0047558F" w:rsidRDefault="001D1083" w:rsidP="00CC246C">
      <w:pPr>
        <w:autoSpaceDE w:val="0"/>
        <w:autoSpaceDN w:val="0"/>
        <w:adjustRightInd w:val="0"/>
        <w:spacing w:after="0" w:line="240" w:lineRule="auto"/>
        <w:jc w:val="both"/>
        <w:rPr>
          <w:rFonts w:ascii="Times New Roman" w:hAnsi="Times New Roman" w:cs="Times New Roman"/>
          <w:sz w:val="24"/>
          <w:szCs w:val="24"/>
          <w:lang w:val="hr-HR"/>
        </w:rPr>
      </w:pPr>
      <w:r w:rsidRPr="0047558F">
        <w:rPr>
          <w:rFonts w:ascii="Times New Roman" w:hAnsi="Times New Roman" w:cs="Times New Roman"/>
          <w:sz w:val="24"/>
          <w:szCs w:val="24"/>
          <w:lang w:val="hr-HR"/>
        </w:rPr>
        <w:t>Za većinu putovanja, konceptualne razlike neće biti značajne. To je naročito slučaj u domaćim putovanjima (iako neko može, npr., povezati dvije domaće destinacije stranom niskobudžetnom avio-kompanijom) ili u putovanjima za koje se ne koriste usluge prijevoza. Kako je naznačeno gore, svi izdaci za putovanja sa destinacijom unutar zemlje smatrat će se „domaćim turističkim izdacima“ u statistici EU turizma; analogno tome, svi izdaci za putovanja do glavne destinacije izvan zemlje smatrat će se „inozemnim turističkim izdacima“ (isključivo izdvojenim u zemlji glavne destinacije).</w:t>
      </w:r>
    </w:p>
    <w:p w:rsidR="001D1083" w:rsidRPr="0047558F" w:rsidRDefault="001D1083" w:rsidP="00CC246C">
      <w:pPr>
        <w:autoSpaceDE w:val="0"/>
        <w:autoSpaceDN w:val="0"/>
        <w:adjustRightInd w:val="0"/>
        <w:spacing w:after="0" w:line="240" w:lineRule="auto"/>
        <w:jc w:val="both"/>
        <w:rPr>
          <w:rFonts w:ascii="Times New Roman" w:hAnsi="Times New Roman" w:cs="Times New Roman"/>
          <w:sz w:val="24"/>
          <w:szCs w:val="24"/>
          <w:lang w:val="hr-HR"/>
        </w:rPr>
      </w:pPr>
      <w:r w:rsidRPr="0047558F">
        <w:rPr>
          <w:rFonts w:ascii="Times New Roman" w:hAnsi="Times New Roman" w:cs="Times New Roman"/>
          <w:sz w:val="24"/>
          <w:szCs w:val="24"/>
          <w:lang w:val="hr-HR"/>
        </w:rPr>
        <w:t>Dobar pregled/diskusija o glavnim tačkama u kojima ovaj pristup odstupa od idealne situacije IRTS (i situacije koja pobliže odgovara potrebama BoP i TSA) predstavljena je ispod.</w:t>
      </w:r>
    </w:p>
    <w:p w:rsidR="001D1083" w:rsidRPr="0047558F" w:rsidRDefault="001D1083" w:rsidP="00CC246C">
      <w:pPr>
        <w:autoSpaceDE w:val="0"/>
        <w:autoSpaceDN w:val="0"/>
        <w:adjustRightInd w:val="0"/>
        <w:spacing w:after="0" w:line="240" w:lineRule="auto"/>
        <w:jc w:val="both"/>
        <w:rPr>
          <w:rFonts w:ascii="Times New Roman" w:hAnsi="Times New Roman" w:cs="Times New Roman"/>
          <w:sz w:val="24"/>
          <w:szCs w:val="24"/>
          <w:lang w:val="hr-HR"/>
        </w:rPr>
      </w:pPr>
    </w:p>
    <w:tbl>
      <w:tblPr>
        <w:tblW w:w="0" w:type="auto"/>
        <w:tblInd w:w="2" w:type="dxa"/>
        <w:tblBorders>
          <w:top w:val="single" w:sz="4" w:space="0" w:color="auto"/>
          <w:left w:val="single" w:sz="4" w:space="0" w:color="auto"/>
          <w:bottom w:val="single" w:sz="4" w:space="0" w:color="auto"/>
          <w:right w:val="single" w:sz="4" w:space="0" w:color="auto"/>
        </w:tblBorders>
        <w:tblLook w:val="00A0"/>
      </w:tblPr>
      <w:tblGrid>
        <w:gridCol w:w="9180"/>
      </w:tblGrid>
      <w:tr w:rsidR="001D1083" w:rsidRPr="00F64C83">
        <w:tc>
          <w:tcPr>
            <w:tcW w:w="9288" w:type="dxa"/>
            <w:tcBorders>
              <w:top w:val="single" w:sz="4" w:space="0" w:color="auto"/>
              <w:bottom w:val="single" w:sz="4" w:space="0" w:color="auto"/>
            </w:tcBorders>
          </w:tcPr>
          <w:p w:rsidR="001D1083" w:rsidRPr="00F64C83" w:rsidRDefault="001D1083" w:rsidP="008E1EE8">
            <w:pPr>
              <w:autoSpaceDE w:val="0"/>
              <w:autoSpaceDN w:val="0"/>
              <w:adjustRightInd w:val="0"/>
              <w:jc w:val="both"/>
              <w:rPr>
                <w:rFonts w:ascii="Times New Roman" w:hAnsi="Times New Roman" w:cs="Times New Roman"/>
                <w:b/>
                <w:bCs/>
                <w:sz w:val="24"/>
                <w:szCs w:val="24"/>
                <w:lang w:val="hr-HR"/>
              </w:rPr>
            </w:pPr>
          </w:p>
          <w:p w:rsidR="001D1083" w:rsidRPr="00F64C83" w:rsidRDefault="001D1083" w:rsidP="008853BA">
            <w:pPr>
              <w:pStyle w:val="Referencastatistika"/>
              <w:rPr>
                <w:lang w:val="hr-HR"/>
              </w:rPr>
            </w:pPr>
            <w:bookmarkStart w:id="170" w:name="_Toc342985762"/>
            <w:r w:rsidRPr="00F64C83">
              <w:rPr>
                <w:lang w:val="hr-HR"/>
              </w:rPr>
              <w:t>Referenca 3.4-10: IRTS 2008 – Turistički izdaci (3)</w:t>
            </w:r>
            <w:bookmarkEnd w:id="170"/>
          </w:p>
          <w:p w:rsidR="001D1083" w:rsidRPr="00F64C83" w:rsidRDefault="001D1083" w:rsidP="008E1EE8">
            <w:pPr>
              <w:autoSpaceDE w:val="0"/>
              <w:autoSpaceDN w:val="0"/>
              <w:adjustRightInd w:val="0"/>
              <w:jc w:val="both"/>
              <w:rPr>
                <w:rFonts w:ascii="Times New Roman" w:hAnsi="Times New Roman" w:cs="Times New Roman"/>
                <w:b/>
                <w:bCs/>
                <w:sz w:val="24"/>
                <w:szCs w:val="24"/>
                <w:lang w:val="hr-HR"/>
              </w:rPr>
            </w:pPr>
          </w:p>
          <w:p w:rsidR="001D1083" w:rsidRPr="00F64C83" w:rsidRDefault="001D1083" w:rsidP="008E1EE8">
            <w:pPr>
              <w:autoSpaceDE w:val="0"/>
              <w:autoSpaceDN w:val="0"/>
              <w:adjustRightInd w:val="0"/>
              <w:jc w:val="both"/>
              <w:rPr>
                <w:rFonts w:ascii="Times New Roman" w:hAnsi="Times New Roman" w:cs="Times New Roman"/>
                <w:b/>
                <w:bCs/>
                <w:sz w:val="24"/>
                <w:szCs w:val="24"/>
                <w:lang w:val="hr-HR"/>
              </w:rPr>
            </w:pPr>
            <w:r w:rsidRPr="00F64C83">
              <w:rPr>
                <w:rFonts w:ascii="Times New Roman" w:hAnsi="Times New Roman" w:cs="Times New Roman"/>
                <w:b/>
                <w:bCs/>
                <w:sz w:val="24"/>
                <w:szCs w:val="24"/>
                <w:lang w:val="hr-HR"/>
              </w:rPr>
              <w:t>B.2. Ekonomije koje imaju koristi od rashoda za turizam</w:t>
            </w:r>
          </w:p>
          <w:p w:rsidR="001D1083" w:rsidRPr="00F64C83" w:rsidRDefault="001D1083" w:rsidP="008E1EE8">
            <w:pPr>
              <w:autoSpaceDE w:val="0"/>
              <w:autoSpaceDN w:val="0"/>
              <w:adjustRightInd w:val="0"/>
              <w:jc w:val="both"/>
              <w:rPr>
                <w:rFonts w:ascii="Times New Roman" w:hAnsi="Times New Roman" w:cs="Times New Roman"/>
                <w:sz w:val="24"/>
                <w:szCs w:val="24"/>
                <w:lang w:val="hr-HR"/>
              </w:rPr>
            </w:pPr>
            <w:r w:rsidRPr="00F64C83">
              <w:rPr>
                <w:rFonts w:ascii="Times New Roman" w:hAnsi="Times New Roman" w:cs="Times New Roman"/>
                <w:sz w:val="24"/>
                <w:szCs w:val="24"/>
                <w:lang w:val="hr-HR"/>
              </w:rPr>
              <w:t>4.12.Za makroekonomsku analizu turizma i njegovih utjecaja na specifičnoj teritoriji, od suštinskog je značaja znati iz koje je zemlje proizvođač dobara ili usluga kupljenih od strane posjetioca. Namjera u ovom slučaju je odrediti ekonomiju iz koje se usluga dostavlja, naspram one u koju se ista dostavlja ili konzumira. U većini slučajeva, radi se o istoj ekonomiji, iako postoje neki izuzeci. Na primjer, u slučaju međunarodnog prijevoza, ekonomija iz koje se usluga dostavlja bit će ona iz koje dolazi prijevoznik, a ne nužno ona u kojoj se javljaju troškovi ili konzumira usluga (što može biti bilo gdje).</w:t>
            </w:r>
          </w:p>
          <w:p w:rsidR="001D1083" w:rsidRPr="00F64C83" w:rsidRDefault="001D1083" w:rsidP="008E1EE8">
            <w:pPr>
              <w:autoSpaceDE w:val="0"/>
              <w:autoSpaceDN w:val="0"/>
              <w:adjustRightInd w:val="0"/>
              <w:jc w:val="both"/>
              <w:rPr>
                <w:rFonts w:ascii="Times New Roman" w:hAnsi="Times New Roman" w:cs="Times New Roman"/>
                <w:sz w:val="24"/>
                <w:szCs w:val="24"/>
                <w:lang w:val="hr-HR"/>
              </w:rPr>
            </w:pPr>
            <w:r w:rsidRPr="00F64C83">
              <w:rPr>
                <w:rFonts w:ascii="Times New Roman" w:hAnsi="Times New Roman" w:cs="Times New Roman"/>
                <w:sz w:val="24"/>
                <w:szCs w:val="24"/>
                <w:lang w:val="hr-HR"/>
              </w:rPr>
              <w:t>4.13. Ekonomija koja ima koristi od rashoda za turizam ne može se uvijek direktno odrediti na osnovu mjesta posjećenih za vrijeme putovanja. Ne postoji uvijek striktna povezanost između posjećenih mjesta, s jedne strane, i ekonomije/a pod utjecajem, s druge strane. Na primjer, ne javljaju se svi izdaci vezani uz međunarodna putovanja izvan ekonomije porijekla posjetioca, a neke je usluge moguće dobiti od proizvođača s prebivalištem u zemlji porijekla ili u bilo kojoj drugoj zemlji (posebno međunarodni prijevoz, ili bilo koji rashod napravljen na putu).</w:t>
            </w:r>
          </w:p>
          <w:p w:rsidR="001D1083" w:rsidRPr="00F64C83" w:rsidRDefault="001D1083" w:rsidP="008E1EE8">
            <w:pPr>
              <w:autoSpaceDE w:val="0"/>
              <w:autoSpaceDN w:val="0"/>
              <w:adjustRightInd w:val="0"/>
              <w:jc w:val="both"/>
              <w:rPr>
                <w:rFonts w:ascii="Times New Roman" w:hAnsi="Times New Roman" w:cs="Times New Roman"/>
                <w:sz w:val="24"/>
                <w:szCs w:val="24"/>
                <w:lang w:val="hr-HR"/>
              </w:rPr>
            </w:pPr>
            <w:r w:rsidRPr="00F64C83">
              <w:rPr>
                <w:rFonts w:ascii="Times New Roman" w:hAnsi="Times New Roman" w:cs="Times New Roman"/>
                <w:sz w:val="24"/>
                <w:szCs w:val="24"/>
                <w:lang w:val="hr-HR"/>
              </w:rPr>
              <w:t>4.14. Iako se rashodi za turizam uvijek odnose na osobe koje putuju ili namjeravaju putovati van njihovog uobičajenog okruženja, stjecanje dobara i usluga također se može javiti unutar uobičajenog okruženja posjetioca ili u bilo kojem mjestu posjećenom za vrijeme putovanja. To može ovisiti o prirodi kupljenog dobra ili usluge (gorivo za vozilo, usluge turističke agencije, cijepljenje potrebno prije putovanja) ili o specifičnom ponašanju posjetioca (neki preferiraju kupovinu odjeće, alata ili drugih dobara koja će se iskoristiti za putovanje prije polaska, dok drugi preferiraju činiti to za vrijeme putovanja, kao dio turističkog iskustva).</w:t>
            </w:r>
          </w:p>
          <w:p w:rsidR="001D1083" w:rsidRPr="00F64C83" w:rsidRDefault="001D1083" w:rsidP="008E1EE8">
            <w:pPr>
              <w:autoSpaceDE w:val="0"/>
              <w:autoSpaceDN w:val="0"/>
              <w:adjustRightInd w:val="0"/>
              <w:jc w:val="both"/>
              <w:rPr>
                <w:rFonts w:ascii="Times New Roman" w:hAnsi="Times New Roman" w:cs="Times New Roman"/>
                <w:sz w:val="24"/>
                <w:szCs w:val="24"/>
                <w:lang w:val="hr-HR"/>
              </w:rPr>
            </w:pPr>
          </w:p>
          <w:p w:rsidR="001D1083" w:rsidRPr="00F64C83" w:rsidRDefault="001D1083" w:rsidP="008E1EE8">
            <w:pPr>
              <w:autoSpaceDE w:val="0"/>
              <w:autoSpaceDN w:val="0"/>
              <w:adjustRightInd w:val="0"/>
              <w:jc w:val="both"/>
              <w:rPr>
                <w:rFonts w:ascii="Times New Roman" w:hAnsi="Times New Roman" w:cs="Times New Roman"/>
                <w:b/>
                <w:bCs/>
                <w:sz w:val="24"/>
                <w:szCs w:val="24"/>
                <w:lang w:val="hr-HR"/>
              </w:rPr>
            </w:pPr>
            <w:r w:rsidRPr="00F64C83">
              <w:rPr>
                <w:rFonts w:ascii="Times New Roman" w:hAnsi="Times New Roman" w:cs="Times New Roman"/>
                <w:b/>
                <w:bCs/>
                <w:sz w:val="24"/>
                <w:szCs w:val="24"/>
                <w:lang w:val="hr-HR"/>
              </w:rPr>
              <w:t>C. Kategorije rashoda (izdataka) za turizam</w:t>
            </w:r>
          </w:p>
          <w:p w:rsidR="001D1083" w:rsidRPr="00F64C83" w:rsidRDefault="001D1083" w:rsidP="008E1EE8">
            <w:pPr>
              <w:autoSpaceDE w:val="0"/>
              <w:autoSpaceDN w:val="0"/>
              <w:adjustRightInd w:val="0"/>
              <w:jc w:val="both"/>
              <w:rPr>
                <w:rFonts w:ascii="Times New Roman" w:hAnsi="Times New Roman" w:cs="Times New Roman"/>
                <w:sz w:val="24"/>
                <w:szCs w:val="24"/>
                <w:lang w:val="hr-HR"/>
              </w:rPr>
            </w:pPr>
            <w:r w:rsidRPr="00F64C83">
              <w:rPr>
                <w:rFonts w:ascii="Times New Roman" w:hAnsi="Times New Roman" w:cs="Times New Roman"/>
                <w:sz w:val="24"/>
                <w:szCs w:val="24"/>
                <w:lang w:val="hr-HR"/>
              </w:rPr>
              <w:t>4.15. Slično kao i kod tri oblika turizma, tri kategorije turističkih rashoda, na osnovu zemlje prebivališta onoga koji vrši transakciju, mogu se definirati na sljedeći način:</w:t>
            </w:r>
          </w:p>
          <w:p w:rsidR="001D1083" w:rsidRPr="00F64C83" w:rsidRDefault="001D1083" w:rsidP="008E1EE8">
            <w:pPr>
              <w:autoSpaceDE w:val="0"/>
              <w:autoSpaceDN w:val="0"/>
              <w:adjustRightInd w:val="0"/>
              <w:jc w:val="both"/>
              <w:rPr>
                <w:rFonts w:ascii="Times New Roman" w:hAnsi="Times New Roman" w:cs="Times New Roman"/>
                <w:sz w:val="24"/>
                <w:szCs w:val="24"/>
                <w:lang w:val="hr-HR"/>
              </w:rPr>
            </w:pPr>
            <w:r w:rsidRPr="00F64C83">
              <w:rPr>
                <w:rFonts w:ascii="Times New Roman" w:hAnsi="Times New Roman" w:cs="Times New Roman"/>
                <w:sz w:val="24"/>
                <w:szCs w:val="24"/>
                <w:lang w:val="hr-HR"/>
              </w:rPr>
              <w:t>(a) domaći turistički rashodi su turistički izdaci posjetioca s prebivalištem unutar ekonomije destinacije;</w:t>
            </w:r>
          </w:p>
          <w:p w:rsidR="001D1083" w:rsidRPr="00F64C83" w:rsidRDefault="001D1083" w:rsidP="008E1EE8">
            <w:pPr>
              <w:autoSpaceDE w:val="0"/>
              <w:autoSpaceDN w:val="0"/>
              <w:adjustRightInd w:val="0"/>
              <w:jc w:val="both"/>
              <w:rPr>
                <w:rFonts w:ascii="Times New Roman" w:hAnsi="Times New Roman" w:cs="Times New Roman"/>
                <w:sz w:val="24"/>
                <w:szCs w:val="24"/>
                <w:lang w:val="hr-HR"/>
              </w:rPr>
            </w:pPr>
            <w:r w:rsidRPr="00F64C83">
              <w:rPr>
                <w:rFonts w:ascii="Times New Roman" w:hAnsi="Times New Roman" w:cs="Times New Roman"/>
                <w:sz w:val="24"/>
                <w:szCs w:val="24"/>
                <w:lang w:val="hr-HR"/>
              </w:rPr>
              <w:t>(b) ulazni turistički rashodi su turistički izdaci posjetioca koji nema prebivalište unutar ekonomije destinacije;</w:t>
            </w:r>
          </w:p>
          <w:p w:rsidR="001D1083" w:rsidRPr="00F64C83" w:rsidRDefault="001D1083" w:rsidP="008E1EE8">
            <w:pPr>
              <w:autoSpaceDE w:val="0"/>
              <w:autoSpaceDN w:val="0"/>
              <w:adjustRightInd w:val="0"/>
              <w:jc w:val="both"/>
              <w:rPr>
                <w:rFonts w:ascii="Times New Roman" w:hAnsi="Times New Roman" w:cs="Times New Roman"/>
                <w:sz w:val="24"/>
                <w:szCs w:val="24"/>
                <w:lang w:val="hr-HR"/>
              </w:rPr>
            </w:pPr>
            <w:r w:rsidRPr="00F64C83">
              <w:rPr>
                <w:rFonts w:ascii="Times New Roman" w:hAnsi="Times New Roman" w:cs="Times New Roman"/>
                <w:sz w:val="24"/>
                <w:szCs w:val="24"/>
                <w:lang w:val="hr-HR"/>
              </w:rPr>
              <w:t>(c) inozemni turistički rashodi su turistički izdaci posjetioca čija je destinacija ekonomija van zemlje prebivališta.</w:t>
            </w:r>
          </w:p>
          <w:p w:rsidR="001D1083" w:rsidRPr="00F64C83" w:rsidRDefault="001D1083" w:rsidP="008E1EE8">
            <w:pPr>
              <w:autoSpaceDE w:val="0"/>
              <w:autoSpaceDN w:val="0"/>
              <w:adjustRightInd w:val="0"/>
              <w:jc w:val="both"/>
              <w:rPr>
                <w:rFonts w:ascii="Times New Roman" w:hAnsi="Times New Roman" w:cs="Times New Roman"/>
                <w:sz w:val="24"/>
                <w:szCs w:val="24"/>
                <w:lang w:val="hr-HR"/>
              </w:rPr>
            </w:pPr>
            <w:r w:rsidRPr="00F64C83">
              <w:rPr>
                <w:rFonts w:ascii="Times New Roman" w:hAnsi="Times New Roman" w:cs="Times New Roman"/>
                <w:sz w:val="24"/>
                <w:szCs w:val="24"/>
                <w:lang w:val="hr-HR"/>
              </w:rPr>
              <w:t>4.16. Ne pripadaju svi rashodi vezani uz određeno putovanje istoj kategoriji. Štaviše, domaći i ulazni rashodi za turizma mogu uključivati dobra uvezena iz druge ekonomije, ali ova je dobra potrebno steći unutar ekonomije destinacije, od proizvođača s prebivalištem u toj zemlji, kako bi to bio dio domaćih ili ulaznih rashoda za turizam.</w:t>
            </w:r>
          </w:p>
          <w:p w:rsidR="001D1083" w:rsidRPr="00F64C83" w:rsidRDefault="001D1083" w:rsidP="008E1EE8">
            <w:pPr>
              <w:autoSpaceDE w:val="0"/>
              <w:autoSpaceDN w:val="0"/>
              <w:adjustRightInd w:val="0"/>
              <w:jc w:val="both"/>
              <w:rPr>
                <w:rFonts w:ascii="Times New Roman" w:hAnsi="Times New Roman" w:cs="Times New Roman"/>
                <w:sz w:val="24"/>
                <w:szCs w:val="24"/>
                <w:lang w:val="hr-HR"/>
              </w:rPr>
            </w:pPr>
            <w:r w:rsidRPr="00F64C83">
              <w:rPr>
                <w:rFonts w:ascii="Times New Roman" w:hAnsi="Times New Roman" w:cs="Times New Roman"/>
                <w:sz w:val="24"/>
                <w:szCs w:val="24"/>
                <w:lang w:val="hr-HR"/>
              </w:rPr>
              <w:t>4.17. Specifičan slučaj se odnosi na usluge prijevoza dostavljene stanovnicima na teritoriji ekonomije u kojoj prijevoznik nema prebivalište; ova situacija se često može javljati u slučaju otvorenog neba, a posebno se spominje u vezi s platnim bilansom. Još jedan problematičan slučaj odnosi se na dobra za domaća putovanja (bez posjeta van zemlje) kupljena na internetu, od međunarodnog proizvođača. U ovom slučaju, imamo kupovinu usluge (prijevoza ili usluge trgovine na malo) od davaoca bez mjesta prebivališta, što se intuitivno smatra dijelom domaćih rashoda za turizam, budući da nema posjete van teritorije date ekonomije. U svrhu konceptualne dosljednosti, ovi izdaci, koji se odnose na transakcije unutar i van date zemlje, uključeni su u inozemne rashode za turizam, iako posjetilac ne prelazi geografsku granicu.</w:t>
            </w:r>
          </w:p>
          <w:p w:rsidR="001D1083" w:rsidRPr="00F64C83" w:rsidRDefault="001D1083" w:rsidP="008E1EE8">
            <w:pPr>
              <w:autoSpaceDE w:val="0"/>
              <w:autoSpaceDN w:val="0"/>
              <w:adjustRightInd w:val="0"/>
              <w:jc w:val="both"/>
              <w:rPr>
                <w:rFonts w:ascii="Times New Roman" w:hAnsi="Times New Roman" w:cs="Times New Roman"/>
                <w:sz w:val="24"/>
                <w:szCs w:val="24"/>
                <w:lang w:val="hr-HR"/>
              </w:rPr>
            </w:pPr>
          </w:p>
          <w:p w:rsidR="001D1083" w:rsidRPr="00F64C83" w:rsidRDefault="001D1083" w:rsidP="008E1EE8">
            <w:pPr>
              <w:autoSpaceDE w:val="0"/>
              <w:autoSpaceDN w:val="0"/>
              <w:adjustRightInd w:val="0"/>
              <w:jc w:val="both"/>
              <w:rPr>
                <w:rFonts w:ascii="Times New Roman" w:hAnsi="Times New Roman" w:cs="Times New Roman"/>
                <w:sz w:val="24"/>
                <w:szCs w:val="24"/>
                <w:lang w:val="hr-HR"/>
              </w:rPr>
            </w:pPr>
            <w:r w:rsidRPr="00F64C83">
              <w:rPr>
                <w:rFonts w:ascii="Times New Roman" w:hAnsi="Times New Roman" w:cs="Times New Roman"/>
                <w:sz w:val="24"/>
                <w:szCs w:val="24"/>
                <w:lang w:val="hr-HR"/>
              </w:rPr>
              <w:t>4.18. Ulazni turistički izdaci uključuju samo kupovine koje se obavljaju u ekonomiji destinacije. Dodavanjem ulaznih turističkih rashoda, vezanih uz jedno putovanje, izdacima u drugim ekonomija na istom putovanju, rezultat bi mogao biti od interesa u svrhu kreiranja politika, kako bi usporedili ukupne troškove vezane uz jedno putovanje za ekonomiju destinacije iz drugih zemalja.</w:t>
            </w:r>
          </w:p>
          <w:p w:rsidR="001D1083" w:rsidRPr="00F64C83" w:rsidRDefault="001D1083" w:rsidP="008E1EE8">
            <w:pPr>
              <w:autoSpaceDE w:val="0"/>
              <w:autoSpaceDN w:val="0"/>
              <w:adjustRightInd w:val="0"/>
              <w:jc w:val="both"/>
              <w:rPr>
                <w:rFonts w:ascii="Times New Roman" w:hAnsi="Times New Roman" w:cs="Times New Roman"/>
                <w:sz w:val="24"/>
                <w:szCs w:val="24"/>
                <w:lang w:val="hr-HR"/>
              </w:rPr>
            </w:pPr>
            <w:r w:rsidRPr="00F64C83">
              <w:rPr>
                <w:rFonts w:ascii="Times New Roman" w:hAnsi="Times New Roman" w:cs="Times New Roman"/>
                <w:sz w:val="24"/>
                <w:szCs w:val="24"/>
                <w:lang w:val="hr-HR"/>
              </w:rPr>
              <w:t>4.19. Inozemni turistički izdaci ne uključuju sva dobra i usluge stečene od strane posjetiocainostranstva, nego samo one koje se javljaju izvan date ekonomije. Stjecanje dobara i usluga u ekonomiji prebivališta posjetiocainostranstva uključeno je u domaće rashode za turizam.</w:t>
            </w:r>
          </w:p>
          <w:p w:rsidR="001D1083" w:rsidRPr="00F64C83" w:rsidRDefault="001D1083" w:rsidP="008E1EE8">
            <w:pPr>
              <w:autoSpaceDE w:val="0"/>
              <w:autoSpaceDN w:val="0"/>
              <w:adjustRightInd w:val="0"/>
              <w:jc w:val="both"/>
              <w:rPr>
                <w:rFonts w:ascii="Times New Roman" w:hAnsi="Times New Roman" w:cs="Times New Roman"/>
                <w:sz w:val="24"/>
                <w:szCs w:val="24"/>
                <w:lang w:val="hr-HR"/>
              </w:rPr>
            </w:pPr>
            <w:r w:rsidRPr="00F64C83">
              <w:rPr>
                <w:rFonts w:ascii="Times New Roman" w:hAnsi="Times New Roman" w:cs="Times New Roman"/>
                <w:sz w:val="24"/>
                <w:szCs w:val="24"/>
                <w:lang w:val="hr-HR"/>
              </w:rPr>
              <w:t>[...]</w:t>
            </w:r>
          </w:p>
        </w:tc>
      </w:tr>
    </w:tbl>
    <w:p w:rsidR="001D1083" w:rsidRPr="0047558F" w:rsidRDefault="001D1083" w:rsidP="00CC246C">
      <w:pPr>
        <w:autoSpaceDE w:val="0"/>
        <w:autoSpaceDN w:val="0"/>
        <w:adjustRightInd w:val="0"/>
        <w:spacing w:after="0" w:line="240" w:lineRule="auto"/>
        <w:jc w:val="both"/>
        <w:rPr>
          <w:rFonts w:ascii="Times New Roman" w:hAnsi="Times New Roman" w:cs="Times New Roman"/>
          <w:b/>
          <w:bCs/>
          <w:sz w:val="24"/>
          <w:szCs w:val="24"/>
          <w:lang w:val="hr-HR"/>
        </w:rPr>
      </w:pPr>
    </w:p>
    <w:p w:rsidR="001D1083" w:rsidRPr="0047558F" w:rsidRDefault="001D1083" w:rsidP="00CC246C">
      <w:pPr>
        <w:autoSpaceDE w:val="0"/>
        <w:autoSpaceDN w:val="0"/>
        <w:adjustRightInd w:val="0"/>
        <w:spacing w:after="0" w:line="240" w:lineRule="auto"/>
        <w:jc w:val="both"/>
        <w:rPr>
          <w:rFonts w:ascii="Times New Roman" w:hAnsi="Times New Roman" w:cs="Times New Roman"/>
          <w:b/>
          <w:bCs/>
          <w:sz w:val="24"/>
          <w:szCs w:val="24"/>
          <w:lang w:val="hr-HR"/>
        </w:rPr>
      </w:pPr>
    </w:p>
    <w:p w:rsidR="001D1083" w:rsidRPr="0047558F" w:rsidRDefault="001D1083" w:rsidP="00CC246C">
      <w:pPr>
        <w:autoSpaceDE w:val="0"/>
        <w:autoSpaceDN w:val="0"/>
        <w:adjustRightInd w:val="0"/>
        <w:spacing w:after="0" w:line="240" w:lineRule="auto"/>
        <w:rPr>
          <w:rFonts w:ascii="Times New Roman" w:hAnsi="Times New Roman" w:cs="Times New Roman"/>
          <w:b/>
          <w:bCs/>
          <w:i/>
          <w:iCs/>
          <w:color w:val="33339A"/>
          <w:sz w:val="24"/>
          <w:szCs w:val="24"/>
          <w:lang w:val="hr-HR"/>
        </w:rPr>
      </w:pPr>
      <w:r w:rsidRPr="0047558F">
        <w:rPr>
          <w:rFonts w:ascii="Times New Roman" w:hAnsi="Times New Roman" w:cs="Times New Roman"/>
          <w:b/>
          <w:bCs/>
          <w:i/>
          <w:iCs/>
          <w:color w:val="33339A"/>
          <w:sz w:val="24"/>
          <w:szCs w:val="24"/>
          <w:lang w:val="hr-HR"/>
        </w:rPr>
        <w:t>3.4.10.5  Pitanja odabranih mjerila</w:t>
      </w:r>
    </w:p>
    <w:p w:rsidR="001D1083" w:rsidRPr="0047558F" w:rsidRDefault="001D1083" w:rsidP="00CC246C">
      <w:pPr>
        <w:autoSpaceDE w:val="0"/>
        <w:autoSpaceDN w:val="0"/>
        <w:adjustRightInd w:val="0"/>
        <w:spacing w:after="0" w:line="240" w:lineRule="auto"/>
        <w:jc w:val="both"/>
        <w:rPr>
          <w:rFonts w:ascii="Times New Roman" w:hAnsi="Times New Roman" w:cs="Times New Roman"/>
          <w:b/>
          <w:bCs/>
          <w:sz w:val="24"/>
          <w:szCs w:val="24"/>
          <w:lang w:val="hr-HR"/>
        </w:rPr>
      </w:pPr>
    </w:p>
    <w:p w:rsidR="001D1083" w:rsidRPr="0047558F" w:rsidRDefault="001D1083" w:rsidP="00CC246C">
      <w:pPr>
        <w:autoSpaceDE w:val="0"/>
        <w:autoSpaceDN w:val="0"/>
        <w:adjustRightInd w:val="0"/>
        <w:spacing w:after="0" w:line="240" w:lineRule="auto"/>
        <w:jc w:val="both"/>
        <w:rPr>
          <w:rFonts w:ascii="Times New Roman" w:hAnsi="Times New Roman" w:cs="Times New Roman"/>
          <w:b/>
          <w:bCs/>
          <w:sz w:val="24"/>
          <w:szCs w:val="24"/>
          <w:lang w:val="hr-HR"/>
        </w:rPr>
      </w:pPr>
    </w:p>
    <w:p w:rsidR="001D1083" w:rsidRPr="0047558F" w:rsidRDefault="001D1083" w:rsidP="00CC246C">
      <w:pPr>
        <w:autoSpaceDE w:val="0"/>
        <w:autoSpaceDN w:val="0"/>
        <w:adjustRightInd w:val="0"/>
        <w:spacing w:after="0" w:line="240" w:lineRule="auto"/>
        <w:jc w:val="both"/>
        <w:rPr>
          <w:rFonts w:ascii="Times New Roman" w:hAnsi="Times New Roman" w:cs="Times New Roman"/>
          <w:b/>
          <w:bCs/>
          <w:sz w:val="24"/>
          <w:szCs w:val="24"/>
          <w:lang w:val="hr-HR"/>
        </w:rPr>
      </w:pPr>
      <w:r w:rsidRPr="0047558F">
        <w:rPr>
          <w:rFonts w:ascii="Times New Roman" w:hAnsi="Times New Roman" w:cs="Times New Roman"/>
          <w:b/>
          <w:bCs/>
          <w:sz w:val="24"/>
          <w:szCs w:val="24"/>
          <w:lang w:val="hr-HR"/>
        </w:rPr>
        <w:t>3.4.10.5.1 Prikupljanje iscrpnih podataka?</w:t>
      </w:r>
    </w:p>
    <w:p w:rsidR="001D1083" w:rsidRPr="0047558F" w:rsidRDefault="001D1083" w:rsidP="00CC246C">
      <w:pPr>
        <w:autoSpaceDE w:val="0"/>
        <w:autoSpaceDN w:val="0"/>
        <w:adjustRightInd w:val="0"/>
        <w:spacing w:after="0" w:line="240" w:lineRule="auto"/>
        <w:jc w:val="both"/>
        <w:rPr>
          <w:rFonts w:ascii="Times New Roman" w:hAnsi="Times New Roman" w:cs="Times New Roman"/>
          <w:b/>
          <w:bCs/>
          <w:sz w:val="24"/>
          <w:szCs w:val="24"/>
          <w:lang w:val="hr-HR"/>
        </w:rPr>
      </w:pPr>
    </w:p>
    <w:p w:rsidR="001D1083" w:rsidRPr="0047558F" w:rsidRDefault="001D1083" w:rsidP="00CC246C">
      <w:pPr>
        <w:autoSpaceDE w:val="0"/>
        <w:autoSpaceDN w:val="0"/>
        <w:adjustRightInd w:val="0"/>
        <w:spacing w:after="0" w:line="240" w:lineRule="auto"/>
        <w:jc w:val="both"/>
        <w:rPr>
          <w:rFonts w:ascii="Times New Roman" w:hAnsi="Times New Roman" w:cs="Times New Roman"/>
          <w:sz w:val="24"/>
          <w:szCs w:val="24"/>
          <w:lang w:val="hr-HR"/>
        </w:rPr>
      </w:pPr>
      <w:r w:rsidRPr="0047558F">
        <w:rPr>
          <w:rFonts w:ascii="Times New Roman" w:hAnsi="Times New Roman" w:cs="Times New Roman"/>
          <w:sz w:val="24"/>
          <w:szCs w:val="24"/>
          <w:lang w:val="hr-HR"/>
        </w:rPr>
        <w:t>U slučajevima kada je ispitanik imao nekoliko putovanja tokom referentnog perioda, popunjavanje upitnika ili odgovaranje na pitanja u telefonskom razgovoru može biti opterećujuće. U nekim slučajevima, moguće je razmotriti postavljanje pitanja o podacima o troškovima za samo jedan skup putovanja: posljednja putovanja (kojih se moguće prisjetiti), nasumično odabrano putovanje ili putovanje sa najvišim procijenjenim izdacima. Informacije o izdacima za ostala putovanja mogu se procijeniti/izračunati na osnovu profila posjetioca i referentnih podataka o sličnim destinacijama, dužini boravka, sredstvima prijevoza, smještaju, itd.</w:t>
      </w:r>
    </w:p>
    <w:p w:rsidR="001D1083" w:rsidRPr="0047558F" w:rsidRDefault="001D1083" w:rsidP="00CC246C">
      <w:pPr>
        <w:autoSpaceDE w:val="0"/>
        <w:autoSpaceDN w:val="0"/>
        <w:adjustRightInd w:val="0"/>
        <w:spacing w:after="0" w:line="240" w:lineRule="auto"/>
        <w:jc w:val="both"/>
        <w:rPr>
          <w:rFonts w:ascii="Times New Roman" w:hAnsi="Times New Roman" w:cs="Times New Roman"/>
          <w:sz w:val="24"/>
          <w:szCs w:val="24"/>
          <w:lang w:val="hr-HR"/>
        </w:rPr>
      </w:pPr>
    </w:p>
    <w:p w:rsidR="001D1083" w:rsidRPr="0047558F" w:rsidRDefault="001D1083" w:rsidP="00CC246C">
      <w:pPr>
        <w:autoSpaceDE w:val="0"/>
        <w:autoSpaceDN w:val="0"/>
        <w:adjustRightInd w:val="0"/>
        <w:spacing w:after="0" w:line="240" w:lineRule="auto"/>
        <w:jc w:val="both"/>
        <w:rPr>
          <w:rFonts w:ascii="Times New Roman" w:hAnsi="Times New Roman" w:cs="Times New Roman"/>
          <w:b/>
          <w:bCs/>
          <w:sz w:val="24"/>
          <w:szCs w:val="24"/>
          <w:lang w:val="hr-HR"/>
        </w:rPr>
      </w:pPr>
      <w:r w:rsidRPr="0047558F">
        <w:rPr>
          <w:rFonts w:ascii="Times New Roman" w:hAnsi="Times New Roman" w:cs="Times New Roman"/>
          <w:b/>
          <w:bCs/>
          <w:sz w:val="24"/>
          <w:szCs w:val="24"/>
          <w:lang w:val="hr-HR"/>
        </w:rPr>
        <w:t>3.4.10.5.2 Poboljšanje kvaliteta i procenta odgovora na pitanja o rashodima</w:t>
      </w:r>
    </w:p>
    <w:p w:rsidR="001D1083" w:rsidRPr="0047558F" w:rsidRDefault="001D1083" w:rsidP="00CC246C">
      <w:pPr>
        <w:autoSpaceDE w:val="0"/>
        <w:autoSpaceDN w:val="0"/>
        <w:adjustRightInd w:val="0"/>
        <w:spacing w:after="0" w:line="240" w:lineRule="auto"/>
        <w:jc w:val="both"/>
        <w:rPr>
          <w:rFonts w:ascii="Times New Roman" w:hAnsi="Times New Roman" w:cs="Times New Roman"/>
          <w:sz w:val="24"/>
          <w:szCs w:val="24"/>
          <w:lang w:val="hr-HR"/>
        </w:rPr>
      </w:pPr>
    </w:p>
    <w:p w:rsidR="001D1083" w:rsidRPr="0047558F" w:rsidRDefault="001D1083" w:rsidP="00CC246C">
      <w:pPr>
        <w:autoSpaceDE w:val="0"/>
        <w:autoSpaceDN w:val="0"/>
        <w:adjustRightInd w:val="0"/>
        <w:spacing w:after="0" w:line="240" w:lineRule="auto"/>
        <w:jc w:val="both"/>
        <w:rPr>
          <w:rFonts w:ascii="Times New Roman" w:hAnsi="Times New Roman" w:cs="Times New Roman"/>
          <w:sz w:val="24"/>
          <w:szCs w:val="24"/>
          <w:lang w:val="hr-HR"/>
        </w:rPr>
      </w:pPr>
      <w:r w:rsidRPr="0047558F">
        <w:rPr>
          <w:rFonts w:ascii="Times New Roman" w:hAnsi="Times New Roman" w:cs="Times New Roman"/>
          <w:sz w:val="24"/>
          <w:szCs w:val="24"/>
          <w:lang w:val="hr-HR"/>
        </w:rPr>
        <w:t>Analiza stavke „bez odgovora“ u upitnicima o turističkoj potražnji pokazala je da se ova stavka naročito odnosi na pitanja o izdacima. Nadalje, čak i ako se dobije odgovor na pitanje, postoji značajan rizik podcijenjenosti (ispitanici zaboravljaju uključiti određene troškove).</w:t>
      </w:r>
    </w:p>
    <w:p w:rsidR="001D1083" w:rsidRPr="0047558F" w:rsidRDefault="001D1083" w:rsidP="00CC246C">
      <w:pPr>
        <w:autoSpaceDE w:val="0"/>
        <w:autoSpaceDN w:val="0"/>
        <w:adjustRightInd w:val="0"/>
        <w:spacing w:after="0" w:line="240" w:lineRule="auto"/>
        <w:jc w:val="both"/>
        <w:rPr>
          <w:rFonts w:ascii="Times New Roman" w:hAnsi="Times New Roman" w:cs="Times New Roman"/>
          <w:sz w:val="24"/>
          <w:szCs w:val="24"/>
          <w:lang w:val="hr-HR"/>
        </w:rPr>
      </w:pPr>
    </w:p>
    <w:p w:rsidR="001D1083" w:rsidRPr="0047558F" w:rsidRDefault="001D1083" w:rsidP="00CC246C">
      <w:pPr>
        <w:autoSpaceDE w:val="0"/>
        <w:autoSpaceDN w:val="0"/>
        <w:adjustRightInd w:val="0"/>
        <w:spacing w:after="0" w:line="240" w:lineRule="auto"/>
        <w:jc w:val="both"/>
        <w:rPr>
          <w:rFonts w:ascii="Times New Roman" w:hAnsi="Times New Roman" w:cs="Times New Roman"/>
          <w:sz w:val="24"/>
          <w:szCs w:val="24"/>
          <w:lang w:val="hr-HR"/>
        </w:rPr>
      </w:pPr>
      <w:r w:rsidRPr="0047558F">
        <w:rPr>
          <w:rFonts w:ascii="Times New Roman" w:hAnsi="Times New Roman" w:cs="Times New Roman"/>
          <w:sz w:val="24"/>
          <w:szCs w:val="24"/>
          <w:lang w:val="hr-HR"/>
        </w:rPr>
        <w:t xml:space="preserve">Ukoliko je moguće, preporučuje se da se ispitanik informira </w:t>
      </w:r>
      <w:r w:rsidRPr="0047558F">
        <w:rPr>
          <w:rFonts w:ascii="Times New Roman" w:hAnsi="Times New Roman" w:cs="Times New Roman"/>
          <w:i/>
          <w:iCs/>
          <w:sz w:val="24"/>
          <w:szCs w:val="24"/>
          <w:lang w:val="hr-HR"/>
        </w:rPr>
        <w:t>prije</w:t>
      </w:r>
      <w:r w:rsidRPr="0047558F">
        <w:rPr>
          <w:rFonts w:ascii="Times New Roman" w:hAnsi="Times New Roman" w:cs="Times New Roman"/>
          <w:sz w:val="24"/>
          <w:szCs w:val="24"/>
          <w:lang w:val="hr-HR"/>
        </w:rPr>
        <w:t xml:space="preserve"> početka referentnog perioda da će on/ona biti uključeni u upitnik o turizmu nakon nekoliko sedmica ili mjeseci. Takva napomena može biti podsticaj da budući ispitanik bilježi troškove na putovanju, ili da možda malo obavlja poslove knjigovodstva/računovodstva za vrijeme putovanja.</w:t>
      </w:r>
    </w:p>
    <w:p w:rsidR="001D1083" w:rsidRPr="0047558F" w:rsidRDefault="001D1083" w:rsidP="00CC246C">
      <w:pPr>
        <w:autoSpaceDE w:val="0"/>
        <w:autoSpaceDN w:val="0"/>
        <w:adjustRightInd w:val="0"/>
        <w:spacing w:after="0" w:line="240" w:lineRule="auto"/>
        <w:jc w:val="both"/>
        <w:rPr>
          <w:rFonts w:ascii="Times New Roman" w:hAnsi="Times New Roman" w:cs="Times New Roman"/>
          <w:sz w:val="24"/>
          <w:szCs w:val="24"/>
          <w:lang w:val="hr-HR"/>
        </w:rPr>
      </w:pPr>
    </w:p>
    <w:p w:rsidR="001D1083" w:rsidRPr="0047558F" w:rsidRDefault="001D1083" w:rsidP="00CC246C">
      <w:pPr>
        <w:autoSpaceDE w:val="0"/>
        <w:autoSpaceDN w:val="0"/>
        <w:adjustRightInd w:val="0"/>
        <w:spacing w:after="0" w:line="240" w:lineRule="auto"/>
        <w:jc w:val="both"/>
        <w:rPr>
          <w:rFonts w:ascii="Times New Roman" w:hAnsi="Times New Roman" w:cs="Times New Roman"/>
          <w:b/>
          <w:bCs/>
          <w:sz w:val="24"/>
          <w:szCs w:val="24"/>
          <w:lang w:val="hr-HR"/>
        </w:rPr>
      </w:pPr>
      <w:r w:rsidRPr="0047558F">
        <w:rPr>
          <w:rFonts w:ascii="Times New Roman" w:hAnsi="Times New Roman" w:cs="Times New Roman"/>
          <w:b/>
          <w:bCs/>
          <w:sz w:val="24"/>
          <w:szCs w:val="24"/>
          <w:lang w:val="hr-HR"/>
        </w:rPr>
        <w:t>3.4.10.5.3 Pojedinačni izdaci naspram ukupnih rashoda grupe na putovanju</w:t>
      </w:r>
    </w:p>
    <w:p w:rsidR="001D1083" w:rsidRPr="0047558F" w:rsidRDefault="001D1083" w:rsidP="00CC246C">
      <w:pPr>
        <w:autoSpaceDE w:val="0"/>
        <w:autoSpaceDN w:val="0"/>
        <w:adjustRightInd w:val="0"/>
        <w:spacing w:after="0" w:line="240" w:lineRule="auto"/>
        <w:jc w:val="both"/>
        <w:rPr>
          <w:rFonts w:ascii="Times New Roman" w:hAnsi="Times New Roman" w:cs="Times New Roman"/>
          <w:sz w:val="24"/>
          <w:szCs w:val="24"/>
          <w:lang w:val="hr-HR"/>
        </w:rPr>
      </w:pPr>
    </w:p>
    <w:p w:rsidR="001D1083" w:rsidRPr="0047558F" w:rsidRDefault="001D1083" w:rsidP="00CC246C">
      <w:pPr>
        <w:autoSpaceDE w:val="0"/>
        <w:autoSpaceDN w:val="0"/>
        <w:adjustRightInd w:val="0"/>
        <w:spacing w:after="0" w:line="240" w:lineRule="auto"/>
        <w:jc w:val="both"/>
        <w:rPr>
          <w:rFonts w:ascii="Times New Roman" w:hAnsi="Times New Roman" w:cs="Times New Roman"/>
          <w:sz w:val="24"/>
          <w:szCs w:val="24"/>
          <w:lang w:val="hr-HR"/>
        </w:rPr>
      </w:pPr>
      <w:r w:rsidRPr="0047558F">
        <w:rPr>
          <w:rFonts w:ascii="Times New Roman" w:hAnsi="Times New Roman" w:cs="Times New Roman"/>
          <w:sz w:val="24"/>
          <w:szCs w:val="24"/>
          <w:lang w:val="hr-HR"/>
        </w:rPr>
        <w:t>Uredba predviđa da zemlje članice dostavljaju pojedinačne troškove za svako prijavljeno putovanje. Za vrijeme prikupljanja podataka, pitanja o pojedinačnim izdacima mogu biti postavljena direktno, ili se ispitanika može pitati o izdacima grupe na putovanju (npr. domaćinstva). U ovom drugom slučaju, službenici u statističkom uredu trebat će procijeniti pojedinačne rashode.</w:t>
      </w:r>
    </w:p>
    <w:p w:rsidR="001D1083" w:rsidRPr="0047558F" w:rsidRDefault="001D1083" w:rsidP="00CC246C">
      <w:pPr>
        <w:autoSpaceDE w:val="0"/>
        <w:autoSpaceDN w:val="0"/>
        <w:adjustRightInd w:val="0"/>
        <w:spacing w:after="0" w:line="240" w:lineRule="auto"/>
        <w:jc w:val="both"/>
        <w:rPr>
          <w:rFonts w:ascii="Times New Roman" w:hAnsi="Times New Roman" w:cs="Times New Roman"/>
          <w:sz w:val="24"/>
          <w:szCs w:val="24"/>
          <w:lang w:val="hr-HR"/>
        </w:rPr>
      </w:pPr>
    </w:p>
    <w:p w:rsidR="001D1083" w:rsidRPr="0047558F" w:rsidRDefault="001D1083" w:rsidP="00CC246C">
      <w:pPr>
        <w:autoSpaceDE w:val="0"/>
        <w:autoSpaceDN w:val="0"/>
        <w:adjustRightInd w:val="0"/>
        <w:spacing w:after="0" w:line="240" w:lineRule="auto"/>
        <w:jc w:val="both"/>
        <w:rPr>
          <w:rFonts w:ascii="Times New Roman" w:hAnsi="Times New Roman" w:cs="Times New Roman"/>
          <w:sz w:val="24"/>
          <w:szCs w:val="24"/>
          <w:lang w:val="hr-HR"/>
        </w:rPr>
      </w:pPr>
      <w:r w:rsidRPr="0047558F">
        <w:rPr>
          <w:rFonts w:ascii="Times New Roman" w:hAnsi="Times New Roman" w:cs="Times New Roman"/>
          <w:sz w:val="24"/>
          <w:szCs w:val="24"/>
          <w:lang w:val="hr-HR"/>
        </w:rPr>
        <w:t xml:space="preserve">Najjednostavniji pristup je da se ukupni izdaci podijele na broj osoba. Međutim, preporučuje se uzeti u obzir veličinu grupe u putovanju, kao i sastav grupe (npr. prisustvo djece). Slično kao i kod </w:t>
      </w:r>
      <w:r w:rsidRPr="0047558F">
        <w:rPr>
          <w:rFonts w:ascii="Times New Roman" w:hAnsi="Times New Roman" w:cs="Times New Roman"/>
          <w:i/>
          <w:iCs/>
          <w:sz w:val="24"/>
          <w:szCs w:val="24"/>
          <w:lang w:val="hr-HR"/>
        </w:rPr>
        <w:t>OECD izjednačenog dohotka</w:t>
      </w:r>
      <w:r w:rsidRPr="0047558F">
        <w:rPr>
          <w:rStyle w:val="FootnoteReference"/>
          <w:rFonts w:ascii="Times New Roman" w:hAnsi="Times New Roman" w:cs="Times New Roman"/>
          <w:i/>
          <w:iCs/>
          <w:sz w:val="24"/>
          <w:szCs w:val="24"/>
          <w:lang w:val="hr-HR"/>
        </w:rPr>
        <w:footnoteReference w:id="99"/>
      </w:r>
      <w:r w:rsidRPr="0047558F">
        <w:rPr>
          <w:rFonts w:ascii="Times New Roman" w:hAnsi="Times New Roman" w:cs="Times New Roman"/>
          <w:sz w:val="24"/>
          <w:szCs w:val="24"/>
          <w:lang w:val="hr-HR"/>
        </w:rPr>
        <w:t>, različitim osobama unutar grupe na putovanju može se pripisati različit učinak. Odraslima se obično pripisuje veći učinak nego djeci.</w:t>
      </w:r>
    </w:p>
    <w:p w:rsidR="001D1083" w:rsidRPr="0047558F" w:rsidRDefault="001D1083" w:rsidP="00CC246C">
      <w:pPr>
        <w:autoSpaceDE w:val="0"/>
        <w:autoSpaceDN w:val="0"/>
        <w:adjustRightInd w:val="0"/>
        <w:spacing w:after="0" w:line="240" w:lineRule="auto"/>
        <w:jc w:val="both"/>
        <w:rPr>
          <w:rFonts w:ascii="Times New Roman" w:hAnsi="Times New Roman" w:cs="Times New Roman"/>
          <w:sz w:val="24"/>
          <w:szCs w:val="24"/>
          <w:lang w:val="hr-HR"/>
        </w:rPr>
      </w:pPr>
    </w:p>
    <w:p w:rsidR="001D1083" w:rsidRPr="0047558F" w:rsidRDefault="001D1083" w:rsidP="00CC246C">
      <w:pPr>
        <w:autoSpaceDE w:val="0"/>
        <w:autoSpaceDN w:val="0"/>
        <w:adjustRightInd w:val="0"/>
        <w:spacing w:after="0" w:line="240" w:lineRule="auto"/>
        <w:jc w:val="both"/>
        <w:rPr>
          <w:rFonts w:ascii="Times New Roman" w:hAnsi="Times New Roman" w:cs="Times New Roman"/>
          <w:sz w:val="24"/>
          <w:szCs w:val="24"/>
          <w:lang w:val="hr-HR"/>
        </w:rPr>
      </w:pPr>
      <w:r w:rsidRPr="0047558F">
        <w:rPr>
          <w:rFonts w:ascii="Times New Roman" w:hAnsi="Times New Roman" w:cs="Times New Roman"/>
          <w:sz w:val="24"/>
          <w:szCs w:val="24"/>
          <w:lang w:val="hr-HR"/>
        </w:rPr>
        <w:t>Primjer: putovanje dvije odrasle osobe od 40 godina, u prisustvu sina od 12 godina; ukupni izdaci = € 1500.</w:t>
      </w:r>
    </w:p>
    <w:p w:rsidR="001D1083" w:rsidRPr="0047558F" w:rsidRDefault="001D1083" w:rsidP="00710008">
      <w:pPr>
        <w:pStyle w:val="ListParagraph"/>
        <w:numPr>
          <w:ilvl w:val="0"/>
          <w:numId w:val="53"/>
        </w:numPr>
        <w:autoSpaceDE w:val="0"/>
        <w:autoSpaceDN w:val="0"/>
        <w:adjustRightInd w:val="0"/>
        <w:spacing w:after="0" w:line="240" w:lineRule="auto"/>
        <w:jc w:val="both"/>
        <w:rPr>
          <w:rFonts w:ascii="Times New Roman" w:hAnsi="Times New Roman" w:cs="Times New Roman"/>
          <w:sz w:val="24"/>
          <w:szCs w:val="24"/>
          <w:lang w:val="hr-HR"/>
        </w:rPr>
      </w:pPr>
      <w:r w:rsidRPr="0047558F">
        <w:rPr>
          <w:rFonts w:ascii="Times New Roman" w:hAnsi="Times New Roman" w:cs="Times New Roman"/>
          <w:sz w:val="24"/>
          <w:szCs w:val="24"/>
          <w:lang w:val="hr-HR"/>
        </w:rPr>
        <w:t>Troškovi po osobi su 1500 / 3 = 500.</w:t>
      </w:r>
    </w:p>
    <w:p w:rsidR="001D1083" w:rsidRPr="0047558F" w:rsidRDefault="001D1083" w:rsidP="00710008">
      <w:pPr>
        <w:pStyle w:val="ListParagraph"/>
        <w:numPr>
          <w:ilvl w:val="0"/>
          <w:numId w:val="53"/>
        </w:numPr>
        <w:autoSpaceDE w:val="0"/>
        <w:autoSpaceDN w:val="0"/>
        <w:adjustRightInd w:val="0"/>
        <w:spacing w:after="0" w:line="240" w:lineRule="auto"/>
        <w:jc w:val="both"/>
        <w:rPr>
          <w:rFonts w:ascii="Times New Roman" w:hAnsi="Times New Roman" w:cs="Times New Roman"/>
          <w:sz w:val="24"/>
          <w:szCs w:val="24"/>
          <w:lang w:val="hr-HR"/>
        </w:rPr>
      </w:pPr>
      <w:r w:rsidRPr="0047558F">
        <w:rPr>
          <w:rFonts w:ascii="Times New Roman" w:hAnsi="Times New Roman" w:cs="Times New Roman"/>
          <w:sz w:val="24"/>
          <w:szCs w:val="24"/>
          <w:lang w:val="hr-HR"/>
        </w:rPr>
        <w:t>Pod pretpostavkom da dijete, na primjer, čini 50% odrasle osobe, troškovi po osobi će biti €600 za svaku odraslu osobu, ali samo €300 za dijete.</w:t>
      </w:r>
    </w:p>
    <w:p w:rsidR="001D1083" w:rsidRPr="0047558F" w:rsidRDefault="001D1083" w:rsidP="00CC246C">
      <w:pPr>
        <w:autoSpaceDE w:val="0"/>
        <w:autoSpaceDN w:val="0"/>
        <w:adjustRightInd w:val="0"/>
        <w:spacing w:after="0" w:line="240" w:lineRule="auto"/>
        <w:jc w:val="both"/>
        <w:rPr>
          <w:rFonts w:ascii="Times New Roman" w:hAnsi="Times New Roman" w:cs="Times New Roman"/>
          <w:sz w:val="24"/>
          <w:szCs w:val="24"/>
          <w:lang w:val="hr-HR"/>
        </w:rPr>
      </w:pPr>
    </w:p>
    <w:p w:rsidR="001D1083" w:rsidRPr="0047558F" w:rsidRDefault="001D1083" w:rsidP="00CC246C">
      <w:pPr>
        <w:autoSpaceDE w:val="0"/>
        <w:autoSpaceDN w:val="0"/>
        <w:adjustRightInd w:val="0"/>
        <w:spacing w:after="0" w:line="240" w:lineRule="auto"/>
        <w:jc w:val="both"/>
        <w:rPr>
          <w:rFonts w:ascii="Times New Roman" w:hAnsi="Times New Roman" w:cs="Times New Roman"/>
          <w:b/>
          <w:bCs/>
          <w:sz w:val="24"/>
          <w:szCs w:val="24"/>
          <w:lang w:val="hr-HR"/>
        </w:rPr>
      </w:pPr>
      <w:r w:rsidRPr="0047558F">
        <w:rPr>
          <w:rFonts w:ascii="Times New Roman" w:hAnsi="Times New Roman" w:cs="Times New Roman"/>
          <w:b/>
          <w:bCs/>
          <w:sz w:val="24"/>
          <w:szCs w:val="24"/>
          <w:lang w:val="hr-HR"/>
        </w:rPr>
        <w:t xml:space="preserve">3.4.10.5.4 Rashodi na </w:t>
      </w:r>
      <w:r>
        <w:rPr>
          <w:rFonts w:ascii="Times New Roman" w:hAnsi="Times New Roman" w:cs="Times New Roman"/>
          <w:b/>
          <w:bCs/>
          <w:sz w:val="24"/>
          <w:szCs w:val="24"/>
          <w:lang w:val="hr-HR"/>
        </w:rPr>
        <w:t>organizir</w:t>
      </w:r>
      <w:r w:rsidRPr="0047558F">
        <w:rPr>
          <w:rFonts w:ascii="Times New Roman" w:hAnsi="Times New Roman" w:cs="Times New Roman"/>
          <w:b/>
          <w:bCs/>
          <w:sz w:val="24"/>
          <w:szCs w:val="24"/>
          <w:lang w:val="hr-HR"/>
        </w:rPr>
        <w:t xml:space="preserve">anim odmorima, </w:t>
      </w:r>
      <w:r>
        <w:rPr>
          <w:rFonts w:ascii="Times New Roman" w:hAnsi="Times New Roman" w:cs="Times New Roman"/>
          <w:b/>
          <w:bCs/>
          <w:sz w:val="24"/>
          <w:szCs w:val="24"/>
          <w:lang w:val="hr-HR"/>
        </w:rPr>
        <w:t>organizir</w:t>
      </w:r>
      <w:r w:rsidRPr="0047558F">
        <w:rPr>
          <w:rFonts w:ascii="Times New Roman" w:hAnsi="Times New Roman" w:cs="Times New Roman"/>
          <w:b/>
          <w:bCs/>
          <w:sz w:val="24"/>
          <w:szCs w:val="24"/>
          <w:lang w:val="hr-HR"/>
        </w:rPr>
        <w:t>anim putovanjima</w:t>
      </w:r>
    </w:p>
    <w:p w:rsidR="001D1083" w:rsidRPr="0047558F" w:rsidRDefault="001D1083" w:rsidP="00CC246C">
      <w:pPr>
        <w:autoSpaceDE w:val="0"/>
        <w:autoSpaceDN w:val="0"/>
        <w:adjustRightInd w:val="0"/>
        <w:spacing w:after="0" w:line="240" w:lineRule="auto"/>
        <w:jc w:val="both"/>
        <w:rPr>
          <w:rFonts w:ascii="Times New Roman" w:hAnsi="Times New Roman" w:cs="Times New Roman"/>
          <w:color w:val="000000"/>
          <w:sz w:val="24"/>
          <w:szCs w:val="24"/>
          <w:lang w:val="hr-HR"/>
        </w:rPr>
      </w:pPr>
    </w:p>
    <w:p w:rsidR="001D1083" w:rsidRPr="0047558F" w:rsidRDefault="001D1083" w:rsidP="00CC246C">
      <w:pPr>
        <w:autoSpaceDE w:val="0"/>
        <w:autoSpaceDN w:val="0"/>
        <w:adjustRightInd w:val="0"/>
        <w:spacing w:after="0" w:line="240" w:lineRule="auto"/>
        <w:jc w:val="both"/>
        <w:rPr>
          <w:rFonts w:ascii="Times New Roman" w:hAnsi="Times New Roman" w:cs="Times New Roman"/>
          <w:color w:val="000000"/>
          <w:sz w:val="24"/>
          <w:szCs w:val="24"/>
          <w:lang w:val="hr-HR"/>
        </w:rPr>
      </w:pPr>
      <w:r w:rsidRPr="0047558F">
        <w:rPr>
          <w:rFonts w:ascii="Times New Roman" w:hAnsi="Times New Roman" w:cs="Times New Roman"/>
          <w:color w:val="000000"/>
          <w:sz w:val="24"/>
          <w:szCs w:val="24"/>
          <w:lang w:val="hr-HR"/>
        </w:rPr>
        <w:t xml:space="preserve">U slučaju </w:t>
      </w:r>
      <w:r>
        <w:rPr>
          <w:rFonts w:ascii="Times New Roman" w:hAnsi="Times New Roman" w:cs="Times New Roman"/>
          <w:color w:val="000000"/>
          <w:sz w:val="24"/>
          <w:szCs w:val="24"/>
          <w:lang w:val="hr-HR"/>
        </w:rPr>
        <w:t>organizir</w:t>
      </w:r>
      <w:r w:rsidRPr="0047558F">
        <w:rPr>
          <w:rFonts w:ascii="Times New Roman" w:hAnsi="Times New Roman" w:cs="Times New Roman"/>
          <w:color w:val="000000"/>
          <w:sz w:val="24"/>
          <w:szCs w:val="24"/>
          <w:lang w:val="hr-HR"/>
        </w:rPr>
        <w:t>anih putovanja, ispitanik obično neće moći procijeniti komponente (npr. smještaj, prijevoz). Preporučuje se da mu se, osim standardnih, postavljaju i pitanja o iznosu kojim je platio čitav paket. Upitnici tada mogu sadržavati sljedeće stavke: „cijena paketa“, „troškovi prijevoza koji nisu uključeni u paket“, „troškovi smještaja koji nisu uključeni u paket“ (u posljednjem u većini slučajeva neće biti troškova, osim ako je turist imao dodatno putovanje na jednu noć), itd.</w:t>
      </w:r>
    </w:p>
    <w:p w:rsidR="001D1083" w:rsidRPr="0047558F" w:rsidRDefault="001D1083" w:rsidP="00CC246C">
      <w:pPr>
        <w:autoSpaceDE w:val="0"/>
        <w:autoSpaceDN w:val="0"/>
        <w:adjustRightInd w:val="0"/>
        <w:spacing w:after="0" w:line="240" w:lineRule="auto"/>
        <w:jc w:val="both"/>
        <w:rPr>
          <w:rFonts w:ascii="Times New Roman" w:hAnsi="Times New Roman" w:cs="Times New Roman"/>
          <w:color w:val="000000"/>
          <w:sz w:val="24"/>
          <w:szCs w:val="24"/>
          <w:lang w:val="hr-HR"/>
        </w:rPr>
      </w:pPr>
    </w:p>
    <w:p w:rsidR="001D1083" w:rsidRPr="0047558F" w:rsidRDefault="001D1083" w:rsidP="00CC246C">
      <w:pPr>
        <w:autoSpaceDE w:val="0"/>
        <w:autoSpaceDN w:val="0"/>
        <w:adjustRightInd w:val="0"/>
        <w:spacing w:after="0" w:line="240" w:lineRule="auto"/>
        <w:jc w:val="both"/>
        <w:rPr>
          <w:rFonts w:ascii="Times New Roman" w:hAnsi="Times New Roman" w:cs="Times New Roman"/>
          <w:color w:val="000000"/>
          <w:sz w:val="24"/>
          <w:szCs w:val="24"/>
          <w:lang w:val="hr-HR"/>
        </w:rPr>
      </w:pPr>
      <w:r w:rsidRPr="0047558F">
        <w:rPr>
          <w:rFonts w:ascii="Times New Roman" w:hAnsi="Times New Roman" w:cs="Times New Roman"/>
          <w:color w:val="000000"/>
          <w:sz w:val="24"/>
          <w:szCs w:val="24"/>
          <w:lang w:val="hr-HR"/>
        </w:rPr>
        <w:t>Službenici u statističkom uredu mogu razložiti paket na komponente koristeći modele (to je svakako potrebno u svrhe BoP ili TSA). Pomoćne informacije mogu sadržavati rashode sličnog putovanja koje nije uključeno u paket, na istu destinaciju i/ili s istim trajanjem, ili informaciju o troškovnoj strukturi i maržama, pruženu od strane organizatora p</w:t>
      </w:r>
      <w:r>
        <w:rPr>
          <w:rFonts w:ascii="Times New Roman" w:hAnsi="Times New Roman" w:cs="Times New Roman"/>
          <w:color w:val="000000"/>
          <w:sz w:val="24"/>
          <w:szCs w:val="24"/>
          <w:lang w:val="hr-HR"/>
        </w:rPr>
        <w:t>utovanja ili strukovnog saveza.</w:t>
      </w:r>
    </w:p>
    <w:p w:rsidR="001D1083" w:rsidRPr="0047558F" w:rsidRDefault="001D1083" w:rsidP="00867CDE">
      <w:pPr>
        <w:autoSpaceDE w:val="0"/>
        <w:autoSpaceDN w:val="0"/>
        <w:adjustRightInd w:val="0"/>
        <w:spacing w:after="0" w:line="240" w:lineRule="auto"/>
        <w:jc w:val="both"/>
        <w:rPr>
          <w:rFonts w:ascii="Times New Roman" w:hAnsi="Times New Roman" w:cs="Times New Roman"/>
          <w:color w:val="000000"/>
          <w:sz w:val="24"/>
          <w:szCs w:val="24"/>
          <w:lang w:val="hr-HR"/>
        </w:rPr>
      </w:pPr>
    </w:p>
    <w:p w:rsidR="001D1083" w:rsidRPr="004F6C19" w:rsidRDefault="001D1083" w:rsidP="00A02976">
      <w:pPr>
        <w:pStyle w:val="Heading3"/>
        <w:rPr>
          <w:rFonts w:ascii="Times New Roman" w:hAnsi="Times New Roman" w:cs="Times New Roman"/>
          <w:lang w:val="hr-HR"/>
        </w:rPr>
      </w:pPr>
      <w:bookmarkStart w:id="171" w:name="_Toc342985856"/>
      <w:r w:rsidRPr="004F6C19">
        <w:rPr>
          <w:rFonts w:ascii="Times New Roman" w:hAnsi="Times New Roman" w:cs="Times New Roman"/>
          <w:lang w:val="hr-HR"/>
        </w:rPr>
        <w:t>3.4.11 Rodna pitanja</w:t>
      </w:r>
      <w:bookmarkEnd w:id="171"/>
    </w:p>
    <w:p w:rsidR="001D1083" w:rsidRPr="004F6C19" w:rsidRDefault="001D1083" w:rsidP="008E1EE8">
      <w:pPr>
        <w:jc w:val="both"/>
        <w:rPr>
          <w:rFonts w:ascii="Times New Roman" w:hAnsi="Times New Roman" w:cs="Times New Roman"/>
          <w:lang w:val="hr-HR"/>
        </w:rPr>
      </w:pPr>
    </w:p>
    <w:p w:rsidR="001D1083" w:rsidRPr="004F6C19" w:rsidRDefault="001D1083" w:rsidP="008E1EE8">
      <w:pPr>
        <w:jc w:val="both"/>
        <w:rPr>
          <w:rFonts w:ascii="Times New Roman" w:hAnsi="Times New Roman" w:cs="Times New Roman"/>
          <w:lang w:val="hr-HR"/>
        </w:rPr>
      </w:pPr>
      <w:r w:rsidRPr="004F6C19">
        <w:rPr>
          <w:rFonts w:ascii="Times New Roman" w:hAnsi="Times New Roman" w:cs="Times New Roman"/>
          <w:lang w:val="hr-HR"/>
        </w:rPr>
        <w:t>Aneks II – Poglavlje 2, A.20</w:t>
      </w:r>
    </w:p>
    <w:p w:rsidR="001D1083" w:rsidRDefault="001D1083" w:rsidP="008E1EE8">
      <w:pPr>
        <w:jc w:val="both"/>
        <w:rPr>
          <w:rFonts w:ascii="Times New Roman" w:hAnsi="Times New Roman" w:cs="Times New Roman"/>
          <w:lang w:val="hr-HR"/>
        </w:rPr>
      </w:pPr>
      <w:r w:rsidRPr="004F6C19">
        <w:rPr>
          <w:rFonts w:ascii="Times New Roman" w:hAnsi="Times New Roman" w:cs="Times New Roman"/>
          <w:lang w:val="hr-HR"/>
        </w:rPr>
        <w:t>Razumljivo samo po sebi.</w:t>
      </w:r>
    </w:p>
    <w:p w:rsidR="001D1083" w:rsidRPr="004F6C19" w:rsidRDefault="001D1083" w:rsidP="008E1EE8">
      <w:pPr>
        <w:jc w:val="both"/>
        <w:rPr>
          <w:rFonts w:ascii="Times New Roman" w:hAnsi="Times New Roman" w:cs="Times New Roman"/>
          <w:lang w:val="hr-HR"/>
        </w:rPr>
      </w:pPr>
    </w:p>
    <w:p w:rsidR="001D1083" w:rsidRPr="004F6C19" w:rsidRDefault="001D1083" w:rsidP="00A02976">
      <w:pPr>
        <w:pStyle w:val="Heading3"/>
        <w:rPr>
          <w:rFonts w:ascii="Times New Roman" w:hAnsi="Times New Roman" w:cs="Times New Roman"/>
          <w:lang w:val="hr-HR"/>
        </w:rPr>
      </w:pPr>
      <w:bookmarkStart w:id="172" w:name="_Toc342985857"/>
      <w:r w:rsidRPr="004F6C19">
        <w:rPr>
          <w:rFonts w:ascii="Times New Roman" w:hAnsi="Times New Roman" w:cs="Times New Roman"/>
          <w:lang w:val="hr-HR"/>
        </w:rPr>
        <w:t>3.4.12 Dob</w:t>
      </w:r>
      <w:bookmarkEnd w:id="172"/>
    </w:p>
    <w:p w:rsidR="001D1083" w:rsidRPr="004F6C19" w:rsidRDefault="001D1083" w:rsidP="008E1EE8">
      <w:pPr>
        <w:jc w:val="both"/>
        <w:rPr>
          <w:rFonts w:ascii="Times New Roman" w:hAnsi="Times New Roman" w:cs="Times New Roman"/>
          <w:lang w:val="hr-HR"/>
        </w:rPr>
      </w:pPr>
    </w:p>
    <w:p w:rsidR="001D1083" w:rsidRPr="004F6C19" w:rsidRDefault="001D1083" w:rsidP="008E1EE8">
      <w:pPr>
        <w:jc w:val="both"/>
        <w:rPr>
          <w:rFonts w:ascii="Times New Roman" w:hAnsi="Times New Roman" w:cs="Times New Roman"/>
          <w:lang w:val="hr-HR"/>
        </w:rPr>
      </w:pPr>
      <w:r w:rsidRPr="004F6C19">
        <w:rPr>
          <w:rFonts w:ascii="Times New Roman" w:hAnsi="Times New Roman" w:cs="Times New Roman"/>
          <w:lang w:val="hr-HR"/>
        </w:rPr>
        <w:t>Aneks II – Poglavlje 2, A.21</w:t>
      </w:r>
    </w:p>
    <w:p w:rsidR="001D1083" w:rsidRPr="004F6C19" w:rsidRDefault="001D1083" w:rsidP="008E1EE8">
      <w:pPr>
        <w:jc w:val="both"/>
        <w:rPr>
          <w:rFonts w:ascii="Times New Roman" w:hAnsi="Times New Roman" w:cs="Times New Roman"/>
          <w:lang w:val="hr-HR"/>
        </w:rPr>
      </w:pPr>
      <w:r w:rsidRPr="004F6C19">
        <w:rPr>
          <w:rFonts w:ascii="Times New Roman" w:hAnsi="Times New Roman" w:cs="Times New Roman"/>
          <w:lang w:val="hr-HR"/>
        </w:rPr>
        <w:t>Podaci koji se šalju Eurostatu su dob (starost) u navršenim godinama. Da li se prikuplja godina rođenja ili starost relativno je nebitno. U anketi koja se šalje poštom, statističke institucije država mogu od ispitanika tražiti da obilježe odgovarajuću dobnu skupinu. Međutim, u mnogim slučajevima, informacija je dostupna iz okvira uzorka (npr. registra stanovništva).</w:t>
      </w:r>
    </w:p>
    <w:p w:rsidR="001D1083" w:rsidRDefault="001D1083" w:rsidP="008E1EE8">
      <w:pPr>
        <w:jc w:val="both"/>
        <w:rPr>
          <w:rFonts w:ascii="Times New Roman" w:hAnsi="Times New Roman" w:cs="Times New Roman"/>
          <w:lang w:val="hr-HR"/>
        </w:rPr>
      </w:pPr>
      <w:r w:rsidRPr="004F6C19">
        <w:rPr>
          <w:rFonts w:ascii="Times New Roman" w:hAnsi="Times New Roman" w:cs="Times New Roman"/>
          <w:lang w:val="hr-HR"/>
        </w:rPr>
        <w:t>Bilo da je referentna tačka starost u trenutku ankete ili je to starost tokom referentog perioda, ne očekuje se značajan utjecaj na rezultate i uporedivost.</w:t>
      </w:r>
    </w:p>
    <w:p w:rsidR="001D1083" w:rsidRPr="004F6C19" w:rsidRDefault="001D1083" w:rsidP="008E1EE8">
      <w:pPr>
        <w:jc w:val="both"/>
        <w:rPr>
          <w:rFonts w:ascii="Times New Roman" w:hAnsi="Times New Roman" w:cs="Times New Roman"/>
          <w:lang w:val="hr-HR"/>
        </w:rPr>
      </w:pPr>
    </w:p>
    <w:p w:rsidR="001D1083" w:rsidRPr="004F6C19" w:rsidRDefault="001D1083" w:rsidP="00A02976">
      <w:pPr>
        <w:pStyle w:val="Heading3"/>
        <w:rPr>
          <w:rFonts w:ascii="Times New Roman" w:hAnsi="Times New Roman" w:cs="Times New Roman"/>
          <w:lang w:val="hr-HR"/>
        </w:rPr>
      </w:pPr>
      <w:bookmarkStart w:id="173" w:name="_Toc342985858"/>
      <w:r w:rsidRPr="004F6C19">
        <w:rPr>
          <w:rFonts w:ascii="Times New Roman" w:hAnsi="Times New Roman" w:cs="Times New Roman"/>
          <w:lang w:val="hr-HR"/>
        </w:rPr>
        <w:t>3.4.13 Zemlja prebivališta</w:t>
      </w:r>
      <w:bookmarkEnd w:id="173"/>
    </w:p>
    <w:p w:rsidR="001D1083" w:rsidRPr="004F6C19" w:rsidRDefault="001D1083" w:rsidP="008E1EE8">
      <w:pPr>
        <w:jc w:val="both"/>
        <w:rPr>
          <w:rFonts w:ascii="Times New Roman" w:hAnsi="Times New Roman" w:cs="Times New Roman"/>
          <w:lang w:val="hr-HR"/>
        </w:rPr>
      </w:pPr>
    </w:p>
    <w:p w:rsidR="001D1083" w:rsidRPr="004F6C19" w:rsidRDefault="001D1083" w:rsidP="008E1EE8">
      <w:pPr>
        <w:jc w:val="both"/>
        <w:rPr>
          <w:rFonts w:ascii="Times New Roman" w:hAnsi="Times New Roman" w:cs="Times New Roman"/>
          <w:lang w:val="hr-HR"/>
        </w:rPr>
      </w:pPr>
      <w:r w:rsidRPr="004F6C19">
        <w:rPr>
          <w:rFonts w:ascii="Times New Roman" w:hAnsi="Times New Roman" w:cs="Times New Roman"/>
          <w:lang w:val="hr-HR"/>
        </w:rPr>
        <w:t>Aneks II – Poglavlje 2, A.22</w:t>
      </w:r>
    </w:p>
    <w:p w:rsidR="001D1083" w:rsidRPr="004F6C19" w:rsidRDefault="001D1083" w:rsidP="008E1EE8">
      <w:pPr>
        <w:jc w:val="both"/>
        <w:rPr>
          <w:rFonts w:ascii="Times New Roman" w:hAnsi="Times New Roman" w:cs="Times New Roman"/>
          <w:lang w:val="hr-HR"/>
        </w:rPr>
      </w:pPr>
      <w:r w:rsidRPr="004F6C19">
        <w:rPr>
          <w:rFonts w:ascii="Times New Roman" w:hAnsi="Times New Roman" w:cs="Times New Roman"/>
          <w:lang w:val="hr-HR"/>
        </w:rPr>
        <w:t>Jednostavno, zemlja koja prikuplja podatke o nacionalnom turizmu rezidentnih posjetilaca – nije potrebno anketno pitanje.</w:t>
      </w:r>
    </w:p>
    <w:p w:rsidR="001D1083" w:rsidRPr="004F6C19" w:rsidRDefault="001D1083" w:rsidP="00A02976">
      <w:pPr>
        <w:pStyle w:val="Heading3"/>
        <w:rPr>
          <w:rFonts w:ascii="Times New Roman" w:hAnsi="Times New Roman" w:cs="Times New Roman"/>
          <w:lang w:val="hr-HR"/>
        </w:rPr>
      </w:pPr>
      <w:bookmarkStart w:id="174" w:name="_Toc342985859"/>
      <w:r w:rsidRPr="004F6C19">
        <w:rPr>
          <w:rFonts w:ascii="Times New Roman" w:hAnsi="Times New Roman" w:cs="Times New Roman"/>
          <w:lang w:val="hr-HR"/>
        </w:rPr>
        <w:t>3.4.14 Nivo obrazovanja</w:t>
      </w:r>
      <w:bookmarkEnd w:id="174"/>
    </w:p>
    <w:p w:rsidR="001D1083" w:rsidRPr="004F6C19" w:rsidRDefault="001D1083" w:rsidP="008E1EE8">
      <w:pPr>
        <w:jc w:val="both"/>
        <w:rPr>
          <w:rFonts w:ascii="Times New Roman" w:hAnsi="Times New Roman" w:cs="Times New Roman"/>
          <w:lang w:val="hr-HR"/>
        </w:rPr>
      </w:pPr>
    </w:p>
    <w:p w:rsidR="001D1083" w:rsidRPr="004F6C19" w:rsidRDefault="001D1083" w:rsidP="008E1EE8">
      <w:pPr>
        <w:jc w:val="both"/>
        <w:rPr>
          <w:rFonts w:ascii="Times New Roman" w:hAnsi="Times New Roman" w:cs="Times New Roman"/>
          <w:lang w:val="hr-HR"/>
        </w:rPr>
      </w:pPr>
      <w:r w:rsidRPr="004F6C19">
        <w:rPr>
          <w:rFonts w:ascii="Times New Roman" w:hAnsi="Times New Roman" w:cs="Times New Roman"/>
          <w:lang w:val="hr-HR"/>
        </w:rPr>
        <w:t>Aneks II – Poglavlje 2, A.23</w:t>
      </w:r>
    </w:p>
    <w:p w:rsidR="001D1083" w:rsidRPr="004F6C19" w:rsidRDefault="001D1083" w:rsidP="008E1EE8">
      <w:pPr>
        <w:jc w:val="both"/>
        <w:rPr>
          <w:rFonts w:ascii="Times New Roman" w:hAnsi="Times New Roman" w:cs="Times New Roman"/>
          <w:lang w:val="hr-HR"/>
        </w:rPr>
      </w:pPr>
      <w:r w:rsidRPr="004F6C19">
        <w:rPr>
          <w:rFonts w:ascii="Times New Roman" w:hAnsi="Times New Roman" w:cs="Times New Roman"/>
          <w:lang w:val="hr-HR"/>
        </w:rPr>
        <w:t>Kako bi se dobile uporedive informacije za različite zemlje, nivo obrazovanja povezan je UNESCO-ovom Međunarodnom standardnom klasifikacijom obrazovanja (ISCED 1997)</w:t>
      </w:r>
      <w:r w:rsidRPr="004F6C19">
        <w:rPr>
          <w:rStyle w:val="FootnoteReference"/>
          <w:rFonts w:ascii="Times New Roman" w:hAnsi="Times New Roman" w:cs="Times New Roman"/>
          <w:lang w:val="hr-HR"/>
        </w:rPr>
        <w:footnoteReference w:id="100"/>
      </w:r>
      <w:r w:rsidRPr="004F6C19">
        <w:rPr>
          <w:rFonts w:ascii="Times New Roman" w:hAnsi="Times New Roman" w:cs="Times New Roman"/>
          <w:lang w:val="hr-HR"/>
        </w:rPr>
        <w:t>.</w:t>
      </w:r>
    </w:p>
    <w:p w:rsidR="001D1083" w:rsidRPr="004F6C19" w:rsidRDefault="001D1083" w:rsidP="008E1EE8">
      <w:pPr>
        <w:jc w:val="both"/>
        <w:rPr>
          <w:rFonts w:ascii="Times New Roman" w:hAnsi="Times New Roman" w:cs="Times New Roman"/>
          <w:lang w:val="hr-HR"/>
        </w:rPr>
      </w:pPr>
      <w:r w:rsidRPr="004F6C19">
        <w:rPr>
          <w:rFonts w:ascii="Times New Roman" w:hAnsi="Times New Roman" w:cs="Times New Roman"/>
          <w:lang w:val="hr-HR"/>
        </w:rPr>
        <w:t>Detaljan opis klasifikacije dostupan je na web stranici UNESCO-vog Zavoda za statistiku</w:t>
      </w:r>
      <w:r w:rsidRPr="004F6C19">
        <w:rPr>
          <w:rStyle w:val="FootnoteReference"/>
          <w:rFonts w:ascii="Times New Roman" w:hAnsi="Times New Roman" w:cs="Times New Roman"/>
          <w:lang w:val="hr-HR"/>
        </w:rPr>
        <w:footnoteReference w:id="101"/>
      </w:r>
      <w:r w:rsidRPr="004F6C19">
        <w:rPr>
          <w:rFonts w:ascii="Times New Roman" w:hAnsi="Times New Roman" w:cs="Times New Roman"/>
          <w:lang w:val="hr-HR"/>
        </w:rPr>
        <w:t>, ali u daljem tekstu dajemo kratki sažetak.</w:t>
      </w:r>
    </w:p>
    <w:p w:rsidR="001D1083" w:rsidRPr="004F6C19" w:rsidRDefault="001D1083" w:rsidP="008E1EE8">
      <w:pPr>
        <w:jc w:val="both"/>
        <w:rPr>
          <w:rFonts w:ascii="Times New Roman" w:hAnsi="Times New Roman" w:cs="Times New Roman"/>
          <w:lang w:val="hr-HR"/>
        </w:rPr>
      </w:pPr>
      <w:r w:rsidRPr="004F6C19">
        <w:rPr>
          <w:rFonts w:ascii="Times New Roman" w:hAnsi="Times New Roman" w:cs="Times New Roman"/>
          <w:lang w:val="hr-HR"/>
        </w:rPr>
        <w:t>Konverzijske tabele koje povezuju nacionalne obrazovne nivoe sa ISCED šiframa dostupne su na CIRCA stranici (informacije vezane za školsku godinu 1999.-2000.):</w:t>
      </w:r>
      <w:r w:rsidRPr="004F6C19">
        <w:rPr>
          <w:rFonts w:ascii="Times New Roman" w:hAnsi="Times New Roman" w:cs="Times New Roman"/>
          <w:lang w:val="hr-HR"/>
        </w:rPr>
        <w:br/>
      </w:r>
      <w:hyperlink r:id="rId55" w:history="1">
        <w:r w:rsidRPr="004F6C19">
          <w:rPr>
            <w:rStyle w:val="Hyperlink"/>
            <w:rFonts w:ascii="Times New Roman" w:hAnsi="Times New Roman" w:cs="Times New Roman"/>
            <w:lang w:val="hr-HR"/>
          </w:rPr>
          <w:t>http://circa.europa.eu/Public/irc/dsis/edtcs/library?I=/public/unesco_collection/programmes_isced97/school_1999_2000&amp;vm=det</w:t>
        </w:r>
      </w:hyperlink>
    </w:p>
    <w:p w:rsidR="001D1083" w:rsidRPr="004F6C19" w:rsidRDefault="001D1083" w:rsidP="008E1EE8">
      <w:pPr>
        <w:jc w:val="both"/>
        <w:rPr>
          <w:rFonts w:ascii="Times New Roman" w:hAnsi="Times New Roman" w:cs="Times New Roman"/>
          <w:lang w:val="hr-HR"/>
        </w:rPr>
      </w:pPr>
      <w:r w:rsidRPr="004F6C19">
        <w:rPr>
          <w:rFonts w:ascii="Times New Roman" w:hAnsi="Times New Roman" w:cs="Times New Roman"/>
          <w:lang w:val="hr-HR"/>
        </w:rPr>
        <w:t xml:space="preserve">Za potrebe anketa o potražnji u turizmu, potrebno je  pregrupirati informacije o nivou obrazovanja u </w:t>
      </w:r>
      <w:r w:rsidRPr="004F6C19">
        <w:rPr>
          <w:rFonts w:ascii="Times New Roman" w:hAnsi="Times New Roman" w:cs="Times New Roman"/>
          <w:u w:val="single"/>
          <w:lang w:val="hr-HR"/>
        </w:rPr>
        <w:t>tri</w:t>
      </w:r>
      <w:r w:rsidRPr="004F6C19">
        <w:rPr>
          <w:rFonts w:ascii="Times New Roman" w:hAnsi="Times New Roman" w:cs="Times New Roman"/>
          <w:lang w:val="hr-HR"/>
        </w:rPr>
        <w:t xml:space="preserve"> šire kategorije:</w:t>
      </w:r>
    </w:p>
    <w:p w:rsidR="001D1083" w:rsidRPr="004F6C19" w:rsidRDefault="001D1083" w:rsidP="00710008">
      <w:pPr>
        <w:numPr>
          <w:ilvl w:val="0"/>
          <w:numId w:val="54"/>
        </w:numPr>
        <w:jc w:val="both"/>
        <w:rPr>
          <w:rFonts w:ascii="Times New Roman" w:hAnsi="Times New Roman" w:cs="Times New Roman"/>
          <w:lang w:val="hr-HR"/>
        </w:rPr>
      </w:pPr>
      <w:r w:rsidRPr="004F6C19">
        <w:rPr>
          <w:rFonts w:ascii="Times New Roman" w:hAnsi="Times New Roman" w:cs="Times New Roman"/>
          <w:lang w:val="hr-HR"/>
        </w:rPr>
        <w:t>“niže“: bez završenog formalnog obrazovanja, osnovno ili niže srednje obrazovanje (što odgovara ISCED 0, 1 ili 2);</w:t>
      </w:r>
    </w:p>
    <w:p w:rsidR="001D1083" w:rsidRPr="004F6C19" w:rsidRDefault="001D1083" w:rsidP="00710008">
      <w:pPr>
        <w:numPr>
          <w:ilvl w:val="0"/>
          <w:numId w:val="54"/>
        </w:numPr>
        <w:jc w:val="both"/>
        <w:rPr>
          <w:rFonts w:ascii="Times New Roman" w:hAnsi="Times New Roman" w:cs="Times New Roman"/>
          <w:lang w:val="hr-HR"/>
        </w:rPr>
      </w:pPr>
      <w:r w:rsidRPr="004F6C19">
        <w:rPr>
          <w:rFonts w:ascii="Times New Roman" w:hAnsi="Times New Roman" w:cs="Times New Roman"/>
          <w:lang w:val="hr-HR"/>
        </w:rPr>
        <w:t>“srednje“: više srednje obrazovanje (što odgovara ISCED 3 ili 4);</w:t>
      </w:r>
    </w:p>
    <w:p w:rsidR="001D1083" w:rsidRPr="004F6C19" w:rsidRDefault="001D1083" w:rsidP="00710008">
      <w:pPr>
        <w:numPr>
          <w:ilvl w:val="0"/>
          <w:numId w:val="54"/>
        </w:numPr>
        <w:jc w:val="both"/>
        <w:rPr>
          <w:rFonts w:ascii="Times New Roman" w:hAnsi="Times New Roman" w:cs="Times New Roman"/>
          <w:lang w:val="hr-HR"/>
        </w:rPr>
      </w:pPr>
      <w:r w:rsidRPr="004F6C19">
        <w:rPr>
          <w:rFonts w:ascii="Times New Roman" w:hAnsi="Times New Roman" w:cs="Times New Roman"/>
          <w:lang w:val="hr-HR"/>
        </w:rPr>
        <w:t>“više“: tercijarno obrazovanje (što odgovara ISCED ili 6).</w:t>
      </w:r>
    </w:p>
    <w:p w:rsidR="001D1083" w:rsidRPr="004F6C19" w:rsidRDefault="001D1083" w:rsidP="008E1EE8">
      <w:pPr>
        <w:jc w:val="both"/>
        <w:rPr>
          <w:rFonts w:ascii="Times New Roman" w:hAnsi="Times New Roman" w:cs="Times New Roman"/>
          <w:lang w:val="hr-HR"/>
        </w:rPr>
      </w:pPr>
      <w:r w:rsidRPr="004F6C19">
        <w:rPr>
          <w:rFonts w:ascii="Times New Roman" w:hAnsi="Times New Roman" w:cs="Times New Roman"/>
          <w:lang w:val="hr-HR"/>
        </w:rPr>
        <w:t xml:space="preserve">Samo je potreban </w:t>
      </w:r>
      <w:r w:rsidRPr="004F6C19">
        <w:rPr>
          <w:rFonts w:ascii="Times New Roman" w:hAnsi="Times New Roman" w:cs="Times New Roman"/>
          <w:i/>
          <w:iCs/>
          <w:lang w:val="hr-HR"/>
        </w:rPr>
        <w:t>najviši ostvareni</w:t>
      </w:r>
      <w:r w:rsidRPr="004F6C19">
        <w:rPr>
          <w:rFonts w:ascii="Times New Roman" w:hAnsi="Times New Roman" w:cs="Times New Roman"/>
          <w:lang w:val="hr-HR"/>
        </w:rPr>
        <w:t xml:space="preserve"> nivo (ne </w:t>
      </w:r>
      <w:r w:rsidRPr="004F6C19">
        <w:rPr>
          <w:rFonts w:ascii="Times New Roman" w:hAnsi="Times New Roman" w:cs="Times New Roman"/>
          <w:i/>
          <w:iCs/>
          <w:lang w:val="hr-HR"/>
        </w:rPr>
        <w:t>svi</w:t>
      </w:r>
      <w:r w:rsidRPr="004F6C19">
        <w:rPr>
          <w:rFonts w:ascii="Times New Roman" w:hAnsi="Times New Roman" w:cs="Times New Roman"/>
          <w:lang w:val="hr-HR"/>
        </w:rPr>
        <w:t xml:space="preserve"> nivoi pohađani nivoi). Samo se </w:t>
      </w:r>
      <w:r w:rsidRPr="004F6C19">
        <w:rPr>
          <w:rFonts w:ascii="Times New Roman" w:hAnsi="Times New Roman" w:cs="Times New Roman"/>
          <w:i/>
          <w:iCs/>
          <w:lang w:val="hr-HR"/>
        </w:rPr>
        <w:t>završeni</w:t>
      </w:r>
      <w:r w:rsidRPr="004F6C19">
        <w:rPr>
          <w:rFonts w:ascii="Times New Roman" w:hAnsi="Times New Roman" w:cs="Times New Roman"/>
          <w:lang w:val="hr-HR"/>
        </w:rPr>
        <w:t xml:space="preserve"> nivoi uzimaju u obzir; 'završeno' u ovom kontekstu implicira da je uspješno okončano, uobičajeno praćeno odgovarajućom kvalifikacijom.</w:t>
      </w:r>
    </w:p>
    <w:p w:rsidR="001D1083" w:rsidRPr="004F6C19" w:rsidRDefault="001D1083" w:rsidP="008E1EE8">
      <w:pPr>
        <w:jc w:val="both"/>
        <w:rPr>
          <w:rFonts w:ascii="Times New Roman" w:hAnsi="Times New Roman" w:cs="Times New Roman"/>
          <w:i/>
          <w:iCs/>
          <w:lang w:val="hr-HR"/>
        </w:rPr>
      </w:pPr>
      <w:r w:rsidRPr="004F6C19">
        <w:rPr>
          <w:rFonts w:ascii="Times New Roman" w:hAnsi="Times New Roman" w:cs="Times New Roman"/>
          <w:i/>
          <w:iCs/>
          <w:lang w:val="hr-HR"/>
        </w:rPr>
        <w:t>Sažetak obrazovnih nivoa</w:t>
      </w:r>
    </w:p>
    <w:p w:rsidR="001D1083" w:rsidRPr="004F6C19" w:rsidRDefault="001D1083" w:rsidP="008E1EE8">
      <w:pPr>
        <w:jc w:val="both"/>
        <w:rPr>
          <w:rFonts w:ascii="Times New Roman" w:hAnsi="Times New Roman" w:cs="Times New Roman"/>
          <w:b/>
          <w:bCs/>
          <w:lang w:val="hr-HR"/>
        </w:rPr>
      </w:pPr>
      <w:r w:rsidRPr="004F6C19">
        <w:rPr>
          <w:rFonts w:ascii="Times New Roman" w:hAnsi="Times New Roman" w:cs="Times New Roman"/>
          <w:b/>
          <w:bCs/>
          <w:lang w:val="hr-HR"/>
        </w:rPr>
        <w:tab/>
        <w:t>Predškolsko obrazovanje (ISCED nivo 0)</w:t>
      </w:r>
    </w:p>
    <w:p w:rsidR="001D1083" w:rsidRPr="004F6C19" w:rsidRDefault="001D1083" w:rsidP="008E1EE8">
      <w:pPr>
        <w:ind w:left="1410"/>
        <w:jc w:val="both"/>
        <w:rPr>
          <w:rFonts w:ascii="Times New Roman" w:hAnsi="Times New Roman" w:cs="Times New Roman"/>
          <w:lang w:val="hr-HR"/>
        </w:rPr>
      </w:pPr>
      <w:r w:rsidRPr="004F6C19">
        <w:rPr>
          <w:rFonts w:ascii="Times New Roman" w:hAnsi="Times New Roman" w:cs="Times New Roman"/>
          <w:lang w:val="hr-HR"/>
        </w:rPr>
        <w:t>Programi na nivou 0 (predškolsko) definirani su kao inicijalna faza organizirane nastave i primarno je dizajnirano da prilagodi veoma malu djecu na školsko okruženje, npr. da naprave prelaz između kućnog i školskog okruženja. Nakon završetka ovih programa, djeca nastavljaju svoje obrazovanje na nivou 1 (osnovno obrazovanje).</w:t>
      </w:r>
    </w:p>
    <w:p w:rsidR="001D1083" w:rsidRPr="004F6C19" w:rsidRDefault="001D1083" w:rsidP="008E1EE8">
      <w:pPr>
        <w:jc w:val="both"/>
        <w:rPr>
          <w:rFonts w:ascii="Times New Roman" w:hAnsi="Times New Roman" w:cs="Times New Roman"/>
          <w:b/>
          <w:bCs/>
          <w:lang w:val="hr-HR"/>
        </w:rPr>
      </w:pPr>
      <w:r w:rsidRPr="004F6C19">
        <w:rPr>
          <w:rFonts w:ascii="Times New Roman" w:hAnsi="Times New Roman" w:cs="Times New Roman"/>
          <w:b/>
          <w:bCs/>
          <w:lang w:val="hr-HR"/>
        </w:rPr>
        <w:tab/>
        <w:t>Osnovno obrazovanje ili prva faza osnovnog obrazovanja  (ISCED nivo 1)</w:t>
      </w:r>
    </w:p>
    <w:p w:rsidR="001D1083" w:rsidRPr="004F6C19" w:rsidRDefault="001D1083" w:rsidP="008E1EE8">
      <w:pPr>
        <w:ind w:left="1410"/>
        <w:jc w:val="both"/>
        <w:rPr>
          <w:rFonts w:ascii="Times New Roman" w:hAnsi="Times New Roman" w:cs="Times New Roman"/>
          <w:lang w:val="hr-HR"/>
        </w:rPr>
      </w:pPr>
      <w:r w:rsidRPr="004F6C19">
        <w:rPr>
          <w:rFonts w:ascii="Times New Roman" w:hAnsi="Times New Roman" w:cs="Times New Roman"/>
          <w:lang w:val="hr-HR"/>
        </w:rPr>
        <w:t>Programi na nivou 1 osmišljeni su tako da daju učenicima smisleno osnovno obrazovanje iz čitana, pisanja i matematike skupa sa osnovnim razumijevanjem predmeta poput historije, geografije, prirodnih nauka, društvenih nauka, likovne umjetnosti i muzike. Suština ovog nivoa sastoji se od obrazovanja za djecu uobičajene ili zakonski propisane dobi za upis, ne mlađe od pet godina ili ne starije od sedam godina. Ovaj nivo se u principu odnosi na šest godina redovnog školovanja.</w:t>
      </w:r>
    </w:p>
    <w:p w:rsidR="001D1083" w:rsidRPr="004F6C19" w:rsidRDefault="001D1083" w:rsidP="008E1EE8">
      <w:pPr>
        <w:jc w:val="both"/>
        <w:rPr>
          <w:rFonts w:ascii="Times New Roman" w:hAnsi="Times New Roman" w:cs="Times New Roman"/>
          <w:b/>
          <w:bCs/>
          <w:lang w:val="hr-HR"/>
        </w:rPr>
      </w:pPr>
      <w:r w:rsidRPr="004F6C19">
        <w:rPr>
          <w:rFonts w:ascii="Times New Roman" w:hAnsi="Times New Roman" w:cs="Times New Roman"/>
          <w:b/>
          <w:bCs/>
          <w:lang w:val="hr-HR"/>
        </w:rPr>
        <w:tab/>
        <w:t>Niže srednje obrazovanje ili druga faza osnovnog obrazovanja (ISCED nivo 2)</w:t>
      </w:r>
    </w:p>
    <w:p w:rsidR="001D1083" w:rsidRPr="004F6C19" w:rsidRDefault="001D1083" w:rsidP="008E1EE8">
      <w:pPr>
        <w:ind w:left="1410"/>
        <w:jc w:val="both"/>
        <w:rPr>
          <w:rFonts w:ascii="Times New Roman" w:hAnsi="Times New Roman" w:cs="Times New Roman"/>
          <w:lang w:val="hr-HR"/>
        </w:rPr>
      </w:pPr>
      <w:r w:rsidRPr="004F6C19">
        <w:rPr>
          <w:rFonts w:ascii="Times New Roman" w:hAnsi="Times New Roman" w:cs="Times New Roman"/>
          <w:lang w:val="hr-HR"/>
        </w:rPr>
        <w:t>U dosta, ako ne u najvećem broju zemalja, obrazovni cilj je postaviti osnovu za cjeloživotno učenje i humani razvoj na čemu mnoge zemlje šire, sistematično, dalje obrazovne mogućnosti. Programi na ovom nivou obično su predmetno orijentirani model sa specijaliziranim nastavnicima i često nekoliko nastavnika koji provode nastavu u svojim područjima specijalizacije. Na ovom nivou odvija se puna provedba osnovnih vještina.</w:t>
      </w:r>
    </w:p>
    <w:p w:rsidR="001D1083" w:rsidRPr="004F6C19" w:rsidRDefault="001D1083" w:rsidP="008E1EE8">
      <w:pPr>
        <w:jc w:val="both"/>
        <w:rPr>
          <w:rFonts w:ascii="Times New Roman" w:hAnsi="Times New Roman" w:cs="Times New Roman"/>
          <w:b/>
          <w:bCs/>
          <w:lang w:val="hr-HR"/>
        </w:rPr>
      </w:pPr>
      <w:r w:rsidRPr="004F6C19">
        <w:rPr>
          <w:rFonts w:ascii="Times New Roman" w:hAnsi="Times New Roman" w:cs="Times New Roman"/>
          <w:b/>
          <w:bCs/>
          <w:lang w:val="hr-HR"/>
        </w:rPr>
        <w:t>Više srednje obrazovanje (ISCED nivo 3)</w:t>
      </w:r>
    </w:p>
    <w:p w:rsidR="001D1083" w:rsidRPr="004F6C19" w:rsidRDefault="001D1083" w:rsidP="008E1EE8">
      <w:pPr>
        <w:ind w:left="1410"/>
        <w:jc w:val="both"/>
        <w:rPr>
          <w:rFonts w:ascii="Times New Roman" w:hAnsi="Times New Roman" w:cs="Times New Roman"/>
          <w:lang w:val="hr-HR"/>
        </w:rPr>
      </w:pPr>
      <w:r w:rsidRPr="004F6C19">
        <w:rPr>
          <w:rFonts w:ascii="Times New Roman" w:hAnsi="Times New Roman" w:cs="Times New Roman"/>
          <w:lang w:val="hr-HR"/>
        </w:rPr>
        <w:t>Prijem na ovaj nivo obrazovnih programa obično podrazumijeva završetak 9 godina redovnog obrazovanja (od početka prvog razreda) ili kombinaciju obrazovanja i strukovnog i tehničkog iskustva i minimum prijemnih kriterija završetak nivoa 2 ili dokazive sposobnosti za bavljenje programima na ovom nivou. Ulazna dob za ovaj nivo obično je 15 ili 16 godina. Na ovom nivou se ostvaruje viša specijalizacija nego na ISCED nivou 2 i često nastavnici na ovom nivou moraju biti kvalificiraniji ili specijaliziraniji nego na ISCED nivou 2. Programi mogu biti opći, tehnički ili orijentirani tržištu rada.</w:t>
      </w:r>
    </w:p>
    <w:p w:rsidR="001D1083" w:rsidRPr="004F6C19" w:rsidRDefault="001D1083" w:rsidP="008E1EE8">
      <w:pPr>
        <w:ind w:left="1410"/>
        <w:jc w:val="both"/>
        <w:rPr>
          <w:rFonts w:ascii="Times New Roman" w:hAnsi="Times New Roman" w:cs="Times New Roman"/>
          <w:lang w:val="hr-HR"/>
        </w:rPr>
      </w:pPr>
    </w:p>
    <w:p w:rsidR="001D1083" w:rsidRPr="004F6C19" w:rsidRDefault="001D1083" w:rsidP="008E1EE8">
      <w:pPr>
        <w:jc w:val="both"/>
        <w:rPr>
          <w:rFonts w:ascii="Times New Roman" w:hAnsi="Times New Roman" w:cs="Times New Roman"/>
          <w:b/>
          <w:bCs/>
          <w:lang w:val="hr-HR"/>
        </w:rPr>
      </w:pPr>
      <w:r w:rsidRPr="004F6C19">
        <w:rPr>
          <w:rFonts w:ascii="Times New Roman" w:hAnsi="Times New Roman" w:cs="Times New Roman"/>
          <w:b/>
          <w:bCs/>
          <w:lang w:val="hr-HR"/>
        </w:rPr>
        <w:t>Post-sekundarno netercijarno obrazovanje (ISCED nivo 4)</w:t>
      </w:r>
    </w:p>
    <w:p w:rsidR="001D1083" w:rsidRPr="004F6C19" w:rsidRDefault="001D1083" w:rsidP="008E1EE8">
      <w:pPr>
        <w:ind w:left="1410"/>
        <w:jc w:val="both"/>
        <w:rPr>
          <w:rFonts w:ascii="Times New Roman" w:hAnsi="Times New Roman" w:cs="Times New Roman"/>
          <w:lang w:val="hr-HR"/>
        </w:rPr>
      </w:pPr>
      <w:r w:rsidRPr="004F6C19">
        <w:rPr>
          <w:rFonts w:ascii="Times New Roman" w:hAnsi="Times New Roman" w:cs="Times New Roman"/>
          <w:lang w:val="hr-HR"/>
        </w:rPr>
        <w:t>Ovaj nivo odnosi se na programe koji se nalaze na granici između višeg sekundarnog i post-sekundarnog obrazovanja sa međunarodne tačke gledišta. iako se u nacionalnom kontekstu mogu posmatrati kao više sekundarno ili post-sekundarno obrazovanje. ISCED nivo 4 ne može se, obzirom na svoj sadržaj, smatrati tercijarnim programima. Često se nisu značajno napredniji od programa na ISCED nivou 3, ali služe da prošire znanje učesnika koji su već završili programe na nivou 3. Tipični primjeri su programi dizajnirani da pripreme studente za nivo 5 koji, iako su završili ISCED 3, nisu pohađali nastavne programe koji bi im omogućili da upišu nivo 5.</w:t>
      </w:r>
    </w:p>
    <w:p w:rsidR="001D1083" w:rsidRPr="004F6C19" w:rsidRDefault="001D1083" w:rsidP="008E1EE8">
      <w:pPr>
        <w:jc w:val="both"/>
        <w:rPr>
          <w:rFonts w:ascii="Times New Roman" w:hAnsi="Times New Roman" w:cs="Times New Roman"/>
          <w:b/>
          <w:bCs/>
          <w:lang w:val="hr-HR"/>
        </w:rPr>
      </w:pPr>
      <w:r w:rsidRPr="004F6C19">
        <w:rPr>
          <w:rFonts w:ascii="Times New Roman" w:hAnsi="Times New Roman" w:cs="Times New Roman"/>
          <w:b/>
          <w:bCs/>
          <w:lang w:val="hr-HR"/>
        </w:rPr>
        <w:t xml:space="preserve">Prva faza tercijarnog obrazovanja (ISCED nivo 5) </w:t>
      </w:r>
    </w:p>
    <w:p w:rsidR="001D1083" w:rsidRPr="004F6C19" w:rsidRDefault="001D1083" w:rsidP="008E1EE8">
      <w:pPr>
        <w:ind w:left="1410"/>
        <w:jc w:val="both"/>
        <w:rPr>
          <w:rFonts w:ascii="Times New Roman" w:hAnsi="Times New Roman" w:cs="Times New Roman"/>
          <w:lang w:val="hr-HR"/>
        </w:rPr>
      </w:pPr>
      <w:r w:rsidRPr="004F6C19">
        <w:rPr>
          <w:rFonts w:ascii="Times New Roman" w:hAnsi="Times New Roman" w:cs="Times New Roman"/>
          <w:lang w:val="hr-HR"/>
        </w:rPr>
        <w:t>Ovaj nivo sastoji se od tercijarnih programa koji imaju obrazovne sadržaje koji su napredniji od onih na nivou 3 i 4. Upis na ove programe obično zahtjeva uspješno okončanje ISCED nivoa 3 (posebno opći ili tehnički programi) ili slične kvalifikacije na ISCED nivou 4 (posebno oni koji pripremaju za upis na ISCED nivo 5). Ovaj nivo uključuje sve istraživačke programe koji nisu dio doktorata, kao što je npr. bilo koji vid magistarskog akademskog nivoa.</w:t>
      </w:r>
    </w:p>
    <w:p w:rsidR="001D1083" w:rsidRPr="004F6C19" w:rsidRDefault="001D1083" w:rsidP="008E1EE8">
      <w:pPr>
        <w:ind w:left="1410"/>
        <w:jc w:val="both"/>
        <w:rPr>
          <w:rFonts w:ascii="Times New Roman" w:hAnsi="Times New Roman" w:cs="Times New Roman"/>
          <w:lang w:val="hr-HR"/>
        </w:rPr>
      </w:pPr>
      <w:r w:rsidRPr="004F6C19">
        <w:rPr>
          <w:rFonts w:ascii="Times New Roman" w:hAnsi="Times New Roman" w:cs="Times New Roman"/>
          <w:lang w:val="hr-HR"/>
        </w:rPr>
        <w:t>Ovi programi mogu biti opće prirode – tj. većim dijelom zasnovani na teoriji i s namjerom da daju dovoljne kvalifikacije za upis na napredne istraživačke programe i profesije koji imaju visoke kvalifikacijske zahtjeve – ili više tehnički orijentirane vještine – tj. orijentirane praksi/strukovno specifični i uglavnom su dizajnirani da učesnici dobiju praktične vještine i iskustva potrebna za zaposlenje u specifičnom zanimanju ili djelatnosti ili klasi zanimanja ili djelatnosti (uspješno okončanje obično daje učesnicima relevantne kvalifikacije na tržištu rada).</w:t>
      </w:r>
    </w:p>
    <w:p w:rsidR="001D1083" w:rsidRPr="004F6C19" w:rsidRDefault="001D1083" w:rsidP="008E1EE8">
      <w:pPr>
        <w:jc w:val="both"/>
        <w:rPr>
          <w:rFonts w:ascii="Times New Roman" w:hAnsi="Times New Roman" w:cs="Times New Roman"/>
          <w:b/>
          <w:bCs/>
          <w:lang w:val="hr-HR"/>
        </w:rPr>
      </w:pPr>
      <w:r w:rsidRPr="004F6C19">
        <w:rPr>
          <w:rFonts w:ascii="Times New Roman" w:hAnsi="Times New Roman" w:cs="Times New Roman"/>
          <w:b/>
          <w:bCs/>
          <w:lang w:val="hr-HR"/>
        </w:rPr>
        <w:t xml:space="preserve">Druga faza tercijarnog obrazovanja (ISCED nivo 6) </w:t>
      </w:r>
    </w:p>
    <w:p w:rsidR="001D1083" w:rsidRDefault="001D1083" w:rsidP="008E1EE8">
      <w:pPr>
        <w:ind w:left="1410"/>
        <w:jc w:val="both"/>
        <w:rPr>
          <w:rFonts w:ascii="Times New Roman" w:hAnsi="Times New Roman" w:cs="Times New Roman"/>
          <w:lang w:val="hr-HR"/>
        </w:rPr>
      </w:pPr>
      <w:r w:rsidRPr="004F6C19">
        <w:rPr>
          <w:rFonts w:ascii="Times New Roman" w:hAnsi="Times New Roman" w:cs="Times New Roman"/>
          <w:lang w:val="hr-HR"/>
        </w:rPr>
        <w:t>Ovaj nivo rezerviran je za tercijarne programe koji dovode do sticanja naprednih istraživačkih kvalifikacija, kao što je doktorat. Ovi programi su stoga namijenjeni naprednom studiranju i originalnom istraživanju i nisu zasnovani samo radu kroz kurseve. Oni uobičajeno zahtijevaju podnošenje teze ili disertacije koja se može objaviti i proizvod je originalnog istraživanja i predstavlja značajan doprinos znanju. Priprema kandidate koji završe ovaj nivo da zauzmu mjesta u institucijama koji nude obrazovanje ICED 5 nivoa (opći) programi, kao i istraživačka mjesta u javnim institucijama, industriji , itd.</w:t>
      </w:r>
    </w:p>
    <w:p w:rsidR="001D1083" w:rsidRPr="004F6C19" w:rsidRDefault="001D1083" w:rsidP="008E1EE8">
      <w:pPr>
        <w:ind w:left="1410"/>
        <w:jc w:val="both"/>
        <w:rPr>
          <w:rFonts w:ascii="Times New Roman" w:hAnsi="Times New Roman" w:cs="Times New Roman"/>
          <w:lang w:val="hr-HR"/>
        </w:rPr>
      </w:pPr>
    </w:p>
    <w:p w:rsidR="001D1083" w:rsidRPr="004F6C19" w:rsidRDefault="001D1083" w:rsidP="00A02976">
      <w:pPr>
        <w:pStyle w:val="Heading3"/>
        <w:rPr>
          <w:rFonts w:ascii="Times New Roman" w:hAnsi="Times New Roman" w:cs="Times New Roman"/>
          <w:lang w:val="hr-HR"/>
        </w:rPr>
      </w:pPr>
      <w:bookmarkStart w:id="175" w:name="_Toc342985860"/>
      <w:r w:rsidRPr="004F6C19">
        <w:rPr>
          <w:rFonts w:ascii="Times New Roman" w:hAnsi="Times New Roman" w:cs="Times New Roman"/>
          <w:lang w:val="hr-HR"/>
        </w:rPr>
        <w:t>3.4.15 Status u smislu zaposlenosti</w:t>
      </w:r>
      <w:bookmarkEnd w:id="175"/>
    </w:p>
    <w:p w:rsidR="001D1083" w:rsidRPr="004F6C19" w:rsidRDefault="001D1083" w:rsidP="008E1EE8">
      <w:pPr>
        <w:jc w:val="both"/>
        <w:rPr>
          <w:rFonts w:ascii="Times New Roman" w:hAnsi="Times New Roman" w:cs="Times New Roman"/>
          <w:lang w:val="hr-HR"/>
        </w:rPr>
      </w:pPr>
    </w:p>
    <w:p w:rsidR="001D1083" w:rsidRPr="004F6C19" w:rsidRDefault="001D1083" w:rsidP="008E1EE8">
      <w:pPr>
        <w:jc w:val="both"/>
        <w:rPr>
          <w:rFonts w:ascii="Times New Roman" w:hAnsi="Times New Roman" w:cs="Times New Roman"/>
          <w:lang w:val="hr-HR"/>
        </w:rPr>
      </w:pPr>
      <w:r w:rsidRPr="004F6C19">
        <w:rPr>
          <w:rFonts w:ascii="Times New Roman" w:hAnsi="Times New Roman" w:cs="Times New Roman"/>
          <w:lang w:val="hr-HR"/>
        </w:rPr>
        <w:t>Aneks II – Poglavlje 2, A.24</w:t>
      </w:r>
    </w:p>
    <w:p w:rsidR="001D1083" w:rsidRPr="004F6C19" w:rsidRDefault="001D1083" w:rsidP="008E1EE8">
      <w:pPr>
        <w:jc w:val="both"/>
        <w:rPr>
          <w:rFonts w:ascii="Times New Roman" w:hAnsi="Times New Roman" w:cs="Times New Roman"/>
          <w:lang w:val="hr-HR"/>
        </w:rPr>
      </w:pPr>
      <w:r w:rsidRPr="004F6C19">
        <w:rPr>
          <w:rFonts w:ascii="Times New Roman" w:hAnsi="Times New Roman" w:cs="Times New Roman"/>
          <w:lang w:val="hr-HR"/>
        </w:rPr>
        <w:t xml:space="preserve">Za razliku od ankete o radnoj snazi (LFS), statistika turizma ne sadrži dosta detaljnih pitanja kako bi ocijenila stanje zaposlenosti osobe ili radni status. Ova varijabla je više vezana za pitanje iz LFS o </w:t>
      </w:r>
      <w:r w:rsidRPr="004F6C19">
        <w:rPr>
          <w:rFonts w:ascii="Times New Roman" w:hAnsi="Times New Roman" w:cs="Times New Roman"/>
          <w:i/>
          <w:iCs/>
          <w:lang w:val="hr-HR"/>
        </w:rPr>
        <w:t xml:space="preserve">radnom statusu </w:t>
      </w:r>
      <w:r w:rsidRPr="004F6C19">
        <w:rPr>
          <w:rFonts w:ascii="Times New Roman" w:hAnsi="Times New Roman" w:cs="Times New Roman"/>
          <w:lang w:val="hr-HR"/>
        </w:rPr>
        <w:t>gdje ispitanik daje vlastitu percepciju vezanu za svoj status u smislu aktivnosti.</w:t>
      </w:r>
    </w:p>
    <w:p w:rsidR="001D1083" w:rsidRPr="004F6C19" w:rsidRDefault="001D1083" w:rsidP="008E1EE8">
      <w:pPr>
        <w:jc w:val="both"/>
        <w:rPr>
          <w:rFonts w:ascii="Times New Roman" w:hAnsi="Times New Roman" w:cs="Times New Roman"/>
          <w:lang w:val="hr-HR"/>
        </w:rPr>
      </w:pPr>
      <w:r w:rsidRPr="004F6C19">
        <w:rPr>
          <w:rFonts w:ascii="Times New Roman" w:hAnsi="Times New Roman" w:cs="Times New Roman"/>
          <w:lang w:val="hr-HR"/>
        </w:rPr>
        <w:t>Pojašnjenja data u nastavku trebale bi pomoći ispitaniku i/ili anketaru u ukazivanju na odgovarajuće stanje zaposlenosti. Koncepti i definicije koje su korištene zasnovane su na onim koje koriste u Eurostatovoj statistici radne snage i preporučene su od Međunarodne organizacije rada (ILO).</w:t>
      </w:r>
    </w:p>
    <w:p w:rsidR="001D1083" w:rsidRPr="004F6C19" w:rsidRDefault="001D1083" w:rsidP="008E1EE8">
      <w:pPr>
        <w:jc w:val="both"/>
        <w:rPr>
          <w:rFonts w:ascii="Times New Roman" w:hAnsi="Times New Roman" w:cs="Times New Roman"/>
          <w:b/>
          <w:bCs/>
          <w:lang w:val="hr-HR"/>
        </w:rPr>
      </w:pPr>
      <w:r w:rsidRPr="004F6C19">
        <w:rPr>
          <w:rFonts w:ascii="Times New Roman" w:hAnsi="Times New Roman" w:cs="Times New Roman"/>
          <w:b/>
          <w:bCs/>
          <w:lang w:val="hr-HR"/>
        </w:rPr>
        <w:t xml:space="preserve">Zaposlen (zaposlenik ili samozaposlen) </w:t>
      </w:r>
    </w:p>
    <w:p w:rsidR="001D1083" w:rsidRPr="004F6C19" w:rsidRDefault="001D1083" w:rsidP="008E1EE8">
      <w:pPr>
        <w:ind w:left="1410"/>
        <w:jc w:val="both"/>
        <w:rPr>
          <w:rFonts w:ascii="Times New Roman" w:hAnsi="Times New Roman" w:cs="Times New Roman"/>
          <w:lang w:val="hr-HR"/>
        </w:rPr>
      </w:pPr>
      <w:r w:rsidRPr="004F6C19">
        <w:rPr>
          <w:rFonts w:ascii="Times New Roman" w:hAnsi="Times New Roman" w:cs="Times New Roman"/>
          <w:b/>
          <w:bCs/>
          <w:lang w:val="hr-HR"/>
        </w:rPr>
        <w:t>Zaposlenici</w:t>
      </w:r>
      <w:r w:rsidRPr="004F6C19">
        <w:rPr>
          <w:rFonts w:ascii="Times New Roman" w:hAnsi="Times New Roman" w:cs="Times New Roman"/>
          <w:lang w:val="hr-HR"/>
        </w:rPr>
        <w:t xml:space="preserve"> su definirani kao osobe koje rade, po ugovoru, za javnog ili privatnog poslodavca i za to dobijaju kompenzaciju u vidu dnevnica, plaća, naknada, poklona, plaćanja po rezultatu ili plaćana u robi; nezavisno od broja radnih sati (puno ili skraćeno vrijeme) i trajanju ugovora (određeno ili neodređeno).</w:t>
      </w:r>
    </w:p>
    <w:p w:rsidR="001D1083" w:rsidRPr="004F6C19" w:rsidRDefault="001D1083" w:rsidP="008E1EE8">
      <w:pPr>
        <w:ind w:left="1410"/>
        <w:jc w:val="both"/>
        <w:rPr>
          <w:rFonts w:ascii="Times New Roman" w:hAnsi="Times New Roman" w:cs="Times New Roman"/>
          <w:lang w:val="hr-HR"/>
        </w:rPr>
      </w:pPr>
      <w:r w:rsidRPr="004F6C19">
        <w:rPr>
          <w:rFonts w:ascii="Times New Roman" w:hAnsi="Times New Roman" w:cs="Times New Roman"/>
          <w:lang w:val="hr-HR"/>
        </w:rPr>
        <w:t>Ova kategorija uključuje neunovačene članove oružanih snaga, pripravnike i vježbenike koji dobijaju naknadu, sezonske radnike i osobe u štrajku.</w:t>
      </w:r>
    </w:p>
    <w:p w:rsidR="001D1083" w:rsidRPr="004F6C19" w:rsidRDefault="001D1083" w:rsidP="008E1EE8">
      <w:pPr>
        <w:ind w:left="1410"/>
        <w:jc w:val="both"/>
        <w:rPr>
          <w:rFonts w:ascii="Times New Roman" w:hAnsi="Times New Roman" w:cs="Times New Roman"/>
          <w:lang w:val="hr-HR"/>
        </w:rPr>
      </w:pPr>
      <w:r w:rsidRPr="004F6C19">
        <w:rPr>
          <w:rFonts w:ascii="Times New Roman" w:hAnsi="Times New Roman" w:cs="Times New Roman"/>
          <w:b/>
          <w:bCs/>
          <w:lang w:val="hr-HR"/>
        </w:rPr>
        <w:t xml:space="preserve">Samozaposlene </w:t>
      </w:r>
      <w:r w:rsidRPr="004F6C19">
        <w:rPr>
          <w:rFonts w:ascii="Times New Roman" w:hAnsi="Times New Roman" w:cs="Times New Roman"/>
          <w:lang w:val="hr-HR"/>
        </w:rPr>
        <w:t xml:space="preserve">osobe, sa ili bez zaposlenika, su definirane kao osobe koje rade u vlastitom ili biznisu u zajedničkom vlasništvu, profesionalnoj praksi ili farmi u svrhu sticanja profita. </w:t>
      </w:r>
    </w:p>
    <w:p w:rsidR="001D1083" w:rsidRPr="004F6C19" w:rsidRDefault="001D1083" w:rsidP="008E1EE8">
      <w:pPr>
        <w:ind w:left="1410"/>
        <w:jc w:val="both"/>
        <w:rPr>
          <w:rFonts w:ascii="Times New Roman" w:hAnsi="Times New Roman" w:cs="Times New Roman"/>
          <w:lang w:val="hr-HR"/>
        </w:rPr>
      </w:pPr>
      <w:r w:rsidRPr="004F6C19">
        <w:rPr>
          <w:rFonts w:ascii="Times New Roman" w:hAnsi="Times New Roman" w:cs="Times New Roman"/>
          <w:lang w:val="hr-HR"/>
        </w:rPr>
        <w:t>Ova kategorija uključuje radnike za vlastite potrebe, pomažuće članove porodice koji ne dobijaju redovnu novčanu naknadu, samostalne djelatnike (iako se osoba koju redovno angažira jedan poslodavac određeni period također može smatrati zaposlenikom) i osobe koje se brinu o jednom ili više djece koja nisu njihova vlastita na privatnoj osnovi i za tu uslugu bivaju plaćeni.</w:t>
      </w:r>
    </w:p>
    <w:p w:rsidR="001D1083" w:rsidRPr="004F6C19" w:rsidRDefault="001D1083" w:rsidP="004F6C19">
      <w:pPr>
        <w:spacing w:line="240" w:lineRule="auto"/>
        <w:ind w:left="1410"/>
        <w:jc w:val="both"/>
        <w:rPr>
          <w:rFonts w:ascii="Times New Roman" w:hAnsi="Times New Roman" w:cs="Times New Roman"/>
          <w:lang w:val="hr-HR"/>
        </w:rPr>
      </w:pPr>
      <w:r w:rsidRPr="004F6C19">
        <w:rPr>
          <w:rFonts w:ascii="Times New Roman" w:hAnsi="Times New Roman" w:cs="Times New Roman"/>
          <w:lang w:val="hr-HR"/>
        </w:rPr>
        <w:t>U slučaju da država namjerava podijeliti ovu kategoriju na zaposlenike i samozaposlene, preporučuje se da se klasificira osobe koje paralelno rade u vlastitim privatnim praksama i za javnog ili privatnog poslodavca (npr. doktori koji imaju vlastitu ordinaciju, a rade i u bolnici) u skladu sa statusom gdje rade značajniji dio vremena.</w:t>
      </w:r>
    </w:p>
    <w:p w:rsidR="001D1083" w:rsidRPr="004F6C19" w:rsidRDefault="001D1083" w:rsidP="00DC3F16">
      <w:pPr>
        <w:spacing w:line="240" w:lineRule="auto"/>
        <w:jc w:val="both"/>
        <w:rPr>
          <w:rFonts w:ascii="Times New Roman" w:hAnsi="Times New Roman" w:cs="Times New Roman"/>
          <w:b/>
          <w:bCs/>
          <w:lang w:val="hr-HR"/>
        </w:rPr>
      </w:pPr>
      <w:r w:rsidRPr="004F6C19">
        <w:rPr>
          <w:rFonts w:ascii="Times New Roman" w:hAnsi="Times New Roman" w:cs="Times New Roman"/>
          <w:b/>
          <w:bCs/>
          <w:lang w:val="hr-HR"/>
        </w:rPr>
        <w:t>Nezaposleni</w:t>
      </w:r>
    </w:p>
    <w:p w:rsidR="001D1083" w:rsidRPr="004F6C19" w:rsidRDefault="001D1083" w:rsidP="00DC3F16">
      <w:pPr>
        <w:spacing w:line="240" w:lineRule="auto"/>
        <w:ind w:left="720"/>
        <w:jc w:val="both"/>
        <w:rPr>
          <w:rFonts w:ascii="Times New Roman" w:hAnsi="Times New Roman" w:cs="Times New Roman"/>
          <w:lang w:val="hr-HR"/>
        </w:rPr>
      </w:pPr>
      <w:r w:rsidRPr="004F6C19">
        <w:rPr>
          <w:rFonts w:ascii="Times New Roman" w:hAnsi="Times New Roman" w:cs="Times New Roman"/>
          <w:lang w:val="hr-HR"/>
        </w:rPr>
        <w:t>Sukladno ILO standardima korištenim za anketu o radnoj snazi, nezaposlene osobe podrazumijevaju osobe starosti od 15 do 74 godine koje su (moraju biti ispunjena tri uvjeta):</w:t>
      </w:r>
    </w:p>
    <w:p w:rsidR="001D1083" w:rsidRPr="004F6C19" w:rsidRDefault="001D1083" w:rsidP="00710008">
      <w:pPr>
        <w:numPr>
          <w:ilvl w:val="0"/>
          <w:numId w:val="55"/>
        </w:numPr>
        <w:spacing w:line="240" w:lineRule="auto"/>
        <w:jc w:val="both"/>
        <w:rPr>
          <w:rFonts w:ascii="Times New Roman" w:hAnsi="Times New Roman" w:cs="Times New Roman"/>
          <w:lang w:val="hr-HR"/>
        </w:rPr>
      </w:pPr>
      <w:r w:rsidRPr="004F6C19">
        <w:rPr>
          <w:rFonts w:ascii="Times New Roman" w:hAnsi="Times New Roman" w:cs="Times New Roman"/>
          <w:lang w:val="hr-HR"/>
        </w:rPr>
        <w:t>bez posla tokom referentne sedmice (sedmica kad se provodi intervju), tj. niti su imale posao niti su obavljali posao (jedan ili više sati) kao plaćeni zaposlenici ili samozaposlenici.</w:t>
      </w:r>
    </w:p>
    <w:p w:rsidR="001D1083" w:rsidRPr="004F6C19" w:rsidRDefault="001D1083" w:rsidP="00710008">
      <w:pPr>
        <w:numPr>
          <w:ilvl w:val="0"/>
          <w:numId w:val="55"/>
        </w:numPr>
        <w:spacing w:line="240" w:lineRule="auto"/>
        <w:jc w:val="both"/>
        <w:rPr>
          <w:rFonts w:ascii="Times New Roman" w:hAnsi="Times New Roman" w:cs="Times New Roman"/>
          <w:lang w:val="hr-HR"/>
        </w:rPr>
      </w:pPr>
      <w:r w:rsidRPr="004F6C19">
        <w:rPr>
          <w:rFonts w:ascii="Times New Roman" w:hAnsi="Times New Roman" w:cs="Times New Roman"/>
          <w:lang w:val="hr-HR"/>
        </w:rPr>
        <w:t>trenutno dostupne za posao, tj. mogle bi početi raditi ka plaćeni zaposlenici ili samozaposlenici prije kraja dvije sedmice nakon referentne sedmice;</w:t>
      </w:r>
    </w:p>
    <w:p w:rsidR="001D1083" w:rsidRPr="004F6C19" w:rsidRDefault="001D1083" w:rsidP="00710008">
      <w:pPr>
        <w:numPr>
          <w:ilvl w:val="0"/>
          <w:numId w:val="55"/>
        </w:numPr>
        <w:spacing w:line="240" w:lineRule="auto"/>
        <w:jc w:val="both"/>
        <w:rPr>
          <w:rFonts w:ascii="Times New Roman" w:hAnsi="Times New Roman" w:cs="Times New Roman"/>
          <w:lang w:val="hr-HR"/>
        </w:rPr>
      </w:pPr>
      <w:r w:rsidRPr="004F6C19">
        <w:rPr>
          <w:rFonts w:ascii="Times New Roman" w:hAnsi="Times New Roman" w:cs="Times New Roman"/>
          <w:lang w:val="hr-HR"/>
        </w:rPr>
        <w:t>aktivno tražile posao, tj. poduzele su specifične korake u četiri sedmice koje završavaju sa referentnom sedmicom u traženju plaćenog zaposlenja ili samozaposlenja ili koje su našle posao na kojem će početi raditi kasnije, tj. unutar perioda od najviše tri mjeseca.</w:t>
      </w:r>
    </w:p>
    <w:p w:rsidR="001D1083" w:rsidRPr="004F6C19" w:rsidRDefault="001D1083" w:rsidP="00DC3F16">
      <w:pPr>
        <w:spacing w:line="240" w:lineRule="auto"/>
        <w:ind w:left="1800"/>
        <w:jc w:val="both"/>
        <w:rPr>
          <w:rFonts w:ascii="Times New Roman" w:hAnsi="Times New Roman" w:cs="Times New Roman"/>
          <w:lang w:val="hr-HR"/>
        </w:rPr>
      </w:pPr>
      <w:r w:rsidRPr="004F6C19">
        <w:rPr>
          <w:rFonts w:ascii="Times New Roman" w:hAnsi="Times New Roman" w:cs="Times New Roman"/>
          <w:lang w:val="hr-HR"/>
        </w:rPr>
        <w:t>Sljedeće se smatra specifičnim koracima u „aktivnom traženju posla“:</w:t>
      </w:r>
    </w:p>
    <w:p w:rsidR="001D1083" w:rsidRPr="004F6C19" w:rsidRDefault="001D1083" w:rsidP="00710008">
      <w:pPr>
        <w:numPr>
          <w:ilvl w:val="0"/>
          <w:numId w:val="56"/>
        </w:numPr>
        <w:spacing w:line="240" w:lineRule="auto"/>
        <w:jc w:val="both"/>
        <w:rPr>
          <w:rFonts w:ascii="Times New Roman" w:hAnsi="Times New Roman" w:cs="Times New Roman"/>
          <w:lang w:val="hr-HR"/>
        </w:rPr>
      </w:pPr>
      <w:r w:rsidRPr="004F6C19">
        <w:rPr>
          <w:rFonts w:ascii="Times New Roman" w:hAnsi="Times New Roman" w:cs="Times New Roman"/>
          <w:lang w:val="hr-HR"/>
        </w:rPr>
        <w:t>bili u kontaktu sa zavodom za zapošljavanje kako bi pronašli posao, bez obzira na čiju inicijativu (obnova prijave zbog administrativnih razloga nije aktivan korak)</w:t>
      </w:r>
    </w:p>
    <w:p w:rsidR="001D1083" w:rsidRPr="004F6C19" w:rsidRDefault="001D1083" w:rsidP="00710008">
      <w:pPr>
        <w:numPr>
          <w:ilvl w:val="0"/>
          <w:numId w:val="56"/>
        </w:numPr>
        <w:spacing w:line="240" w:lineRule="auto"/>
        <w:jc w:val="both"/>
        <w:rPr>
          <w:rFonts w:ascii="Times New Roman" w:hAnsi="Times New Roman" w:cs="Times New Roman"/>
          <w:lang w:val="hr-HR"/>
        </w:rPr>
      </w:pPr>
      <w:r w:rsidRPr="004F6C19">
        <w:rPr>
          <w:rFonts w:ascii="Times New Roman" w:hAnsi="Times New Roman" w:cs="Times New Roman"/>
          <w:lang w:val="hr-HR"/>
        </w:rPr>
        <w:t>bili u kontaktu sa privatnom agencijom (agencijom za povremeno zapošljavanje, firmom specijaliziranom za upošljavanje, itd.) da bi našli posao</w:t>
      </w:r>
    </w:p>
    <w:p w:rsidR="001D1083" w:rsidRPr="004F6C19" w:rsidRDefault="001D1083" w:rsidP="00710008">
      <w:pPr>
        <w:numPr>
          <w:ilvl w:val="0"/>
          <w:numId w:val="56"/>
        </w:numPr>
        <w:spacing w:line="240" w:lineRule="auto"/>
        <w:jc w:val="both"/>
        <w:rPr>
          <w:rFonts w:ascii="Times New Roman" w:hAnsi="Times New Roman" w:cs="Times New Roman"/>
          <w:lang w:val="hr-HR"/>
        </w:rPr>
      </w:pPr>
      <w:r w:rsidRPr="004F6C19">
        <w:rPr>
          <w:rFonts w:ascii="Times New Roman" w:hAnsi="Times New Roman" w:cs="Times New Roman"/>
          <w:lang w:val="hr-HR"/>
        </w:rPr>
        <w:t>direktno obraćanje poslodavcima,</w:t>
      </w:r>
    </w:p>
    <w:p w:rsidR="001D1083" w:rsidRPr="004F6C19" w:rsidRDefault="001D1083" w:rsidP="00710008">
      <w:pPr>
        <w:numPr>
          <w:ilvl w:val="0"/>
          <w:numId w:val="56"/>
        </w:numPr>
        <w:spacing w:line="240" w:lineRule="auto"/>
        <w:jc w:val="both"/>
        <w:rPr>
          <w:rFonts w:ascii="Times New Roman" w:hAnsi="Times New Roman" w:cs="Times New Roman"/>
          <w:lang w:val="hr-HR"/>
        </w:rPr>
      </w:pPr>
      <w:r w:rsidRPr="004F6C19">
        <w:rPr>
          <w:rFonts w:ascii="Times New Roman" w:hAnsi="Times New Roman" w:cs="Times New Roman"/>
          <w:lang w:val="hr-HR"/>
        </w:rPr>
        <w:t>raspitivanje kod prijatelja, rodbine, sindikata, itd., kako bi se pronašao posao,</w:t>
      </w:r>
    </w:p>
    <w:p w:rsidR="001D1083" w:rsidRPr="004F6C19" w:rsidRDefault="001D1083" w:rsidP="00710008">
      <w:pPr>
        <w:numPr>
          <w:ilvl w:val="0"/>
          <w:numId w:val="56"/>
        </w:numPr>
        <w:spacing w:line="240" w:lineRule="auto"/>
        <w:jc w:val="both"/>
        <w:rPr>
          <w:rFonts w:ascii="Times New Roman" w:hAnsi="Times New Roman" w:cs="Times New Roman"/>
          <w:lang w:val="hr-HR"/>
        </w:rPr>
      </w:pPr>
      <w:r w:rsidRPr="004F6C19">
        <w:rPr>
          <w:rFonts w:ascii="Times New Roman" w:hAnsi="Times New Roman" w:cs="Times New Roman"/>
          <w:lang w:val="hr-HR"/>
        </w:rPr>
        <w:t>davanje ili odgovaranje oglasa za posao,</w:t>
      </w:r>
    </w:p>
    <w:p w:rsidR="001D1083" w:rsidRPr="004F6C19" w:rsidRDefault="001D1083" w:rsidP="00710008">
      <w:pPr>
        <w:numPr>
          <w:ilvl w:val="0"/>
          <w:numId w:val="56"/>
        </w:numPr>
        <w:spacing w:line="240" w:lineRule="auto"/>
        <w:jc w:val="both"/>
        <w:rPr>
          <w:rFonts w:ascii="Times New Roman" w:hAnsi="Times New Roman" w:cs="Times New Roman"/>
          <w:lang w:val="hr-HR"/>
        </w:rPr>
      </w:pPr>
      <w:r w:rsidRPr="004F6C19">
        <w:rPr>
          <w:rFonts w:ascii="Times New Roman" w:hAnsi="Times New Roman" w:cs="Times New Roman"/>
          <w:lang w:val="hr-HR"/>
        </w:rPr>
        <w:t>pregledanje oglasa za posao,</w:t>
      </w:r>
    </w:p>
    <w:p w:rsidR="001D1083" w:rsidRPr="004F6C19" w:rsidRDefault="001D1083" w:rsidP="00710008">
      <w:pPr>
        <w:numPr>
          <w:ilvl w:val="0"/>
          <w:numId w:val="56"/>
        </w:numPr>
        <w:spacing w:line="240" w:lineRule="auto"/>
        <w:jc w:val="both"/>
        <w:rPr>
          <w:rFonts w:ascii="Times New Roman" w:hAnsi="Times New Roman" w:cs="Times New Roman"/>
          <w:lang w:val="hr-HR"/>
        </w:rPr>
      </w:pPr>
      <w:r w:rsidRPr="004F6C19">
        <w:rPr>
          <w:rFonts w:ascii="Times New Roman" w:hAnsi="Times New Roman" w:cs="Times New Roman"/>
          <w:lang w:val="hr-HR"/>
        </w:rPr>
        <w:t>polaganje testova ili intervjuiranje za posao,</w:t>
      </w:r>
    </w:p>
    <w:p w:rsidR="001D1083" w:rsidRPr="004F6C19" w:rsidRDefault="001D1083" w:rsidP="00710008">
      <w:pPr>
        <w:numPr>
          <w:ilvl w:val="0"/>
          <w:numId w:val="56"/>
        </w:numPr>
        <w:spacing w:line="240" w:lineRule="auto"/>
        <w:jc w:val="both"/>
        <w:rPr>
          <w:rFonts w:ascii="Times New Roman" w:hAnsi="Times New Roman" w:cs="Times New Roman"/>
          <w:lang w:val="hr-HR"/>
        </w:rPr>
      </w:pPr>
      <w:r w:rsidRPr="004F6C19">
        <w:rPr>
          <w:rFonts w:ascii="Times New Roman" w:hAnsi="Times New Roman" w:cs="Times New Roman"/>
          <w:lang w:val="hr-HR"/>
        </w:rPr>
        <w:t>traženje zemlje, prostora ili opreme,</w:t>
      </w:r>
    </w:p>
    <w:p w:rsidR="001D1083" w:rsidRPr="004F6C19" w:rsidRDefault="001D1083" w:rsidP="004F6C19">
      <w:pPr>
        <w:numPr>
          <w:ilvl w:val="0"/>
          <w:numId w:val="56"/>
        </w:numPr>
        <w:spacing w:line="240" w:lineRule="auto"/>
        <w:jc w:val="both"/>
        <w:rPr>
          <w:rFonts w:ascii="Times New Roman" w:hAnsi="Times New Roman" w:cs="Times New Roman"/>
          <w:lang w:val="hr-HR"/>
        </w:rPr>
      </w:pPr>
      <w:r w:rsidRPr="004F6C19">
        <w:rPr>
          <w:rFonts w:ascii="Times New Roman" w:hAnsi="Times New Roman" w:cs="Times New Roman"/>
          <w:lang w:val="hr-HR"/>
        </w:rPr>
        <w:t>prijave za izdavanje dozvola, licenci ili finansijskih sredstava.</w:t>
      </w:r>
    </w:p>
    <w:p w:rsidR="001D1083" w:rsidRPr="004F6C19" w:rsidRDefault="001D1083" w:rsidP="00DC3F16">
      <w:pPr>
        <w:spacing w:line="240" w:lineRule="auto"/>
        <w:jc w:val="both"/>
        <w:rPr>
          <w:rFonts w:ascii="Times New Roman" w:hAnsi="Times New Roman" w:cs="Times New Roman"/>
          <w:b/>
          <w:bCs/>
          <w:lang w:val="hr-HR"/>
        </w:rPr>
      </w:pPr>
      <w:r w:rsidRPr="004F6C19">
        <w:rPr>
          <w:rFonts w:ascii="Times New Roman" w:hAnsi="Times New Roman" w:cs="Times New Roman"/>
          <w:b/>
          <w:bCs/>
          <w:lang w:val="hr-HR"/>
        </w:rPr>
        <w:t>Studenti</w:t>
      </w:r>
    </w:p>
    <w:p w:rsidR="001D1083" w:rsidRPr="004F6C19" w:rsidRDefault="001D1083" w:rsidP="00DC3F16">
      <w:pPr>
        <w:spacing w:line="240" w:lineRule="auto"/>
        <w:ind w:left="720"/>
        <w:jc w:val="both"/>
        <w:rPr>
          <w:rFonts w:ascii="Times New Roman" w:hAnsi="Times New Roman" w:cs="Times New Roman"/>
          <w:lang w:val="hr-HR"/>
        </w:rPr>
      </w:pPr>
      <w:r w:rsidRPr="004F6C19">
        <w:rPr>
          <w:rFonts w:ascii="Times New Roman" w:hAnsi="Times New Roman" w:cs="Times New Roman"/>
          <w:lang w:val="hr-HR"/>
        </w:rPr>
        <w:t>Ova kategorija se odnosi na osobe koje se formalno obrazuju (u obrazovnim institucijama kao što su škole univerziteti itd.) i ne pripadaju niti jednoj od drugih kategorija stanja zaposlenosti.</w:t>
      </w:r>
    </w:p>
    <w:p w:rsidR="001D1083" w:rsidRPr="004F6C19" w:rsidRDefault="001D1083" w:rsidP="00DC3F16">
      <w:pPr>
        <w:spacing w:line="240" w:lineRule="auto"/>
        <w:ind w:left="720"/>
        <w:jc w:val="both"/>
        <w:rPr>
          <w:rFonts w:ascii="Times New Roman" w:hAnsi="Times New Roman" w:cs="Times New Roman"/>
          <w:lang w:val="hr-HR"/>
        </w:rPr>
      </w:pPr>
      <w:r w:rsidRPr="004F6C19">
        <w:rPr>
          <w:rFonts w:ascii="Times New Roman" w:hAnsi="Times New Roman" w:cs="Times New Roman"/>
          <w:lang w:val="hr-HR"/>
        </w:rPr>
        <w:t>Kada se strogo primjene LFS definicije, studenti koji rade i manje poslove bi se trebali klasificirati kao zaposlenici. Međutim, zbog nedostatka duge liste pitanja koja se koriste za utvrđivanje stanja zaposlenosti u LFS, studenti koji rade samo nekoliko sati sedmično mogu se klasificirati kao studenti.</w:t>
      </w:r>
    </w:p>
    <w:p w:rsidR="001D1083" w:rsidRPr="004F6C19" w:rsidRDefault="001D1083" w:rsidP="00DC3F16">
      <w:pPr>
        <w:spacing w:line="240" w:lineRule="auto"/>
        <w:jc w:val="both"/>
        <w:rPr>
          <w:rFonts w:ascii="Times New Roman" w:hAnsi="Times New Roman" w:cs="Times New Roman"/>
          <w:b/>
          <w:bCs/>
          <w:lang w:val="hr-HR"/>
        </w:rPr>
      </w:pPr>
      <w:r w:rsidRPr="004F6C19">
        <w:rPr>
          <w:rFonts w:ascii="Times New Roman" w:hAnsi="Times New Roman" w:cs="Times New Roman"/>
          <w:b/>
          <w:bCs/>
          <w:lang w:val="hr-HR"/>
        </w:rPr>
        <w:t>Druge osobe koje ne spadaju u radnu snagu</w:t>
      </w:r>
    </w:p>
    <w:p w:rsidR="001D1083" w:rsidRPr="004F6C19" w:rsidRDefault="001D1083" w:rsidP="00DC3F16">
      <w:pPr>
        <w:spacing w:line="240" w:lineRule="auto"/>
        <w:ind w:left="720"/>
        <w:jc w:val="both"/>
        <w:rPr>
          <w:rFonts w:ascii="Times New Roman" w:hAnsi="Times New Roman" w:cs="Times New Roman"/>
          <w:lang w:val="hr-HR"/>
        </w:rPr>
      </w:pPr>
      <w:r w:rsidRPr="004F6C19">
        <w:rPr>
          <w:rFonts w:ascii="Times New Roman" w:hAnsi="Times New Roman" w:cs="Times New Roman"/>
          <w:lang w:val="hr-HR"/>
        </w:rPr>
        <w:t>Ova kategorija se odnosi na osobe koje nisu ni zaposlene ni nezaposlene. Studenti se tretiraju kao posebna kategorija (vidi iznad).</w:t>
      </w:r>
    </w:p>
    <w:p w:rsidR="001D1083" w:rsidRPr="004F6C19" w:rsidRDefault="001D1083" w:rsidP="00DC3F16">
      <w:pPr>
        <w:spacing w:line="240" w:lineRule="auto"/>
        <w:ind w:left="720"/>
        <w:jc w:val="both"/>
        <w:rPr>
          <w:rFonts w:ascii="Times New Roman" w:hAnsi="Times New Roman" w:cs="Times New Roman"/>
          <w:lang w:val="hr-HR"/>
        </w:rPr>
      </w:pPr>
      <w:r w:rsidRPr="004F6C19">
        <w:rPr>
          <w:rFonts w:ascii="Times New Roman" w:hAnsi="Times New Roman" w:cs="Times New Roman"/>
          <w:lang w:val="hr-HR"/>
        </w:rPr>
        <w:t>„Druge osobe koje ne spadaju u radnu snagu su penzioneri ili ranije penzionirani, osobe na odsluženju obaveznog vojnog roka, osobe koje obavljaju poslove u domaćinstvu (bez da su zaposlenici ili samozaposlenici, npr. domaćice) i druge neaktivne osobe.“</w:t>
      </w:r>
    </w:p>
    <w:p w:rsidR="001D1083" w:rsidRPr="004F6C19" w:rsidRDefault="001D1083" w:rsidP="00DC3F16">
      <w:pPr>
        <w:spacing w:line="240" w:lineRule="auto"/>
        <w:jc w:val="both"/>
        <w:rPr>
          <w:rFonts w:ascii="Times New Roman" w:hAnsi="Times New Roman" w:cs="Times New Roman"/>
          <w:lang w:val="hr-HR"/>
        </w:rPr>
      </w:pPr>
      <w:r w:rsidRPr="004F6C19">
        <w:rPr>
          <w:rFonts w:ascii="Times New Roman" w:hAnsi="Times New Roman" w:cs="Times New Roman"/>
          <w:lang w:val="hr-HR"/>
        </w:rPr>
        <w:t>Obzirom da neke zemlje smještaju ankete iz statistike turizma u anketu o radnoj snazi ili druge socio-ekonomske ankete koristeći LFS definicije, korisno je ukratko razmotriti korespondenciju između četiri kategorije korištene za ankete u turizmu i devet kategorija korištenih za LFS varijablu radni status (vidi kolonu 101 u priručniku za LFS ili u Aneksu Regulative 1575/2000).</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079"/>
        <w:gridCol w:w="4101"/>
      </w:tblGrid>
      <w:tr w:rsidR="001D1083" w:rsidRPr="00F64C83">
        <w:tc>
          <w:tcPr>
            <w:tcW w:w="5353" w:type="dxa"/>
            <w:tcBorders>
              <w:top w:val="nil"/>
              <w:left w:val="nil"/>
              <w:right w:val="nil"/>
            </w:tcBorders>
            <w:vAlign w:val="center"/>
          </w:tcPr>
          <w:p w:rsidR="001D1083" w:rsidRPr="00F64C83" w:rsidRDefault="001D1083" w:rsidP="00060E21">
            <w:pPr>
              <w:spacing w:line="240" w:lineRule="auto"/>
              <w:rPr>
                <w:rFonts w:ascii="Times New Roman" w:hAnsi="Times New Roman" w:cs="Times New Roman"/>
                <w:b/>
                <w:bCs/>
                <w:lang w:val="hr-HR"/>
              </w:rPr>
            </w:pPr>
            <w:r w:rsidRPr="00F64C83">
              <w:rPr>
                <w:rFonts w:ascii="Times New Roman" w:hAnsi="Times New Roman" w:cs="Times New Roman"/>
                <w:b/>
                <w:bCs/>
                <w:lang w:val="hr-HR"/>
              </w:rPr>
              <w:t>Statistika turizma</w:t>
            </w:r>
          </w:p>
        </w:tc>
        <w:tc>
          <w:tcPr>
            <w:tcW w:w="4223" w:type="dxa"/>
            <w:tcBorders>
              <w:top w:val="nil"/>
              <w:left w:val="nil"/>
              <w:right w:val="nil"/>
            </w:tcBorders>
            <w:vAlign w:val="center"/>
          </w:tcPr>
          <w:p w:rsidR="001D1083" w:rsidRPr="00F64C83" w:rsidRDefault="001D1083" w:rsidP="00060E21">
            <w:pPr>
              <w:spacing w:line="240" w:lineRule="auto"/>
              <w:rPr>
                <w:rFonts w:ascii="Times New Roman" w:hAnsi="Times New Roman" w:cs="Times New Roman"/>
                <w:b/>
                <w:bCs/>
                <w:lang w:val="hr-HR"/>
              </w:rPr>
            </w:pPr>
            <w:r w:rsidRPr="00F64C83">
              <w:rPr>
                <w:rFonts w:ascii="Times New Roman" w:hAnsi="Times New Roman" w:cs="Times New Roman"/>
                <w:b/>
                <w:bCs/>
                <w:lang w:val="hr-HR"/>
              </w:rPr>
              <w:t>Anketa o radnoj snazi</w:t>
            </w:r>
          </w:p>
        </w:tc>
      </w:tr>
      <w:tr w:rsidR="001D1083" w:rsidRPr="00F64C83">
        <w:tc>
          <w:tcPr>
            <w:tcW w:w="5353" w:type="dxa"/>
            <w:tcBorders>
              <w:left w:val="nil"/>
              <w:bottom w:val="nil"/>
              <w:right w:val="nil"/>
            </w:tcBorders>
            <w:vAlign w:val="center"/>
          </w:tcPr>
          <w:p w:rsidR="001D1083" w:rsidRPr="00F64C83" w:rsidRDefault="001D1083" w:rsidP="00060E21">
            <w:pPr>
              <w:spacing w:line="240" w:lineRule="auto"/>
              <w:rPr>
                <w:rFonts w:ascii="Times New Roman" w:hAnsi="Times New Roman" w:cs="Times New Roman"/>
                <w:lang w:val="hr-HR"/>
              </w:rPr>
            </w:pPr>
            <w:r>
              <w:rPr>
                <w:noProof/>
                <w:lang w:val="hr-HR" w:eastAsia="hr-HR"/>
              </w:rPr>
              <w:pict>
                <v:shapetype id="_x0000_t32" coordsize="21600,21600" o:spt="32" o:oned="t" path="m,l21600,21600e" filled="f">
                  <v:path arrowok="t" fillok="f" o:connecttype="none"/>
                  <o:lock v:ext="edit" shapetype="t"/>
                </v:shapetype>
                <v:shape id="AutoShape 21" o:spid="_x0000_s1056" type="#_x0000_t32" style="position:absolute;margin-left:229.85pt;margin-top:8.8pt;width:20.5pt;height:0;z-index:251657728;visibility:visible;mso-position-horizontal-relative:text;mso-position-vertical-relative:text">
                  <v:stroke endarrow="block"/>
                  <w10:anchorlock/>
                </v:shape>
              </w:pict>
            </w:r>
            <w:r w:rsidRPr="00F64C83">
              <w:rPr>
                <w:rFonts w:ascii="Times New Roman" w:hAnsi="Times New Roman" w:cs="Times New Roman"/>
                <w:lang w:val="hr-HR"/>
              </w:rPr>
              <w:t>Stanje zaposlenosti</w:t>
            </w:r>
          </w:p>
        </w:tc>
        <w:tc>
          <w:tcPr>
            <w:tcW w:w="4223" w:type="dxa"/>
            <w:tcBorders>
              <w:left w:val="nil"/>
              <w:bottom w:val="nil"/>
              <w:right w:val="nil"/>
            </w:tcBorders>
            <w:vAlign w:val="center"/>
          </w:tcPr>
          <w:p w:rsidR="001D1083" w:rsidRPr="00F64C83" w:rsidRDefault="001D1083" w:rsidP="00060E21">
            <w:pPr>
              <w:spacing w:line="240" w:lineRule="auto"/>
              <w:rPr>
                <w:rFonts w:ascii="Times New Roman" w:hAnsi="Times New Roman" w:cs="Times New Roman"/>
                <w:lang w:val="hr-HR"/>
              </w:rPr>
            </w:pPr>
            <w:r w:rsidRPr="00F64C83">
              <w:rPr>
                <w:rFonts w:ascii="Times New Roman" w:hAnsi="Times New Roman" w:cs="Times New Roman"/>
                <w:lang w:val="hr-HR"/>
              </w:rPr>
              <w:t>Radni status</w:t>
            </w:r>
          </w:p>
        </w:tc>
      </w:tr>
      <w:tr w:rsidR="001D1083" w:rsidRPr="00F64C83">
        <w:tc>
          <w:tcPr>
            <w:tcW w:w="5353" w:type="dxa"/>
            <w:tcBorders>
              <w:top w:val="nil"/>
              <w:left w:val="nil"/>
              <w:bottom w:val="nil"/>
              <w:right w:val="nil"/>
            </w:tcBorders>
            <w:vAlign w:val="center"/>
          </w:tcPr>
          <w:p w:rsidR="001D1083" w:rsidRPr="00F64C83" w:rsidRDefault="001D1083" w:rsidP="00060E21">
            <w:pPr>
              <w:spacing w:line="240" w:lineRule="auto"/>
              <w:rPr>
                <w:rFonts w:ascii="Times New Roman" w:hAnsi="Times New Roman" w:cs="Times New Roman"/>
                <w:lang w:val="hr-HR"/>
              </w:rPr>
            </w:pPr>
            <w:r>
              <w:rPr>
                <w:noProof/>
                <w:lang w:val="hr-HR" w:eastAsia="hr-HR"/>
              </w:rPr>
              <w:pict>
                <v:shape id="AutoShape 22" o:spid="_x0000_s1057" type="#_x0000_t32" style="position:absolute;margin-left:230.2pt;margin-top:8.1pt;width:20.5pt;height:0;z-index:251658752;visibility:visible;mso-position-horizontal-relative:text;mso-position-vertical-relative:text">
                  <v:stroke endarrow="block"/>
                  <w10:anchorlock/>
                </v:shape>
              </w:pict>
            </w:r>
            <w:r w:rsidRPr="00F64C83">
              <w:rPr>
                <w:rFonts w:ascii="Times New Roman" w:hAnsi="Times New Roman" w:cs="Times New Roman"/>
                <w:lang w:val="hr-HR"/>
              </w:rPr>
              <w:t>Zaposlen (zaposlenik ili samozaposlenik)</w:t>
            </w:r>
          </w:p>
        </w:tc>
        <w:tc>
          <w:tcPr>
            <w:tcW w:w="4223" w:type="dxa"/>
            <w:tcBorders>
              <w:top w:val="nil"/>
              <w:left w:val="nil"/>
              <w:bottom w:val="nil"/>
              <w:right w:val="nil"/>
            </w:tcBorders>
            <w:vAlign w:val="center"/>
          </w:tcPr>
          <w:p w:rsidR="001D1083" w:rsidRPr="00F64C83" w:rsidRDefault="001D1083" w:rsidP="00060E21">
            <w:pPr>
              <w:spacing w:line="240" w:lineRule="auto"/>
              <w:rPr>
                <w:rFonts w:ascii="Times New Roman" w:hAnsi="Times New Roman" w:cs="Times New Roman"/>
                <w:lang w:val="hr-HR"/>
              </w:rPr>
            </w:pPr>
            <w:r w:rsidRPr="00F64C83">
              <w:rPr>
                <w:rFonts w:ascii="Times New Roman" w:hAnsi="Times New Roman" w:cs="Times New Roman"/>
                <w:lang w:val="hr-HR"/>
              </w:rPr>
              <w:t>LFS kol. 101, šifra 1</w:t>
            </w:r>
          </w:p>
          <w:p w:rsidR="001D1083" w:rsidRPr="00F64C83" w:rsidRDefault="001D1083" w:rsidP="00060E21">
            <w:pPr>
              <w:spacing w:line="240" w:lineRule="auto"/>
              <w:rPr>
                <w:rFonts w:ascii="Times New Roman" w:hAnsi="Times New Roman" w:cs="Times New Roman"/>
                <w:lang w:val="hr-HR"/>
              </w:rPr>
            </w:pPr>
            <w:r w:rsidRPr="00F64C83">
              <w:rPr>
                <w:rFonts w:ascii="Times New Roman" w:hAnsi="Times New Roman" w:cs="Times New Roman"/>
                <w:lang w:val="hr-HR"/>
              </w:rPr>
              <w:t>(obavlja posao ili profesiju, uključujući neplaćeni rad za porodični posao ili holding, uključujući pripravnički staž ili plaćeni vježbenički staž, itd.)</w:t>
            </w:r>
          </w:p>
        </w:tc>
      </w:tr>
      <w:tr w:rsidR="001D1083" w:rsidRPr="00F64C83">
        <w:tc>
          <w:tcPr>
            <w:tcW w:w="5353" w:type="dxa"/>
            <w:tcBorders>
              <w:top w:val="nil"/>
              <w:left w:val="nil"/>
              <w:bottom w:val="nil"/>
              <w:right w:val="nil"/>
            </w:tcBorders>
            <w:vAlign w:val="center"/>
          </w:tcPr>
          <w:p w:rsidR="001D1083" w:rsidRPr="00F64C83" w:rsidRDefault="001D1083" w:rsidP="00060E21">
            <w:pPr>
              <w:spacing w:line="240" w:lineRule="auto"/>
              <w:rPr>
                <w:rFonts w:ascii="Times New Roman" w:hAnsi="Times New Roman" w:cs="Times New Roman"/>
                <w:lang w:val="hr-HR"/>
              </w:rPr>
            </w:pPr>
            <w:r>
              <w:rPr>
                <w:noProof/>
                <w:lang w:val="hr-HR" w:eastAsia="hr-HR"/>
              </w:rPr>
              <w:pict>
                <v:shape id="AutoShape 23" o:spid="_x0000_s1058" type="#_x0000_t32" style="position:absolute;margin-left:230.55pt;margin-top:7.3pt;width:20.5pt;height:0;z-index:251659776;visibility:visible;mso-position-horizontal-relative:text;mso-position-vertical-relative:text">
                  <v:stroke endarrow="block"/>
                  <w10:anchorlock/>
                </v:shape>
              </w:pict>
            </w:r>
            <w:r w:rsidRPr="00F64C83">
              <w:rPr>
                <w:rFonts w:ascii="Times New Roman" w:hAnsi="Times New Roman" w:cs="Times New Roman"/>
                <w:lang w:val="hr-HR"/>
              </w:rPr>
              <w:t>Nezaposlen</w:t>
            </w:r>
          </w:p>
        </w:tc>
        <w:tc>
          <w:tcPr>
            <w:tcW w:w="4223" w:type="dxa"/>
            <w:tcBorders>
              <w:top w:val="nil"/>
              <w:left w:val="nil"/>
              <w:bottom w:val="nil"/>
              <w:right w:val="nil"/>
            </w:tcBorders>
            <w:vAlign w:val="center"/>
          </w:tcPr>
          <w:p w:rsidR="001D1083" w:rsidRPr="00F64C83" w:rsidRDefault="001D1083" w:rsidP="00060E21">
            <w:pPr>
              <w:spacing w:line="240" w:lineRule="auto"/>
              <w:rPr>
                <w:rFonts w:ascii="Times New Roman" w:hAnsi="Times New Roman" w:cs="Times New Roman"/>
                <w:lang w:val="hr-HR"/>
              </w:rPr>
            </w:pPr>
            <w:r w:rsidRPr="00F64C83">
              <w:rPr>
                <w:rFonts w:ascii="Times New Roman" w:hAnsi="Times New Roman" w:cs="Times New Roman"/>
                <w:lang w:val="hr-HR"/>
              </w:rPr>
              <w:t>LFS kol. 101, šifra 2</w:t>
            </w:r>
          </w:p>
          <w:p w:rsidR="001D1083" w:rsidRPr="00F64C83" w:rsidRDefault="001D1083" w:rsidP="00060E21">
            <w:pPr>
              <w:spacing w:line="240" w:lineRule="auto"/>
              <w:rPr>
                <w:rFonts w:ascii="Times New Roman" w:hAnsi="Times New Roman" w:cs="Times New Roman"/>
                <w:lang w:val="hr-HR"/>
              </w:rPr>
            </w:pPr>
            <w:r w:rsidRPr="00F64C83">
              <w:rPr>
                <w:rFonts w:ascii="Times New Roman" w:hAnsi="Times New Roman" w:cs="Times New Roman"/>
                <w:lang w:val="hr-HR"/>
              </w:rPr>
              <w:t>(nezaposlen)</w:t>
            </w:r>
          </w:p>
        </w:tc>
      </w:tr>
      <w:tr w:rsidR="001D1083" w:rsidRPr="00F64C83">
        <w:tc>
          <w:tcPr>
            <w:tcW w:w="5353" w:type="dxa"/>
            <w:tcBorders>
              <w:top w:val="nil"/>
              <w:left w:val="nil"/>
              <w:bottom w:val="nil"/>
              <w:right w:val="nil"/>
            </w:tcBorders>
            <w:vAlign w:val="center"/>
          </w:tcPr>
          <w:p w:rsidR="001D1083" w:rsidRPr="00F64C83" w:rsidRDefault="001D1083" w:rsidP="00060E21">
            <w:pPr>
              <w:spacing w:line="240" w:lineRule="auto"/>
              <w:rPr>
                <w:rFonts w:ascii="Times New Roman" w:hAnsi="Times New Roman" w:cs="Times New Roman"/>
                <w:lang w:val="hr-HR"/>
              </w:rPr>
            </w:pPr>
            <w:r>
              <w:rPr>
                <w:noProof/>
                <w:lang w:val="hr-HR" w:eastAsia="hr-HR"/>
              </w:rPr>
              <w:pict>
                <v:shape id="AutoShape 24" o:spid="_x0000_s1059" type="#_x0000_t32" style="position:absolute;margin-left:230.9pt;margin-top:6.8pt;width:20.5pt;height:0;z-index:251660800;visibility:visible;mso-position-horizontal-relative:text;mso-position-vertical-relative:text">
                  <v:stroke endarrow="block"/>
                  <w10:anchorlock/>
                </v:shape>
              </w:pict>
            </w:r>
            <w:r w:rsidRPr="00F64C83">
              <w:rPr>
                <w:rFonts w:ascii="Times New Roman" w:hAnsi="Times New Roman" w:cs="Times New Roman"/>
                <w:lang w:val="hr-HR"/>
              </w:rPr>
              <w:t>Student (ne ulazi u radnu snagu)</w:t>
            </w:r>
          </w:p>
        </w:tc>
        <w:tc>
          <w:tcPr>
            <w:tcW w:w="4223" w:type="dxa"/>
            <w:tcBorders>
              <w:top w:val="nil"/>
              <w:left w:val="nil"/>
              <w:bottom w:val="nil"/>
              <w:right w:val="nil"/>
            </w:tcBorders>
            <w:vAlign w:val="center"/>
          </w:tcPr>
          <w:p w:rsidR="001D1083" w:rsidRPr="00F64C83" w:rsidRDefault="001D1083" w:rsidP="00060E21">
            <w:pPr>
              <w:spacing w:line="240" w:lineRule="auto"/>
              <w:rPr>
                <w:rFonts w:ascii="Times New Roman" w:hAnsi="Times New Roman" w:cs="Times New Roman"/>
                <w:lang w:val="hr-HR"/>
              </w:rPr>
            </w:pPr>
            <w:r w:rsidRPr="00F64C83">
              <w:rPr>
                <w:rFonts w:ascii="Times New Roman" w:hAnsi="Times New Roman" w:cs="Times New Roman"/>
                <w:lang w:val="hr-HR"/>
              </w:rPr>
              <w:t>LFS kol. 101, šifra 3</w:t>
            </w:r>
          </w:p>
          <w:p w:rsidR="001D1083" w:rsidRPr="00F64C83" w:rsidRDefault="001D1083" w:rsidP="00060E21">
            <w:pPr>
              <w:spacing w:line="240" w:lineRule="auto"/>
              <w:rPr>
                <w:rFonts w:ascii="Times New Roman" w:hAnsi="Times New Roman" w:cs="Times New Roman"/>
                <w:lang w:val="hr-HR"/>
              </w:rPr>
            </w:pPr>
            <w:r w:rsidRPr="00F64C83">
              <w:rPr>
                <w:rFonts w:ascii="Times New Roman" w:hAnsi="Times New Roman" w:cs="Times New Roman"/>
                <w:lang w:val="hr-HR"/>
              </w:rPr>
              <w:t>(učenik, student, dalja obuka, neplaćeno radno iskustvo)</w:t>
            </w:r>
          </w:p>
        </w:tc>
      </w:tr>
      <w:tr w:rsidR="001D1083" w:rsidRPr="00F64C83">
        <w:tc>
          <w:tcPr>
            <w:tcW w:w="5353" w:type="dxa"/>
            <w:tcBorders>
              <w:top w:val="nil"/>
              <w:left w:val="nil"/>
              <w:bottom w:val="nil"/>
              <w:right w:val="nil"/>
            </w:tcBorders>
            <w:vAlign w:val="center"/>
          </w:tcPr>
          <w:p w:rsidR="001D1083" w:rsidRPr="00F64C83" w:rsidRDefault="001D1083" w:rsidP="00060E21">
            <w:pPr>
              <w:spacing w:line="240" w:lineRule="auto"/>
              <w:jc w:val="both"/>
              <w:rPr>
                <w:rFonts w:ascii="Times New Roman" w:hAnsi="Times New Roman" w:cs="Times New Roman"/>
                <w:lang w:val="hr-HR"/>
              </w:rPr>
            </w:pPr>
            <w:r>
              <w:rPr>
                <w:noProof/>
                <w:lang w:val="hr-HR" w:eastAsia="hr-HR"/>
              </w:rPr>
              <w:pict>
                <v:shape id="AutoShape 25" o:spid="_x0000_s1060" type="#_x0000_t32" style="position:absolute;left:0;text-align:left;margin-left:230.2pt;margin-top:8.8pt;width:20.5pt;height:0;z-index:251661824;visibility:visible;mso-position-horizontal-relative:text;mso-position-vertical-relative:text">
                  <v:stroke endarrow="block"/>
                  <w10:anchorlock/>
                </v:shape>
              </w:pict>
            </w:r>
            <w:r w:rsidRPr="00F64C83">
              <w:rPr>
                <w:rFonts w:ascii="Times New Roman" w:hAnsi="Times New Roman" w:cs="Times New Roman"/>
                <w:lang w:val="hr-HR"/>
              </w:rPr>
              <w:t>Druge osobe koje ne spadaju u radnu snagu</w:t>
            </w:r>
          </w:p>
        </w:tc>
        <w:tc>
          <w:tcPr>
            <w:tcW w:w="4223" w:type="dxa"/>
            <w:tcBorders>
              <w:top w:val="nil"/>
              <w:left w:val="nil"/>
              <w:bottom w:val="nil"/>
              <w:right w:val="nil"/>
            </w:tcBorders>
            <w:vAlign w:val="center"/>
          </w:tcPr>
          <w:p w:rsidR="001D1083" w:rsidRPr="00F64C83" w:rsidRDefault="001D1083" w:rsidP="00060E21">
            <w:pPr>
              <w:spacing w:line="240" w:lineRule="auto"/>
              <w:rPr>
                <w:rFonts w:ascii="Times New Roman" w:hAnsi="Times New Roman" w:cs="Times New Roman"/>
                <w:lang w:val="hr-HR"/>
              </w:rPr>
            </w:pPr>
            <w:r w:rsidRPr="00F64C83">
              <w:rPr>
                <w:rFonts w:ascii="Times New Roman" w:hAnsi="Times New Roman" w:cs="Times New Roman"/>
                <w:lang w:val="hr-HR"/>
              </w:rPr>
              <w:t>LFS kol. 101, šifra 4, 5, 6, 7 i 8</w:t>
            </w:r>
          </w:p>
          <w:p w:rsidR="001D1083" w:rsidRPr="00F64C83" w:rsidRDefault="001D1083" w:rsidP="00060E21">
            <w:pPr>
              <w:spacing w:line="240" w:lineRule="auto"/>
              <w:rPr>
                <w:rFonts w:ascii="Times New Roman" w:hAnsi="Times New Roman" w:cs="Times New Roman"/>
                <w:lang w:val="hr-HR"/>
              </w:rPr>
            </w:pPr>
            <w:r w:rsidRPr="00F64C83">
              <w:rPr>
                <w:rFonts w:ascii="Times New Roman" w:hAnsi="Times New Roman" w:cs="Times New Roman"/>
                <w:lang w:val="hr-HR"/>
              </w:rPr>
              <w:t>(u penziji ili prijevremenoj penziji ili odustali od posla (=4); trenutno onesposobljeni (=5); na odsluženju obaveznog vojnog roka (=6); obavljanje poslova u domaćinstvu (=7); druge neaktivne osobe (=8)).</w:t>
            </w:r>
          </w:p>
        </w:tc>
      </w:tr>
    </w:tbl>
    <w:p w:rsidR="001D1083" w:rsidRDefault="001D1083" w:rsidP="00DC3F16">
      <w:pPr>
        <w:spacing w:line="240" w:lineRule="auto"/>
        <w:jc w:val="both"/>
        <w:rPr>
          <w:rFonts w:ascii="Times New Roman" w:hAnsi="Times New Roman" w:cs="Times New Roman"/>
          <w:lang w:val="hr-HR"/>
        </w:rPr>
      </w:pPr>
      <w:r w:rsidRPr="004F6C19">
        <w:rPr>
          <w:rFonts w:ascii="Times New Roman" w:hAnsi="Times New Roman" w:cs="Times New Roman"/>
          <w:lang w:val="hr-HR"/>
        </w:rPr>
        <w:t>Tabela veze iznad prikazuje 1 na 1 vezu između  podjele za statistiku turizma i podjele u anketi o radnoj snazi (sa šiframa 4, 5, 6, 7 i 8 kombiniranim u jednu kategoriju, obzirom da su podkategorije za statistiku turizma manje važne ili bi mogle biti problemati</w:t>
      </w:r>
      <w:r>
        <w:rPr>
          <w:rFonts w:ascii="Times New Roman" w:hAnsi="Times New Roman" w:cs="Times New Roman"/>
          <w:lang w:val="hr-HR"/>
        </w:rPr>
        <w:t>čne u smislu male frekvencije).</w:t>
      </w:r>
    </w:p>
    <w:p w:rsidR="001D1083" w:rsidRPr="004F6C19" w:rsidRDefault="001D1083" w:rsidP="00DC3F16">
      <w:pPr>
        <w:spacing w:line="240" w:lineRule="auto"/>
        <w:jc w:val="both"/>
        <w:rPr>
          <w:rFonts w:ascii="Times New Roman" w:hAnsi="Times New Roman" w:cs="Times New Roman"/>
          <w:lang w:val="hr-HR"/>
        </w:rPr>
      </w:pPr>
    </w:p>
    <w:p w:rsidR="001D1083" w:rsidRPr="004F6C19" w:rsidRDefault="001D1083" w:rsidP="00A02976">
      <w:pPr>
        <w:pStyle w:val="Heading3"/>
        <w:rPr>
          <w:rFonts w:ascii="Times New Roman" w:hAnsi="Times New Roman" w:cs="Times New Roman"/>
          <w:lang w:val="hr-HR"/>
        </w:rPr>
      </w:pPr>
      <w:bookmarkStart w:id="176" w:name="_Toc342985861"/>
      <w:r w:rsidRPr="004F6C19">
        <w:rPr>
          <w:rFonts w:ascii="Times New Roman" w:hAnsi="Times New Roman" w:cs="Times New Roman"/>
          <w:lang w:val="hr-HR"/>
        </w:rPr>
        <w:t>3.4.16 Prihod domaćinstva</w:t>
      </w:r>
      <w:bookmarkEnd w:id="176"/>
    </w:p>
    <w:p w:rsidR="001D1083" w:rsidRPr="004F6C19" w:rsidRDefault="001D1083" w:rsidP="00DC3F16">
      <w:pPr>
        <w:jc w:val="both"/>
        <w:rPr>
          <w:rFonts w:ascii="Times New Roman" w:hAnsi="Times New Roman" w:cs="Times New Roman"/>
          <w:lang w:val="hr-HR"/>
        </w:rPr>
      </w:pPr>
    </w:p>
    <w:p w:rsidR="001D1083" w:rsidRPr="004F6C19" w:rsidRDefault="001D1083" w:rsidP="00DC3F16">
      <w:pPr>
        <w:jc w:val="both"/>
        <w:rPr>
          <w:rFonts w:ascii="Times New Roman" w:hAnsi="Times New Roman" w:cs="Times New Roman"/>
          <w:lang w:val="hr-HR"/>
        </w:rPr>
      </w:pPr>
      <w:r w:rsidRPr="004F6C19">
        <w:rPr>
          <w:rFonts w:ascii="Times New Roman" w:hAnsi="Times New Roman" w:cs="Times New Roman"/>
          <w:lang w:val="hr-HR"/>
        </w:rPr>
        <w:t>Aneks II – Dio 2, A.25</w:t>
      </w:r>
    </w:p>
    <w:p w:rsidR="001D1083" w:rsidRPr="004F6C19" w:rsidRDefault="001D1083" w:rsidP="00DC3F16">
      <w:pPr>
        <w:jc w:val="both"/>
        <w:rPr>
          <w:rFonts w:ascii="Times New Roman" w:hAnsi="Times New Roman" w:cs="Times New Roman"/>
          <w:lang w:val="hr-HR"/>
        </w:rPr>
      </w:pPr>
      <w:r w:rsidRPr="004F6C19">
        <w:rPr>
          <w:rFonts w:ascii="Times New Roman" w:hAnsi="Times New Roman" w:cs="Times New Roman"/>
          <w:lang w:val="hr-HR"/>
        </w:rPr>
        <w:t>Koncept „prihoda“ korišten u ovoj anketi je neto mjesečni prihod domaćinstva (ne individualni!). Fokus je na prihodu domaćinstva, s obzirom da će se učešće u turizmu, sklonosti i ponašanja pojedinca prije vezati za ukupne prihode domaćinstva čiji su on/ona dio nego za njegove/njene pojedinačne prihode.</w:t>
      </w:r>
    </w:p>
    <w:p w:rsidR="001D1083" w:rsidRPr="004F6C19" w:rsidRDefault="001D1083" w:rsidP="00DC3F16">
      <w:pPr>
        <w:jc w:val="both"/>
        <w:rPr>
          <w:rFonts w:ascii="Times New Roman" w:hAnsi="Times New Roman" w:cs="Times New Roman"/>
          <w:lang w:val="hr-HR"/>
        </w:rPr>
      </w:pPr>
      <w:r w:rsidRPr="004F6C19">
        <w:rPr>
          <w:rFonts w:ascii="Times New Roman" w:hAnsi="Times New Roman" w:cs="Times New Roman"/>
          <w:lang w:val="hr-HR"/>
        </w:rPr>
        <w:t>Preporuke za računanje prihoda domaćinstva (i njegov sastav)</w:t>
      </w:r>
    </w:p>
    <w:p w:rsidR="001D1083" w:rsidRPr="004F6C19" w:rsidRDefault="001D1083" w:rsidP="00710008">
      <w:pPr>
        <w:numPr>
          <w:ilvl w:val="0"/>
          <w:numId w:val="57"/>
        </w:numPr>
        <w:jc w:val="both"/>
        <w:rPr>
          <w:rFonts w:ascii="Times New Roman" w:hAnsi="Times New Roman" w:cs="Times New Roman"/>
          <w:lang w:val="hr-HR"/>
        </w:rPr>
      </w:pPr>
      <w:r w:rsidRPr="004F6C19">
        <w:rPr>
          <w:rFonts w:ascii="Times New Roman" w:hAnsi="Times New Roman" w:cs="Times New Roman"/>
          <w:lang w:val="hr-HR"/>
        </w:rPr>
        <w:t>za zaposlene osobe, odnosi se na mjesečnu plaću, nakon poreza, socijalnog i zdravstvenog osiguranja i bilo kojih dobrovoljnih doprinosa.</w:t>
      </w:r>
    </w:p>
    <w:p w:rsidR="001D1083" w:rsidRPr="004F6C19" w:rsidRDefault="001D1083" w:rsidP="00710008">
      <w:pPr>
        <w:numPr>
          <w:ilvl w:val="0"/>
          <w:numId w:val="57"/>
        </w:numPr>
        <w:jc w:val="both"/>
        <w:rPr>
          <w:rFonts w:ascii="Times New Roman" w:hAnsi="Times New Roman" w:cs="Times New Roman"/>
          <w:lang w:val="hr-HR"/>
        </w:rPr>
      </w:pPr>
      <w:r w:rsidRPr="004F6C19">
        <w:rPr>
          <w:rFonts w:ascii="Times New Roman" w:hAnsi="Times New Roman" w:cs="Times New Roman"/>
          <w:i/>
          <w:iCs/>
          <w:lang w:val="hr-HR"/>
        </w:rPr>
        <w:t>Redovno isplaćivani bonusi</w:t>
      </w:r>
      <w:r w:rsidRPr="004F6C19">
        <w:rPr>
          <w:rFonts w:ascii="Times New Roman" w:hAnsi="Times New Roman" w:cs="Times New Roman"/>
          <w:lang w:val="hr-HR"/>
        </w:rPr>
        <w:t xml:space="preserve"> u vrijeme svake isplate – kao što su prekovremeni sati, bonusi za timove, noćni ili rad vikendom, napojnice i provizije – su uključeni.</w:t>
      </w:r>
    </w:p>
    <w:p w:rsidR="001D1083" w:rsidRPr="004F6C19" w:rsidRDefault="001D1083" w:rsidP="00710008">
      <w:pPr>
        <w:numPr>
          <w:ilvl w:val="0"/>
          <w:numId w:val="57"/>
        </w:numPr>
        <w:jc w:val="both"/>
        <w:rPr>
          <w:rFonts w:ascii="Times New Roman" w:hAnsi="Times New Roman" w:cs="Times New Roman"/>
          <w:lang w:val="hr-HR"/>
        </w:rPr>
      </w:pPr>
      <w:r w:rsidRPr="004F6C19">
        <w:rPr>
          <w:rFonts w:ascii="Times New Roman" w:hAnsi="Times New Roman" w:cs="Times New Roman"/>
          <w:i/>
          <w:iCs/>
          <w:lang w:val="hr-HR"/>
        </w:rPr>
        <w:t>Bonusi koji se ne isplaćuju redovno</w:t>
      </w:r>
      <w:r w:rsidRPr="004F6C19">
        <w:rPr>
          <w:rFonts w:ascii="Times New Roman" w:hAnsi="Times New Roman" w:cs="Times New Roman"/>
          <w:lang w:val="hr-HR"/>
        </w:rPr>
        <w:t xml:space="preserve"> (npr. godišnja raspodjela profita), ali koji su isplaćeni u razmatranom platnom periodu isključeni su, obzirom da bi doveli do nereprezentativne procjene.</w:t>
      </w:r>
    </w:p>
    <w:p w:rsidR="001D1083" w:rsidRPr="004F6C19" w:rsidRDefault="001D1083" w:rsidP="00710008">
      <w:pPr>
        <w:numPr>
          <w:ilvl w:val="0"/>
          <w:numId w:val="57"/>
        </w:numPr>
        <w:jc w:val="both"/>
        <w:rPr>
          <w:rFonts w:ascii="Times New Roman" w:hAnsi="Times New Roman" w:cs="Times New Roman"/>
          <w:lang w:val="hr-HR"/>
        </w:rPr>
      </w:pPr>
      <w:r w:rsidRPr="004F6C19">
        <w:rPr>
          <w:rFonts w:ascii="Times New Roman" w:hAnsi="Times New Roman" w:cs="Times New Roman"/>
          <w:i/>
          <w:iCs/>
          <w:lang w:val="hr-HR"/>
        </w:rPr>
        <w:t>Neredovne ili godišnje bonuse</w:t>
      </w:r>
      <w:r w:rsidRPr="004F6C19">
        <w:rPr>
          <w:rFonts w:ascii="Times New Roman" w:hAnsi="Times New Roman" w:cs="Times New Roman"/>
          <w:lang w:val="hr-HR"/>
        </w:rPr>
        <w:t xml:space="preserve"> treba isključiti. Nema “preraspodjele“ takvih bonusa – tj. njihovo dijeljenje na 12 i dodavanje mjesečnoj procjeni nije potrebno, jer bi to dovelo do nepotrebnog dodatnog pritiska na ispitanika da se određenog podatka prisjeti. To, s druge strane, međunarodnu uporedivost čini manje važnom, jer se utjecaj takvih bonusa značajno razlikuje od zemlje do zemlje.</w:t>
      </w:r>
    </w:p>
    <w:p w:rsidR="001D1083" w:rsidRPr="004F6C19" w:rsidRDefault="001D1083" w:rsidP="00710008">
      <w:pPr>
        <w:numPr>
          <w:ilvl w:val="0"/>
          <w:numId w:val="57"/>
        </w:numPr>
        <w:jc w:val="both"/>
        <w:rPr>
          <w:rFonts w:ascii="Times New Roman" w:hAnsi="Times New Roman" w:cs="Times New Roman"/>
          <w:lang w:val="hr-HR"/>
        </w:rPr>
      </w:pPr>
      <w:r w:rsidRPr="004F6C19">
        <w:rPr>
          <w:rFonts w:ascii="Times New Roman" w:hAnsi="Times New Roman" w:cs="Times New Roman"/>
          <w:lang w:val="hr-HR"/>
        </w:rPr>
        <w:t xml:space="preserve">Gdje je primjenjivo i izvodivo, trebalo bi dodati novčanu vrijednost </w:t>
      </w:r>
      <w:r w:rsidRPr="004F6C19">
        <w:rPr>
          <w:rFonts w:ascii="Times New Roman" w:hAnsi="Times New Roman" w:cs="Times New Roman"/>
          <w:i/>
          <w:iCs/>
          <w:lang w:val="hr-HR"/>
        </w:rPr>
        <w:t>isplate u dobrima i uslugama</w:t>
      </w:r>
      <w:r w:rsidRPr="004F6C19">
        <w:rPr>
          <w:rFonts w:ascii="Times New Roman" w:hAnsi="Times New Roman" w:cs="Times New Roman"/>
          <w:lang w:val="hr-HR"/>
        </w:rPr>
        <w:t>.</w:t>
      </w:r>
    </w:p>
    <w:p w:rsidR="001D1083" w:rsidRPr="004F6C19" w:rsidRDefault="001D1083" w:rsidP="00710008">
      <w:pPr>
        <w:numPr>
          <w:ilvl w:val="0"/>
          <w:numId w:val="57"/>
        </w:numPr>
        <w:jc w:val="both"/>
        <w:rPr>
          <w:rFonts w:ascii="Times New Roman" w:hAnsi="Times New Roman" w:cs="Times New Roman"/>
          <w:lang w:val="hr-HR"/>
        </w:rPr>
      </w:pPr>
      <w:r w:rsidRPr="004F6C19">
        <w:rPr>
          <w:rFonts w:ascii="Times New Roman" w:hAnsi="Times New Roman" w:cs="Times New Roman"/>
          <w:lang w:val="hr-HR"/>
        </w:rPr>
        <w:t xml:space="preserve">Iako nije jednostavno izmjeriti </w:t>
      </w:r>
      <w:r w:rsidRPr="004F6C19">
        <w:rPr>
          <w:rFonts w:ascii="Times New Roman" w:hAnsi="Times New Roman" w:cs="Times New Roman"/>
          <w:i/>
          <w:iCs/>
          <w:lang w:val="hr-HR"/>
        </w:rPr>
        <w:t>prihode od samozapošljavanja</w:t>
      </w:r>
      <w:r w:rsidRPr="004F6C19">
        <w:rPr>
          <w:rFonts w:ascii="Times New Roman" w:hAnsi="Times New Roman" w:cs="Times New Roman"/>
          <w:lang w:val="hr-HR"/>
        </w:rPr>
        <w:t>, ispitanike se može pitati da procjene raspoloživi prihod.</w:t>
      </w:r>
    </w:p>
    <w:p w:rsidR="001D1083" w:rsidRPr="004F6C19" w:rsidRDefault="001D1083" w:rsidP="00710008">
      <w:pPr>
        <w:numPr>
          <w:ilvl w:val="0"/>
          <w:numId w:val="57"/>
        </w:numPr>
        <w:jc w:val="both"/>
        <w:rPr>
          <w:rFonts w:ascii="Times New Roman" w:hAnsi="Times New Roman" w:cs="Times New Roman"/>
          <w:i/>
          <w:iCs/>
          <w:lang w:val="hr-HR"/>
        </w:rPr>
      </w:pPr>
      <w:r w:rsidRPr="004F6C19">
        <w:rPr>
          <w:rFonts w:ascii="Times New Roman" w:hAnsi="Times New Roman" w:cs="Times New Roman"/>
          <w:i/>
          <w:iCs/>
          <w:lang w:val="hr-HR"/>
        </w:rPr>
        <w:t>Prihod iz uzdržavanja</w:t>
      </w:r>
      <w:r w:rsidRPr="004F6C19">
        <w:rPr>
          <w:rFonts w:ascii="Times New Roman" w:hAnsi="Times New Roman" w:cs="Times New Roman"/>
          <w:lang w:val="hr-HR"/>
        </w:rPr>
        <w:t xml:space="preserve"> poput naknade za nezaposlenost, mirovinu ili bolovanje, onesposobljenost ili invalidnost trebao bi se odnositi na posljednju isplatu mjesečnog prihoda od uzdržavanja prije intervjua (mjesečni prosjek za nedavni period ako je to lakše saznati ili procijeniti).</w:t>
      </w:r>
    </w:p>
    <w:p w:rsidR="001D1083" w:rsidRPr="004F6C19" w:rsidRDefault="001D1083" w:rsidP="00710008">
      <w:pPr>
        <w:numPr>
          <w:ilvl w:val="0"/>
          <w:numId w:val="57"/>
        </w:numPr>
        <w:jc w:val="both"/>
        <w:rPr>
          <w:rFonts w:ascii="Times New Roman" w:hAnsi="Times New Roman" w:cs="Times New Roman"/>
          <w:i/>
          <w:iCs/>
          <w:lang w:val="hr-HR"/>
        </w:rPr>
      </w:pPr>
      <w:r w:rsidRPr="004F6C19">
        <w:rPr>
          <w:rFonts w:ascii="Times New Roman" w:hAnsi="Times New Roman" w:cs="Times New Roman"/>
          <w:i/>
          <w:iCs/>
          <w:lang w:val="hr-HR"/>
        </w:rPr>
        <w:t>Prihode od investicija</w:t>
      </w:r>
      <w:r w:rsidRPr="004F6C19">
        <w:rPr>
          <w:rFonts w:ascii="Times New Roman" w:hAnsi="Times New Roman" w:cs="Times New Roman"/>
          <w:lang w:val="hr-HR"/>
        </w:rPr>
        <w:t xml:space="preserve"> (imovina, ušteđevina, dionice, udjeli itd.) treba isključiti jer je tu informaciju teško izmjeriti i/ili prikupiti.</w:t>
      </w:r>
    </w:p>
    <w:p w:rsidR="001D1083" w:rsidRPr="004F6C19" w:rsidRDefault="001D1083" w:rsidP="00DC3F16">
      <w:pPr>
        <w:jc w:val="both"/>
        <w:rPr>
          <w:rFonts w:ascii="Times New Roman" w:hAnsi="Times New Roman" w:cs="Times New Roman"/>
          <w:lang w:val="hr-HR"/>
        </w:rPr>
      </w:pPr>
      <w:r w:rsidRPr="004F6C19">
        <w:rPr>
          <w:rFonts w:ascii="Times New Roman" w:hAnsi="Times New Roman" w:cs="Times New Roman"/>
          <w:lang w:val="hr-HR"/>
        </w:rPr>
        <w:t>Iako nepoželjna, odstupanja od gore navedenih definicija/preporuka za određivanje prihoda domaćinstva može se opravdati u slučajevima kada se podaci mogu dobiti od donekle drugačijih pitanja vezanih za prihode u anketi sa kojom je povezana/u koju je uključena anketa o turizmu. Posebno kada je korištenje već poznatih podataka jedini način za pružanje informacije o ovoj osjetljivoj, opcionalnoj varijabli.</w:t>
      </w:r>
    </w:p>
    <w:p w:rsidR="001D1083" w:rsidRPr="004F6C19" w:rsidRDefault="001D1083" w:rsidP="00DC3F16">
      <w:pPr>
        <w:jc w:val="both"/>
        <w:rPr>
          <w:rFonts w:ascii="Times New Roman" w:hAnsi="Times New Roman" w:cs="Times New Roman"/>
          <w:lang w:val="hr-HR"/>
        </w:rPr>
      </w:pPr>
      <w:r w:rsidRPr="004F6C19">
        <w:rPr>
          <w:rFonts w:ascii="Times New Roman" w:hAnsi="Times New Roman" w:cs="Times New Roman"/>
          <w:lang w:val="hr-HR"/>
        </w:rPr>
        <w:t xml:space="preserve">Idealno, informaciju bi trebalo prikupiti na način da se ispitanika pita da procijeni stvarni iznos. Tamo gdje nije poželjno ili izvedivo tražiti takvu informaciju, ispitanik bi mogao navesti red veličine (obim). Ovi obimi bi trebali biti kompatibilni sa podjelom koja se primjenjuje. Predviđa se korištenje </w:t>
      </w:r>
      <w:r w:rsidRPr="004F6C19">
        <w:rPr>
          <w:rFonts w:ascii="Times New Roman" w:hAnsi="Times New Roman" w:cs="Times New Roman"/>
          <w:i/>
          <w:iCs/>
          <w:u w:val="single"/>
          <w:lang w:val="hr-HR"/>
        </w:rPr>
        <w:t>kvartila prihoda</w:t>
      </w:r>
      <w:r w:rsidRPr="004F6C19">
        <w:rPr>
          <w:rFonts w:ascii="Times New Roman" w:hAnsi="Times New Roman" w:cs="Times New Roman"/>
          <w:lang w:val="hr-HR"/>
        </w:rPr>
        <w:t xml:space="preserve"> umjesto klasa prihoda. Takav pristup trebao bi poređenje između zemalja učiniti smislenijom. Time ne samo da se može prevazići disperzija nivoa prihoda u zemljama u Evropi, upotreba kvartila nego se također izbjegavaju poteškoće kod uporedivosti do kojih dovode različiti koncepti (npr. bruto spram neto zarade, da li ili ne uključiti redovne mjesečne bonuse, da li ili ne uključiti procjenu vrijednosti plaćanja u sredstvima i uslugama, itd.)</w:t>
      </w:r>
    </w:p>
    <w:p w:rsidR="001D1083" w:rsidRDefault="001D1083" w:rsidP="00DC3F16">
      <w:pPr>
        <w:jc w:val="both"/>
        <w:rPr>
          <w:rFonts w:ascii="Times New Roman" w:hAnsi="Times New Roman" w:cs="Times New Roman"/>
          <w:lang w:val="hr-HR"/>
        </w:rPr>
      </w:pPr>
    </w:p>
    <w:p w:rsidR="001D1083" w:rsidRDefault="001D1083" w:rsidP="00DC3F16">
      <w:pPr>
        <w:jc w:val="both"/>
        <w:rPr>
          <w:rFonts w:ascii="Times New Roman" w:hAnsi="Times New Roman" w:cs="Times New Roman"/>
          <w:lang w:val="hr-HR"/>
        </w:rPr>
      </w:pPr>
    </w:p>
    <w:p w:rsidR="001D1083" w:rsidRPr="004F6C19" w:rsidRDefault="001D1083" w:rsidP="00DC3F16">
      <w:pPr>
        <w:jc w:val="both"/>
        <w:rPr>
          <w:rFonts w:ascii="Times New Roman" w:hAnsi="Times New Roman" w:cs="Times New Roman"/>
          <w:lang w:val="hr-HR"/>
        </w:rPr>
      </w:pPr>
    </w:p>
    <w:p w:rsidR="001D1083" w:rsidRPr="004F6C19" w:rsidRDefault="001D1083" w:rsidP="00A02976">
      <w:pPr>
        <w:pStyle w:val="Heading2"/>
        <w:rPr>
          <w:rFonts w:ascii="Times New Roman" w:hAnsi="Times New Roman" w:cs="Times New Roman"/>
          <w:lang w:val="hr-HR"/>
        </w:rPr>
      </w:pPr>
      <w:bookmarkStart w:id="177" w:name="_Toc342985862"/>
      <w:r w:rsidRPr="004F6C19">
        <w:rPr>
          <w:rFonts w:ascii="Times New Roman" w:hAnsi="Times New Roman" w:cs="Times New Roman"/>
          <w:lang w:val="hr-HR"/>
        </w:rPr>
        <w:t>3.5 Proizvodna metodologija</w:t>
      </w:r>
      <w:bookmarkEnd w:id="177"/>
    </w:p>
    <w:p w:rsidR="001D1083" w:rsidRPr="004F6C19" w:rsidRDefault="001D1083" w:rsidP="00DC3F16">
      <w:pPr>
        <w:jc w:val="both"/>
        <w:rPr>
          <w:rFonts w:ascii="Times New Roman" w:hAnsi="Times New Roman" w:cs="Times New Roman"/>
          <w:b/>
          <w:bCs/>
          <w:lang w:val="hr-HR"/>
        </w:rPr>
      </w:pPr>
    </w:p>
    <w:p w:rsidR="001D1083" w:rsidRPr="004F6C19" w:rsidRDefault="001D1083" w:rsidP="00A02976">
      <w:pPr>
        <w:pStyle w:val="Heading3"/>
        <w:rPr>
          <w:rFonts w:ascii="Times New Roman" w:hAnsi="Times New Roman" w:cs="Times New Roman"/>
          <w:lang w:val="hr-HR"/>
        </w:rPr>
      </w:pPr>
      <w:bookmarkStart w:id="178" w:name="_Toc342985863"/>
      <w:r w:rsidRPr="004F6C19">
        <w:rPr>
          <w:rFonts w:ascii="Times New Roman" w:hAnsi="Times New Roman" w:cs="Times New Roman"/>
          <w:lang w:val="hr-HR"/>
        </w:rPr>
        <w:t>3.5.1 Raspored</w:t>
      </w:r>
      <w:bookmarkEnd w:id="178"/>
    </w:p>
    <w:p w:rsidR="001D1083" w:rsidRPr="004F6C19" w:rsidRDefault="001D1083" w:rsidP="00DC3F16">
      <w:pPr>
        <w:jc w:val="both"/>
        <w:rPr>
          <w:rFonts w:ascii="Times New Roman" w:hAnsi="Times New Roman" w:cs="Times New Roman"/>
          <w:lang w:val="hr-HR"/>
        </w:rPr>
      </w:pPr>
    </w:p>
    <w:p w:rsidR="001D1083" w:rsidRPr="004F6C19" w:rsidRDefault="001D1083" w:rsidP="00DC3F16">
      <w:pPr>
        <w:jc w:val="both"/>
        <w:rPr>
          <w:rFonts w:ascii="Times New Roman" w:hAnsi="Times New Roman" w:cs="Times New Roman"/>
          <w:lang w:val="hr-HR"/>
        </w:rPr>
      </w:pPr>
      <w:r w:rsidRPr="004F6C19">
        <w:rPr>
          <w:rFonts w:ascii="Times New Roman" w:hAnsi="Times New Roman" w:cs="Times New Roman"/>
          <w:lang w:val="hr-HR"/>
        </w:rPr>
        <w:t>U skladu s Direktivom 95/97/EC (čl. 7), zemlje članice trebaju slati prethodne kvartalne podatke unutar tri mjeseca po završetku referentnog perioda i konačne podatke unutar šest mjeseci po završetku referentnog perioda. Za godišnje podatke, to je šest i dvanaest mjeseci za prethodne i konačne podatke, respektivno. U regulativi koja se odnosi na evropsku statistiku turizma, predviđeno je za godišnje podatke slanje podataka Eurostatu unutar šest mjeseci nakon kraja referentne godine (napušteno je kvartalno slanje).</w:t>
      </w:r>
    </w:p>
    <w:p w:rsidR="001D1083" w:rsidRPr="004F6C19" w:rsidRDefault="001D1083" w:rsidP="00DC3F16">
      <w:pPr>
        <w:jc w:val="both"/>
        <w:rPr>
          <w:rFonts w:ascii="Times New Roman" w:hAnsi="Times New Roman" w:cs="Times New Roman"/>
          <w:lang w:val="hr-HR"/>
        </w:rPr>
      </w:pPr>
      <w:r w:rsidRPr="004F6C19">
        <w:rPr>
          <w:rFonts w:ascii="Times New Roman" w:hAnsi="Times New Roman" w:cs="Times New Roman"/>
          <w:lang w:val="hr-HR"/>
        </w:rPr>
        <w:t>Kako bi se ispoštovali rokovi, ali i nastojeći smanjiti utjecaj sjećanja ispitanika (zaboravljanja) odnosno pristranost prisjećanja, preporučuje se da se sa terenskim radom počne čim je prije moguće po završetku referentnog perioda.</w:t>
      </w:r>
    </w:p>
    <w:p w:rsidR="001D1083" w:rsidRPr="0047558F" w:rsidRDefault="001D1083" w:rsidP="006D439C">
      <w:pPr>
        <w:autoSpaceDE w:val="0"/>
        <w:autoSpaceDN w:val="0"/>
        <w:adjustRightInd w:val="0"/>
        <w:spacing w:after="0" w:line="240" w:lineRule="auto"/>
        <w:jc w:val="both"/>
        <w:rPr>
          <w:rFonts w:ascii="Times New Roman" w:hAnsi="Times New Roman" w:cs="Times New Roman"/>
          <w:color w:val="000000"/>
          <w:sz w:val="24"/>
          <w:szCs w:val="24"/>
          <w:lang w:val="hr-HR"/>
        </w:rPr>
      </w:pPr>
    </w:p>
    <w:p w:rsidR="001D1083" w:rsidRPr="0047558F" w:rsidRDefault="001D1083" w:rsidP="006D439C">
      <w:pPr>
        <w:autoSpaceDE w:val="0"/>
        <w:autoSpaceDN w:val="0"/>
        <w:adjustRightInd w:val="0"/>
        <w:spacing w:after="0" w:line="240" w:lineRule="auto"/>
        <w:jc w:val="both"/>
        <w:rPr>
          <w:rFonts w:ascii="Times New Roman" w:hAnsi="Times New Roman" w:cs="Times New Roman"/>
          <w:color w:val="000000"/>
          <w:sz w:val="24"/>
          <w:szCs w:val="24"/>
          <w:lang w:val="hr-HR"/>
        </w:rPr>
      </w:pPr>
      <w:r w:rsidRPr="0047558F">
        <w:rPr>
          <w:rFonts w:ascii="Times New Roman" w:hAnsi="Times New Roman" w:cs="Times New Roman"/>
          <w:color w:val="000000"/>
          <w:sz w:val="24"/>
          <w:szCs w:val="24"/>
          <w:lang w:val="hr-HR"/>
        </w:rPr>
        <w:t>Povezan sa zahtjevom za sastavljanjem i prenošenjem serija podataka o turističkoj ponudi na tromjesečnoj osnovi, većina evropskih zemalja je koristila – u 2008. – ankete o turističkoj ponudi sa referentnim periodom od tri mjeseca (jedno tromjesečje). To je bio slučaj sa 26 anketa za koje su osigurane informacije. Izbor tromjesečnog referentnog perioda za brojne statističke urede predstavlja ustupak između problema pristranosti pamćenja i troškova prikupljanja podataka ili organizacijskih troškova.</w:t>
      </w:r>
    </w:p>
    <w:p w:rsidR="001D1083" w:rsidRPr="0047558F" w:rsidRDefault="001D1083" w:rsidP="006D439C">
      <w:pPr>
        <w:autoSpaceDE w:val="0"/>
        <w:autoSpaceDN w:val="0"/>
        <w:adjustRightInd w:val="0"/>
        <w:spacing w:after="0" w:line="240" w:lineRule="auto"/>
        <w:jc w:val="both"/>
        <w:rPr>
          <w:rFonts w:ascii="Times New Roman" w:hAnsi="Times New Roman" w:cs="Times New Roman"/>
          <w:color w:val="000000"/>
          <w:sz w:val="24"/>
          <w:szCs w:val="24"/>
          <w:lang w:val="hr-HR"/>
        </w:rPr>
      </w:pPr>
      <w:r w:rsidRPr="0047558F">
        <w:rPr>
          <w:rFonts w:ascii="Times New Roman" w:hAnsi="Times New Roman" w:cs="Times New Roman"/>
          <w:color w:val="000000"/>
          <w:sz w:val="24"/>
          <w:szCs w:val="24"/>
          <w:lang w:val="hr-HR"/>
        </w:rPr>
        <w:t>Još deset anketa odnosilo se na referentni period od mjesec dana (što je smanjilo pristranost pamćenja ali je vjerovatno povećalo troškove prikupljanja podataka zbog većeg broja kontakata s ispitanicima).</w:t>
      </w:r>
    </w:p>
    <w:p w:rsidR="001D1083" w:rsidRPr="0047558F" w:rsidRDefault="001D1083" w:rsidP="006D439C">
      <w:pPr>
        <w:autoSpaceDE w:val="0"/>
        <w:autoSpaceDN w:val="0"/>
        <w:adjustRightInd w:val="0"/>
        <w:spacing w:after="0" w:line="240" w:lineRule="auto"/>
        <w:jc w:val="both"/>
        <w:rPr>
          <w:rFonts w:ascii="Times New Roman" w:hAnsi="Times New Roman" w:cs="Times New Roman"/>
          <w:color w:val="000000"/>
          <w:sz w:val="24"/>
          <w:szCs w:val="24"/>
          <w:lang w:val="hr-HR"/>
        </w:rPr>
      </w:pPr>
      <w:r w:rsidRPr="0047558F">
        <w:rPr>
          <w:rFonts w:ascii="Times New Roman" w:hAnsi="Times New Roman" w:cs="Times New Roman"/>
          <w:color w:val="000000"/>
          <w:sz w:val="24"/>
          <w:szCs w:val="24"/>
          <w:lang w:val="hr-HR"/>
        </w:rPr>
        <w:t>U tri je slučaja korišten godišnji referentni period (koji se doista ne preporučuje s obzirom na utjecaj koji ima u smislu pristranosti prisjećanja).</w:t>
      </w:r>
    </w:p>
    <w:p w:rsidR="001D1083" w:rsidRPr="0047558F" w:rsidRDefault="001D1083" w:rsidP="006D439C">
      <w:pPr>
        <w:autoSpaceDE w:val="0"/>
        <w:autoSpaceDN w:val="0"/>
        <w:adjustRightInd w:val="0"/>
        <w:spacing w:after="0" w:line="240" w:lineRule="auto"/>
        <w:jc w:val="both"/>
        <w:rPr>
          <w:rFonts w:ascii="Times New Roman" w:hAnsi="Times New Roman" w:cs="Times New Roman"/>
          <w:color w:val="000000"/>
          <w:sz w:val="24"/>
          <w:szCs w:val="24"/>
          <w:lang w:val="hr-HR"/>
        </w:rPr>
      </w:pPr>
    </w:p>
    <w:p w:rsidR="001D1083" w:rsidRPr="0047558F" w:rsidRDefault="001D1083" w:rsidP="006D439C">
      <w:pPr>
        <w:autoSpaceDE w:val="0"/>
        <w:autoSpaceDN w:val="0"/>
        <w:adjustRightInd w:val="0"/>
        <w:spacing w:after="0" w:line="240" w:lineRule="auto"/>
        <w:jc w:val="both"/>
        <w:rPr>
          <w:rFonts w:ascii="Times New Roman" w:hAnsi="Times New Roman" w:cs="Times New Roman"/>
          <w:color w:val="000000"/>
          <w:sz w:val="24"/>
          <w:szCs w:val="24"/>
          <w:lang w:val="hr-HR"/>
        </w:rPr>
      </w:pPr>
      <w:r w:rsidRPr="0047558F">
        <w:rPr>
          <w:rFonts w:ascii="Times New Roman" w:hAnsi="Times New Roman" w:cs="Times New Roman"/>
          <w:color w:val="000000"/>
          <w:sz w:val="24"/>
          <w:szCs w:val="24"/>
          <w:lang w:val="hr-HR"/>
        </w:rPr>
        <w:t>Tamo gdje se informacije prikupljaju anketama na graničnim prijelazima, referentni period nije relevantan, s obzirom da se intervju odnosi na putovanje koje započinje (ili obično završava) u vrijeme intervjua.</w:t>
      </w:r>
    </w:p>
    <w:p w:rsidR="001D1083" w:rsidRPr="0047558F" w:rsidRDefault="001D1083" w:rsidP="006D439C">
      <w:pPr>
        <w:autoSpaceDE w:val="0"/>
        <w:autoSpaceDN w:val="0"/>
        <w:adjustRightInd w:val="0"/>
        <w:spacing w:after="0" w:line="240" w:lineRule="auto"/>
        <w:jc w:val="both"/>
        <w:rPr>
          <w:rFonts w:ascii="Times New Roman" w:hAnsi="Times New Roman" w:cs="Times New Roman"/>
          <w:color w:val="000000"/>
          <w:sz w:val="24"/>
          <w:szCs w:val="24"/>
          <w:lang w:val="hr-HR"/>
        </w:rPr>
      </w:pPr>
    </w:p>
    <w:p w:rsidR="001D1083" w:rsidRPr="0047558F" w:rsidRDefault="001D1083" w:rsidP="006D439C">
      <w:pPr>
        <w:autoSpaceDE w:val="0"/>
        <w:autoSpaceDN w:val="0"/>
        <w:adjustRightInd w:val="0"/>
        <w:spacing w:after="0" w:line="240" w:lineRule="auto"/>
        <w:jc w:val="both"/>
        <w:rPr>
          <w:rFonts w:ascii="Times New Roman" w:hAnsi="Times New Roman" w:cs="Times New Roman"/>
          <w:color w:val="000000"/>
          <w:sz w:val="24"/>
          <w:szCs w:val="24"/>
          <w:lang w:val="hr-HR"/>
        </w:rPr>
      </w:pPr>
      <w:r w:rsidRPr="0047558F">
        <w:rPr>
          <w:rFonts w:ascii="Times New Roman" w:hAnsi="Times New Roman" w:cs="Times New Roman"/>
          <w:color w:val="000000"/>
          <w:sz w:val="24"/>
          <w:szCs w:val="24"/>
          <w:lang w:val="hr-HR"/>
        </w:rPr>
        <w:t>Širom Evrope se mogu primijetiti velike razlike u smislu rasporeda i pravovremenosti podataka o potražnji. Vrijeme od završetka referentnog perioda i kraja perioda validacije kreće se od 20 dana do 7 mjeseci. Vrijeme između kraja referentnog perioda i prve objave podataka kreće se od 40 dana do 7 mjeseci.</w:t>
      </w:r>
    </w:p>
    <w:p w:rsidR="001D1083" w:rsidRPr="0047558F" w:rsidRDefault="001D1083" w:rsidP="006D439C">
      <w:pPr>
        <w:autoSpaceDE w:val="0"/>
        <w:autoSpaceDN w:val="0"/>
        <w:adjustRightInd w:val="0"/>
        <w:spacing w:after="0" w:line="240" w:lineRule="auto"/>
        <w:jc w:val="both"/>
        <w:rPr>
          <w:rFonts w:ascii="Times New Roman" w:hAnsi="Times New Roman" w:cs="Times New Roman"/>
          <w:b/>
          <w:bCs/>
          <w:color w:val="33339A"/>
          <w:sz w:val="24"/>
          <w:szCs w:val="24"/>
          <w:lang w:val="hr-HR"/>
        </w:rPr>
      </w:pPr>
    </w:p>
    <w:p w:rsidR="001D1083" w:rsidRPr="0047558F" w:rsidRDefault="001D1083" w:rsidP="00A02976">
      <w:pPr>
        <w:pStyle w:val="Heading3"/>
        <w:rPr>
          <w:lang w:val="hr-HR"/>
        </w:rPr>
      </w:pPr>
      <w:bookmarkStart w:id="179" w:name="_Toc342985864"/>
      <w:r w:rsidRPr="0047558F">
        <w:rPr>
          <w:lang w:val="hr-HR"/>
        </w:rPr>
        <w:t>3.5.2 Populacijski okvir</w:t>
      </w:r>
      <w:bookmarkEnd w:id="179"/>
    </w:p>
    <w:p w:rsidR="001D1083" w:rsidRPr="0047558F" w:rsidRDefault="001D1083" w:rsidP="006D439C">
      <w:pPr>
        <w:autoSpaceDE w:val="0"/>
        <w:autoSpaceDN w:val="0"/>
        <w:adjustRightInd w:val="0"/>
        <w:spacing w:after="0" w:line="240" w:lineRule="auto"/>
        <w:jc w:val="both"/>
        <w:rPr>
          <w:rFonts w:ascii="Times New Roman" w:hAnsi="Times New Roman" w:cs="Times New Roman"/>
          <w:color w:val="000000"/>
          <w:sz w:val="24"/>
          <w:szCs w:val="24"/>
          <w:lang w:val="hr-HR"/>
        </w:rPr>
      </w:pPr>
    </w:p>
    <w:p w:rsidR="001D1083" w:rsidRPr="0047558F" w:rsidRDefault="001D1083" w:rsidP="006D439C">
      <w:pPr>
        <w:autoSpaceDE w:val="0"/>
        <w:autoSpaceDN w:val="0"/>
        <w:adjustRightInd w:val="0"/>
        <w:spacing w:after="0" w:line="240" w:lineRule="auto"/>
        <w:jc w:val="both"/>
        <w:rPr>
          <w:rFonts w:ascii="Times New Roman" w:hAnsi="Times New Roman" w:cs="Times New Roman"/>
          <w:color w:val="000000"/>
          <w:sz w:val="24"/>
          <w:szCs w:val="24"/>
          <w:lang w:val="hr-HR"/>
        </w:rPr>
      </w:pPr>
      <w:r w:rsidRPr="0047558F">
        <w:rPr>
          <w:rFonts w:ascii="Times New Roman" w:hAnsi="Times New Roman" w:cs="Times New Roman"/>
          <w:i/>
          <w:iCs/>
          <w:color w:val="000000"/>
          <w:sz w:val="24"/>
          <w:szCs w:val="24"/>
          <w:lang w:val="hr-HR"/>
        </w:rPr>
        <w:t>Populacijski okvir</w:t>
      </w:r>
      <w:r w:rsidRPr="0047558F">
        <w:rPr>
          <w:rFonts w:ascii="Times New Roman" w:hAnsi="Times New Roman" w:cs="Times New Roman"/>
          <w:color w:val="000000"/>
          <w:sz w:val="24"/>
          <w:szCs w:val="24"/>
          <w:lang w:val="hr-HR"/>
        </w:rPr>
        <w:t>(</w:t>
      </w:r>
      <w:r w:rsidRPr="0047558F">
        <w:rPr>
          <w:rFonts w:ascii="Times New Roman" w:hAnsi="Times New Roman" w:cs="Times New Roman"/>
          <w:i/>
          <w:iCs/>
          <w:color w:val="000000"/>
          <w:sz w:val="24"/>
          <w:szCs w:val="24"/>
          <w:lang w:val="hr-HR"/>
        </w:rPr>
        <w:t>uzoračke populacije</w:t>
      </w:r>
      <w:r w:rsidRPr="0047558F">
        <w:rPr>
          <w:rFonts w:ascii="Times New Roman" w:hAnsi="Times New Roman" w:cs="Times New Roman"/>
          <w:color w:val="000000"/>
          <w:sz w:val="24"/>
          <w:szCs w:val="24"/>
          <w:lang w:val="hr-HR"/>
        </w:rPr>
        <w:t>) predstavlja okvir iz kojeg se izvlači uzorak. Idealno bi bilo kada bi popis jedinica bio ekvivalentan ciljnoj populaciji s obzirom da i preveliki i premali obuhvat mogu dovesti do pristranosti i utjecati na pouzdanost rezultata ankete.</w:t>
      </w:r>
    </w:p>
    <w:p w:rsidR="001D1083" w:rsidRPr="0047558F" w:rsidRDefault="001D1083" w:rsidP="006D439C">
      <w:pPr>
        <w:autoSpaceDE w:val="0"/>
        <w:autoSpaceDN w:val="0"/>
        <w:adjustRightInd w:val="0"/>
        <w:spacing w:after="0" w:line="240" w:lineRule="auto"/>
        <w:jc w:val="both"/>
        <w:rPr>
          <w:rFonts w:ascii="Times New Roman" w:hAnsi="Times New Roman" w:cs="Times New Roman"/>
          <w:color w:val="000000"/>
          <w:sz w:val="24"/>
          <w:szCs w:val="24"/>
          <w:lang w:val="hr-HR"/>
        </w:rPr>
      </w:pPr>
    </w:p>
    <w:p w:rsidR="001D1083" w:rsidRPr="0047558F" w:rsidRDefault="001D1083" w:rsidP="006D439C">
      <w:pPr>
        <w:autoSpaceDE w:val="0"/>
        <w:autoSpaceDN w:val="0"/>
        <w:adjustRightInd w:val="0"/>
        <w:spacing w:after="0" w:line="240" w:lineRule="auto"/>
        <w:jc w:val="both"/>
        <w:rPr>
          <w:rFonts w:ascii="Times New Roman" w:hAnsi="Times New Roman" w:cs="Times New Roman"/>
          <w:color w:val="000000"/>
          <w:sz w:val="24"/>
          <w:szCs w:val="24"/>
          <w:lang w:val="hr-HR"/>
        </w:rPr>
      </w:pPr>
      <w:r w:rsidRPr="0047558F">
        <w:rPr>
          <w:rFonts w:ascii="Times New Roman" w:hAnsi="Times New Roman" w:cs="Times New Roman"/>
          <w:color w:val="000000"/>
          <w:sz w:val="24"/>
          <w:szCs w:val="24"/>
          <w:lang w:val="hr-HR"/>
        </w:rPr>
        <w:t>Npr.: nedovoljan obuhvat osoba koje koriste (isključivo) mobilne telefone kod korištenja fiksnih telefonskih linija: osobe koje koriste mobilne telefone možda imaju veću stopu učešća u turizmu ili ostvare, u relativnom smislu, više putovanja.</w:t>
      </w:r>
    </w:p>
    <w:p w:rsidR="001D1083" w:rsidRPr="0047558F" w:rsidRDefault="001D1083" w:rsidP="006D439C">
      <w:pPr>
        <w:autoSpaceDE w:val="0"/>
        <w:autoSpaceDN w:val="0"/>
        <w:adjustRightInd w:val="0"/>
        <w:spacing w:after="0" w:line="240" w:lineRule="auto"/>
        <w:jc w:val="both"/>
        <w:rPr>
          <w:rFonts w:ascii="Times New Roman" w:hAnsi="Times New Roman" w:cs="Times New Roman"/>
          <w:color w:val="000000"/>
          <w:sz w:val="24"/>
          <w:szCs w:val="24"/>
          <w:lang w:val="hr-HR"/>
        </w:rPr>
      </w:pPr>
      <w:r w:rsidRPr="0047558F">
        <w:rPr>
          <w:rFonts w:ascii="Times New Roman" w:hAnsi="Times New Roman" w:cs="Times New Roman"/>
          <w:color w:val="000000"/>
          <w:sz w:val="24"/>
          <w:szCs w:val="24"/>
          <w:lang w:val="hr-HR"/>
        </w:rPr>
        <w:t>Kako bi se omogućila procjena, važno je kada se izvještava o metapodacima i/ili pokazateljima kvalitete, uključiti obuhvat i okvir uzorka.</w:t>
      </w:r>
    </w:p>
    <w:p w:rsidR="001D1083" w:rsidRPr="0047558F" w:rsidRDefault="001D1083" w:rsidP="006D439C">
      <w:pPr>
        <w:autoSpaceDE w:val="0"/>
        <w:autoSpaceDN w:val="0"/>
        <w:adjustRightInd w:val="0"/>
        <w:spacing w:after="0" w:line="240" w:lineRule="auto"/>
        <w:jc w:val="both"/>
        <w:rPr>
          <w:rFonts w:ascii="Times New Roman" w:hAnsi="Times New Roman" w:cs="Times New Roman"/>
          <w:color w:val="000000"/>
          <w:sz w:val="24"/>
          <w:szCs w:val="24"/>
          <w:lang w:val="hr-HR"/>
        </w:rPr>
      </w:pPr>
    </w:p>
    <w:p w:rsidR="001D1083" w:rsidRPr="0047558F" w:rsidRDefault="001D1083" w:rsidP="006D439C">
      <w:pPr>
        <w:autoSpaceDE w:val="0"/>
        <w:autoSpaceDN w:val="0"/>
        <w:adjustRightInd w:val="0"/>
        <w:spacing w:after="0" w:line="240" w:lineRule="auto"/>
        <w:jc w:val="both"/>
        <w:rPr>
          <w:rFonts w:ascii="Times New Roman" w:hAnsi="Times New Roman" w:cs="Times New Roman"/>
          <w:color w:val="000000"/>
          <w:sz w:val="24"/>
          <w:szCs w:val="24"/>
          <w:lang w:val="hr-HR"/>
        </w:rPr>
      </w:pPr>
      <w:r w:rsidRPr="0047558F">
        <w:rPr>
          <w:rFonts w:ascii="Times New Roman" w:hAnsi="Times New Roman" w:cs="Times New Roman"/>
          <w:color w:val="000000"/>
          <w:sz w:val="24"/>
          <w:szCs w:val="24"/>
          <w:lang w:val="hr-HR"/>
        </w:rPr>
        <w:t>Evropske zemlje su izvijestile o korištenju sljedećih vrsta izvora za potrebe populacijskog okvira:</w:t>
      </w:r>
    </w:p>
    <w:p w:rsidR="001D1083" w:rsidRPr="0047558F" w:rsidRDefault="001D1083" w:rsidP="00F31DAB">
      <w:pPr>
        <w:pStyle w:val="ListParagraph"/>
        <w:numPr>
          <w:ilvl w:val="0"/>
          <w:numId w:val="21"/>
        </w:numPr>
        <w:autoSpaceDE w:val="0"/>
        <w:autoSpaceDN w:val="0"/>
        <w:adjustRightInd w:val="0"/>
        <w:spacing w:after="0" w:line="240" w:lineRule="auto"/>
        <w:jc w:val="both"/>
        <w:rPr>
          <w:rFonts w:ascii="Times New Roman" w:hAnsi="Times New Roman" w:cs="Times New Roman"/>
          <w:color w:val="000000"/>
          <w:sz w:val="24"/>
          <w:szCs w:val="24"/>
          <w:lang w:val="hr-HR"/>
        </w:rPr>
      </w:pPr>
      <w:r w:rsidRPr="0047558F">
        <w:rPr>
          <w:rFonts w:ascii="Times New Roman" w:hAnsi="Times New Roman" w:cs="Times New Roman"/>
          <w:color w:val="000000"/>
          <w:sz w:val="24"/>
          <w:szCs w:val="24"/>
          <w:lang w:val="hr-HR"/>
        </w:rPr>
        <w:t>matične evidencije, centralni matični registar,</w:t>
      </w:r>
    </w:p>
    <w:p w:rsidR="001D1083" w:rsidRPr="009B5DFA" w:rsidRDefault="001D1083" w:rsidP="00F31DAB">
      <w:pPr>
        <w:pStyle w:val="ListParagraph"/>
        <w:numPr>
          <w:ilvl w:val="0"/>
          <w:numId w:val="21"/>
        </w:numPr>
        <w:autoSpaceDE w:val="0"/>
        <w:autoSpaceDN w:val="0"/>
        <w:adjustRightInd w:val="0"/>
        <w:spacing w:after="0" w:line="240" w:lineRule="auto"/>
        <w:jc w:val="both"/>
        <w:rPr>
          <w:rFonts w:ascii="Times New Roman" w:hAnsi="Times New Roman" w:cs="Times New Roman"/>
          <w:color w:val="000000"/>
          <w:sz w:val="24"/>
          <w:szCs w:val="24"/>
          <w:lang w:val="hr-HR"/>
        </w:rPr>
      </w:pPr>
      <w:r w:rsidRPr="009B5DFA">
        <w:rPr>
          <w:rFonts w:ascii="Times New Roman" w:hAnsi="Times New Roman" w:cs="Times New Roman"/>
          <w:color w:val="000000"/>
          <w:sz w:val="24"/>
          <w:szCs w:val="24"/>
          <w:lang w:val="hr-HR"/>
        </w:rPr>
        <w:t>popisi stanovništva i stanova</w:t>
      </w:r>
    </w:p>
    <w:p w:rsidR="001D1083" w:rsidRPr="0047558F" w:rsidRDefault="001D1083" w:rsidP="00F31DAB">
      <w:pPr>
        <w:pStyle w:val="ListParagraph"/>
        <w:numPr>
          <w:ilvl w:val="0"/>
          <w:numId w:val="21"/>
        </w:numPr>
        <w:autoSpaceDE w:val="0"/>
        <w:autoSpaceDN w:val="0"/>
        <w:adjustRightInd w:val="0"/>
        <w:spacing w:after="0" w:line="240" w:lineRule="auto"/>
        <w:jc w:val="both"/>
        <w:rPr>
          <w:rFonts w:ascii="Times New Roman" w:hAnsi="Times New Roman" w:cs="Times New Roman"/>
          <w:color w:val="000000"/>
          <w:sz w:val="24"/>
          <w:szCs w:val="24"/>
          <w:lang w:val="hr-HR"/>
        </w:rPr>
      </w:pPr>
      <w:r w:rsidRPr="0047558F">
        <w:rPr>
          <w:rFonts w:ascii="Times New Roman" w:hAnsi="Times New Roman" w:cs="Times New Roman"/>
          <w:color w:val="000000"/>
          <w:sz w:val="24"/>
          <w:szCs w:val="24"/>
          <w:lang w:val="hr-HR"/>
        </w:rPr>
        <w:t>registar popisnih područja,</w:t>
      </w:r>
    </w:p>
    <w:p w:rsidR="001D1083" w:rsidRPr="0047558F" w:rsidRDefault="001D1083" w:rsidP="00F31DAB">
      <w:pPr>
        <w:pStyle w:val="ListParagraph"/>
        <w:numPr>
          <w:ilvl w:val="0"/>
          <w:numId w:val="21"/>
        </w:numPr>
        <w:autoSpaceDE w:val="0"/>
        <w:autoSpaceDN w:val="0"/>
        <w:adjustRightInd w:val="0"/>
        <w:spacing w:after="0" w:line="240" w:lineRule="auto"/>
        <w:jc w:val="both"/>
        <w:rPr>
          <w:rFonts w:ascii="Times New Roman" w:hAnsi="Times New Roman" w:cs="Times New Roman"/>
          <w:color w:val="000000"/>
          <w:sz w:val="24"/>
          <w:szCs w:val="24"/>
          <w:lang w:val="hr-HR"/>
        </w:rPr>
      </w:pPr>
      <w:r w:rsidRPr="0047558F">
        <w:rPr>
          <w:rFonts w:ascii="Times New Roman" w:hAnsi="Times New Roman" w:cs="Times New Roman"/>
          <w:color w:val="000000"/>
          <w:sz w:val="24"/>
          <w:szCs w:val="24"/>
          <w:lang w:val="hr-HR"/>
        </w:rPr>
        <w:t>telefonski imenik,</w:t>
      </w:r>
    </w:p>
    <w:p w:rsidR="001D1083" w:rsidRPr="0047558F" w:rsidRDefault="001D1083" w:rsidP="00F31DAB">
      <w:pPr>
        <w:pStyle w:val="ListParagraph"/>
        <w:numPr>
          <w:ilvl w:val="0"/>
          <w:numId w:val="21"/>
        </w:numPr>
        <w:autoSpaceDE w:val="0"/>
        <w:autoSpaceDN w:val="0"/>
        <w:adjustRightInd w:val="0"/>
        <w:spacing w:after="0" w:line="240" w:lineRule="auto"/>
        <w:jc w:val="both"/>
        <w:rPr>
          <w:rFonts w:ascii="Times New Roman" w:hAnsi="Times New Roman" w:cs="Times New Roman"/>
          <w:color w:val="000000"/>
          <w:sz w:val="24"/>
          <w:szCs w:val="24"/>
          <w:lang w:val="hr-HR"/>
        </w:rPr>
      </w:pPr>
      <w:r w:rsidRPr="0047558F">
        <w:rPr>
          <w:rFonts w:ascii="Times New Roman" w:hAnsi="Times New Roman" w:cs="Times New Roman"/>
          <w:color w:val="000000"/>
          <w:sz w:val="24"/>
          <w:szCs w:val="24"/>
          <w:lang w:val="hr-HR"/>
        </w:rPr>
        <w:t>birački registar,</w:t>
      </w:r>
    </w:p>
    <w:p w:rsidR="001D1083" w:rsidRPr="0047558F" w:rsidRDefault="001D1083" w:rsidP="00F31DAB">
      <w:pPr>
        <w:pStyle w:val="ListParagraph"/>
        <w:numPr>
          <w:ilvl w:val="0"/>
          <w:numId w:val="21"/>
        </w:numPr>
        <w:autoSpaceDE w:val="0"/>
        <w:autoSpaceDN w:val="0"/>
        <w:adjustRightInd w:val="0"/>
        <w:spacing w:after="0" w:line="240" w:lineRule="auto"/>
        <w:jc w:val="both"/>
        <w:rPr>
          <w:rFonts w:ascii="Times New Roman" w:hAnsi="Times New Roman" w:cs="Times New Roman"/>
          <w:color w:val="000000"/>
          <w:sz w:val="24"/>
          <w:szCs w:val="24"/>
          <w:lang w:val="hr-HR"/>
        </w:rPr>
      </w:pPr>
      <w:r w:rsidRPr="0047558F">
        <w:rPr>
          <w:rFonts w:ascii="Times New Roman" w:hAnsi="Times New Roman" w:cs="Times New Roman"/>
          <w:color w:val="000000"/>
          <w:sz w:val="24"/>
          <w:szCs w:val="24"/>
          <w:lang w:val="hr-HR"/>
        </w:rPr>
        <w:t>putnici na aerodromima i lukama,</w:t>
      </w:r>
    </w:p>
    <w:p w:rsidR="001D1083" w:rsidRPr="0047558F" w:rsidRDefault="001D1083" w:rsidP="00F31DAB">
      <w:pPr>
        <w:pStyle w:val="ListParagraph"/>
        <w:numPr>
          <w:ilvl w:val="0"/>
          <w:numId w:val="21"/>
        </w:numPr>
        <w:autoSpaceDE w:val="0"/>
        <w:autoSpaceDN w:val="0"/>
        <w:adjustRightInd w:val="0"/>
        <w:spacing w:after="0" w:line="240" w:lineRule="auto"/>
        <w:jc w:val="both"/>
        <w:rPr>
          <w:rFonts w:ascii="Times New Roman" w:hAnsi="Times New Roman" w:cs="Times New Roman"/>
          <w:color w:val="000000"/>
          <w:sz w:val="24"/>
          <w:szCs w:val="24"/>
          <w:lang w:val="hr-HR"/>
        </w:rPr>
      </w:pPr>
      <w:r w:rsidRPr="0047558F">
        <w:rPr>
          <w:rFonts w:ascii="Times New Roman" w:hAnsi="Times New Roman" w:cs="Times New Roman"/>
          <w:color w:val="000000"/>
          <w:sz w:val="24"/>
          <w:szCs w:val="24"/>
          <w:lang w:val="hr-HR"/>
        </w:rPr>
        <w:t>evidencije sa granica.</w:t>
      </w:r>
    </w:p>
    <w:p w:rsidR="001D1083" w:rsidRPr="0047558F" w:rsidRDefault="001D1083" w:rsidP="006D439C">
      <w:pPr>
        <w:autoSpaceDE w:val="0"/>
        <w:autoSpaceDN w:val="0"/>
        <w:adjustRightInd w:val="0"/>
        <w:spacing w:after="0" w:line="240" w:lineRule="auto"/>
        <w:jc w:val="both"/>
        <w:rPr>
          <w:rFonts w:ascii="Times New Roman" w:hAnsi="Times New Roman" w:cs="Times New Roman"/>
          <w:color w:val="000000"/>
          <w:sz w:val="24"/>
          <w:szCs w:val="24"/>
          <w:lang w:val="hr-HR"/>
        </w:rPr>
      </w:pPr>
    </w:p>
    <w:p w:rsidR="001D1083" w:rsidRPr="0047558F" w:rsidRDefault="001D1083" w:rsidP="006D439C">
      <w:pPr>
        <w:autoSpaceDE w:val="0"/>
        <w:autoSpaceDN w:val="0"/>
        <w:adjustRightInd w:val="0"/>
        <w:spacing w:after="0" w:line="240" w:lineRule="auto"/>
        <w:jc w:val="both"/>
        <w:rPr>
          <w:rFonts w:ascii="Times New Roman" w:hAnsi="Times New Roman" w:cs="Times New Roman"/>
          <w:color w:val="000000"/>
          <w:sz w:val="24"/>
          <w:szCs w:val="24"/>
          <w:lang w:val="hr-HR"/>
        </w:rPr>
      </w:pPr>
      <w:r w:rsidRPr="0047558F">
        <w:rPr>
          <w:rFonts w:ascii="Times New Roman" w:hAnsi="Times New Roman" w:cs="Times New Roman"/>
          <w:color w:val="000000"/>
          <w:sz w:val="24"/>
          <w:szCs w:val="24"/>
          <w:lang w:val="hr-HR"/>
        </w:rPr>
        <w:t>Utvrđeni uzroci prevelikog ili nedovoljnog obuhvata uključuju:</w:t>
      </w:r>
    </w:p>
    <w:p w:rsidR="001D1083" w:rsidRDefault="001D1083" w:rsidP="00F31DAB">
      <w:pPr>
        <w:pStyle w:val="ListParagraph"/>
        <w:numPr>
          <w:ilvl w:val="0"/>
          <w:numId w:val="22"/>
        </w:numPr>
        <w:autoSpaceDE w:val="0"/>
        <w:autoSpaceDN w:val="0"/>
        <w:adjustRightInd w:val="0"/>
        <w:spacing w:after="0" w:line="240" w:lineRule="auto"/>
        <w:jc w:val="both"/>
        <w:rPr>
          <w:rFonts w:ascii="Times New Roman" w:hAnsi="Times New Roman" w:cs="Times New Roman"/>
          <w:color w:val="000000"/>
          <w:sz w:val="24"/>
          <w:szCs w:val="24"/>
          <w:lang w:val="hr-HR"/>
        </w:rPr>
      </w:pPr>
      <w:r w:rsidRPr="0047558F">
        <w:rPr>
          <w:rFonts w:ascii="Times New Roman" w:hAnsi="Times New Roman" w:cs="Times New Roman"/>
          <w:color w:val="000000"/>
          <w:sz w:val="24"/>
          <w:szCs w:val="24"/>
          <w:lang w:val="hr-HR"/>
        </w:rPr>
        <w:t>obuhvatanje osoba koje žive u inostranstvu ili u in</w:t>
      </w:r>
      <w:r>
        <w:rPr>
          <w:rFonts w:ascii="Times New Roman" w:hAnsi="Times New Roman" w:cs="Times New Roman"/>
          <w:color w:val="000000"/>
          <w:sz w:val="24"/>
          <w:szCs w:val="24"/>
          <w:lang w:val="hr-HR"/>
        </w:rPr>
        <w:t>stitucijama (preveliki obuhvat);</w:t>
      </w:r>
    </w:p>
    <w:p w:rsidR="001D1083" w:rsidRPr="0047558F" w:rsidRDefault="001D1083" w:rsidP="00F31DAB">
      <w:pPr>
        <w:pStyle w:val="ListParagraph"/>
        <w:numPr>
          <w:ilvl w:val="0"/>
          <w:numId w:val="22"/>
        </w:numPr>
        <w:autoSpaceDE w:val="0"/>
        <w:autoSpaceDN w:val="0"/>
        <w:adjustRightInd w:val="0"/>
        <w:spacing w:after="0" w:line="240" w:lineRule="auto"/>
        <w:jc w:val="both"/>
        <w:rPr>
          <w:rFonts w:ascii="Times New Roman" w:hAnsi="Times New Roman" w:cs="Times New Roman"/>
          <w:color w:val="000000"/>
          <w:sz w:val="24"/>
          <w:szCs w:val="24"/>
          <w:lang w:val="hr-HR"/>
        </w:rPr>
      </w:pPr>
      <w:r w:rsidRPr="0047558F">
        <w:rPr>
          <w:rFonts w:ascii="Times New Roman" w:hAnsi="Times New Roman" w:cs="Times New Roman"/>
          <w:color w:val="000000"/>
          <w:sz w:val="24"/>
          <w:szCs w:val="24"/>
          <w:lang w:val="hr-HR"/>
        </w:rPr>
        <w:t>tamo gdje se koristi birački registar, prisutna je tendencija prevelike zastupljenosti starijih dobnih skupina dok je suprotan slučaj sa mlađim dobnim skupinama; također je vidljiva tendencija nedovoljne zastupljenosti rezidenata koji nisu i državljani (te se tako u mjeri manjoj od stvarne izvještava o njihovom specifičnom postupanju u smislu turizma).</w:t>
      </w:r>
    </w:p>
    <w:p w:rsidR="001D1083" w:rsidRPr="0047558F" w:rsidRDefault="001D1083" w:rsidP="00F31DAB">
      <w:pPr>
        <w:pStyle w:val="ListParagraph"/>
        <w:numPr>
          <w:ilvl w:val="0"/>
          <w:numId w:val="22"/>
        </w:numPr>
        <w:autoSpaceDE w:val="0"/>
        <w:autoSpaceDN w:val="0"/>
        <w:adjustRightInd w:val="0"/>
        <w:spacing w:after="0" w:line="240" w:lineRule="auto"/>
        <w:jc w:val="both"/>
        <w:rPr>
          <w:rFonts w:ascii="Times New Roman" w:hAnsi="Times New Roman" w:cs="Times New Roman"/>
          <w:color w:val="000000"/>
          <w:sz w:val="24"/>
          <w:szCs w:val="24"/>
          <w:lang w:val="hr-HR"/>
        </w:rPr>
      </w:pPr>
      <w:r w:rsidRPr="0047558F">
        <w:rPr>
          <w:rFonts w:ascii="Times New Roman" w:hAnsi="Times New Roman" w:cs="Times New Roman"/>
          <w:color w:val="000000"/>
          <w:sz w:val="24"/>
          <w:szCs w:val="24"/>
          <w:lang w:val="hr-HR"/>
        </w:rPr>
        <w:t>Tamo gdje se koriste ankete na granicama na mjestima izlaska. Možda bude teško obuhvatiti putnike na službenim/poslovnim putovanjima koji koriste lože za osobe koje često koriste zračni prijevoz (frequent flyer lounges) i brze trake; tamo gdje se ankete na granici koriste na tačkama ulaska intervjuiranjem osoba dok iste čekaju kod traka za isporuku prtljaga, može doći do nedovoljne zastupljenosti osoba koje putuju bez čekiranog prtljaga (pristranost u odnosu na pol? Pristranost u odnosu na trajanje pu</w:t>
      </w:r>
      <w:r>
        <w:rPr>
          <w:rFonts w:ascii="Times New Roman" w:hAnsi="Times New Roman" w:cs="Times New Roman"/>
          <w:color w:val="000000"/>
          <w:sz w:val="24"/>
          <w:szCs w:val="24"/>
          <w:lang w:val="hr-HR"/>
        </w:rPr>
        <w:t>tovanja i zemlju porijekla (npr.</w:t>
      </w:r>
      <w:r w:rsidRPr="0047558F">
        <w:rPr>
          <w:rFonts w:ascii="Times New Roman" w:hAnsi="Times New Roman" w:cs="Times New Roman"/>
          <w:color w:val="000000"/>
          <w:sz w:val="24"/>
          <w:szCs w:val="24"/>
          <w:lang w:val="hr-HR"/>
        </w:rPr>
        <w:t xml:space="preserve"> zemlju prebivališta posjetioca)?</w:t>
      </w:r>
    </w:p>
    <w:p w:rsidR="001D1083" w:rsidRPr="0047558F" w:rsidRDefault="001D1083" w:rsidP="006D439C">
      <w:pPr>
        <w:autoSpaceDE w:val="0"/>
        <w:autoSpaceDN w:val="0"/>
        <w:adjustRightInd w:val="0"/>
        <w:spacing w:after="0" w:line="240" w:lineRule="auto"/>
        <w:jc w:val="both"/>
        <w:rPr>
          <w:rFonts w:ascii="Times New Roman" w:hAnsi="Times New Roman" w:cs="Times New Roman"/>
          <w:b/>
          <w:bCs/>
          <w:color w:val="33339A"/>
          <w:sz w:val="24"/>
          <w:szCs w:val="24"/>
          <w:lang w:val="hr-HR"/>
        </w:rPr>
      </w:pPr>
    </w:p>
    <w:p w:rsidR="001D1083" w:rsidRPr="0047558F" w:rsidRDefault="001D1083" w:rsidP="00A02976">
      <w:pPr>
        <w:pStyle w:val="Heading3"/>
        <w:rPr>
          <w:lang w:val="hr-HR"/>
        </w:rPr>
      </w:pPr>
      <w:bookmarkStart w:id="180" w:name="_Toc342985865"/>
      <w:r w:rsidRPr="0047558F">
        <w:rPr>
          <w:lang w:val="hr-HR"/>
        </w:rPr>
        <w:t>3.5.3 Dizajn uzorka</w:t>
      </w:r>
      <w:bookmarkEnd w:id="180"/>
    </w:p>
    <w:p w:rsidR="001D1083" w:rsidRPr="0047558F" w:rsidRDefault="001D1083" w:rsidP="006D439C">
      <w:pPr>
        <w:autoSpaceDE w:val="0"/>
        <w:autoSpaceDN w:val="0"/>
        <w:adjustRightInd w:val="0"/>
        <w:spacing w:after="0" w:line="240" w:lineRule="auto"/>
        <w:jc w:val="both"/>
        <w:rPr>
          <w:rFonts w:ascii="Times New Roman" w:hAnsi="Times New Roman" w:cs="Times New Roman"/>
          <w:i/>
          <w:iCs/>
          <w:color w:val="000000"/>
          <w:sz w:val="24"/>
          <w:szCs w:val="24"/>
          <w:lang w:val="hr-HR"/>
        </w:rPr>
      </w:pPr>
    </w:p>
    <w:p w:rsidR="001D1083" w:rsidRPr="0047558F" w:rsidRDefault="001D1083" w:rsidP="006D439C">
      <w:pPr>
        <w:autoSpaceDE w:val="0"/>
        <w:autoSpaceDN w:val="0"/>
        <w:adjustRightInd w:val="0"/>
        <w:spacing w:after="0" w:line="240" w:lineRule="auto"/>
        <w:jc w:val="both"/>
        <w:rPr>
          <w:rFonts w:ascii="Times New Roman" w:hAnsi="Times New Roman" w:cs="Times New Roman"/>
          <w:i/>
          <w:iCs/>
          <w:color w:val="000000"/>
          <w:sz w:val="24"/>
          <w:szCs w:val="24"/>
          <w:lang w:val="hr-HR"/>
        </w:rPr>
      </w:pPr>
      <w:r w:rsidRPr="0047558F">
        <w:rPr>
          <w:rFonts w:ascii="Times New Roman" w:hAnsi="Times New Roman" w:cs="Times New Roman"/>
          <w:i/>
          <w:iCs/>
          <w:color w:val="000000"/>
          <w:sz w:val="24"/>
          <w:szCs w:val="24"/>
          <w:lang w:val="hr-HR"/>
        </w:rPr>
        <w:t>Napomena: sljedeća diskusija je opće prirode i ne pravi razliku između tradicionalnih anketa s domaćinstvima i anketa koje se rade na granici.</w:t>
      </w:r>
    </w:p>
    <w:p w:rsidR="001D1083" w:rsidRPr="0047558F" w:rsidRDefault="001D1083" w:rsidP="006D439C">
      <w:pPr>
        <w:autoSpaceDE w:val="0"/>
        <w:autoSpaceDN w:val="0"/>
        <w:adjustRightInd w:val="0"/>
        <w:spacing w:after="0" w:line="240" w:lineRule="auto"/>
        <w:jc w:val="both"/>
        <w:rPr>
          <w:rFonts w:ascii="Times New Roman" w:hAnsi="Times New Roman" w:cs="Times New Roman"/>
          <w:i/>
          <w:iCs/>
          <w:color w:val="000000"/>
          <w:sz w:val="24"/>
          <w:szCs w:val="24"/>
          <w:lang w:val="hr-HR"/>
        </w:rPr>
      </w:pPr>
    </w:p>
    <w:p w:rsidR="001D1083" w:rsidRPr="0047558F" w:rsidRDefault="001D1083" w:rsidP="006D439C">
      <w:pPr>
        <w:autoSpaceDE w:val="0"/>
        <w:autoSpaceDN w:val="0"/>
        <w:adjustRightInd w:val="0"/>
        <w:spacing w:after="0" w:line="240" w:lineRule="auto"/>
        <w:jc w:val="both"/>
        <w:rPr>
          <w:rFonts w:ascii="Times New Roman" w:hAnsi="Times New Roman" w:cs="Times New Roman"/>
          <w:color w:val="000000"/>
          <w:sz w:val="24"/>
          <w:szCs w:val="24"/>
          <w:lang w:val="hr-HR"/>
        </w:rPr>
      </w:pPr>
      <w:r w:rsidRPr="0047558F">
        <w:rPr>
          <w:rFonts w:ascii="Times New Roman" w:hAnsi="Times New Roman" w:cs="Times New Roman"/>
          <w:color w:val="000000"/>
          <w:sz w:val="24"/>
          <w:szCs w:val="24"/>
          <w:lang w:val="hr-HR"/>
        </w:rPr>
        <w:t>Populacija od interesa u anketama su osobe koje žive u zemljama članicama (koje će izvještavati o svom postupanju i preferencama po pitanju turizma na putovanjima koja se realiziraju tokom referentnog perioda).</w:t>
      </w:r>
    </w:p>
    <w:p w:rsidR="001D1083" w:rsidRPr="0047558F" w:rsidRDefault="001D1083" w:rsidP="006D439C">
      <w:pPr>
        <w:autoSpaceDE w:val="0"/>
        <w:autoSpaceDN w:val="0"/>
        <w:adjustRightInd w:val="0"/>
        <w:spacing w:after="0" w:line="240" w:lineRule="auto"/>
        <w:jc w:val="both"/>
        <w:rPr>
          <w:rFonts w:ascii="Times New Roman" w:hAnsi="Times New Roman" w:cs="Times New Roman"/>
          <w:color w:val="000000"/>
          <w:sz w:val="24"/>
          <w:szCs w:val="24"/>
          <w:lang w:val="hr-HR"/>
        </w:rPr>
      </w:pPr>
      <w:r w:rsidRPr="0047558F">
        <w:rPr>
          <w:rFonts w:ascii="Times New Roman" w:hAnsi="Times New Roman" w:cs="Times New Roman"/>
          <w:color w:val="000000"/>
          <w:sz w:val="24"/>
          <w:szCs w:val="24"/>
          <w:lang w:val="hr-HR"/>
        </w:rPr>
        <w:t>Prisutne su velike razlike između državnih ureda za statistiku po pitanju dizajna uzorka.</w:t>
      </w:r>
    </w:p>
    <w:p w:rsidR="001D1083" w:rsidRPr="0047558F" w:rsidRDefault="001D1083" w:rsidP="006D439C">
      <w:pPr>
        <w:autoSpaceDE w:val="0"/>
        <w:autoSpaceDN w:val="0"/>
        <w:adjustRightInd w:val="0"/>
        <w:spacing w:after="0" w:line="240" w:lineRule="auto"/>
        <w:jc w:val="both"/>
        <w:rPr>
          <w:rFonts w:ascii="Times New Roman" w:hAnsi="Times New Roman" w:cs="Times New Roman"/>
          <w:color w:val="000000"/>
          <w:sz w:val="24"/>
          <w:szCs w:val="24"/>
          <w:lang w:val="hr-HR"/>
        </w:rPr>
      </w:pPr>
    </w:p>
    <w:p w:rsidR="001D1083" w:rsidRPr="0047558F" w:rsidRDefault="001D1083" w:rsidP="006D439C">
      <w:pPr>
        <w:autoSpaceDE w:val="0"/>
        <w:autoSpaceDN w:val="0"/>
        <w:adjustRightInd w:val="0"/>
        <w:spacing w:after="0" w:line="240" w:lineRule="auto"/>
        <w:jc w:val="both"/>
        <w:rPr>
          <w:rFonts w:ascii="Times New Roman" w:hAnsi="Times New Roman" w:cs="Times New Roman"/>
          <w:color w:val="000000"/>
          <w:sz w:val="24"/>
          <w:szCs w:val="24"/>
          <w:lang w:val="hr-HR"/>
        </w:rPr>
      </w:pPr>
      <w:r w:rsidRPr="0047558F">
        <w:rPr>
          <w:rFonts w:ascii="Times New Roman" w:hAnsi="Times New Roman" w:cs="Times New Roman"/>
          <w:color w:val="000000"/>
          <w:sz w:val="24"/>
          <w:szCs w:val="24"/>
          <w:lang w:val="hr-HR"/>
        </w:rPr>
        <w:t>Neke zemlje koriste uzorak koji se zasniva na osobama kao osnovnim jedinicama uzorka. Za druge zemlje osnovne jedinice uzorka predstavljaju domaćinstva registrirana u javnom registru, a sekundarne jedinice uzorka predstavljaju članovi domaćinstva.</w:t>
      </w:r>
    </w:p>
    <w:p w:rsidR="001D1083" w:rsidRPr="0047558F" w:rsidRDefault="001D1083" w:rsidP="006D439C">
      <w:pPr>
        <w:autoSpaceDE w:val="0"/>
        <w:autoSpaceDN w:val="0"/>
        <w:adjustRightInd w:val="0"/>
        <w:spacing w:after="0" w:line="240" w:lineRule="auto"/>
        <w:jc w:val="both"/>
        <w:rPr>
          <w:rFonts w:ascii="Times New Roman" w:hAnsi="Times New Roman" w:cs="Times New Roman"/>
          <w:color w:val="000000"/>
          <w:sz w:val="24"/>
          <w:szCs w:val="24"/>
          <w:lang w:val="hr-HR"/>
        </w:rPr>
      </w:pPr>
    </w:p>
    <w:p w:rsidR="001D1083" w:rsidRPr="0047558F" w:rsidRDefault="001D1083" w:rsidP="006D439C">
      <w:pPr>
        <w:autoSpaceDE w:val="0"/>
        <w:autoSpaceDN w:val="0"/>
        <w:adjustRightInd w:val="0"/>
        <w:spacing w:after="0" w:line="240" w:lineRule="auto"/>
        <w:jc w:val="both"/>
        <w:rPr>
          <w:rFonts w:ascii="Times New Roman" w:hAnsi="Times New Roman" w:cs="Times New Roman"/>
          <w:color w:val="000000"/>
          <w:sz w:val="24"/>
          <w:szCs w:val="24"/>
          <w:lang w:val="hr-HR"/>
        </w:rPr>
      </w:pPr>
      <w:r w:rsidRPr="0047558F">
        <w:rPr>
          <w:rFonts w:ascii="Times New Roman" w:hAnsi="Times New Roman" w:cs="Times New Roman"/>
          <w:color w:val="000000"/>
          <w:sz w:val="24"/>
          <w:szCs w:val="24"/>
          <w:lang w:val="hr-HR"/>
        </w:rPr>
        <w:t>Dizajni uzorka koji se koriste u Evropi uključuju:</w:t>
      </w:r>
    </w:p>
    <w:p w:rsidR="001D1083" w:rsidRPr="0047558F" w:rsidRDefault="001D1083" w:rsidP="00F31DAB">
      <w:pPr>
        <w:pStyle w:val="ListParagraph"/>
        <w:numPr>
          <w:ilvl w:val="0"/>
          <w:numId w:val="23"/>
        </w:numPr>
        <w:autoSpaceDE w:val="0"/>
        <w:autoSpaceDN w:val="0"/>
        <w:adjustRightInd w:val="0"/>
        <w:spacing w:after="0" w:line="240" w:lineRule="auto"/>
        <w:jc w:val="both"/>
        <w:rPr>
          <w:rFonts w:ascii="Times New Roman" w:hAnsi="Times New Roman" w:cs="Times New Roman"/>
          <w:color w:val="000000"/>
          <w:sz w:val="24"/>
          <w:szCs w:val="24"/>
          <w:lang w:val="hr-HR"/>
        </w:rPr>
      </w:pPr>
      <w:r w:rsidRPr="0047558F">
        <w:rPr>
          <w:rFonts w:ascii="Times New Roman" w:hAnsi="Times New Roman" w:cs="Times New Roman"/>
          <w:color w:val="000000"/>
          <w:sz w:val="24"/>
          <w:szCs w:val="24"/>
          <w:lang w:val="hr-HR"/>
        </w:rPr>
        <w:t>stratificirano jednostavno slučajno uzorkovanje</w:t>
      </w:r>
    </w:p>
    <w:p w:rsidR="001D1083" w:rsidRPr="0047558F" w:rsidRDefault="001D1083" w:rsidP="00F31DAB">
      <w:pPr>
        <w:pStyle w:val="ListParagraph"/>
        <w:numPr>
          <w:ilvl w:val="0"/>
          <w:numId w:val="23"/>
        </w:numPr>
        <w:autoSpaceDE w:val="0"/>
        <w:autoSpaceDN w:val="0"/>
        <w:adjustRightInd w:val="0"/>
        <w:spacing w:after="0" w:line="240" w:lineRule="auto"/>
        <w:jc w:val="both"/>
        <w:rPr>
          <w:rFonts w:ascii="Times New Roman" w:hAnsi="Times New Roman" w:cs="Times New Roman"/>
          <w:color w:val="000000"/>
          <w:sz w:val="24"/>
          <w:szCs w:val="24"/>
          <w:lang w:val="hr-HR"/>
        </w:rPr>
      </w:pPr>
      <w:r w:rsidRPr="0047558F">
        <w:rPr>
          <w:rFonts w:ascii="Times New Roman" w:hAnsi="Times New Roman" w:cs="Times New Roman"/>
          <w:color w:val="000000"/>
          <w:sz w:val="24"/>
          <w:szCs w:val="24"/>
          <w:lang w:val="hr-HR"/>
        </w:rPr>
        <w:t>dvoetapno klaster uzorkovanje</w:t>
      </w:r>
      <w:r>
        <w:rPr>
          <w:rFonts w:ascii="Times New Roman" w:hAnsi="Times New Roman" w:cs="Times New Roman"/>
          <w:color w:val="000000"/>
          <w:sz w:val="24"/>
          <w:szCs w:val="24"/>
          <w:lang w:val="hr-HR"/>
        </w:rPr>
        <w:t xml:space="preserve"> (grozdast</w:t>
      </w:r>
      <w:r w:rsidRPr="0047558F">
        <w:rPr>
          <w:rFonts w:ascii="Times New Roman" w:hAnsi="Times New Roman" w:cs="Times New Roman"/>
          <w:color w:val="000000"/>
          <w:sz w:val="24"/>
          <w:szCs w:val="24"/>
          <w:lang w:val="hr-HR"/>
        </w:rPr>
        <w:t>i uzorak)</w:t>
      </w:r>
    </w:p>
    <w:p w:rsidR="001D1083" w:rsidRPr="0047558F" w:rsidRDefault="001D1083" w:rsidP="00F31DAB">
      <w:pPr>
        <w:pStyle w:val="ListParagraph"/>
        <w:numPr>
          <w:ilvl w:val="0"/>
          <w:numId w:val="23"/>
        </w:numPr>
        <w:autoSpaceDE w:val="0"/>
        <w:autoSpaceDN w:val="0"/>
        <w:adjustRightInd w:val="0"/>
        <w:spacing w:after="0" w:line="240" w:lineRule="auto"/>
        <w:jc w:val="both"/>
        <w:rPr>
          <w:rFonts w:ascii="Times New Roman" w:hAnsi="Times New Roman" w:cs="Times New Roman"/>
          <w:color w:val="000000"/>
          <w:sz w:val="24"/>
          <w:szCs w:val="24"/>
          <w:lang w:val="hr-HR"/>
        </w:rPr>
      </w:pPr>
      <w:r w:rsidRPr="0047558F">
        <w:rPr>
          <w:rFonts w:ascii="Times New Roman" w:hAnsi="Times New Roman" w:cs="Times New Roman"/>
          <w:color w:val="000000"/>
          <w:sz w:val="24"/>
          <w:szCs w:val="24"/>
          <w:lang w:val="hr-HR"/>
        </w:rPr>
        <w:t>troetapnojednostavno slučajno uzorkovanje</w:t>
      </w:r>
    </w:p>
    <w:p w:rsidR="001D1083" w:rsidRPr="0047558F" w:rsidRDefault="001D1083" w:rsidP="00F31DAB">
      <w:pPr>
        <w:pStyle w:val="ListParagraph"/>
        <w:numPr>
          <w:ilvl w:val="0"/>
          <w:numId w:val="23"/>
        </w:numPr>
        <w:autoSpaceDE w:val="0"/>
        <w:autoSpaceDN w:val="0"/>
        <w:adjustRightInd w:val="0"/>
        <w:spacing w:after="0" w:line="240" w:lineRule="auto"/>
        <w:jc w:val="both"/>
        <w:rPr>
          <w:rFonts w:ascii="Times New Roman" w:hAnsi="Times New Roman" w:cs="Times New Roman"/>
          <w:color w:val="000000"/>
          <w:sz w:val="24"/>
          <w:szCs w:val="24"/>
          <w:lang w:val="hr-HR"/>
        </w:rPr>
      </w:pPr>
      <w:r w:rsidRPr="0047558F">
        <w:rPr>
          <w:rFonts w:ascii="Times New Roman" w:hAnsi="Times New Roman" w:cs="Times New Roman"/>
          <w:color w:val="000000"/>
          <w:sz w:val="24"/>
          <w:szCs w:val="24"/>
          <w:lang w:val="hr-HR"/>
        </w:rPr>
        <w:t>stratificirani sistematski uzorak</w:t>
      </w:r>
    </w:p>
    <w:p w:rsidR="001D1083" w:rsidRPr="0047558F" w:rsidRDefault="001D1083" w:rsidP="00F31DAB">
      <w:pPr>
        <w:pStyle w:val="ListParagraph"/>
        <w:numPr>
          <w:ilvl w:val="0"/>
          <w:numId w:val="23"/>
        </w:numPr>
        <w:autoSpaceDE w:val="0"/>
        <w:autoSpaceDN w:val="0"/>
        <w:adjustRightInd w:val="0"/>
        <w:spacing w:after="0" w:line="240" w:lineRule="auto"/>
        <w:jc w:val="both"/>
        <w:rPr>
          <w:rFonts w:ascii="Times New Roman" w:hAnsi="Times New Roman" w:cs="Times New Roman"/>
          <w:color w:val="000000"/>
          <w:sz w:val="24"/>
          <w:szCs w:val="24"/>
          <w:lang w:val="hr-HR"/>
        </w:rPr>
      </w:pPr>
      <w:r w:rsidRPr="0047558F">
        <w:rPr>
          <w:rFonts w:ascii="Times New Roman" w:hAnsi="Times New Roman" w:cs="Times New Roman"/>
          <w:color w:val="000000"/>
          <w:sz w:val="24"/>
          <w:szCs w:val="24"/>
          <w:lang w:val="hr-HR"/>
        </w:rPr>
        <w:t>stratificirani uzorak lučnih/aerodromskih ruta, sistematski uzorak putnika (ili klasterski uzorak na izlazu ili kod trake za prtljagu)</w:t>
      </w:r>
    </w:p>
    <w:p w:rsidR="001D1083" w:rsidRPr="0047558F" w:rsidRDefault="001D1083" w:rsidP="00F31DAB">
      <w:pPr>
        <w:pStyle w:val="ListParagraph"/>
        <w:numPr>
          <w:ilvl w:val="0"/>
          <w:numId w:val="23"/>
        </w:numPr>
        <w:autoSpaceDE w:val="0"/>
        <w:autoSpaceDN w:val="0"/>
        <w:adjustRightInd w:val="0"/>
        <w:spacing w:after="0" w:line="240" w:lineRule="auto"/>
        <w:jc w:val="both"/>
        <w:rPr>
          <w:rFonts w:ascii="Times New Roman" w:hAnsi="Times New Roman" w:cs="Times New Roman"/>
          <w:color w:val="000000"/>
          <w:sz w:val="24"/>
          <w:szCs w:val="24"/>
          <w:lang w:val="hr-HR"/>
        </w:rPr>
      </w:pPr>
      <w:r w:rsidRPr="0047558F">
        <w:rPr>
          <w:rFonts w:ascii="Times New Roman" w:hAnsi="Times New Roman" w:cs="Times New Roman"/>
          <w:color w:val="000000"/>
          <w:sz w:val="24"/>
          <w:szCs w:val="24"/>
          <w:lang w:val="hr-HR"/>
        </w:rPr>
        <w:t>dvoetapno uzorkovanje površina (area sampling) - (površina jednog ili više blokova (stratificirani uzorak); domaćinstva)</w:t>
      </w:r>
    </w:p>
    <w:p w:rsidR="001D1083" w:rsidRPr="0047558F" w:rsidRDefault="001D1083" w:rsidP="00F31DAB">
      <w:pPr>
        <w:pStyle w:val="ListParagraph"/>
        <w:numPr>
          <w:ilvl w:val="0"/>
          <w:numId w:val="23"/>
        </w:numPr>
        <w:autoSpaceDE w:val="0"/>
        <w:autoSpaceDN w:val="0"/>
        <w:adjustRightInd w:val="0"/>
        <w:spacing w:after="0" w:line="240" w:lineRule="auto"/>
        <w:jc w:val="both"/>
        <w:rPr>
          <w:rFonts w:ascii="Times New Roman" w:hAnsi="Times New Roman" w:cs="Times New Roman"/>
          <w:color w:val="000000"/>
          <w:sz w:val="24"/>
          <w:szCs w:val="24"/>
          <w:lang w:val="hr-HR"/>
        </w:rPr>
      </w:pPr>
      <w:r w:rsidRPr="0047558F">
        <w:rPr>
          <w:rFonts w:ascii="Times New Roman" w:hAnsi="Times New Roman" w:cs="Times New Roman"/>
          <w:color w:val="000000"/>
          <w:sz w:val="24"/>
          <w:szCs w:val="24"/>
          <w:lang w:val="hr-HR"/>
        </w:rPr>
        <w:t>kvota uzorkovanje,</w:t>
      </w:r>
    </w:p>
    <w:p w:rsidR="001D1083" w:rsidRPr="0047558F" w:rsidRDefault="001D1083" w:rsidP="00F31DAB">
      <w:pPr>
        <w:pStyle w:val="ListParagraph"/>
        <w:numPr>
          <w:ilvl w:val="0"/>
          <w:numId w:val="23"/>
        </w:numPr>
        <w:autoSpaceDE w:val="0"/>
        <w:autoSpaceDN w:val="0"/>
        <w:adjustRightInd w:val="0"/>
        <w:spacing w:after="0" w:line="240" w:lineRule="auto"/>
        <w:jc w:val="both"/>
        <w:rPr>
          <w:rFonts w:ascii="Times New Roman" w:hAnsi="Times New Roman" w:cs="Times New Roman"/>
          <w:color w:val="000000"/>
          <w:sz w:val="24"/>
          <w:szCs w:val="24"/>
          <w:lang w:val="hr-HR"/>
        </w:rPr>
      </w:pPr>
      <w:r w:rsidRPr="0047558F">
        <w:rPr>
          <w:rFonts w:ascii="Times New Roman" w:hAnsi="Times New Roman" w:cs="Times New Roman"/>
          <w:color w:val="000000"/>
          <w:sz w:val="24"/>
          <w:szCs w:val="24"/>
          <w:lang w:val="hr-HR"/>
        </w:rPr>
        <w:t>itd.</w:t>
      </w:r>
    </w:p>
    <w:p w:rsidR="001D1083" w:rsidRPr="0047558F" w:rsidRDefault="001D1083" w:rsidP="006D439C">
      <w:pPr>
        <w:autoSpaceDE w:val="0"/>
        <w:autoSpaceDN w:val="0"/>
        <w:adjustRightInd w:val="0"/>
        <w:spacing w:after="0" w:line="240" w:lineRule="auto"/>
        <w:jc w:val="both"/>
        <w:rPr>
          <w:rFonts w:ascii="Times New Roman" w:hAnsi="Times New Roman" w:cs="Times New Roman"/>
          <w:color w:val="000000"/>
          <w:sz w:val="24"/>
          <w:szCs w:val="24"/>
          <w:lang w:val="hr-HR"/>
        </w:rPr>
      </w:pPr>
    </w:p>
    <w:p w:rsidR="001D1083" w:rsidRPr="0047558F" w:rsidRDefault="001D1083" w:rsidP="006D439C">
      <w:pPr>
        <w:autoSpaceDE w:val="0"/>
        <w:autoSpaceDN w:val="0"/>
        <w:adjustRightInd w:val="0"/>
        <w:spacing w:after="0" w:line="240" w:lineRule="auto"/>
        <w:jc w:val="both"/>
        <w:rPr>
          <w:rFonts w:ascii="Times New Roman" w:hAnsi="Times New Roman" w:cs="Times New Roman"/>
          <w:color w:val="000000"/>
          <w:sz w:val="24"/>
          <w:szCs w:val="24"/>
          <w:lang w:val="hr-HR"/>
        </w:rPr>
      </w:pPr>
      <w:r w:rsidRPr="0047558F">
        <w:rPr>
          <w:rFonts w:ascii="Times New Roman" w:hAnsi="Times New Roman" w:cs="Times New Roman"/>
          <w:color w:val="000000"/>
          <w:sz w:val="24"/>
          <w:szCs w:val="24"/>
          <w:lang w:val="hr-HR"/>
        </w:rPr>
        <w:t>Anketa bi se trebala zasnivati na probabilističkom uzorku iz kojeg se mogu izvući rezultati koji su reprezentativni u odnosu na populaciju, uzimajući u obzir tražene podjele.</w:t>
      </w:r>
    </w:p>
    <w:p w:rsidR="001D1083" w:rsidRPr="0047558F" w:rsidRDefault="001D1083" w:rsidP="006D439C">
      <w:pPr>
        <w:autoSpaceDE w:val="0"/>
        <w:autoSpaceDN w:val="0"/>
        <w:adjustRightInd w:val="0"/>
        <w:spacing w:after="0" w:line="240" w:lineRule="auto"/>
        <w:jc w:val="both"/>
        <w:rPr>
          <w:rFonts w:ascii="Times New Roman" w:hAnsi="Times New Roman" w:cs="Times New Roman"/>
          <w:color w:val="000000"/>
          <w:sz w:val="24"/>
          <w:szCs w:val="24"/>
          <w:lang w:val="hr-HR"/>
        </w:rPr>
      </w:pPr>
    </w:p>
    <w:p w:rsidR="001D1083" w:rsidRDefault="001D1083" w:rsidP="006D439C">
      <w:pPr>
        <w:autoSpaceDE w:val="0"/>
        <w:autoSpaceDN w:val="0"/>
        <w:adjustRightInd w:val="0"/>
        <w:spacing w:after="0" w:line="240" w:lineRule="auto"/>
        <w:jc w:val="both"/>
        <w:rPr>
          <w:rFonts w:ascii="Times New Roman" w:hAnsi="Times New Roman" w:cs="Times New Roman"/>
          <w:color w:val="000000"/>
          <w:sz w:val="24"/>
          <w:szCs w:val="24"/>
          <w:lang w:val="hr-HR"/>
        </w:rPr>
      </w:pPr>
      <w:r w:rsidRPr="0047558F">
        <w:rPr>
          <w:rFonts w:ascii="Times New Roman" w:hAnsi="Times New Roman" w:cs="Times New Roman"/>
          <w:color w:val="000000"/>
          <w:sz w:val="24"/>
          <w:szCs w:val="24"/>
          <w:lang w:val="hr-HR"/>
        </w:rPr>
        <w:t>Jedinice u konačnom uzorku (izvještajne jedinice) bi trebali biti pojedinci (osobe), ali svaka zemlja sudionica bi trebala dizajnirati vlastiti odabir uzorka u skladu s tim šta je za datu zemlju najefikasnije.</w:t>
      </w:r>
    </w:p>
    <w:p w:rsidR="001D1083" w:rsidRDefault="001D1083" w:rsidP="006D439C">
      <w:pPr>
        <w:autoSpaceDE w:val="0"/>
        <w:autoSpaceDN w:val="0"/>
        <w:adjustRightInd w:val="0"/>
        <w:spacing w:after="0" w:line="240" w:lineRule="auto"/>
        <w:jc w:val="both"/>
        <w:rPr>
          <w:rFonts w:ascii="Times New Roman" w:hAnsi="Times New Roman" w:cs="Times New Roman"/>
          <w:color w:val="000000"/>
          <w:sz w:val="24"/>
          <w:szCs w:val="24"/>
          <w:lang w:val="hr-HR"/>
        </w:rPr>
      </w:pPr>
    </w:p>
    <w:p w:rsidR="001D1083" w:rsidRPr="0047558F" w:rsidRDefault="001D1083" w:rsidP="006D439C">
      <w:pPr>
        <w:autoSpaceDE w:val="0"/>
        <w:autoSpaceDN w:val="0"/>
        <w:adjustRightInd w:val="0"/>
        <w:spacing w:after="0" w:line="240" w:lineRule="auto"/>
        <w:jc w:val="both"/>
        <w:rPr>
          <w:rFonts w:ascii="Times New Roman" w:hAnsi="Times New Roman" w:cs="Times New Roman"/>
          <w:color w:val="000000"/>
          <w:sz w:val="24"/>
          <w:szCs w:val="24"/>
          <w:lang w:val="hr-HR"/>
        </w:rPr>
      </w:pPr>
      <w:r w:rsidRPr="0047558F">
        <w:rPr>
          <w:rFonts w:ascii="Times New Roman" w:hAnsi="Times New Roman" w:cs="Times New Roman"/>
          <w:color w:val="000000"/>
          <w:sz w:val="24"/>
          <w:szCs w:val="24"/>
          <w:lang w:val="hr-HR"/>
        </w:rPr>
        <w:t xml:space="preserve">Dizajn uzorka i kao rezultat istoga, veličina uzorka (vidjeti ispod) bi trebali biti odgovarajući, kako bi se dobili tačni, pouzdani i reprezentativni rezultati o karakteristikama i podjelama navedenim u Uredbi. Uzimajući međutim u obzir neizbalansiranu distribuciju npr. učešća u turizmu ili trajanja putovanja kroz različite grupe društva, bit će teško držati se ovog uslova za sve karakteristike i sve podjele, ali bi ovaj zahtjev trebalo ispoštovati barem za osnovne indikatore. Za ove osnovne indikatore potrebno je definirati zahtjeve u pogledu kvalitete koji se odnose na koeficijente </w:t>
      </w:r>
      <w:r>
        <w:rPr>
          <w:rFonts w:ascii="Times New Roman" w:hAnsi="Times New Roman" w:cs="Times New Roman"/>
          <w:color w:val="000000"/>
          <w:sz w:val="24"/>
          <w:szCs w:val="24"/>
          <w:lang w:val="hr-HR"/>
        </w:rPr>
        <w:t>varijance</w:t>
      </w:r>
      <w:r w:rsidRPr="0047558F">
        <w:rPr>
          <w:rFonts w:ascii="Times New Roman" w:hAnsi="Times New Roman" w:cs="Times New Roman"/>
          <w:color w:val="000000"/>
          <w:sz w:val="24"/>
          <w:szCs w:val="24"/>
          <w:lang w:val="hr-HR"/>
        </w:rPr>
        <w:t>. Cilj takvih zahtjeva je osigurati prikupljanje potpunih skupova podataka – bez praznih, povjerljivih ili nepouzdanih polja (ćelija) za ove indikatore. U slučaju da ovaj cilj nije moguće postići, potrebno je u metapodacima i izvještajima o kvaliteti osigurati pojašnjenja.</w:t>
      </w:r>
    </w:p>
    <w:p w:rsidR="001D1083" w:rsidRPr="0047558F" w:rsidRDefault="001D1083" w:rsidP="006D439C">
      <w:pPr>
        <w:autoSpaceDE w:val="0"/>
        <w:autoSpaceDN w:val="0"/>
        <w:adjustRightInd w:val="0"/>
        <w:spacing w:after="0" w:line="240" w:lineRule="auto"/>
        <w:jc w:val="both"/>
        <w:rPr>
          <w:rFonts w:ascii="Times New Roman" w:hAnsi="Times New Roman" w:cs="Times New Roman"/>
          <w:b/>
          <w:bCs/>
          <w:i/>
          <w:iCs/>
          <w:color w:val="33339A"/>
          <w:sz w:val="24"/>
          <w:szCs w:val="24"/>
          <w:lang w:val="hr-HR"/>
        </w:rPr>
      </w:pPr>
    </w:p>
    <w:p w:rsidR="001D1083" w:rsidRPr="0047558F" w:rsidRDefault="001D1083" w:rsidP="006D439C">
      <w:pPr>
        <w:autoSpaceDE w:val="0"/>
        <w:autoSpaceDN w:val="0"/>
        <w:adjustRightInd w:val="0"/>
        <w:spacing w:after="0" w:line="240" w:lineRule="auto"/>
        <w:jc w:val="both"/>
        <w:rPr>
          <w:rFonts w:ascii="Times New Roman" w:hAnsi="Times New Roman" w:cs="Times New Roman"/>
          <w:b/>
          <w:bCs/>
          <w:i/>
          <w:iCs/>
          <w:color w:val="33339A"/>
          <w:sz w:val="24"/>
          <w:szCs w:val="24"/>
          <w:lang w:val="hr-HR"/>
        </w:rPr>
      </w:pPr>
      <w:r w:rsidRPr="0047558F">
        <w:rPr>
          <w:rFonts w:ascii="Times New Roman" w:hAnsi="Times New Roman" w:cs="Times New Roman"/>
          <w:b/>
          <w:bCs/>
          <w:i/>
          <w:iCs/>
          <w:color w:val="33339A"/>
          <w:sz w:val="24"/>
          <w:szCs w:val="24"/>
          <w:lang w:val="hr-HR"/>
        </w:rPr>
        <w:t>3.5.3.1 Stratifikacija</w:t>
      </w:r>
    </w:p>
    <w:p w:rsidR="001D1083" w:rsidRPr="0047558F" w:rsidRDefault="001D1083" w:rsidP="006D439C">
      <w:pPr>
        <w:autoSpaceDE w:val="0"/>
        <w:autoSpaceDN w:val="0"/>
        <w:adjustRightInd w:val="0"/>
        <w:spacing w:after="0" w:line="240" w:lineRule="auto"/>
        <w:jc w:val="both"/>
        <w:rPr>
          <w:rFonts w:ascii="Times New Roman" w:hAnsi="Times New Roman" w:cs="Times New Roman"/>
          <w:color w:val="000000"/>
          <w:sz w:val="24"/>
          <w:szCs w:val="24"/>
          <w:lang w:val="hr-HR"/>
        </w:rPr>
      </w:pPr>
    </w:p>
    <w:p w:rsidR="001D1083" w:rsidRPr="0047558F" w:rsidRDefault="001D1083" w:rsidP="006D439C">
      <w:pPr>
        <w:autoSpaceDE w:val="0"/>
        <w:autoSpaceDN w:val="0"/>
        <w:adjustRightInd w:val="0"/>
        <w:spacing w:after="0" w:line="240" w:lineRule="auto"/>
        <w:jc w:val="both"/>
        <w:rPr>
          <w:rFonts w:ascii="Times New Roman" w:hAnsi="Times New Roman" w:cs="Times New Roman"/>
          <w:color w:val="000000"/>
          <w:sz w:val="24"/>
          <w:szCs w:val="24"/>
          <w:lang w:val="hr-HR"/>
        </w:rPr>
      </w:pPr>
      <w:r w:rsidRPr="0047558F">
        <w:rPr>
          <w:rFonts w:ascii="Times New Roman" w:hAnsi="Times New Roman" w:cs="Times New Roman"/>
          <w:color w:val="000000"/>
          <w:sz w:val="24"/>
          <w:szCs w:val="24"/>
          <w:lang w:val="hr-HR"/>
        </w:rPr>
        <w:t>Preporuka da se koristi stratificirani uzorak osoba (pojedinaca) ili domaćinstava s ciljem formiranja grupa (ili slojeva) jedinica koje u odnosu na varijable koje su predmetom istraživanja karakterizira maksimalna homogenost unutar slojeva te maksimalna heterogenost između istih.</w:t>
      </w:r>
    </w:p>
    <w:p w:rsidR="001D1083" w:rsidRPr="0047558F" w:rsidRDefault="001D1083" w:rsidP="006D439C">
      <w:pPr>
        <w:autoSpaceDE w:val="0"/>
        <w:autoSpaceDN w:val="0"/>
        <w:adjustRightInd w:val="0"/>
        <w:spacing w:after="0" w:line="240" w:lineRule="auto"/>
        <w:jc w:val="both"/>
        <w:rPr>
          <w:rFonts w:ascii="Times New Roman" w:hAnsi="Times New Roman" w:cs="Times New Roman"/>
          <w:color w:val="000000"/>
          <w:sz w:val="24"/>
          <w:szCs w:val="24"/>
          <w:lang w:val="hr-HR"/>
        </w:rPr>
      </w:pPr>
    </w:p>
    <w:p w:rsidR="001D1083" w:rsidRPr="0047558F" w:rsidRDefault="001D1083" w:rsidP="006D439C">
      <w:pPr>
        <w:autoSpaceDE w:val="0"/>
        <w:autoSpaceDN w:val="0"/>
        <w:adjustRightInd w:val="0"/>
        <w:spacing w:after="0" w:line="240" w:lineRule="auto"/>
        <w:jc w:val="both"/>
        <w:rPr>
          <w:rFonts w:ascii="Times New Roman" w:hAnsi="Times New Roman" w:cs="Times New Roman"/>
          <w:color w:val="000000"/>
          <w:sz w:val="24"/>
          <w:szCs w:val="24"/>
          <w:lang w:val="hr-HR"/>
        </w:rPr>
      </w:pPr>
      <w:r w:rsidRPr="0047558F">
        <w:rPr>
          <w:rFonts w:ascii="Times New Roman" w:hAnsi="Times New Roman" w:cs="Times New Roman"/>
          <w:color w:val="000000"/>
          <w:sz w:val="24"/>
          <w:szCs w:val="24"/>
          <w:lang w:val="hr-HR"/>
        </w:rPr>
        <w:t>Postizanje ovog cilja u statističkom pogledu znači preciznost procjena ili smanjenje greške uzorkovanja u dijelu koji se odnosi na količinu uzorka.</w:t>
      </w:r>
    </w:p>
    <w:p w:rsidR="001D1083" w:rsidRPr="0047558F" w:rsidRDefault="001D1083" w:rsidP="006D439C">
      <w:pPr>
        <w:autoSpaceDE w:val="0"/>
        <w:autoSpaceDN w:val="0"/>
        <w:adjustRightInd w:val="0"/>
        <w:spacing w:after="0" w:line="240" w:lineRule="auto"/>
        <w:jc w:val="both"/>
        <w:rPr>
          <w:rFonts w:ascii="Times New Roman" w:hAnsi="Times New Roman" w:cs="Times New Roman"/>
          <w:color w:val="000000"/>
          <w:sz w:val="24"/>
          <w:szCs w:val="24"/>
          <w:lang w:val="hr-HR"/>
        </w:rPr>
      </w:pPr>
      <w:r w:rsidRPr="0047558F">
        <w:rPr>
          <w:rFonts w:ascii="Times New Roman" w:hAnsi="Times New Roman" w:cs="Times New Roman"/>
          <w:color w:val="000000"/>
          <w:sz w:val="24"/>
          <w:szCs w:val="24"/>
          <w:lang w:val="hr-HR"/>
        </w:rPr>
        <w:t>Svaka bi zemlja stratifikacijske varijable trebala primjenjivati kako je to za datu zemlju najefikasnije, a posebnu je pažnju potrebno posvetiti demografskoj veličini lokaliteta.</w:t>
      </w:r>
    </w:p>
    <w:p w:rsidR="001D1083" w:rsidRPr="0047558F" w:rsidRDefault="001D1083" w:rsidP="006D439C">
      <w:pPr>
        <w:autoSpaceDE w:val="0"/>
        <w:autoSpaceDN w:val="0"/>
        <w:adjustRightInd w:val="0"/>
        <w:spacing w:after="0" w:line="240" w:lineRule="auto"/>
        <w:jc w:val="both"/>
        <w:rPr>
          <w:rFonts w:ascii="Times New Roman" w:hAnsi="Times New Roman" w:cs="Times New Roman"/>
          <w:color w:val="000000"/>
          <w:sz w:val="24"/>
          <w:szCs w:val="24"/>
          <w:lang w:val="hr-HR"/>
        </w:rPr>
      </w:pPr>
    </w:p>
    <w:p w:rsidR="001D1083" w:rsidRPr="0047558F" w:rsidRDefault="001D1083" w:rsidP="006D439C">
      <w:pPr>
        <w:autoSpaceDE w:val="0"/>
        <w:autoSpaceDN w:val="0"/>
        <w:adjustRightInd w:val="0"/>
        <w:spacing w:after="0" w:line="240" w:lineRule="auto"/>
        <w:jc w:val="both"/>
        <w:rPr>
          <w:rFonts w:ascii="Times New Roman" w:hAnsi="Times New Roman" w:cs="Times New Roman"/>
          <w:b/>
          <w:bCs/>
          <w:i/>
          <w:iCs/>
          <w:color w:val="33339A"/>
          <w:sz w:val="24"/>
          <w:szCs w:val="24"/>
          <w:lang w:val="hr-HR"/>
        </w:rPr>
      </w:pPr>
      <w:r w:rsidRPr="0047558F">
        <w:rPr>
          <w:rFonts w:ascii="Times New Roman" w:hAnsi="Times New Roman" w:cs="Times New Roman"/>
          <w:b/>
          <w:bCs/>
          <w:i/>
          <w:iCs/>
          <w:color w:val="33339A"/>
          <w:sz w:val="24"/>
          <w:szCs w:val="24"/>
          <w:lang w:val="hr-HR"/>
        </w:rPr>
        <w:t>3.5.3.2 Veličina uzorka</w:t>
      </w:r>
    </w:p>
    <w:p w:rsidR="001D1083" w:rsidRPr="0047558F" w:rsidRDefault="001D1083" w:rsidP="006D439C">
      <w:pPr>
        <w:autoSpaceDE w:val="0"/>
        <w:autoSpaceDN w:val="0"/>
        <w:adjustRightInd w:val="0"/>
        <w:spacing w:after="0" w:line="240" w:lineRule="auto"/>
        <w:jc w:val="both"/>
        <w:rPr>
          <w:rFonts w:ascii="Times New Roman" w:hAnsi="Times New Roman" w:cs="Times New Roman"/>
          <w:color w:val="000000"/>
          <w:sz w:val="24"/>
          <w:szCs w:val="24"/>
          <w:lang w:val="hr-HR"/>
        </w:rPr>
      </w:pPr>
    </w:p>
    <w:p w:rsidR="001D1083" w:rsidRPr="0047558F" w:rsidRDefault="001D1083" w:rsidP="006D439C">
      <w:pPr>
        <w:autoSpaceDE w:val="0"/>
        <w:autoSpaceDN w:val="0"/>
        <w:adjustRightInd w:val="0"/>
        <w:spacing w:after="0" w:line="240" w:lineRule="auto"/>
        <w:jc w:val="both"/>
        <w:rPr>
          <w:rFonts w:ascii="Times New Roman" w:hAnsi="Times New Roman" w:cs="Times New Roman"/>
          <w:color w:val="000000"/>
          <w:sz w:val="24"/>
          <w:szCs w:val="24"/>
          <w:lang w:val="hr-HR"/>
        </w:rPr>
      </w:pPr>
      <w:r w:rsidRPr="0047558F">
        <w:rPr>
          <w:rFonts w:ascii="Times New Roman" w:hAnsi="Times New Roman" w:cs="Times New Roman"/>
          <w:color w:val="000000"/>
          <w:sz w:val="24"/>
          <w:szCs w:val="24"/>
          <w:lang w:val="hr-HR"/>
        </w:rPr>
        <w:t>Veličina uzorka bi trebala osigurati reprezentativne rezultate za sve procjene koje se izrađuju – u onoj mjeri u kojoj je to moguće.</w:t>
      </w:r>
    </w:p>
    <w:p w:rsidR="001D1083" w:rsidRPr="0047558F" w:rsidRDefault="001D1083" w:rsidP="006D439C">
      <w:pPr>
        <w:autoSpaceDE w:val="0"/>
        <w:autoSpaceDN w:val="0"/>
        <w:adjustRightInd w:val="0"/>
        <w:spacing w:after="0" w:line="240" w:lineRule="auto"/>
        <w:jc w:val="both"/>
        <w:rPr>
          <w:rFonts w:ascii="Times New Roman" w:hAnsi="Times New Roman" w:cs="Times New Roman"/>
          <w:color w:val="000000"/>
          <w:sz w:val="24"/>
          <w:szCs w:val="24"/>
          <w:lang w:val="hr-HR"/>
        </w:rPr>
      </w:pPr>
    </w:p>
    <w:p w:rsidR="001D1083" w:rsidRPr="0047558F" w:rsidRDefault="001D1083" w:rsidP="006D439C">
      <w:pPr>
        <w:autoSpaceDE w:val="0"/>
        <w:autoSpaceDN w:val="0"/>
        <w:adjustRightInd w:val="0"/>
        <w:spacing w:after="0" w:line="240" w:lineRule="auto"/>
        <w:jc w:val="both"/>
        <w:rPr>
          <w:rFonts w:ascii="Times New Roman" w:hAnsi="Times New Roman" w:cs="Times New Roman"/>
          <w:color w:val="000000"/>
          <w:sz w:val="24"/>
          <w:szCs w:val="24"/>
          <w:lang w:val="hr-HR"/>
        </w:rPr>
      </w:pPr>
      <w:r w:rsidRPr="0047558F">
        <w:rPr>
          <w:rFonts w:ascii="Times New Roman" w:hAnsi="Times New Roman" w:cs="Times New Roman"/>
          <w:color w:val="000000"/>
          <w:sz w:val="24"/>
          <w:szCs w:val="24"/>
          <w:lang w:val="hr-HR"/>
        </w:rPr>
        <w:t>S obzirom da su budžeti ograničeni, dizajn studije obuhvata i ustupke u odnosu na različite dimenzije. Veći uzorci omogućuju dubinsku analizu podgrupa ali svaki intervju pak povećava troškove ankete.</w:t>
      </w:r>
    </w:p>
    <w:p w:rsidR="001D1083" w:rsidRPr="0047558F" w:rsidRDefault="001D1083" w:rsidP="006D439C">
      <w:pPr>
        <w:autoSpaceDE w:val="0"/>
        <w:autoSpaceDN w:val="0"/>
        <w:adjustRightInd w:val="0"/>
        <w:spacing w:after="0" w:line="240" w:lineRule="auto"/>
        <w:jc w:val="both"/>
        <w:rPr>
          <w:rFonts w:ascii="Times New Roman" w:hAnsi="Times New Roman" w:cs="Times New Roman"/>
          <w:color w:val="000000"/>
          <w:sz w:val="24"/>
          <w:szCs w:val="24"/>
          <w:lang w:val="hr-HR"/>
        </w:rPr>
      </w:pPr>
    </w:p>
    <w:p w:rsidR="001D1083" w:rsidRPr="0047558F" w:rsidRDefault="001D1083" w:rsidP="006D439C">
      <w:pPr>
        <w:autoSpaceDE w:val="0"/>
        <w:autoSpaceDN w:val="0"/>
        <w:adjustRightInd w:val="0"/>
        <w:spacing w:after="0" w:line="240" w:lineRule="auto"/>
        <w:jc w:val="both"/>
        <w:rPr>
          <w:rFonts w:ascii="Times New Roman" w:hAnsi="Times New Roman" w:cs="Times New Roman"/>
          <w:color w:val="000000"/>
          <w:sz w:val="24"/>
          <w:szCs w:val="24"/>
          <w:lang w:val="hr-HR"/>
        </w:rPr>
      </w:pPr>
      <w:r w:rsidRPr="0047558F">
        <w:rPr>
          <w:rFonts w:ascii="Times New Roman" w:hAnsi="Times New Roman" w:cs="Times New Roman"/>
          <w:color w:val="000000"/>
          <w:sz w:val="24"/>
          <w:szCs w:val="24"/>
          <w:lang w:val="hr-HR"/>
        </w:rPr>
        <w:t>Na osnovu prethodnih razmatranja, predlaže se da se usvoji mješovit stav koji se temelji i na troškovima i na organizacijskim kriterijima ali i na evaluaciji uzoračke greške u odnosu na glavne procjene te u odnosu na svaku od varijabli podjele od interesa.</w:t>
      </w:r>
    </w:p>
    <w:p w:rsidR="001D1083" w:rsidRPr="0047558F" w:rsidRDefault="001D1083" w:rsidP="006D439C">
      <w:pPr>
        <w:autoSpaceDE w:val="0"/>
        <w:autoSpaceDN w:val="0"/>
        <w:adjustRightInd w:val="0"/>
        <w:spacing w:after="0" w:line="240" w:lineRule="auto"/>
        <w:jc w:val="both"/>
        <w:rPr>
          <w:rFonts w:ascii="Times New Roman" w:hAnsi="Times New Roman" w:cs="Times New Roman"/>
          <w:color w:val="000000"/>
          <w:sz w:val="24"/>
          <w:szCs w:val="24"/>
          <w:lang w:val="hr-HR"/>
        </w:rPr>
      </w:pPr>
    </w:p>
    <w:p w:rsidR="001D1083" w:rsidRPr="0047558F" w:rsidRDefault="001D1083" w:rsidP="006D439C">
      <w:pPr>
        <w:autoSpaceDE w:val="0"/>
        <w:autoSpaceDN w:val="0"/>
        <w:adjustRightInd w:val="0"/>
        <w:spacing w:after="0" w:line="240" w:lineRule="auto"/>
        <w:jc w:val="both"/>
        <w:rPr>
          <w:rFonts w:ascii="Times New Roman" w:hAnsi="Times New Roman" w:cs="Times New Roman"/>
          <w:color w:val="000000"/>
          <w:sz w:val="24"/>
          <w:szCs w:val="24"/>
          <w:lang w:val="hr-HR"/>
        </w:rPr>
      </w:pPr>
      <w:r w:rsidRPr="0047558F">
        <w:rPr>
          <w:rFonts w:ascii="Times New Roman" w:hAnsi="Times New Roman" w:cs="Times New Roman"/>
          <w:color w:val="000000"/>
          <w:sz w:val="24"/>
          <w:szCs w:val="24"/>
          <w:lang w:val="hr-HR"/>
        </w:rPr>
        <w:t xml:space="preserve">Izračun veličina uzorka bi se trebao zasnivati na zahtjevima u pogledu preciznosti (koeficijent </w:t>
      </w:r>
      <w:r>
        <w:rPr>
          <w:rFonts w:ascii="Times New Roman" w:hAnsi="Times New Roman" w:cs="Times New Roman"/>
          <w:color w:val="000000"/>
          <w:sz w:val="24"/>
          <w:szCs w:val="24"/>
          <w:lang w:val="hr-HR"/>
        </w:rPr>
        <w:t>varijance</w:t>
      </w:r>
      <w:r w:rsidRPr="0047558F">
        <w:rPr>
          <w:rFonts w:ascii="Times New Roman" w:hAnsi="Times New Roman" w:cs="Times New Roman"/>
          <w:color w:val="000000"/>
          <w:sz w:val="24"/>
          <w:szCs w:val="24"/>
          <w:lang w:val="hr-HR"/>
        </w:rPr>
        <w:t xml:space="preserve"> procjena). Na osnovu toga, zemlje bi trebale odlučiti o dizajnu uzorka i izračunati veličinu uzorka kako bi se dobile procjene zadovoljavajuće kvalitete i u okvirima mogućih budžetskih ograničenja.</w:t>
      </w:r>
    </w:p>
    <w:p w:rsidR="001D1083" w:rsidRPr="0047558F" w:rsidRDefault="001D1083" w:rsidP="006D439C">
      <w:pPr>
        <w:autoSpaceDE w:val="0"/>
        <w:autoSpaceDN w:val="0"/>
        <w:adjustRightInd w:val="0"/>
        <w:spacing w:after="0" w:line="240" w:lineRule="auto"/>
        <w:jc w:val="both"/>
        <w:rPr>
          <w:rFonts w:ascii="Times New Roman" w:hAnsi="Times New Roman" w:cs="Times New Roman"/>
          <w:color w:val="000000"/>
          <w:sz w:val="24"/>
          <w:szCs w:val="24"/>
          <w:lang w:val="hr-HR"/>
        </w:rPr>
      </w:pPr>
    </w:p>
    <w:p w:rsidR="001D1083" w:rsidRPr="0047558F" w:rsidRDefault="001D1083" w:rsidP="006D439C">
      <w:pPr>
        <w:autoSpaceDE w:val="0"/>
        <w:autoSpaceDN w:val="0"/>
        <w:adjustRightInd w:val="0"/>
        <w:spacing w:after="0" w:line="240" w:lineRule="auto"/>
        <w:jc w:val="both"/>
        <w:rPr>
          <w:rFonts w:ascii="Times New Roman" w:hAnsi="Times New Roman" w:cs="Times New Roman"/>
          <w:color w:val="000000"/>
          <w:sz w:val="24"/>
          <w:szCs w:val="24"/>
          <w:lang w:val="hr-HR"/>
        </w:rPr>
      </w:pPr>
      <w:r w:rsidRPr="0047558F">
        <w:rPr>
          <w:rFonts w:ascii="Times New Roman" w:hAnsi="Times New Roman" w:cs="Times New Roman"/>
          <w:color w:val="000000"/>
          <w:sz w:val="24"/>
          <w:szCs w:val="24"/>
          <w:lang w:val="hr-HR"/>
        </w:rPr>
        <w:t>Uzimajući u obzir različite izvore koji su korišteni, teško je uporediti veličinu uzorka po zemljama. U 2008. se veličina uzorka kretala od 1200 osoba u tromjesečnoj anketi do više od 300 000 osoba u anketi koja se provodi na granicama tokom referentnog perioda od godinu dana. Odgovor</w:t>
      </w:r>
      <w:r>
        <w:rPr>
          <w:rFonts w:ascii="Times New Roman" w:hAnsi="Times New Roman" w:cs="Times New Roman"/>
          <w:color w:val="000000"/>
          <w:sz w:val="24"/>
          <w:szCs w:val="24"/>
          <w:lang w:val="hr-HR"/>
        </w:rPr>
        <w:t xml:space="preserve">/odaziv i neodgovor/neodaziv </w:t>
      </w:r>
      <w:r w:rsidRPr="0047558F">
        <w:rPr>
          <w:rFonts w:ascii="Times New Roman" w:hAnsi="Times New Roman" w:cs="Times New Roman"/>
          <w:color w:val="000000"/>
          <w:sz w:val="24"/>
          <w:szCs w:val="24"/>
          <w:lang w:val="hr-HR"/>
        </w:rPr>
        <w:t xml:space="preserve">kao i kvaliteta (u smislu standardne greške) se detaljnije razmatraju u </w:t>
      </w:r>
      <w:r>
        <w:rPr>
          <w:rFonts w:ascii="Times New Roman" w:hAnsi="Times New Roman" w:cs="Times New Roman"/>
          <w:color w:val="000000"/>
          <w:sz w:val="24"/>
          <w:szCs w:val="24"/>
          <w:lang w:val="hr-HR"/>
        </w:rPr>
        <w:t>narednim</w:t>
      </w:r>
      <w:r w:rsidRPr="0047558F">
        <w:rPr>
          <w:rFonts w:ascii="Times New Roman" w:hAnsi="Times New Roman" w:cs="Times New Roman"/>
          <w:color w:val="000000"/>
          <w:sz w:val="24"/>
          <w:szCs w:val="24"/>
          <w:lang w:val="hr-HR"/>
        </w:rPr>
        <w:t xml:space="preserve"> poglavljima.</w:t>
      </w:r>
    </w:p>
    <w:p w:rsidR="001D1083" w:rsidRPr="0047558F" w:rsidRDefault="001D1083" w:rsidP="006D439C">
      <w:pPr>
        <w:autoSpaceDE w:val="0"/>
        <w:autoSpaceDN w:val="0"/>
        <w:adjustRightInd w:val="0"/>
        <w:spacing w:after="0" w:line="240" w:lineRule="auto"/>
        <w:jc w:val="both"/>
        <w:rPr>
          <w:rFonts w:ascii="Times New Roman" w:hAnsi="Times New Roman" w:cs="Times New Roman"/>
          <w:b/>
          <w:bCs/>
          <w:i/>
          <w:iCs/>
          <w:color w:val="33339A"/>
          <w:sz w:val="24"/>
          <w:szCs w:val="24"/>
          <w:lang w:val="hr-HR"/>
        </w:rPr>
      </w:pPr>
    </w:p>
    <w:p w:rsidR="001D1083" w:rsidRPr="0047558F" w:rsidRDefault="001D1083" w:rsidP="006D439C">
      <w:pPr>
        <w:autoSpaceDE w:val="0"/>
        <w:autoSpaceDN w:val="0"/>
        <w:adjustRightInd w:val="0"/>
        <w:spacing w:after="0" w:line="240" w:lineRule="auto"/>
        <w:jc w:val="both"/>
        <w:rPr>
          <w:rFonts w:ascii="Times New Roman" w:hAnsi="Times New Roman" w:cs="Times New Roman"/>
          <w:b/>
          <w:bCs/>
          <w:i/>
          <w:iCs/>
          <w:color w:val="33339A"/>
          <w:sz w:val="24"/>
          <w:szCs w:val="24"/>
          <w:lang w:val="hr-HR"/>
        </w:rPr>
      </w:pPr>
      <w:r w:rsidRPr="009B5DFA">
        <w:rPr>
          <w:rFonts w:ascii="Times New Roman" w:hAnsi="Times New Roman" w:cs="Times New Roman"/>
          <w:b/>
          <w:bCs/>
          <w:i/>
          <w:iCs/>
          <w:color w:val="33339A"/>
          <w:sz w:val="24"/>
          <w:szCs w:val="24"/>
          <w:lang w:val="hr-HR"/>
        </w:rPr>
        <w:t>3.5.3.3 Ponderiranje – metode podizanja na total</w:t>
      </w:r>
    </w:p>
    <w:p w:rsidR="001D1083" w:rsidRPr="0047558F" w:rsidRDefault="001D1083" w:rsidP="006D439C">
      <w:pPr>
        <w:autoSpaceDE w:val="0"/>
        <w:autoSpaceDN w:val="0"/>
        <w:adjustRightInd w:val="0"/>
        <w:spacing w:after="0" w:line="240" w:lineRule="auto"/>
        <w:jc w:val="both"/>
        <w:rPr>
          <w:rFonts w:ascii="Times New Roman" w:hAnsi="Times New Roman" w:cs="Times New Roman"/>
          <w:color w:val="000000"/>
          <w:sz w:val="24"/>
          <w:szCs w:val="24"/>
          <w:lang w:val="hr-HR"/>
        </w:rPr>
      </w:pPr>
    </w:p>
    <w:p w:rsidR="001D1083" w:rsidRPr="0047558F" w:rsidRDefault="001D1083" w:rsidP="006D439C">
      <w:pPr>
        <w:autoSpaceDE w:val="0"/>
        <w:autoSpaceDN w:val="0"/>
        <w:adjustRightInd w:val="0"/>
        <w:spacing w:after="0" w:line="240" w:lineRule="auto"/>
        <w:jc w:val="both"/>
        <w:rPr>
          <w:rFonts w:ascii="Times New Roman" w:hAnsi="Times New Roman" w:cs="Times New Roman"/>
          <w:color w:val="000000"/>
          <w:sz w:val="24"/>
          <w:szCs w:val="24"/>
          <w:lang w:val="hr-HR"/>
        </w:rPr>
      </w:pPr>
      <w:r w:rsidRPr="0047558F">
        <w:rPr>
          <w:rFonts w:ascii="Times New Roman" w:hAnsi="Times New Roman" w:cs="Times New Roman"/>
          <w:color w:val="000000"/>
          <w:sz w:val="24"/>
          <w:szCs w:val="24"/>
          <w:lang w:val="hr-HR"/>
        </w:rPr>
        <w:t>Faktori kod ponderiranja se trebaju izračunati tako da uzimaju u obzir izvjesnost odabira i vanjske podatke koji se odnose na distribuciju populacije koja se istražuje, gdje se takvi vanjski podaci moraju smatrati dovoljno pouzdanima.</w:t>
      </w:r>
    </w:p>
    <w:p w:rsidR="001D1083" w:rsidRPr="0047558F" w:rsidRDefault="001D1083" w:rsidP="006D439C">
      <w:pPr>
        <w:autoSpaceDE w:val="0"/>
        <w:autoSpaceDN w:val="0"/>
        <w:adjustRightInd w:val="0"/>
        <w:spacing w:after="0" w:line="240" w:lineRule="auto"/>
        <w:jc w:val="both"/>
        <w:rPr>
          <w:rFonts w:ascii="Times New Roman" w:hAnsi="Times New Roman" w:cs="Times New Roman"/>
          <w:color w:val="000000"/>
          <w:sz w:val="24"/>
          <w:szCs w:val="24"/>
          <w:lang w:val="hr-HR"/>
        </w:rPr>
      </w:pPr>
    </w:p>
    <w:p w:rsidR="001D1083" w:rsidRPr="0047558F" w:rsidRDefault="001D1083" w:rsidP="006D439C">
      <w:pPr>
        <w:autoSpaceDE w:val="0"/>
        <w:autoSpaceDN w:val="0"/>
        <w:adjustRightInd w:val="0"/>
        <w:spacing w:after="0" w:line="240" w:lineRule="auto"/>
        <w:jc w:val="both"/>
        <w:rPr>
          <w:rFonts w:ascii="Times New Roman" w:hAnsi="Times New Roman" w:cs="Times New Roman"/>
          <w:color w:val="000000"/>
          <w:sz w:val="24"/>
          <w:szCs w:val="24"/>
          <w:lang w:val="hr-HR"/>
        </w:rPr>
      </w:pPr>
      <w:r w:rsidRPr="0047558F">
        <w:rPr>
          <w:rFonts w:ascii="Times New Roman" w:hAnsi="Times New Roman" w:cs="Times New Roman"/>
          <w:color w:val="000000"/>
          <w:sz w:val="24"/>
          <w:szCs w:val="24"/>
          <w:lang w:val="hr-HR"/>
        </w:rPr>
        <w:t>S obzirom da se dizajn uzorka znatno razlikuje od zemlje do zemlje, teško je dati smjernice koje bi 'pristajale svima'. Štaviše, procedure ponderiranja/podizanja na total obično određuje dizajn uzorka koji se primjenjuje. Diskusija je stoga više teoretske prirode i izlazi izvan djelokruga ovog priručnika.</w:t>
      </w:r>
    </w:p>
    <w:p w:rsidR="001D1083" w:rsidRPr="0047558F" w:rsidRDefault="001D1083" w:rsidP="006D439C">
      <w:pPr>
        <w:autoSpaceDE w:val="0"/>
        <w:autoSpaceDN w:val="0"/>
        <w:adjustRightInd w:val="0"/>
        <w:spacing w:after="0" w:line="240" w:lineRule="auto"/>
        <w:jc w:val="both"/>
        <w:rPr>
          <w:rFonts w:ascii="Times New Roman" w:hAnsi="Times New Roman" w:cs="Times New Roman"/>
          <w:color w:val="000000"/>
          <w:sz w:val="24"/>
          <w:szCs w:val="24"/>
          <w:lang w:val="hr-HR"/>
        </w:rPr>
      </w:pPr>
      <w:r w:rsidRPr="0047558F">
        <w:rPr>
          <w:rFonts w:ascii="Times New Roman" w:hAnsi="Times New Roman" w:cs="Times New Roman"/>
          <w:color w:val="000000"/>
          <w:sz w:val="24"/>
          <w:szCs w:val="24"/>
          <w:lang w:val="hr-HR"/>
        </w:rPr>
        <w:t xml:space="preserve">Tamo gdje se nije izvodiva primjena naprednijih metoda za rješavanje pitanja </w:t>
      </w:r>
      <w:r>
        <w:rPr>
          <w:rFonts w:ascii="Times New Roman" w:hAnsi="Times New Roman" w:cs="Times New Roman"/>
          <w:color w:val="000000"/>
          <w:sz w:val="24"/>
          <w:szCs w:val="24"/>
          <w:lang w:val="hr-HR"/>
        </w:rPr>
        <w:t>neodaziva</w:t>
      </w:r>
      <w:r w:rsidRPr="0047558F">
        <w:rPr>
          <w:rFonts w:ascii="Times New Roman" w:hAnsi="Times New Roman" w:cs="Times New Roman"/>
          <w:color w:val="000000"/>
          <w:sz w:val="24"/>
          <w:szCs w:val="24"/>
          <w:lang w:val="hr-HR"/>
        </w:rPr>
        <w:t xml:space="preserve"> jedinica preporučuje se korekcija za </w:t>
      </w:r>
      <w:r>
        <w:rPr>
          <w:rFonts w:ascii="Times New Roman" w:hAnsi="Times New Roman" w:cs="Times New Roman"/>
          <w:color w:val="000000"/>
          <w:sz w:val="24"/>
          <w:szCs w:val="24"/>
          <w:lang w:val="hr-HR"/>
        </w:rPr>
        <w:t>neodaziv</w:t>
      </w:r>
      <w:r w:rsidRPr="0047558F">
        <w:rPr>
          <w:rFonts w:ascii="Times New Roman" w:hAnsi="Times New Roman" w:cs="Times New Roman"/>
          <w:color w:val="000000"/>
          <w:sz w:val="24"/>
          <w:szCs w:val="24"/>
          <w:lang w:val="hr-HR"/>
        </w:rPr>
        <w:t xml:space="preserve"> jedinica </w:t>
      </w:r>
      <w:r>
        <w:rPr>
          <w:rFonts w:ascii="Times New Roman" w:hAnsi="Times New Roman" w:cs="Times New Roman"/>
          <w:color w:val="000000"/>
          <w:sz w:val="24"/>
          <w:szCs w:val="24"/>
          <w:lang w:val="hr-HR"/>
        </w:rPr>
        <w:t>prilagođavanjem</w:t>
      </w:r>
      <w:r w:rsidRPr="0047558F">
        <w:rPr>
          <w:rFonts w:ascii="Times New Roman" w:hAnsi="Times New Roman" w:cs="Times New Roman"/>
          <w:color w:val="000000"/>
          <w:sz w:val="24"/>
          <w:szCs w:val="24"/>
          <w:lang w:val="hr-HR"/>
        </w:rPr>
        <w:t xml:space="preserve"> pondera za podizanje na total. Idealno bi bilo kada bi se </w:t>
      </w:r>
      <w:r>
        <w:rPr>
          <w:rFonts w:ascii="Times New Roman" w:hAnsi="Times New Roman" w:cs="Times New Roman"/>
          <w:color w:val="000000"/>
          <w:sz w:val="24"/>
          <w:szCs w:val="24"/>
          <w:lang w:val="hr-HR"/>
        </w:rPr>
        <w:t xml:space="preserve">pri tom </w:t>
      </w:r>
      <w:r w:rsidRPr="0047558F">
        <w:rPr>
          <w:rFonts w:ascii="Times New Roman" w:hAnsi="Times New Roman" w:cs="Times New Roman"/>
          <w:color w:val="000000"/>
          <w:sz w:val="24"/>
          <w:szCs w:val="24"/>
          <w:lang w:val="hr-HR"/>
        </w:rPr>
        <w:t>u obzir uzele dodatne – pomoćne informacije poput socio-ekonomskih razlika.</w:t>
      </w:r>
    </w:p>
    <w:p w:rsidR="001D1083" w:rsidRPr="0047558F" w:rsidRDefault="001D1083" w:rsidP="006D439C">
      <w:pPr>
        <w:autoSpaceDE w:val="0"/>
        <w:autoSpaceDN w:val="0"/>
        <w:adjustRightInd w:val="0"/>
        <w:spacing w:after="0" w:line="240" w:lineRule="auto"/>
        <w:jc w:val="both"/>
        <w:rPr>
          <w:rFonts w:ascii="Times New Roman" w:hAnsi="Times New Roman" w:cs="Times New Roman"/>
          <w:b/>
          <w:bCs/>
          <w:color w:val="33339A"/>
          <w:sz w:val="24"/>
          <w:szCs w:val="24"/>
          <w:lang w:val="hr-HR"/>
        </w:rPr>
      </w:pPr>
    </w:p>
    <w:p w:rsidR="001D1083" w:rsidRPr="0047558F" w:rsidRDefault="001D1083" w:rsidP="00A02976">
      <w:pPr>
        <w:pStyle w:val="Heading3"/>
        <w:rPr>
          <w:lang w:val="hr-HR"/>
        </w:rPr>
      </w:pPr>
      <w:bookmarkStart w:id="181" w:name="_Toc342985866"/>
      <w:r w:rsidRPr="0047558F">
        <w:rPr>
          <w:lang w:val="hr-HR"/>
        </w:rPr>
        <w:t>3.5.4 Vrsta ankete</w:t>
      </w:r>
      <w:bookmarkEnd w:id="181"/>
    </w:p>
    <w:p w:rsidR="001D1083" w:rsidRPr="0047558F" w:rsidRDefault="001D1083" w:rsidP="006D439C">
      <w:pPr>
        <w:autoSpaceDE w:val="0"/>
        <w:autoSpaceDN w:val="0"/>
        <w:adjustRightInd w:val="0"/>
        <w:spacing w:after="0" w:line="240" w:lineRule="auto"/>
        <w:jc w:val="both"/>
        <w:rPr>
          <w:rFonts w:ascii="Times New Roman" w:hAnsi="Times New Roman" w:cs="Times New Roman"/>
          <w:b/>
          <w:bCs/>
          <w:i/>
          <w:iCs/>
          <w:color w:val="000000"/>
          <w:sz w:val="24"/>
          <w:szCs w:val="24"/>
          <w:lang w:val="hr-HR"/>
        </w:rPr>
      </w:pPr>
    </w:p>
    <w:p w:rsidR="001D1083" w:rsidRPr="0047558F" w:rsidRDefault="001D1083" w:rsidP="006D439C">
      <w:pPr>
        <w:autoSpaceDE w:val="0"/>
        <w:autoSpaceDN w:val="0"/>
        <w:adjustRightInd w:val="0"/>
        <w:spacing w:after="0" w:line="240" w:lineRule="auto"/>
        <w:jc w:val="both"/>
        <w:rPr>
          <w:rFonts w:ascii="Times New Roman" w:hAnsi="Times New Roman" w:cs="Times New Roman"/>
          <w:b/>
          <w:bCs/>
          <w:i/>
          <w:iCs/>
          <w:color w:val="000000"/>
          <w:sz w:val="24"/>
          <w:szCs w:val="24"/>
          <w:lang w:val="hr-HR"/>
        </w:rPr>
      </w:pPr>
      <w:r w:rsidRPr="0047558F">
        <w:rPr>
          <w:rFonts w:ascii="Times New Roman" w:hAnsi="Times New Roman" w:cs="Times New Roman"/>
          <w:b/>
          <w:bCs/>
          <w:i/>
          <w:iCs/>
          <w:color w:val="000000"/>
          <w:sz w:val="24"/>
          <w:szCs w:val="24"/>
          <w:lang w:val="hr-HR"/>
        </w:rPr>
        <w:t>Metoda prikupljanja podataka</w:t>
      </w:r>
    </w:p>
    <w:p w:rsidR="001D1083" w:rsidRPr="0047558F" w:rsidRDefault="001D1083" w:rsidP="006D439C">
      <w:pPr>
        <w:autoSpaceDE w:val="0"/>
        <w:autoSpaceDN w:val="0"/>
        <w:adjustRightInd w:val="0"/>
        <w:spacing w:after="0" w:line="240" w:lineRule="auto"/>
        <w:jc w:val="both"/>
        <w:rPr>
          <w:rFonts w:ascii="Times New Roman" w:hAnsi="Times New Roman" w:cs="Times New Roman"/>
          <w:color w:val="000000"/>
          <w:sz w:val="24"/>
          <w:szCs w:val="24"/>
          <w:lang w:val="hr-HR"/>
        </w:rPr>
      </w:pPr>
    </w:p>
    <w:p w:rsidR="001D1083" w:rsidRPr="0047558F" w:rsidRDefault="001D1083" w:rsidP="006D439C">
      <w:pPr>
        <w:autoSpaceDE w:val="0"/>
        <w:autoSpaceDN w:val="0"/>
        <w:adjustRightInd w:val="0"/>
        <w:spacing w:after="0" w:line="240" w:lineRule="auto"/>
        <w:jc w:val="both"/>
        <w:rPr>
          <w:rFonts w:ascii="Times New Roman" w:hAnsi="Times New Roman" w:cs="Times New Roman"/>
          <w:color w:val="000000"/>
          <w:sz w:val="24"/>
          <w:szCs w:val="24"/>
          <w:lang w:val="hr-HR"/>
        </w:rPr>
      </w:pPr>
      <w:r w:rsidRPr="0047558F">
        <w:rPr>
          <w:rFonts w:ascii="Times New Roman" w:hAnsi="Times New Roman" w:cs="Times New Roman"/>
          <w:color w:val="000000"/>
          <w:sz w:val="24"/>
          <w:szCs w:val="24"/>
          <w:lang w:val="hr-HR"/>
        </w:rPr>
        <w:t>Direktni (lični) intervjui, telefonski intervjui, ankete putem pošte te web ankete – sve su to moguće tehnike prikupljanja podataka. Socio-demografske karakteristike koje se mogu pronaći u registrima nije potrebno prikupljati putem ankete.</w:t>
      </w:r>
    </w:p>
    <w:p w:rsidR="001D1083" w:rsidRPr="0047558F" w:rsidRDefault="001D1083" w:rsidP="006D439C">
      <w:pPr>
        <w:autoSpaceDE w:val="0"/>
        <w:autoSpaceDN w:val="0"/>
        <w:adjustRightInd w:val="0"/>
        <w:spacing w:after="0" w:line="240" w:lineRule="auto"/>
        <w:jc w:val="both"/>
        <w:rPr>
          <w:rFonts w:ascii="Times New Roman" w:hAnsi="Times New Roman" w:cs="Times New Roman"/>
          <w:color w:val="000000"/>
          <w:sz w:val="24"/>
          <w:szCs w:val="24"/>
          <w:lang w:val="hr-HR"/>
        </w:rPr>
      </w:pPr>
    </w:p>
    <w:p w:rsidR="001D1083" w:rsidRPr="0047558F" w:rsidRDefault="001D1083" w:rsidP="006D439C">
      <w:pPr>
        <w:autoSpaceDE w:val="0"/>
        <w:autoSpaceDN w:val="0"/>
        <w:adjustRightInd w:val="0"/>
        <w:spacing w:after="0" w:line="240" w:lineRule="auto"/>
        <w:jc w:val="both"/>
        <w:rPr>
          <w:rFonts w:ascii="Times New Roman" w:hAnsi="Times New Roman" w:cs="Times New Roman"/>
          <w:color w:val="000000"/>
          <w:sz w:val="24"/>
          <w:szCs w:val="24"/>
          <w:lang w:val="hr-HR"/>
        </w:rPr>
      </w:pPr>
      <w:r w:rsidRPr="0047558F">
        <w:rPr>
          <w:rFonts w:ascii="Times New Roman" w:hAnsi="Times New Roman" w:cs="Times New Roman"/>
          <w:color w:val="000000"/>
          <w:sz w:val="24"/>
          <w:szCs w:val="24"/>
          <w:lang w:val="hr-HR"/>
        </w:rPr>
        <w:t>Direktni intervjui se preporučuju posebno u područjima gdje je penetracija telefonskih linija niska. Direktni intervjui ili intervjui putem telefona se preferiraju u odnosu na ankete putem pošte zbog toga što interakcija između ispitanika i anketara (ispitivača) može biti od značaja za razumijevanje pitanja i odgovora, ali bi se moralo povesti računa da se osigura nizak stepen nadomjesnih odgovora (proxy response).</w:t>
      </w:r>
    </w:p>
    <w:p w:rsidR="001D1083" w:rsidRPr="0047558F" w:rsidRDefault="001D1083" w:rsidP="006D439C">
      <w:pPr>
        <w:autoSpaceDE w:val="0"/>
        <w:autoSpaceDN w:val="0"/>
        <w:adjustRightInd w:val="0"/>
        <w:spacing w:after="0" w:line="240" w:lineRule="auto"/>
        <w:jc w:val="both"/>
        <w:rPr>
          <w:rFonts w:ascii="Times New Roman" w:hAnsi="Times New Roman" w:cs="Times New Roman"/>
          <w:color w:val="000000"/>
          <w:sz w:val="24"/>
          <w:szCs w:val="24"/>
          <w:lang w:val="hr-HR"/>
        </w:rPr>
      </w:pPr>
    </w:p>
    <w:p w:rsidR="001D1083" w:rsidRPr="0047558F" w:rsidRDefault="001D1083" w:rsidP="006D439C">
      <w:pPr>
        <w:autoSpaceDE w:val="0"/>
        <w:autoSpaceDN w:val="0"/>
        <w:adjustRightInd w:val="0"/>
        <w:spacing w:after="0" w:line="240" w:lineRule="auto"/>
        <w:jc w:val="both"/>
        <w:rPr>
          <w:rFonts w:ascii="Times New Roman" w:hAnsi="Times New Roman" w:cs="Times New Roman"/>
          <w:color w:val="000000"/>
          <w:sz w:val="24"/>
          <w:szCs w:val="24"/>
          <w:lang w:val="hr-HR"/>
        </w:rPr>
      </w:pPr>
      <w:r w:rsidRPr="0047558F">
        <w:rPr>
          <w:rFonts w:ascii="Times New Roman" w:hAnsi="Times New Roman" w:cs="Times New Roman"/>
          <w:color w:val="000000"/>
          <w:sz w:val="24"/>
          <w:szCs w:val="24"/>
          <w:lang w:val="hr-HR"/>
        </w:rPr>
        <w:t xml:space="preserve">Kod korištenja telefonskih intervjua važno je uključiti korisnike mobilnih telefona te one korisnike čiji brojevi nisu navedeni u imenicima kao i korisnike fiksnih linija u populaciji iz koje se uzima uzorak. Ankete putem pošte mogu se koristiti kako bi se smanjili troškovi anketa kada je budžet ograničen, one daju i veće mogućnosti za uključivanje jasnih pojašnjenja namijenjenih ispitanicima (ali je kritična </w:t>
      </w:r>
      <w:r>
        <w:rPr>
          <w:rFonts w:ascii="Times New Roman" w:hAnsi="Times New Roman" w:cs="Times New Roman"/>
          <w:color w:val="000000"/>
          <w:sz w:val="24"/>
          <w:szCs w:val="24"/>
          <w:lang w:val="hr-HR"/>
        </w:rPr>
        <w:t>točka pitanje</w:t>
      </w:r>
      <w:r w:rsidRPr="0047558F">
        <w:rPr>
          <w:rFonts w:ascii="Times New Roman" w:hAnsi="Times New Roman" w:cs="Times New Roman"/>
          <w:color w:val="000000"/>
          <w:sz w:val="24"/>
          <w:szCs w:val="24"/>
          <w:lang w:val="hr-HR"/>
        </w:rPr>
        <w:t xml:space="preserve"> hoće li ispitanici odvojiti vremena kako bi ove jasne upute pročitali...).</w:t>
      </w:r>
    </w:p>
    <w:p w:rsidR="001D1083" w:rsidRPr="0047558F" w:rsidRDefault="001D1083" w:rsidP="006D439C">
      <w:pPr>
        <w:autoSpaceDE w:val="0"/>
        <w:autoSpaceDN w:val="0"/>
        <w:adjustRightInd w:val="0"/>
        <w:spacing w:after="0" w:line="240" w:lineRule="auto"/>
        <w:jc w:val="both"/>
        <w:rPr>
          <w:rFonts w:ascii="Times New Roman" w:hAnsi="Times New Roman" w:cs="Times New Roman"/>
          <w:color w:val="000000"/>
          <w:sz w:val="24"/>
          <w:szCs w:val="24"/>
          <w:lang w:val="hr-HR"/>
        </w:rPr>
      </w:pPr>
    </w:p>
    <w:p w:rsidR="001D1083" w:rsidRDefault="001D1083" w:rsidP="006D439C">
      <w:pPr>
        <w:autoSpaceDE w:val="0"/>
        <w:autoSpaceDN w:val="0"/>
        <w:adjustRightInd w:val="0"/>
        <w:spacing w:after="0" w:line="240" w:lineRule="auto"/>
        <w:jc w:val="both"/>
        <w:rPr>
          <w:rFonts w:ascii="Times New Roman" w:hAnsi="Times New Roman" w:cs="Times New Roman"/>
          <w:color w:val="000000"/>
          <w:sz w:val="24"/>
          <w:szCs w:val="24"/>
          <w:lang w:val="hr-HR"/>
        </w:rPr>
      </w:pPr>
      <w:r w:rsidRPr="0047558F">
        <w:rPr>
          <w:rFonts w:ascii="Times New Roman" w:hAnsi="Times New Roman" w:cs="Times New Roman"/>
          <w:color w:val="000000"/>
          <w:sz w:val="24"/>
          <w:szCs w:val="24"/>
          <w:lang w:val="hr-HR"/>
        </w:rPr>
        <w:t>Naredna tabela ukazuje na to da većina zemalja podatke prikuplja putem direktnih ili telefonskih intervjua.</w:t>
      </w:r>
    </w:p>
    <w:p w:rsidR="001D1083" w:rsidRPr="0047558F" w:rsidRDefault="001D1083" w:rsidP="006D439C">
      <w:pPr>
        <w:autoSpaceDE w:val="0"/>
        <w:autoSpaceDN w:val="0"/>
        <w:adjustRightInd w:val="0"/>
        <w:spacing w:after="0" w:line="240" w:lineRule="auto"/>
        <w:jc w:val="both"/>
        <w:rPr>
          <w:rFonts w:ascii="Times New Roman" w:hAnsi="Times New Roman" w:cs="Times New Roman"/>
          <w:color w:val="000000"/>
          <w:sz w:val="24"/>
          <w:szCs w:val="24"/>
          <w:lang w:val="hr-HR"/>
        </w:rPr>
      </w:pPr>
    </w:p>
    <w:p w:rsidR="001D1083" w:rsidRPr="0047558F" w:rsidRDefault="001D1083" w:rsidP="006D439C">
      <w:pPr>
        <w:autoSpaceDE w:val="0"/>
        <w:autoSpaceDN w:val="0"/>
        <w:adjustRightInd w:val="0"/>
        <w:spacing w:after="0" w:line="240" w:lineRule="auto"/>
        <w:jc w:val="both"/>
        <w:rPr>
          <w:rFonts w:ascii="Times New Roman" w:hAnsi="Times New Roman" w:cs="Times New Roman"/>
          <w:color w:val="000000"/>
          <w:sz w:val="24"/>
          <w:szCs w:val="24"/>
          <w:lang w:val="hr-HR"/>
        </w:rPr>
      </w:pPr>
    </w:p>
    <w:tbl>
      <w:tblPr>
        <w:tblW w:w="0" w:type="auto"/>
        <w:jc w:val="center"/>
        <w:tblLook w:val="00A0"/>
      </w:tblPr>
      <w:tblGrid>
        <w:gridCol w:w="3577"/>
        <w:gridCol w:w="3261"/>
      </w:tblGrid>
      <w:tr w:rsidR="001D1083" w:rsidRPr="00F64C83">
        <w:trPr>
          <w:jc w:val="center"/>
        </w:trPr>
        <w:tc>
          <w:tcPr>
            <w:tcW w:w="3685" w:type="dxa"/>
          </w:tcPr>
          <w:p w:rsidR="001D1083" w:rsidRPr="00F64C83" w:rsidRDefault="001D1083" w:rsidP="00B75D4A">
            <w:pPr>
              <w:autoSpaceDE w:val="0"/>
              <w:autoSpaceDN w:val="0"/>
              <w:adjustRightInd w:val="0"/>
              <w:jc w:val="center"/>
              <w:rPr>
                <w:rFonts w:ascii="Times New Roman" w:hAnsi="Times New Roman" w:cs="Times New Roman"/>
                <w:b/>
                <w:bCs/>
                <w:color w:val="000000"/>
                <w:sz w:val="24"/>
                <w:szCs w:val="24"/>
                <w:lang w:val="hr-HR"/>
              </w:rPr>
            </w:pPr>
            <w:r w:rsidRPr="00F64C83">
              <w:rPr>
                <w:rFonts w:ascii="Times New Roman" w:hAnsi="Times New Roman" w:cs="Times New Roman"/>
                <w:b/>
                <w:bCs/>
                <w:color w:val="000000"/>
                <w:sz w:val="24"/>
                <w:szCs w:val="24"/>
                <w:lang w:val="hr-HR"/>
              </w:rPr>
              <w:t>Načini prikupljanja podataka</w:t>
            </w:r>
          </w:p>
        </w:tc>
        <w:tc>
          <w:tcPr>
            <w:tcW w:w="3261" w:type="dxa"/>
          </w:tcPr>
          <w:p w:rsidR="001D1083" w:rsidRPr="00F64C83" w:rsidRDefault="001D1083" w:rsidP="00B75D4A">
            <w:pPr>
              <w:autoSpaceDE w:val="0"/>
              <w:autoSpaceDN w:val="0"/>
              <w:adjustRightInd w:val="0"/>
              <w:jc w:val="center"/>
              <w:rPr>
                <w:rFonts w:ascii="Times New Roman" w:hAnsi="Times New Roman" w:cs="Times New Roman"/>
                <w:b/>
                <w:bCs/>
                <w:color w:val="000000"/>
                <w:sz w:val="24"/>
                <w:szCs w:val="24"/>
                <w:lang w:val="hr-HR"/>
              </w:rPr>
            </w:pPr>
            <w:r w:rsidRPr="00F64C83">
              <w:rPr>
                <w:rFonts w:ascii="Times New Roman" w:hAnsi="Times New Roman" w:cs="Times New Roman"/>
                <w:b/>
                <w:bCs/>
                <w:color w:val="000000"/>
                <w:sz w:val="24"/>
                <w:szCs w:val="24"/>
                <w:lang w:val="hr-HR"/>
              </w:rPr>
              <w:t>broj zemalja</w:t>
            </w:r>
          </w:p>
        </w:tc>
      </w:tr>
      <w:tr w:rsidR="001D1083" w:rsidRPr="00F64C83">
        <w:trPr>
          <w:jc w:val="center"/>
        </w:trPr>
        <w:tc>
          <w:tcPr>
            <w:tcW w:w="3685" w:type="dxa"/>
          </w:tcPr>
          <w:p w:rsidR="001D1083" w:rsidRPr="00F64C83" w:rsidRDefault="001D1083" w:rsidP="00B75D4A">
            <w:pPr>
              <w:autoSpaceDE w:val="0"/>
              <w:autoSpaceDN w:val="0"/>
              <w:adjustRightInd w:val="0"/>
              <w:jc w:val="center"/>
              <w:rPr>
                <w:rFonts w:ascii="Times New Roman" w:hAnsi="Times New Roman" w:cs="Times New Roman"/>
                <w:b/>
                <w:bCs/>
                <w:color w:val="000000"/>
                <w:sz w:val="24"/>
                <w:szCs w:val="24"/>
                <w:lang w:val="hr-HR"/>
              </w:rPr>
            </w:pPr>
            <w:r w:rsidRPr="00F64C83">
              <w:rPr>
                <w:rFonts w:ascii="Times New Roman" w:hAnsi="Times New Roman" w:cs="Times New Roman"/>
                <w:color w:val="000000"/>
                <w:sz w:val="24"/>
                <w:szCs w:val="24"/>
                <w:lang w:val="hr-HR"/>
              </w:rPr>
              <w:t>Anketa putem pošte</w:t>
            </w:r>
          </w:p>
        </w:tc>
        <w:tc>
          <w:tcPr>
            <w:tcW w:w="3261" w:type="dxa"/>
          </w:tcPr>
          <w:p w:rsidR="001D1083" w:rsidRPr="00F64C83" w:rsidRDefault="001D1083" w:rsidP="00B75D4A">
            <w:pPr>
              <w:autoSpaceDE w:val="0"/>
              <w:autoSpaceDN w:val="0"/>
              <w:adjustRightInd w:val="0"/>
              <w:jc w:val="center"/>
              <w:rPr>
                <w:rFonts w:ascii="Times New Roman" w:hAnsi="Times New Roman" w:cs="Times New Roman"/>
                <w:color w:val="000000"/>
                <w:sz w:val="24"/>
                <w:szCs w:val="24"/>
                <w:lang w:val="hr-HR"/>
              </w:rPr>
            </w:pPr>
            <w:r w:rsidRPr="00F64C83">
              <w:rPr>
                <w:rFonts w:ascii="Times New Roman" w:hAnsi="Times New Roman" w:cs="Times New Roman"/>
                <w:color w:val="000000"/>
                <w:sz w:val="24"/>
                <w:szCs w:val="24"/>
                <w:lang w:val="hr-HR"/>
              </w:rPr>
              <w:t>4</w:t>
            </w:r>
          </w:p>
        </w:tc>
      </w:tr>
      <w:tr w:rsidR="001D1083" w:rsidRPr="00F64C83">
        <w:trPr>
          <w:jc w:val="center"/>
        </w:trPr>
        <w:tc>
          <w:tcPr>
            <w:tcW w:w="3685" w:type="dxa"/>
          </w:tcPr>
          <w:p w:rsidR="001D1083" w:rsidRPr="00F64C83" w:rsidRDefault="001D1083" w:rsidP="00B75D4A">
            <w:pPr>
              <w:autoSpaceDE w:val="0"/>
              <w:autoSpaceDN w:val="0"/>
              <w:adjustRightInd w:val="0"/>
              <w:jc w:val="center"/>
              <w:rPr>
                <w:rFonts w:ascii="Times New Roman" w:hAnsi="Times New Roman" w:cs="Times New Roman"/>
                <w:b/>
                <w:bCs/>
                <w:color w:val="000000"/>
                <w:sz w:val="24"/>
                <w:szCs w:val="24"/>
                <w:lang w:val="hr-HR"/>
              </w:rPr>
            </w:pPr>
            <w:r w:rsidRPr="00F64C83">
              <w:rPr>
                <w:rFonts w:ascii="Times New Roman" w:hAnsi="Times New Roman" w:cs="Times New Roman"/>
                <w:color w:val="000000"/>
                <w:sz w:val="24"/>
                <w:szCs w:val="24"/>
                <w:lang w:val="hr-HR"/>
              </w:rPr>
              <w:t>Direktni intervju</w:t>
            </w:r>
          </w:p>
        </w:tc>
        <w:tc>
          <w:tcPr>
            <w:tcW w:w="3261" w:type="dxa"/>
          </w:tcPr>
          <w:p w:rsidR="001D1083" w:rsidRPr="00F64C83" w:rsidRDefault="001D1083" w:rsidP="00B75D4A">
            <w:pPr>
              <w:autoSpaceDE w:val="0"/>
              <w:autoSpaceDN w:val="0"/>
              <w:adjustRightInd w:val="0"/>
              <w:jc w:val="center"/>
              <w:rPr>
                <w:rFonts w:ascii="Times New Roman" w:hAnsi="Times New Roman" w:cs="Times New Roman"/>
                <w:color w:val="000000"/>
                <w:sz w:val="24"/>
                <w:szCs w:val="24"/>
                <w:lang w:val="hr-HR"/>
              </w:rPr>
            </w:pPr>
            <w:r w:rsidRPr="00F64C83">
              <w:rPr>
                <w:rFonts w:ascii="Times New Roman" w:hAnsi="Times New Roman" w:cs="Times New Roman"/>
                <w:color w:val="000000"/>
                <w:sz w:val="24"/>
                <w:szCs w:val="24"/>
                <w:lang w:val="hr-HR"/>
              </w:rPr>
              <w:t>11</w:t>
            </w:r>
          </w:p>
        </w:tc>
      </w:tr>
      <w:tr w:rsidR="001D1083" w:rsidRPr="00F64C83">
        <w:trPr>
          <w:jc w:val="center"/>
        </w:trPr>
        <w:tc>
          <w:tcPr>
            <w:tcW w:w="3685" w:type="dxa"/>
          </w:tcPr>
          <w:p w:rsidR="001D1083" w:rsidRPr="00F64C83" w:rsidRDefault="001D1083" w:rsidP="00B75D4A">
            <w:pPr>
              <w:autoSpaceDE w:val="0"/>
              <w:autoSpaceDN w:val="0"/>
              <w:adjustRightInd w:val="0"/>
              <w:jc w:val="center"/>
              <w:rPr>
                <w:rFonts w:ascii="Times New Roman" w:hAnsi="Times New Roman" w:cs="Times New Roman"/>
                <w:b/>
                <w:bCs/>
                <w:color w:val="000000"/>
                <w:sz w:val="24"/>
                <w:szCs w:val="24"/>
                <w:lang w:val="hr-HR"/>
              </w:rPr>
            </w:pPr>
            <w:r w:rsidRPr="00F64C83">
              <w:rPr>
                <w:rFonts w:ascii="Times New Roman" w:hAnsi="Times New Roman" w:cs="Times New Roman"/>
                <w:color w:val="000000"/>
                <w:sz w:val="24"/>
                <w:szCs w:val="24"/>
                <w:lang w:val="hr-HR"/>
              </w:rPr>
              <w:t>PAPI</w:t>
            </w:r>
          </w:p>
        </w:tc>
        <w:tc>
          <w:tcPr>
            <w:tcW w:w="3261" w:type="dxa"/>
          </w:tcPr>
          <w:p w:rsidR="001D1083" w:rsidRPr="00F64C83" w:rsidRDefault="001D1083" w:rsidP="00B75D4A">
            <w:pPr>
              <w:autoSpaceDE w:val="0"/>
              <w:autoSpaceDN w:val="0"/>
              <w:adjustRightInd w:val="0"/>
              <w:jc w:val="center"/>
              <w:rPr>
                <w:rFonts w:ascii="Times New Roman" w:hAnsi="Times New Roman" w:cs="Times New Roman"/>
                <w:color w:val="000000"/>
                <w:sz w:val="24"/>
                <w:szCs w:val="24"/>
                <w:lang w:val="hr-HR"/>
              </w:rPr>
            </w:pPr>
            <w:r w:rsidRPr="00F64C83">
              <w:rPr>
                <w:rFonts w:ascii="Times New Roman" w:hAnsi="Times New Roman" w:cs="Times New Roman"/>
                <w:color w:val="000000"/>
                <w:sz w:val="24"/>
                <w:szCs w:val="24"/>
                <w:lang w:val="hr-HR"/>
              </w:rPr>
              <w:t>3</w:t>
            </w:r>
          </w:p>
        </w:tc>
      </w:tr>
      <w:tr w:rsidR="001D1083" w:rsidRPr="00F64C83">
        <w:trPr>
          <w:jc w:val="center"/>
        </w:trPr>
        <w:tc>
          <w:tcPr>
            <w:tcW w:w="3685" w:type="dxa"/>
          </w:tcPr>
          <w:p w:rsidR="001D1083" w:rsidRPr="00F64C83" w:rsidRDefault="001D1083" w:rsidP="00B75D4A">
            <w:pPr>
              <w:autoSpaceDE w:val="0"/>
              <w:autoSpaceDN w:val="0"/>
              <w:adjustRightInd w:val="0"/>
              <w:jc w:val="center"/>
              <w:rPr>
                <w:rFonts w:ascii="Times New Roman" w:hAnsi="Times New Roman" w:cs="Times New Roman"/>
                <w:b/>
                <w:bCs/>
                <w:color w:val="000000"/>
                <w:sz w:val="24"/>
                <w:szCs w:val="24"/>
                <w:lang w:val="hr-HR"/>
              </w:rPr>
            </w:pPr>
            <w:r w:rsidRPr="00F64C83">
              <w:rPr>
                <w:rFonts w:ascii="Times New Roman" w:hAnsi="Times New Roman" w:cs="Times New Roman"/>
                <w:color w:val="000000"/>
                <w:sz w:val="24"/>
                <w:szCs w:val="24"/>
                <w:lang w:val="hr-HR"/>
              </w:rPr>
              <w:t>CATI</w:t>
            </w:r>
          </w:p>
        </w:tc>
        <w:tc>
          <w:tcPr>
            <w:tcW w:w="3261" w:type="dxa"/>
          </w:tcPr>
          <w:p w:rsidR="001D1083" w:rsidRPr="00F64C83" w:rsidRDefault="001D1083" w:rsidP="00B75D4A">
            <w:pPr>
              <w:autoSpaceDE w:val="0"/>
              <w:autoSpaceDN w:val="0"/>
              <w:adjustRightInd w:val="0"/>
              <w:jc w:val="center"/>
              <w:rPr>
                <w:rFonts w:ascii="Times New Roman" w:hAnsi="Times New Roman" w:cs="Times New Roman"/>
                <w:color w:val="000000"/>
                <w:sz w:val="24"/>
                <w:szCs w:val="24"/>
                <w:lang w:val="hr-HR"/>
              </w:rPr>
            </w:pPr>
            <w:r w:rsidRPr="00F64C83">
              <w:rPr>
                <w:rFonts w:ascii="Times New Roman" w:hAnsi="Times New Roman" w:cs="Times New Roman"/>
                <w:color w:val="000000"/>
                <w:sz w:val="24"/>
                <w:szCs w:val="24"/>
                <w:lang w:val="hr-HR"/>
              </w:rPr>
              <w:t>13</w:t>
            </w:r>
          </w:p>
        </w:tc>
      </w:tr>
      <w:tr w:rsidR="001D1083" w:rsidRPr="00F64C83">
        <w:trPr>
          <w:jc w:val="center"/>
        </w:trPr>
        <w:tc>
          <w:tcPr>
            <w:tcW w:w="3685" w:type="dxa"/>
          </w:tcPr>
          <w:p w:rsidR="001D1083" w:rsidRPr="00F64C83" w:rsidRDefault="001D1083" w:rsidP="00B75D4A">
            <w:pPr>
              <w:autoSpaceDE w:val="0"/>
              <w:autoSpaceDN w:val="0"/>
              <w:adjustRightInd w:val="0"/>
              <w:jc w:val="center"/>
              <w:rPr>
                <w:rFonts w:ascii="Times New Roman" w:hAnsi="Times New Roman" w:cs="Times New Roman"/>
                <w:b/>
                <w:bCs/>
                <w:color w:val="000000"/>
                <w:sz w:val="24"/>
                <w:szCs w:val="24"/>
                <w:lang w:val="hr-HR"/>
              </w:rPr>
            </w:pPr>
            <w:r w:rsidRPr="00F64C83">
              <w:rPr>
                <w:rFonts w:ascii="Times New Roman" w:hAnsi="Times New Roman" w:cs="Times New Roman"/>
                <w:color w:val="000000"/>
                <w:sz w:val="24"/>
                <w:szCs w:val="24"/>
                <w:lang w:val="hr-HR"/>
              </w:rPr>
              <w:t>CAPI + CATI</w:t>
            </w:r>
          </w:p>
        </w:tc>
        <w:tc>
          <w:tcPr>
            <w:tcW w:w="3261" w:type="dxa"/>
          </w:tcPr>
          <w:p w:rsidR="001D1083" w:rsidRPr="00F64C83" w:rsidRDefault="001D1083" w:rsidP="00B75D4A">
            <w:pPr>
              <w:autoSpaceDE w:val="0"/>
              <w:autoSpaceDN w:val="0"/>
              <w:adjustRightInd w:val="0"/>
              <w:jc w:val="center"/>
              <w:rPr>
                <w:rFonts w:ascii="Times New Roman" w:hAnsi="Times New Roman" w:cs="Times New Roman"/>
                <w:color w:val="000000"/>
                <w:sz w:val="24"/>
                <w:szCs w:val="24"/>
                <w:lang w:val="hr-HR"/>
              </w:rPr>
            </w:pPr>
            <w:r w:rsidRPr="00F64C83">
              <w:rPr>
                <w:rFonts w:ascii="Times New Roman" w:hAnsi="Times New Roman" w:cs="Times New Roman"/>
                <w:color w:val="000000"/>
                <w:sz w:val="24"/>
                <w:szCs w:val="24"/>
                <w:lang w:val="hr-HR"/>
              </w:rPr>
              <w:t>6</w:t>
            </w:r>
          </w:p>
        </w:tc>
      </w:tr>
      <w:tr w:rsidR="001D1083" w:rsidRPr="00F64C83">
        <w:trPr>
          <w:jc w:val="center"/>
        </w:trPr>
        <w:tc>
          <w:tcPr>
            <w:tcW w:w="3685" w:type="dxa"/>
          </w:tcPr>
          <w:p w:rsidR="001D1083" w:rsidRPr="00F64C83" w:rsidRDefault="001D1083" w:rsidP="00B75D4A">
            <w:pPr>
              <w:autoSpaceDE w:val="0"/>
              <w:autoSpaceDN w:val="0"/>
              <w:adjustRightInd w:val="0"/>
              <w:jc w:val="center"/>
              <w:rPr>
                <w:rFonts w:ascii="Times New Roman" w:hAnsi="Times New Roman" w:cs="Times New Roman"/>
                <w:b/>
                <w:bCs/>
                <w:color w:val="000000"/>
                <w:sz w:val="24"/>
                <w:szCs w:val="24"/>
                <w:lang w:val="hr-HR"/>
              </w:rPr>
            </w:pPr>
            <w:r w:rsidRPr="00F64C83">
              <w:rPr>
                <w:rFonts w:ascii="Times New Roman" w:hAnsi="Times New Roman" w:cs="Times New Roman"/>
                <w:color w:val="000000"/>
                <w:sz w:val="24"/>
                <w:szCs w:val="24"/>
                <w:lang w:val="hr-HR"/>
              </w:rPr>
              <w:t>CAWI</w:t>
            </w:r>
          </w:p>
        </w:tc>
        <w:tc>
          <w:tcPr>
            <w:tcW w:w="3261" w:type="dxa"/>
          </w:tcPr>
          <w:p w:rsidR="001D1083" w:rsidRPr="00F64C83" w:rsidRDefault="001D1083" w:rsidP="00B75D4A">
            <w:pPr>
              <w:autoSpaceDE w:val="0"/>
              <w:autoSpaceDN w:val="0"/>
              <w:adjustRightInd w:val="0"/>
              <w:jc w:val="center"/>
              <w:rPr>
                <w:rFonts w:ascii="Times New Roman" w:hAnsi="Times New Roman" w:cs="Times New Roman"/>
                <w:color w:val="000000"/>
                <w:sz w:val="24"/>
                <w:szCs w:val="24"/>
                <w:lang w:val="hr-HR"/>
              </w:rPr>
            </w:pPr>
            <w:r w:rsidRPr="00F64C83">
              <w:rPr>
                <w:rFonts w:ascii="Times New Roman" w:hAnsi="Times New Roman" w:cs="Times New Roman"/>
                <w:color w:val="000000"/>
                <w:sz w:val="24"/>
                <w:szCs w:val="24"/>
                <w:lang w:val="hr-HR"/>
              </w:rPr>
              <w:t>1</w:t>
            </w:r>
          </w:p>
        </w:tc>
      </w:tr>
      <w:tr w:rsidR="001D1083" w:rsidRPr="00F64C83">
        <w:trPr>
          <w:jc w:val="center"/>
        </w:trPr>
        <w:tc>
          <w:tcPr>
            <w:tcW w:w="3685" w:type="dxa"/>
          </w:tcPr>
          <w:p w:rsidR="001D1083" w:rsidRPr="00F64C83" w:rsidRDefault="001D1083" w:rsidP="00B75D4A">
            <w:pPr>
              <w:autoSpaceDE w:val="0"/>
              <w:autoSpaceDN w:val="0"/>
              <w:adjustRightInd w:val="0"/>
              <w:jc w:val="center"/>
              <w:rPr>
                <w:rFonts w:ascii="Times New Roman" w:hAnsi="Times New Roman" w:cs="Times New Roman"/>
                <w:color w:val="000000"/>
                <w:sz w:val="24"/>
                <w:szCs w:val="24"/>
                <w:lang w:val="hr-HR"/>
              </w:rPr>
            </w:pPr>
            <w:r w:rsidRPr="00F64C83">
              <w:rPr>
                <w:rFonts w:ascii="Times New Roman" w:hAnsi="Times New Roman" w:cs="Times New Roman"/>
                <w:color w:val="000000"/>
                <w:sz w:val="24"/>
                <w:szCs w:val="24"/>
                <w:lang w:val="hr-HR"/>
              </w:rPr>
              <w:t>CAPI</w:t>
            </w:r>
          </w:p>
        </w:tc>
        <w:tc>
          <w:tcPr>
            <w:tcW w:w="3261" w:type="dxa"/>
          </w:tcPr>
          <w:p w:rsidR="001D1083" w:rsidRPr="00F64C83" w:rsidRDefault="001D1083" w:rsidP="00B75D4A">
            <w:pPr>
              <w:autoSpaceDE w:val="0"/>
              <w:autoSpaceDN w:val="0"/>
              <w:adjustRightInd w:val="0"/>
              <w:jc w:val="center"/>
              <w:rPr>
                <w:rFonts w:ascii="Times New Roman" w:hAnsi="Times New Roman" w:cs="Times New Roman"/>
                <w:color w:val="000000"/>
                <w:sz w:val="24"/>
                <w:szCs w:val="24"/>
                <w:lang w:val="hr-HR"/>
              </w:rPr>
            </w:pPr>
            <w:r w:rsidRPr="00F64C83">
              <w:rPr>
                <w:rFonts w:ascii="Times New Roman" w:hAnsi="Times New Roman" w:cs="Times New Roman"/>
                <w:color w:val="000000"/>
                <w:sz w:val="24"/>
                <w:szCs w:val="24"/>
                <w:lang w:val="hr-HR"/>
              </w:rPr>
              <w:t>1</w:t>
            </w:r>
          </w:p>
        </w:tc>
      </w:tr>
      <w:tr w:rsidR="001D1083" w:rsidRPr="00F64C83">
        <w:trPr>
          <w:jc w:val="center"/>
        </w:trPr>
        <w:tc>
          <w:tcPr>
            <w:tcW w:w="3685" w:type="dxa"/>
          </w:tcPr>
          <w:p w:rsidR="001D1083" w:rsidRPr="00F64C83" w:rsidRDefault="001D1083" w:rsidP="00B75D4A">
            <w:pPr>
              <w:autoSpaceDE w:val="0"/>
              <w:autoSpaceDN w:val="0"/>
              <w:adjustRightInd w:val="0"/>
              <w:jc w:val="center"/>
              <w:rPr>
                <w:rFonts w:ascii="Times New Roman" w:hAnsi="Times New Roman" w:cs="Times New Roman"/>
                <w:color w:val="000000"/>
                <w:sz w:val="24"/>
                <w:szCs w:val="24"/>
                <w:lang w:val="hr-HR"/>
              </w:rPr>
            </w:pPr>
            <w:r w:rsidRPr="00F64C83">
              <w:rPr>
                <w:rFonts w:ascii="Times New Roman" w:hAnsi="Times New Roman" w:cs="Times New Roman"/>
                <w:color w:val="000000"/>
                <w:sz w:val="24"/>
                <w:szCs w:val="24"/>
                <w:lang w:val="hr-HR"/>
              </w:rPr>
              <w:t>Nije primjenjivo</w:t>
            </w:r>
          </w:p>
        </w:tc>
        <w:tc>
          <w:tcPr>
            <w:tcW w:w="3261" w:type="dxa"/>
          </w:tcPr>
          <w:p w:rsidR="001D1083" w:rsidRPr="00F64C83" w:rsidRDefault="001D1083" w:rsidP="00B75D4A">
            <w:pPr>
              <w:autoSpaceDE w:val="0"/>
              <w:autoSpaceDN w:val="0"/>
              <w:adjustRightInd w:val="0"/>
              <w:jc w:val="center"/>
              <w:rPr>
                <w:rFonts w:ascii="Times New Roman" w:hAnsi="Times New Roman" w:cs="Times New Roman"/>
                <w:color w:val="000000"/>
                <w:sz w:val="24"/>
                <w:szCs w:val="24"/>
                <w:lang w:val="hr-HR"/>
              </w:rPr>
            </w:pPr>
            <w:r w:rsidRPr="00F64C83">
              <w:rPr>
                <w:rFonts w:ascii="Times New Roman" w:hAnsi="Times New Roman" w:cs="Times New Roman"/>
                <w:color w:val="000000"/>
                <w:sz w:val="24"/>
                <w:szCs w:val="24"/>
                <w:lang w:val="hr-HR"/>
              </w:rPr>
              <w:t>2</w:t>
            </w:r>
          </w:p>
        </w:tc>
      </w:tr>
      <w:tr w:rsidR="001D1083" w:rsidRPr="00F64C83">
        <w:trPr>
          <w:jc w:val="center"/>
        </w:trPr>
        <w:tc>
          <w:tcPr>
            <w:tcW w:w="3685" w:type="dxa"/>
          </w:tcPr>
          <w:p w:rsidR="001D1083" w:rsidRPr="00F64C83" w:rsidRDefault="001D1083" w:rsidP="00B75D4A">
            <w:pPr>
              <w:autoSpaceDE w:val="0"/>
              <w:autoSpaceDN w:val="0"/>
              <w:adjustRightInd w:val="0"/>
              <w:jc w:val="center"/>
              <w:rPr>
                <w:rFonts w:ascii="Times New Roman" w:hAnsi="Times New Roman" w:cs="Times New Roman"/>
                <w:color w:val="000000"/>
                <w:sz w:val="24"/>
                <w:szCs w:val="24"/>
                <w:lang w:val="hr-HR"/>
              </w:rPr>
            </w:pPr>
            <w:r w:rsidRPr="00F64C83">
              <w:rPr>
                <w:rFonts w:ascii="Times New Roman" w:hAnsi="Times New Roman" w:cs="Times New Roman"/>
                <w:i/>
                <w:iCs/>
                <w:color w:val="000000"/>
                <w:sz w:val="24"/>
                <w:szCs w:val="24"/>
                <w:lang w:val="hr-HR"/>
              </w:rPr>
              <w:t>Bez odgovora</w:t>
            </w:r>
          </w:p>
        </w:tc>
        <w:tc>
          <w:tcPr>
            <w:tcW w:w="3261" w:type="dxa"/>
          </w:tcPr>
          <w:p w:rsidR="001D1083" w:rsidRPr="00F64C83" w:rsidRDefault="001D1083" w:rsidP="00B75D4A">
            <w:pPr>
              <w:autoSpaceDE w:val="0"/>
              <w:autoSpaceDN w:val="0"/>
              <w:adjustRightInd w:val="0"/>
              <w:jc w:val="center"/>
              <w:rPr>
                <w:rFonts w:ascii="Times New Roman" w:hAnsi="Times New Roman" w:cs="Times New Roman"/>
                <w:color w:val="000000"/>
                <w:sz w:val="24"/>
                <w:szCs w:val="24"/>
                <w:lang w:val="hr-HR"/>
              </w:rPr>
            </w:pPr>
            <w:r w:rsidRPr="00F64C83">
              <w:rPr>
                <w:rFonts w:ascii="Times New Roman" w:hAnsi="Times New Roman" w:cs="Times New Roman"/>
                <w:color w:val="000000"/>
                <w:sz w:val="24"/>
                <w:szCs w:val="24"/>
                <w:lang w:val="hr-HR"/>
              </w:rPr>
              <w:t>3</w:t>
            </w:r>
          </w:p>
        </w:tc>
      </w:tr>
    </w:tbl>
    <w:p w:rsidR="001D1083" w:rsidRPr="0047558F" w:rsidRDefault="001D1083" w:rsidP="006D439C">
      <w:pPr>
        <w:autoSpaceDE w:val="0"/>
        <w:autoSpaceDN w:val="0"/>
        <w:adjustRightInd w:val="0"/>
        <w:spacing w:after="0" w:line="240" w:lineRule="auto"/>
        <w:jc w:val="both"/>
        <w:rPr>
          <w:rFonts w:ascii="Times New Roman" w:hAnsi="Times New Roman" w:cs="Times New Roman"/>
          <w:color w:val="000000"/>
          <w:sz w:val="24"/>
          <w:szCs w:val="24"/>
          <w:lang w:val="hr-HR"/>
        </w:rPr>
      </w:pPr>
    </w:p>
    <w:p w:rsidR="001D1083" w:rsidRPr="0047558F" w:rsidRDefault="001D1083" w:rsidP="006D439C">
      <w:pPr>
        <w:autoSpaceDE w:val="0"/>
        <w:autoSpaceDN w:val="0"/>
        <w:adjustRightInd w:val="0"/>
        <w:spacing w:after="0" w:line="240" w:lineRule="auto"/>
        <w:jc w:val="both"/>
        <w:rPr>
          <w:rFonts w:ascii="Times New Roman" w:hAnsi="Times New Roman" w:cs="Times New Roman"/>
          <w:color w:val="000000"/>
          <w:sz w:val="24"/>
          <w:szCs w:val="24"/>
          <w:lang w:val="hr-HR"/>
        </w:rPr>
      </w:pPr>
      <w:r w:rsidRPr="0047558F">
        <w:rPr>
          <w:rFonts w:ascii="Times New Roman" w:hAnsi="Times New Roman" w:cs="Times New Roman"/>
          <w:color w:val="000000"/>
          <w:sz w:val="24"/>
          <w:szCs w:val="24"/>
          <w:lang w:val="hr-HR"/>
        </w:rPr>
        <w:t>Iz metapodataka i izvještaja o kvaliteti koji se odnose na 2008. čini se da je većina zemalja koristila jednu anketu za statistike o turističkoj potražnji (22 zemlje), dok je 7 zemalja koristilo dvije ankete, a jedna zemlja tri.</w:t>
      </w:r>
    </w:p>
    <w:p w:rsidR="001D1083" w:rsidRPr="0047558F" w:rsidRDefault="001D1083" w:rsidP="006D439C">
      <w:pPr>
        <w:autoSpaceDE w:val="0"/>
        <w:autoSpaceDN w:val="0"/>
        <w:adjustRightInd w:val="0"/>
        <w:spacing w:after="0" w:line="240" w:lineRule="auto"/>
        <w:jc w:val="both"/>
        <w:rPr>
          <w:rFonts w:ascii="Times New Roman" w:hAnsi="Times New Roman" w:cs="Times New Roman"/>
          <w:color w:val="000000"/>
          <w:sz w:val="24"/>
          <w:szCs w:val="24"/>
          <w:lang w:val="hr-HR"/>
        </w:rPr>
      </w:pPr>
    </w:p>
    <w:p w:rsidR="001D1083" w:rsidRPr="0047558F" w:rsidRDefault="001D1083" w:rsidP="006D439C">
      <w:pPr>
        <w:autoSpaceDE w:val="0"/>
        <w:autoSpaceDN w:val="0"/>
        <w:adjustRightInd w:val="0"/>
        <w:spacing w:after="0" w:line="240" w:lineRule="auto"/>
        <w:jc w:val="both"/>
        <w:rPr>
          <w:rFonts w:ascii="Times New Roman" w:hAnsi="Times New Roman" w:cs="Times New Roman"/>
          <w:color w:val="000000"/>
          <w:sz w:val="24"/>
          <w:szCs w:val="24"/>
          <w:lang w:val="hr-HR"/>
        </w:rPr>
      </w:pPr>
      <w:r w:rsidRPr="0047558F">
        <w:rPr>
          <w:rFonts w:ascii="Times New Roman" w:hAnsi="Times New Roman" w:cs="Times New Roman"/>
          <w:color w:val="000000"/>
          <w:sz w:val="24"/>
          <w:szCs w:val="24"/>
          <w:lang w:val="hr-HR"/>
        </w:rPr>
        <w:t>Osnovni izvori za statistiku potražnje su ankete o domaćinstvima i ankete s posjetiocima. U prvima rezidenti izvještavaju o svojim putovanjima realiziranim tokom konkretnog referentnog perioda. Druge se često realiziraju u obliku anketa na granicama ili prikupljanja informacija o odlascima/ulascima. I dok se prvim oblikom izvora može mjeriti domaći i emitivni turizam (i za većinu zemalja ovaj oblik je jedini izvor informacija o turističkoj potražnji), drugim se, očito, mjeri samo emitivni (ili receptivni) turizam –stoga one, općenito gledano, nisu od velike koristi u kontekstu EU (s brojnim prelascima granice, Šengenskim sporazumom)ili bi ih, u najmanju ruku, trebalo dopuniti izvorima kojim se obuhvata domaći turizam (koji je u većini zemalja u Evropi dominantni oblik turizma). Još jedan izvor podataka su ankete s posjetiocima na lokalnom nivou (gradovi, atrakcije,...), ali s obzirom da ove obično ne odgovaraju za pružanju usaglašenih, usporedivih informacije, one se ne koriste za potrebe zvaničnih statistika o turizmu na evropskom nivou.</w:t>
      </w:r>
    </w:p>
    <w:p w:rsidR="001D1083" w:rsidRPr="0047558F" w:rsidRDefault="001D1083" w:rsidP="006D439C">
      <w:pPr>
        <w:autoSpaceDE w:val="0"/>
        <w:autoSpaceDN w:val="0"/>
        <w:adjustRightInd w:val="0"/>
        <w:spacing w:after="0" w:line="240" w:lineRule="auto"/>
        <w:jc w:val="both"/>
        <w:rPr>
          <w:rFonts w:ascii="Times New Roman" w:hAnsi="Times New Roman" w:cs="Times New Roman"/>
          <w:color w:val="808080"/>
          <w:sz w:val="24"/>
          <w:szCs w:val="24"/>
          <w:lang w:val="hr-HR"/>
        </w:rPr>
      </w:pPr>
    </w:p>
    <w:p w:rsidR="001D1083" w:rsidRPr="0047558F" w:rsidRDefault="001D1083" w:rsidP="006D439C">
      <w:pPr>
        <w:autoSpaceDE w:val="0"/>
        <w:autoSpaceDN w:val="0"/>
        <w:adjustRightInd w:val="0"/>
        <w:spacing w:after="0" w:line="240" w:lineRule="auto"/>
        <w:jc w:val="both"/>
        <w:rPr>
          <w:rFonts w:ascii="Times New Roman" w:hAnsi="Times New Roman" w:cs="Times New Roman"/>
          <w:color w:val="000000"/>
          <w:sz w:val="24"/>
          <w:szCs w:val="24"/>
          <w:lang w:val="hr-HR"/>
        </w:rPr>
      </w:pPr>
      <w:r w:rsidRPr="0047558F">
        <w:rPr>
          <w:rFonts w:ascii="Times New Roman" w:hAnsi="Times New Roman" w:cs="Times New Roman"/>
          <w:color w:val="000000"/>
          <w:sz w:val="24"/>
          <w:szCs w:val="24"/>
          <w:lang w:val="hr-HR"/>
        </w:rPr>
        <w:t xml:space="preserve">Iz već spomenutih metapodataka i izvještaja o kvaliteti, čini </w:t>
      </w:r>
      <w:r>
        <w:rPr>
          <w:rFonts w:ascii="Times New Roman" w:hAnsi="Times New Roman" w:cs="Times New Roman"/>
          <w:color w:val="000000"/>
          <w:sz w:val="24"/>
          <w:szCs w:val="24"/>
          <w:lang w:val="hr-HR"/>
        </w:rPr>
        <w:t>se da se većina zemalja pouzdaju</w:t>
      </w:r>
      <w:r w:rsidRPr="0047558F">
        <w:rPr>
          <w:rFonts w:ascii="Times New Roman" w:hAnsi="Times New Roman" w:cs="Times New Roman"/>
          <w:color w:val="000000"/>
          <w:sz w:val="24"/>
          <w:szCs w:val="24"/>
          <w:lang w:val="hr-HR"/>
        </w:rPr>
        <w:t xml:space="preserve"> u tradicionalne ankete s uzorkom sa domaćinstvima/pojedincima (vidjeti tabelu ispod). U dva je slučaja korištena panel anketa. Nadalje, korišteno je i osam anketa na granici (obično u ostrvskim zemljama gdje je broj graničnih prijelaza relativno mali).</w:t>
      </w:r>
    </w:p>
    <w:p w:rsidR="001D1083" w:rsidRPr="0047558F" w:rsidRDefault="001D1083" w:rsidP="006D439C">
      <w:pPr>
        <w:autoSpaceDE w:val="0"/>
        <w:autoSpaceDN w:val="0"/>
        <w:adjustRightInd w:val="0"/>
        <w:spacing w:after="0" w:line="240" w:lineRule="auto"/>
        <w:jc w:val="both"/>
        <w:rPr>
          <w:rFonts w:ascii="Times New Roman" w:hAnsi="Times New Roman" w:cs="Times New Roman"/>
          <w:b/>
          <w:bCs/>
          <w:color w:val="000000"/>
          <w:sz w:val="24"/>
          <w:szCs w:val="24"/>
          <w:lang w:val="hr-HR"/>
        </w:rPr>
      </w:pPr>
    </w:p>
    <w:tbl>
      <w:tblPr>
        <w:tblW w:w="0" w:type="auto"/>
        <w:jc w:val="center"/>
        <w:tblLook w:val="00A0"/>
      </w:tblPr>
      <w:tblGrid>
        <w:gridCol w:w="4179"/>
        <w:gridCol w:w="3261"/>
      </w:tblGrid>
      <w:tr w:rsidR="001D1083" w:rsidRPr="00F64C83">
        <w:trPr>
          <w:jc w:val="center"/>
        </w:trPr>
        <w:tc>
          <w:tcPr>
            <w:tcW w:w="4287" w:type="dxa"/>
          </w:tcPr>
          <w:p w:rsidR="001D1083" w:rsidRPr="00F64C83" w:rsidRDefault="001D1083" w:rsidP="0073013D">
            <w:pPr>
              <w:autoSpaceDE w:val="0"/>
              <w:autoSpaceDN w:val="0"/>
              <w:adjustRightInd w:val="0"/>
              <w:jc w:val="center"/>
              <w:rPr>
                <w:rFonts w:ascii="Times New Roman" w:hAnsi="Times New Roman" w:cs="Times New Roman"/>
                <w:b/>
                <w:bCs/>
                <w:color w:val="000000"/>
                <w:sz w:val="24"/>
                <w:szCs w:val="24"/>
                <w:lang w:val="hr-HR"/>
              </w:rPr>
            </w:pPr>
            <w:r w:rsidRPr="00F64C83">
              <w:rPr>
                <w:rFonts w:ascii="Times New Roman" w:hAnsi="Times New Roman" w:cs="Times New Roman"/>
                <w:b/>
                <w:bCs/>
                <w:color w:val="000000"/>
                <w:sz w:val="24"/>
                <w:szCs w:val="24"/>
                <w:lang w:val="hr-HR"/>
              </w:rPr>
              <w:t>Vrsta ankete</w:t>
            </w:r>
          </w:p>
        </w:tc>
        <w:tc>
          <w:tcPr>
            <w:tcW w:w="3261" w:type="dxa"/>
          </w:tcPr>
          <w:p w:rsidR="001D1083" w:rsidRPr="00F64C83" w:rsidRDefault="001D1083" w:rsidP="004E5BF8">
            <w:pPr>
              <w:autoSpaceDE w:val="0"/>
              <w:autoSpaceDN w:val="0"/>
              <w:adjustRightInd w:val="0"/>
              <w:jc w:val="center"/>
              <w:rPr>
                <w:rFonts w:ascii="Times New Roman" w:hAnsi="Times New Roman" w:cs="Times New Roman"/>
                <w:b/>
                <w:bCs/>
                <w:color w:val="000000"/>
                <w:sz w:val="24"/>
                <w:szCs w:val="24"/>
                <w:lang w:val="hr-HR"/>
              </w:rPr>
            </w:pPr>
            <w:r w:rsidRPr="00F64C83">
              <w:rPr>
                <w:rFonts w:ascii="Times New Roman" w:hAnsi="Times New Roman" w:cs="Times New Roman"/>
                <w:b/>
                <w:bCs/>
                <w:color w:val="000000"/>
                <w:sz w:val="24"/>
                <w:szCs w:val="24"/>
                <w:lang w:val="hr-HR"/>
              </w:rPr>
              <w:t>broj slučajeva</w:t>
            </w:r>
          </w:p>
        </w:tc>
      </w:tr>
      <w:tr w:rsidR="001D1083" w:rsidRPr="00F64C83">
        <w:trPr>
          <w:jc w:val="center"/>
        </w:trPr>
        <w:tc>
          <w:tcPr>
            <w:tcW w:w="4287" w:type="dxa"/>
          </w:tcPr>
          <w:p w:rsidR="001D1083" w:rsidRPr="00F64C83" w:rsidRDefault="001D1083" w:rsidP="0073013D">
            <w:pPr>
              <w:autoSpaceDE w:val="0"/>
              <w:autoSpaceDN w:val="0"/>
              <w:adjustRightInd w:val="0"/>
              <w:jc w:val="center"/>
              <w:rPr>
                <w:rFonts w:ascii="Times New Roman" w:hAnsi="Times New Roman" w:cs="Times New Roman"/>
                <w:b/>
                <w:bCs/>
                <w:color w:val="000000"/>
                <w:sz w:val="24"/>
                <w:szCs w:val="24"/>
                <w:lang w:val="hr-HR"/>
              </w:rPr>
            </w:pPr>
            <w:r w:rsidRPr="00F64C83">
              <w:rPr>
                <w:rFonts w:ascii="Times New Roman" w:hAnsi="Times New Roman" w:cs="Times New Roman"/>
                <w:color w:val="000000"/>
                <w:sz w:val="24"/>
                <w:szCs w:val="24"/>
                <w:lang w:val="hr-HR"/>
              </w:rPr>
              <w:t>Anketa o domaćinstvima na bazi uzorka</w:t>
            </w:r>
          </w:p>
        </w:tc>
        <w:tc>
          <w:tcPr>
            <w:tcW w:w="3261" w:type="dxa"/>
          </w:tcPr>
          <w:p w:rsidR="001D1083" w:rsidRPr="00F64C83" w:rsidRDefault="001D1083" w:rsidP="004E5BF8">
            <w:pPr>
              <w:autoSpaceDE w:val="0"/>
              <w:autoSpaceDN w:val="0"/>
              <w:adjustRightInd w:val="0"/>
              <w:jc w:val="center"/>
              <w:rPr>
                <w:rFonts w:ascii="Times New Roman" w:hAnsi="Times New Roman" w:cs="Times New Roman"/>
                <w:color w:val="000000"/>
                <w:sz w:val="24"/>
                <w:szCs w:val="24"/>
                <w:lang w:val="hr-HR"/>
              </w:rPr>
            </w:pPr>
            <w:r w:rsidRPr="00F64C83">
              <w:rPr>
                <w:rFonts w:ascii="Times New Roman" w:hAnsi="Times New Roman" w:cs="Times New Roman"/>
                <w:color w:val="000000"/>
                <w:sz w:val="24"/>
                <w:szCs w:val="24"/>
                <w:lang w:val="hr-HR"/>
              </w:rPr>
              <w:t>29</w:t>
            </w:r>
          </w:p>
        </w:tc>
      </w:tr>
      <w:tr w:rsidR="001D1083" w:rsidRPr="00F64C83">
        <w:trPr>
          <w:jc w:val="center"/>
        </w:trPr>
        <w:tc>
          <w:tcPr>
            <w:tcW w:w="4287" w:type="dxa"/>
          </w:tcPr>
          <w:p w:rsidR="001D1083" w:rsidRPr="00F64C83" w:rsidRDefault="001D1083" w:rsidP="004E5BF8">
            <w:pPr>
              <w:autoSpaceDE w:val="0"/>
              <w:autoSpaceDN w:val="0"/>
              <w:adjustRightInd w:val="0"/>
              <w:jc w:val="center"/>
              <w:rPr>
                <w:rFonts w:ascii="Times New Roman" w:hAnsi="Times New Roman" w:cs="Times New Roman"/>
                <w:b/>
                <w:bCs/>
                <w:color w:val="000000"/>
                <w:sz w:val="24"/>
                <w:szCs w:val="24"/>
                <w:lang w:val="hr-HR"/>
              </w:rPr>
            </w:pPr>
            <w:r w:rsidRPr="00F64C83">
              <w:rPr>
                <w:rFonts w:ascii="Times New Roman" w:hAnsi="Times New Roman" w:cs="Times New Roman"/>
                <w:color w:val="000000"/>
                <w:sz w:val="24"/>
                <w:szCs w:val="24"/>
                <w:lang w:val="hr-HR"/>
              </w:rPr>
              <w:t xml:space="preserve">Panel anketa o domaćinstvima </w:t>
            </w:r>
          </w:p>
        </w:tc>
        <w:tc>
          <w:tcPr>
            <w:tcW w:w="3261" w:type="dxa"/>
          </w:tcPr>
          <w:p w:rsidR="001D1083" w:rsidRPr="00F64C83" w:rsidRDefault="001D1083" w:rsidP="0073013D">
            <w:pPr>
              <w:autoSpaceDE w:val="0"/>
              <w:autoSpaceDN w:val="0"/>
              <w:adjustRightInd w:val="0"/>
              <w:jc w:val="center"/>
              <w:rPr>
                <w:rFonts w:ascii="Times New Roman" w:hAnsi="Times New Roman" w:cs="Times New Roman"/>
                <w:color w:val="000000"/>
                <w:sz w:val="24"/>
                <w:szCs w:val="24"/>
                <w:lang w:val="hr-HR"/>
              </w:rPr>
            </w:pPr>
            <w:r w:rsidRPr="00F64C83">
              <w:rPr>
                <w:rFonts w:ascii="Times New Roman" w:hAnsi="Times New Roman" w:cs="Times New Roman"/>
                <w:color w:val="000000"/>
                <w:sz w:val="24"/>
                <w:szCs w:val="24"/>
                <w:lang w:val="hr-HR"/>
              </w:rPr>
              <w:t>2</w:t>
            </w:r>
          </w:p>
        </w:tc>
      </w:tr>
      <w:tr w:rsidR="001D1083" w:rsidRPr="00F64C83">
        <w:trPr>
          <w:jc w:val="center"/>
        </w:trPr>
        <w:tc>
          <w:tcPr>
            <w:tcW w:w="4287" w:type="dxa"/>
          </w:tcPr>
          <w:p w:rsidR="001D1083" w:rsidRPr="00F64C83" w:rsidRDefault="001D1083" w:rsidP="0073013D">
            <w:pPr>
              <w:autoSpaceDE w:val="0"/>
              <w:autoSpaceDN w:val="0"/>
              <w:adjustRightInd w:val="0"/>
              <w:jc w:val="center"/>
              <w:rPr>
                <w:rFonts w:ascii="Times New Roman" w:hAnsi="Times New Roman" w:cs="Times New Roman"/>
                <w:b/>
                <w:bCs/>
                <w:color w:val="000000"/>
                <w:sz w:val="24"/>
                <w:szCs w:val="24"/>
                <w:lang w:val="hr-HR"/>
              </w:rPr>
            </w:pPr>
            <w:r w:rsidRPr="00F64C83">
              <w:rPr>
                <w:rFonts w:ascii="Times New Roman" w:hAnsi="Times New Roman" w:cs="Times New Roman"/>
                <w:color w:val="000000"/>
                <w:sz w:val="24"/>
                <w:szCs w:val="24"/>
                <w:lang w:val="hr-HR"/>
              </w:rPr>
              <w:t>Anketa na granici</w:t>
            </w:r>
          </w:p>
        </w:tc>
        <w:tc>
          <w:tcPr>
            <w:tcW w:w="3261" w:type="dxa"/>
          </w:tcPr>
          <w:p w:rsidR="001D1083" w:rsidRPr="00F64C83" w:rsidRDefault="001D1083" w:rsidP="0073013D">
            <w:pPr>
              <w:autoSpaceDE w:val="0"/>
              <w:autoSpaceDN w:val="0"/>
              <w:adjustRightInd w:val="0"/>
              <w:jc w:val="center"/>
              <w:rPr>
                <w:rFonts w:ascii="Times New Roman" w:hAnsi="Times New Roman" w:cs="Times New Roman"/>
                <w:color w:val="000000"/>
                <w:sz w:val="24"/>
                <w:szCs w:val="24"/>
                <w:lang w:val="hr-HR"/>
              </w:rPr>
            </w:pPr>
            <w:r w:rsidRPr="00F64C83">
              <w:rPr>
                <w:rFonts w:ascii="Times New Roman" w:hAnsi="Times New Roman" w:cs="Times New Roman"/>
                <w:color w:val="000000"/>
                <w:sz w:val="24"/>
                <w:szCs w:val="24"/>
                <w:lang w:val="hr-HR"/>
              </w:rPr>
              <w:t>8</w:t>
            </w:r>
          </w:p>
        </w:tc>
      </w:tr>
      <w:tr w:rsidR="001D1083" w:rsidRPr="00F64C83">
        <w:trPr>
          <w:jc w:val="center"/>
        </w:trPr>
        <w:tc>
          <w:tcPr>
            <w:tcW w:w="4287" w:type="dxa"/>
          </w:tcPr>
          <w:p w:rsidR="001D1083" w:rsidRPr="00F64C83" w:rsidRDefault="001D1083" w:rsidP="0073013D">
            <w:pPr>
              <w:autoSpaceDE w:val="0"/>
              <w:autoSpaceDN w:val="0"/>
              <w:adjustRightInd w:val="0"/>
              <w:jc w:val="center"/>
              <w:rPr>
                <w:rFonts w:ascii="Times New Roman" w:hAnsi="Times New Roman" w:cs="Times New Roman"/>
                <w:b/>
                <w:bCs/>
                <w:color w:val="000000"/>
                <w:sz w:val="24"/>
                <w:szCs w:val="24"/>
                <w:lang w:val="hr-HR"/>
              </w:rPr>
            </w:pPr>
            <w:r w:rsidRPr="00F64C83">
              <w:rPr>
                <w:rFonts w:ascii="Times New Roman" w:hAnsi="Times New Roman" w:cs="Times New Roman"/>
                <w:color w:val="000000"/>
                <w:sz w:val="24"/>
                <w:szCs w:val="24"/>
                <w:lang w:val="hr-HR"/>
              </w:rPr>
              <w:t>Bije primjenjivo</w:t>
            </w:r>
          </w:p>
        </w:tc>
        <w:tc>
          <w:tcPr>
            <w:tcW w:w="3261" w:type="dxa"/>
          </w:tcPr>
          <w:p w:rsidR="001D1083" w:rsidRPr="00F64C83" w:rsidRDefault="001D1083" w:rsidP="0073013D">
            <w:pPr>
              <w:autoSpaceDE w:val="0"/>
              <w:autoSpaceDN w:val="0"/>
              <w:adjustRightInd w:val="0"/>
              <w:jc w:val="center"/>
              <w:rPr>
                <w:rFonts w:ascii="Times New Roman" w:hAnsi="Times New Roman" w:cs="Times New Roman"/>
                <w:color w:val="000000"/>
                <w:sz w:val="24"/>
                <w:szCs w:val="24"/>
                <w:lang w:val="hr-HR"/>
              </w:rPr>
            </w:pPr>
            <w:r w:rsidRPr="00F64C83">
              <w:rPr>
                <w:rFonts w:ascii="Times New Roman" w:hAnsi="Times New Roman" w:cs="Times New Roman"/>
                <w:color w:val="000000"/>
                <w:sz w:val="24"/>
                <w:szCs w:val="24"/>
                <w:lang w:val="hr-HR"/>
              </w:rPr>
              <w:t>2</w:t>
            </w:r>
          </w:p>
        </w:tc>
      </w:tr>
      <w:tr w:rsidR="001D1083" w:rsidRPr="00F64C83">
        <w:trPr>
          <w:jc w:val="center"/>
        </w:trPr>
        <w:tc>
          <w:tcPr>
            <w:tcW w:w="4287" w:type="dxa"/>
          </w:tcPr>
          <w:p w:rsidR="001D1083" w:rsidRPr="00F64C83" w:rsidRDefault="001D1083" w:rsidP="0073013D">
            <w:pPr>
              <w:autoSpaceDE w:val="0"/>
              <w:autoSpaceDN w:val="0"/>
              <w:adjustRightInd w:val="0"/>
              <w:jc w:val="center"/>
              <w:rPr>
                <w:rFonts w:ascii="Times New Roman" w:hAnsi="Times New Roman" w:cs="Times New Roman"/>
                <w:b/>
                <w:bCs/>
                <w:color w:val="000000"/>
                <w:sz w:val="24"/>
                <w:szCs w:val="24"/>
                <w:lang w:val="hr-HR"/>
              </w:rPr>
            </w:pPr>
          </w:p>
        </w:tc>
        <w:tc>
          <w:tcPr>
            <w:tcW w:w="3261" w:type="dxa"/>
          </w:tcPr>
          <w:p w:rsidR="001D1083" w:rsidRPr="00F64C83" w:rsidRDefault="001D1083" w:rsidP="0073013D">
            <w:pPr>
              <w:autoSpaceDE w:val="0"/>
              <w:autoSpaceDN w:val="0"/>
              <w:adjustRightInd w:val="0"/>
              <w:jc w:val="center"/>
              <w:rPr>
                <w:rFonts w:ascii="Times New Roman" w:hAnsi="Times New Roman" w:cs="Times New Roman"/>
                <w:color w:val="000000"/>
                <w:sz w:val="24"/>
                <w:szCs w:val="24"/>
                <w:lang w:val="hr-HR"/>
              </w:rPr>
            </w:pPr>
          </w:p>
        </w:tc>
      </w:tr>
      <w:tr w:rsidR="001D1083" w:rsidRPr="00F64C83">
        <w:trPr>
          <w:jc w:val="center"/>
        </w:trPr>
        <w:tc>
          <w:tcPr>
            <w:tcW w:w="4287" w:type="dxa"/>
          </w:tcPr>
          <w:p w:rsidR="001D1083" w:rsidRPr="00F64C83" w:rsidRDefault="001D1083" w:rsidP="0073013D">
            <w:pPr>
              <w:autoSpaceDE w:val="0"/>
              <w:autoSpaceDN w:val="0"/>
              <w:adjustRightInd w:val="0"/>
              <w:jc w:val="center"/>
              <w:rPr>
                <w:rFonts w:ascii="Times New Roman" w:hAnsi="Times New Roman" w:cs="Times New Roman"/>
                <w:b/>
                <w:bCs/>
                <w:color w:val="000000"/>
                <w:sz w:val="24"/>
                <w:szCs w:val="24"/>
                <w:lang w:val="hr-HR"/>
              </w:rPr>
            </w:pPr>
          </w:p>
        </w:tc>
        <w:tc>
          <w:tcPr>
            <w:tcW w:w="3261" w:type="dxa"/>
          </w:tcPr>
          <w:p w:rsidR="001D1083" w:rsidRPr="00F64C83" w:rsidRDefault="001D1083" w:rsidP="0073013D">
            <w:pPr>
              <w:autoSpaceDE w:val="0"/>
              <w:autoSpaceDN w:val="0"/>
              <w:adjustRightInd w:val="0"/>
              <w:jc w:val="center"/>
              <w:rPr>
                <w:rFonts w:ascii="Times New Roman" w:hAnsi="Times New Roman" w:cs="Times New Roman"/>
                <w:color w:val="000000"/>
                <w:sz w:val="24"/>
                <w:szCs w:val="24"/>
                <w:lang w:val="hr-HR"/>
              </w:rPr>
            </w:pPr>
          </w:p>
        </w:tc>
      </w:tr>
      <w:tr w:rsidR="001D1083" w:rsidRPr="00F64C83">
        <w:trPr>
          <w:jc w:val="center"/>
        </w:trPr>
        <w:tc>
          <w:tcPr>
            <w:tcW w:w="4287" w:type="dxa"/>
          </w:tcPr>
          <w:p w:rsidR="001D1083" w:rsidRPr="00F64C83" w:rsidRDefault="001D1083" w:rsidP="0073013D">
            <w:pPr>
              <w:autoSpaceDE w:val="0"/>
              <w:autoSpaceDN w:val="0"/>
              <w:adjustRightInd w:val="0"/>
              <w:jc w:val="center"/>
              <w:rPr>
                <w:rFonts w:ascii="Times New Roman" w:hAnsi="Times New Roman" w:cs="Times New Roman"/>
                <w:color w:val="000000"/>
                <w:sz w:val="24"/>
                <w:szCs w:val="24"/>
                <w:lang w:val="hr-HR"/>
              </w:rPr>
            </w:pPr>
          </w:p>
        </w:tc>
        <w:tc>
          <w:tcPr>
            <w:tcW w:w="3261" w:type="dxa"/>
          </w:tcPr>
          <w:p w:rsidR="001D1083" w:rsidRPr="00F64C83" w:rsidRDefault="001D1083" w:rsidP="0073013D">
            <w:pPr>
              <w:autoSpaceDE w:val="0"/>
              <w:autoSpaceDN w:val="0"/>
              <w:adjustRightInd w:val="0"/>
              <w:jc w:val="center"/>
              <w:rPr>
                <w:rFonts w:ascii="Times New Roman" w:hAnsi="Times New Roman" w:cs="Times New Roman"/>
                <w:color w:val="000000"/>
                <w:sz w:val="24"/>
                <w:szCs w:val="24"/>
                <w:lang w:val="hr-HR"/>
              </w:rPr>
            </w:pPr>
          </w:p>
        </w:tc>
      </w:tr>
    </w:tbl>
    <w:p w:rsidR="001D1083" w:rsidRPr="0047558F" w:rsidRDefault="001D1083" w:rsidP="006D439C">
      <w:pPr>
        <w:autoSpaceDE w:val="0"/>
        <w:autoSpaceDN w:val="0"/>
        <w:adjustRightInd w:val="0"/>
        <w:spacing w:after="0" w:line="240" w:lineRule="auto"/>
        <w:jc w:val="both"/>
        <w:rPr>
          <w:rFonts w:ascii="Times New Roman" w:hAnsi="Times New Roman" w:cs="Times New Roman"/>
          <w:b/>
          <w:bCs/>
          <w:i/>
          <w:iCs/>
          <w:color w:val="000000"/>
          <w:sz w:val="24"/>
          <w:szCs w:val="24"/>
          <w:lang w:val="hr-HR"/>
        </w:rPr>
      </w:pPr>
      <w:r>
        <w:rPr>
          <w:rFonts w:ascii="Times New Roman" w:hAnsi="Times New Roman" w:cs="Times New Roman"/>
          <w:b/>
          <w:bCs/>
          <w:i/>
          <w:iCs/>
          <w:color w:val="000000"/>
          <w:sz w:val="24"/>
          <w:szCs w:val="24"/>
          <w:lang w:val="hr-HR"/>
        </w:rPr>
        <w:t>Samostalne</w:t>
      </w:r>
      <w:r w:rsidRPr="0047558F">
        <w:rPr>
          <w:rFonts w:ascii="Times New Roman" w:hAnsi="Times New Roman" w:cs="Times New Roman"/>
          <w:b/>
          <w:bCs/>
          <w:i/>
          <w:iCs/>
          <w:color w:val="000000"/>
          <w:sz w:val="24"/>
          <w:szCs w:val="24"/>
          <w:lang w:val="hr-HR"/>
        </w:rPr>
        <w:t xml:space="preserve"> i ankete ugrađene u druga istraživanja</w:t>
      </w:r>
    </w:p>
    <w:p w:rsidR="001D1083" w:rsidRPr="0047558F" w:rsidRDefault="001D1083" w:rsidP="006D439C">
      <w:pPr>
        <w:autoSpaceDE w:val="0"/>
        <w:autoSpaceDN w:val="0"/>
        <w:adjustRightInd w:val="0"/>
        <w:spacing w:after="0" w:line="240" w:lineRule="auto"/>
        <w:jc w:val="both"/>
        <w:rPr>
          <w:rFonts w:ascii="Times New Roman" w:hAnsi="Times New Roman" w:cs="Times New Roman"/>
          <w:color w:val="000000"/>
          <w:sz w:val="24"/>
          <w:szCs w:val="24"/>
          <w:lang w:val="hr-HR"/>
        </w:rPr>
      </w:pPr>
    </w:p>
    <w:p w:rsidR="001D1083" w:rsidRPr="0047558F" w:rsidRDefault="001D1083" w:rsidP="006D439C">
      <w:pPr>
        <w:autoSpaceDE w:val="0"/>
        <w:autoSpaceDN w:val="0"/>
        <w:adjustRightInd w:val="0"/>
        <w:spacing w:after="0" w:line="240" w:lineRule="auto"/>
        <w:jc w:val="both"/>
        <w:rPr>
          <w:rFonts w:ascii="Times New Roman" w:hAnsi="Times New Roman" w:cs="Times New Roman"/>
          <w:color w:val="000000"/>
          <w:sz w:val="24"/>
          <w:szCs w:val="24"/>
          <w:lang w:val="hr-HR"/>
        </w:rPr>
      </w:pPr>
      <w:r w:rsidRPr="0047558F">
        <w:rPr>
          <w:rFonts w:ascii="Times New Roman" w:hAnsi="Times New Roman" w:cs="Times New Roman"/>
          <w:color w:val="000000"/>
          <w:sz w:val="24"/>
          <w:szCs w:val="24"/>
          <w:lang w:val="hr-HR"/>
        </w:rPr>
        <w:t>Iz praktičnih su razloga neke zemlje ankete o turističkoj potražnji ugradile u postojeće socijalne ankete. Osnovne prednosti takvog pristupa su smanjenje troškova (npr. vremena koje ispitivači provedu na putu) i činjenica da je određene varijable potrebno prikupiti samo jednom (što je posebno slučaj za opće karakteristike poput dobi (starosti), pola, nivoa obrazovanja ili položaja u smislu zapošljavanja). Nadalje, povezivanje ankete s postojećom anketom može dati dodatne analitičke mogućnosti (npr. kada je ista ugrađena u EU-SILC, ponašanje u pogledu turizma može se povezati sa životnim uslovima pojedinca ili domaćinstva).</w:t>
      </w:r>
    </w:p>
    <w:p w:rsidR="001D1083" w:rsidRPr="0047558F" w:rsidRDefault="001D1083" w:rsidP="006D439C">
      <w:pPr>
        <w:autoSpaceDE w:val="0"/>
        <w:autoSpaceDN w:val="0"/>
        <w:adjustRightInd w:val="0"/>
        <w:spacing w:after="0" w:line="240" w:lineRule="auto"/>
        <w:jc w:val="both"/>
        <w:rPr>
          <w:rFonts w:ascii="Times New Roman" w:hAnsi="Times New Roman" w:cs="Times New Roman"/>
          <w:color w:val="000000"/>
          <w:sz w:val="24"/>
          <w:szCs w:val="24"/>
          <w:lang w:val="hr-HR"/>
        </w:rPr>
      </w:pPr>
    </w:p>
    <w:p w:rsidR="001D1083" w:rsidRPr="0047558F" w:rsidRDefault="001D1083" w:rsidP="006D439C">
      <w:pPr>
        <w:autoSpaceDE w:val="0"/>
        <w:autoSpaceDN w:val="0"/>
        <w:adjustRightInd w:val="0"/>
        <w:spacing w:after="0" w:line="240" w:lineRule="auto"/>
        <w:jc w:val="both"/>
        <w:rPr>
          <w:rFonts w:ascii="Times New Roman" w:hAnsi="Times New Roman" w:cs="Times New Roman"/>
          <w:color w:val="000000"/>
          <w:sz w:val="24"/>
          <w:szCs w:val="24"/>
          <w:lang w:val="hr-HR"/>
        </w:rPr>
      </w:pPr>
      <w:r w:rsidRPr="0047558F">
        <w:rPr>
          <w:rFonts w:ascii="Times New Roman" w:hAnsi="Times New Roman" w:cs="Times New Roman"/>
          <w:color w:val="000000"/>
          <w:sz w:val="24"/>
          <w:szCs w:val="24"/>
          <w:lang w:val="hr-HR"/>
        </w:rPr>
        <w:t xml:space="preserve">Međutim, iako će filtriranje i usmjeravanje obično ograničiti dužinu ankete (npr. kod ispitanika koji nisu nikamo putovali tokom referentnog mjeseca ili tromjesečja), za ispitanike može predstavljati veliko opterećenje da odgovaraju na pitanja koja se odnose na njihova putovanja nakon već dugog intervjua za samu anketu o kojoj se radi, npr. za anketu o radnoj snazi. S obzirom da će pitanja koja se odnose na turizam često biti ubačena poslije pitanja koja se odnose na glavnu anketu, to može imati negativne </w:t>
      </w:r>
      <w:r>
        <w:rPr>
          <w:rFonts w:ascii="Times New Roman" w:hAnsi="Times New Roman" w:cs="Times New Roman"/>
          <w:color w:val="000000"/>
          <w:sz w:val="24"/>
          <w:szCs w:val="24"/>
          <w:lang w:val="hr-HR"/>
        </w:rPr>
        <w:t>efekte</w:t>
      </w:r>
      <w:r w:rsidRPr="0047558F">
        <w:rPr>
          <w:rFonts w:ascii="Times New Roman" w:hAnsi="Times New Roman" w:cs="Times New Roman"/>
          <w:color w:val="000000"/>
          <w:sz w:val="24"/>
          <w:szCs w:val="24"/>
          <w:lang w:val="hr-HR"/>
        </w:rPr>
        <w:t xml:space="preserve"> na stopu dogovora i pouzdanost odgovora.</w:t>
      </w:r>
    </w:p>
    <w:p w:rsidR="001D1083" w:rsidRPr="0047558F" w:rsidRDefault="001D1083" w:rsidP="006D439C">
      <w:pPr>
        <w:autoSpaceDE w:val="0"/>
        <w:autoSpaceDN w:val="0"/>
        <w:adjustRightInd w:val="0"/>
        <w:spacing w:after="0" w:line="240" w:lineRule="auto"/>
        <w:jc w:val="both"/>
        <w:rPr>
          <w:rFonts w:ascii="Times New Roman" w:hAnsi="Times New Roman" w:cs="Times New Roman"/>
          <w:color w:val="000000"/>
          <w:sz w:val="24"/>
          <w:szCs w:val="24"/>
          <w:lang w:val="hr-HR"/>
        </w:rPr>
      </w:pPr>
    </w:p>
    <w:p w:rsidR="001D1083" w:rsidRPr="0047558F" w:rsidRDefault="001D1083" w:rsidP="006D439C">
      <w:pPr>
        <w:autoSpaceDE w:val="0"/>
        <w:autoSpaceDN w:val="0"/>
        <w:adjustRightInd w:val="0"/>
        <w:spacing w:after="0" w:line="240" w:lineRule="auto"/>
        <w:jc w:val="both"/>
        <w:rPr>
          <w:rFonts w:ascii="Times New Roman" w:hAnsi="Times New Roman" w:cs="Times New Roman"/>
          <w:color w:val="000000"/>
          <w:sz w:val="24"/>
          <w:szCs w:val="24"/>
          <w:lang w:val="hr-HR"/>
        </w:rPr>
      </w:pPr>
      <w:r w:rsidRPr="0047558F">
        <w:rPr>
          <w:rFonts w:ascii="Times New Roman" w:hAnsi="Times New Roman" w:cs="Times New Roman"/>
          <w:color w:val="000000"/>
          <w:sz w:val="24"/>
          <w:szCs w:val="24"/>
          <w:lang w:val="hr-HR"/>
        </w:rPr>
        <w:t>Glavnina anketa koje se koriste u Evropi su samostalne, zasebne ankete, ali zemlje su također prijavile i da su pitanja o turizmu ugrađena u mjesečnu anketu potrošača, omnibus ankete opće namjene, ankete o korištenju IKT ili ankete o potrošnji domaćinstava.</w:t>
      </w:r>
    </w:p>
    <w:p w:rsidR="001D1083" w:rsidRPr="0047558F" w:rsidRDefault="001D1083" w:rsidP="006D439C">
      <w:pPr>
        <w:autoSpaceDE w:val="0"/>
        <w:autoSpaceDN w:val="0"/>
        <w:adjustRightInd w:val="0"/>
        <w:spacing w:after="0" w:line="240" w:lineRule="auto"/>
        <w:jc w:val="both"/>
        <w:rPr>
          <w:rFonts w:ascii="Times New Roman" w:hAnsi="Times New Roman" w:cs="Times New Roman"/>
          <w:b/>
          <w:bCs/>
          <w:i/>
          <w:iCs/>
          <w:color w:val="000000"/>
          <w:sz w:val="24"/>
          <w:szCs w:val="24"/>
          <w:lang w:val="hr-HR"/>
        </w:rPr>
      </w:pPr>
    </w:p>
    <w:p w:rsidR="001D1083" w:rsidRPr="0047558F" w:rsidRDefault="001D1083" w:rsidP="006D439C">
      <w:pPr>
        <w:autoSpaceDE w:val="0"/>
        <w:autoSpaceDN w:val="0"/>
        <w:adjustRightInd w:val="0"/>
        <w:spacing w:after="0" w:line="240" w:lineRule="auto"/>
        <w:jc w:val="both"/>
        <w:rPr>
          <w:rFonts w:ascii="Times New Roman" w:hAnsi="Times New Roman" w:cs="Times New Roman"/>
          <w:b/>
          <w:bCs/>
          <w:i/>
          <w:iCs/>
          <w:color w:val="000000"/>
          <w:sz w:val="24"/>
          <w:szCs w:val="24"/>
          <w:lang w:val="hr-HR"/>
        </w:rPr>
      </w:pPr>
      <w:r w:rsidRPr="0047558F">
        <w:rPr>
          <w:rFonts w:ascii="Times New Roman" w:hAnsi="Times New Roman" w:cs="Times New Roman"/>
          <w:b/>
          <w:bCs/>
          <w:i/>
          <w:iCs/>
          <w:color w:val="000000"/>
          <w:sz w:val="24"/>
          <w:szCs w:val="24"/>
          <w:lang w:val="hr-HR"/>
        </w:rPr>
        <w:t>Obavezne i dobrovoljne ankete</w:t>
      </w:r>
    </w:p>
    <w:p w:rsidR="001D1083" w:rsidRPr="0047558F" w:rsidRDefault="001D1083" w:rsidP="006D439C">
      <w:pPr>
        <w:autoSpaceDE w:val="0"/>
        <w:autoSpaceDN w:val="0"/>
        <w:adjustRightInd w:val="0"/>
        <w:spacing w:after="0" w:line="240" w:lineRule="auto"/>
        <w:jc w:val="both"/>
        <w:rPr>
          <w:rFonts w:ascii="Times New Roman" w:hAnsi="Times New Roman" w:cs="Times New Roman"/>
          <w:b/>
          <w:bCs/>
          <w:i/>
          <w:iCs/>
          <w:color w:val="000000"/>
          <w:sz w:val="24"/>
          <w:szCs w:val="24"/>
          <w:lang w:val="hr-HR"/>
        </w:rPr>
      </w:pPr>
    </w:p>
    <w:p w:rsidR="001D1083" w:rsidRPr="0047558F" w:rsidRDefault="001D1083" w:rsidP="006D439C">
      <w:pPr>
        <w:autoSpaceDE w:val="0"/>
        <w:autoSpaceDN w:val="0"/>
        <w:adjustRightInd w:val="0"/>
        <w:spacing w:after="0" w:line="240" w:lineRule="auto"/>
        <w:jc w:val="both"/>
        <w:rPr>
          <w:rFonts w:ascii="Times New Roman" w:hAnsi="Times New Roman" w:cs="Times New Roman"/>
          <w:color w:val="000000"/>
          <w:sz w:val="24"/>
          <w:szCs w:val="24"/>
          <w:lang w:val="hr-HR"/>
        </w:rPr>
      </w:pPr>
      <w:r w:rsidRPr="0047558F">
        <w:rPr>
          <w:rFonts w:ascii="Times New Roman" w:hAnsi="Times New Roman" w:cs="Times New Roman"/>
          <w:color w:val="000000"/>
          <w:sz w:val="24"/>
          <w:szCs w:val="24"/>
          <w:lang w:val="hr-HR"/>
        </w:rPr>
        <w:t>Dobrovoljne ankete su obično jeftinije, brže i jednostavnije ih je realizirati i njima upravljati. Obavezne ankete impliciraju da se mora načiniti više pokušaja da se kontaktira ispitanik ili da se pošalje više podsjetnika. Ovaj proces obično zahtijeva duži vremenski period za prikupljanje s obzirom da se dugo mora čekati na sve odgovore. Prednost obaveznih anketa je da je stopa odaziva (odgovora) daleko viša, čime se smanjuje rizik od značajne pristranosti u smislu neodgovora.</w:t>
      </w:r>
    </w:p>
    <w:p w:rsidR="001D1083" w:rsidRPr="0047558F" w:rsidRDefault="001D1083" w:rsidP="006D439C">
      <w:pPr>
        <w:autoSpaceDE w:val="0"/>
        <w:autoSpaceDN w:val="0"/>
        <w:adjustRightInd w:val="0"/>
        <w:spacing w:after="0" w:line="240" w:lineRule="auto"/>
        <w:jc w:val="both"/>
        <w:rPr>
          <w:rFonts w:ascii="Times New Roman" w:hAnsi="Times New Roman" w:cs="Times New Roman"/>
          <w:color w:val="000000"/>
          <w:sz w:val="24"/>
          <w:szCs w:val="24"/>
          <w:lang w:val="hr-HR"/>
        </w:rPr>
      </w:pPr>
    </w:p>
    <w:p w:rsidR="001D1083" w:rsidRPr="0047558F" w:rsidRDefault="001D1083" w:rsidP="006D439C">
      <w:pPr>
        <w:autoSpaceDE w:val="0"/>
        <w:autoSpaceDN w:val="0"/>
        <w:adjustRightInd w:val="0"/>
        <w:spacing w:after="0" w:line="240" w:lineRule="auto"/>
        <w:jc w:val="both"/>
        <w:rPr>
          <w:rFonts w:ascii="Times New Roman" w:hAnsi="Times New Roman" w:cs="Times New Roman"/>
          <w:color w:val="000000"/>
          <w:sz w:val="24"/>
          <w:szCs w:val="24"/>
          <w:lang w:val="hr-HR"/>
        </w:rPr>
      </w:pPr>
      <w:r w:rsidRPr="0047558F">
        <w:rPr>
          <w:rFonts w:ascii="Times New Roman" w:hAnsi="Times New Roman" w:cs="Times New Roman"/>
          <w:color w:val="000000"/>
          <w:sz w:val="24"/>
          <w:szCs w:val="24"/>
          <w:lang w:val="hr-HR"/>
        </w:rPr>
        <w:t>Dobrovoljne ankete ovaj argument mogu zadovoljiti povećanjem veličine uzorka i slanjem pisma – podsjetnika ispitanicima.</w:t>
      </w:r>
    </w:p>
    <w:p w:rsidR="001D1083" w:rsidRPr="0047558F" w:rsidRDefault="001D1083" w:rsidP="006D439C">
      <w:pPr>
        <w:autoSpaceDE w:val="0"/>
        <w:autoSpaceDN w:val="0"/>
        <w:adjustRightInd w:val="0"/>
        <w:spacing w:after="0" w:line="240" w:lineRule="auto"/>
        <w:jc w:val="both"/>
        <w:rPr>
          <w:rFonts w:ascii="Times New Roman" w:hAnsi="Times New Roman" w:cs="Times New Roman"/>
          <w:color w:val="000000"/>
          <w:sz w:val="24"/>
          <w:szCs w:val="24"/>
          <w:lang w:val="hr-HR"/>
        </w:rPr>
      </w:pPr>
    </w:p>
    <w:p w:rsidR="001D1083" w:rsidRPr="0047558F" w:rsidRDefault="001D1083" w:rsidP="006D439C">
      <w:pPr>
        <w:autoSpaceDE w:val="0"/>
        <w:autoSpaceDN w:val="0"/>
        <w:adjustRightInd w:val="0"/>
        <w:spacing w:after="0" w:line="240" w:lineRule="auto"/>
        <w:jc w:val="both"/>
        <w:rPr>
          <w:rFonts w:ascii="Times New Roman" w:hAnsi="Times New Roman" w:cs="Times New Roman"/>
          <w:color w:val="000000"/>
          <w:sz w:val="24"/>
          <w:szCs w:val="24"/>
          <w:lang w:val="hr-HR"/>
        </w:rPr>
      </w:pPr>
      <w:r w:rsidRPr="0047558F">
        <w:rPr>
          <w:rFonts w:ascii="Times New Roman" w:hAnsi="Times New Roman" w:cs="Times New Roman"/>
          <w:color w:val="000000"/>
          <w:sz w:val="24"/>
          <w:szCs w:val="24"/>
          <w:lang w:val="hr-HR"/>
        </w:rPr>
        <w:t>U praksi, ankete o turističkoj potražnji će biti obavezujuće, uzimajući u obzir zakonsku osnovu.</w:t>
      </w:r>
    </w:p>
    <w:p w:rsidR="001D1083" w:rsidRPr="0047558F" w:rsidRDefault="001D1083" w:rsidP="006D439C">
      <w:pPr>
        <w:autoSpaceDE w:val="0"/>
        <w:autoSpaceDN w:val="0"/>
        <w:adjustRightInd w:val="0"/>
        <w:spacing w:after="0" w:line="240" w:lineRule="auto"/>
        <w:jc w:val="both"/>
        <w:rPr>
          <w:rFonts w:ascii="Times New Roman" w:hAnsi="Times New Roman" w:cs="Times New Roman"/>
          <w:color w:val="808080"/>
          <w:sz w:val="24"/>
          <w:szCs w:val="24"/>
          <w:lang w:val="hr-HR"/>
        </w:rPr>
      </w:pPr>
    </w:p>
    <w:p w:rsidR="001D1083" w:rsidRPr="0047558F" w:rsidRDefault="001D1083" w:rsidP="00A02976">
      <w:pPr>
        <w:pStyle w:val="Heading3"/>
        <w:rPr>
          <w:lang w:val="hr-HR"/>
        </w:rPr>
      </w:pPr>
      <w:bookmarkStart w:id="182" w:name="_Toc342985867"/>
      <w:r w:rsidRPr="0047558F">
        <w:rPr>
          <w:lang w:val="hr-HR"/>
        </w:rPr>
        <w:t>3.5.5 Instrument za prikupljanje podataka–upitnik</w:t>
      </w:r>
      <w:bookmarkEnd w:id="182"/>
    </w:p>
    <w:p w:rsidR="001D1083" w:rsidRPr="0047558F" w:rsidRDefault="001D1083" w:rsidP="006D439C">
      <w:pPr>
        <w:autoSpaceDE w:val="0"/>
        <w:autoSpaceDN w:val="0"/>
        <w:adjustRightInd w:val="0"/>
        <w:spacing w:after="0" w:line="240" w:lineRule="auto"/>
        <w:jc w:val="both"/>
        <w:rPr>
          <w:rFonts w:ascii="Times New Roman" w:hAnsi="Times New Roman" w:cs="Times New Roman"/>
          <w:b/>
          <w:bCs/>
          <w:color w:val="33339A"/>
          <w:sz w:val="24"/>
          <w:szCs w:val="24"/>
          <w:lang w:val="hr-HR"/>
        </w:rPr>
      </w:pPr>
    </w:p>
    <w:p w:rsidR="001D1083" w:rsidRPr="0047558F" w:rsidRDefault="001D1083" w:rsidP="006D439C">
      <w:pPr>
        <w:autoSpaceDE w:val="0"/>
        <w:autoSpaceDN w:val="0"/>
        <w:adjustRightInd w:val="0"/>
        <w:spacing w:after="0" w:line="240" w:lineRule="auto"/>
        <w:jc w:val="both"/>
        <w:rPr>
          <w:rFonts w:ascii="Times New Roman" w:hAnsi="Times New Roman" w:cs="Times New Roman"/>
          <w:color w:val="000000"/>
          <w:sz w:val="24"/>
          <w:szCs w:val="24"/>
          <w:lang w:val="hr-HR"/>
        </w:rPr>
      </w:pPr>
      <w:r w:rsidRPr="0047558F">
        <w:rPr>
          <w:rFonts w:ascii="Times New Roman" w:hAnsi="Times New Roman" w:cs="Times New Roman"/>
          <w:color w:val="000000"/>
          <w:sz w:val="24"/>
          <w:szCs w:val="24"/>
          <w:lang w:val="hr-HR"/>
        </w:rPr>
        <w:t>Za unapređenje uporedivosti diljem zemalja tokom 2011. će biti pripremljen model upitnika (vidjeti 3.6.3 "Model upitnika za ankete o turističkoj potražnji"). Preporučuje se da se usvoji takav model upitnika za državnu anketu. Zbog praktičnih razloga (npr. vezivanja za instrument ankete) to možda ne bude primjereno u svim slučajevima. U tom slučaju bi statistički zavodi bez obzira na to trebali osigurati da se slijedi filtriranje i usmjeravanje.</w:t>
      </w:r>
    </w:p>
    <w:p w:rsidR="001D1083" w:rsidRPr="0047558F" w:rsidRDefault="001D1083" w:rsidP="006D439C">
      <w:pPr>
        <w:autoSpaceDE w:val="0"/>
        <w:autoSpaceDN w:val="0"/>
        <w:adjustRightInd w:val="0"/>
        <w:spacing w:after="0" w:line="240" w:lineRule="auto"/>
        <w:jc w:val="both"/>
        <w:rPr>
          <w:rFonts w:ascii="Times New Roman" w:hAnsi="Times New Roman" w:cs="Times New Roman"/>
          <w:color w:val="000000"/>
          <w:sz w:val="24"/>
          <w:szCs w:val="24"/>
          <w:lang w:val="hr-HR"/>
        </w:rPr>
      </w:pPr>
      <w:r w:rsidRPr="0047558F">
        <w:rPr>
          <w:rFonts w:ascii="Times New Roman" w:hAnsi="Times New Roman" w:cs="Times New Roman"/>
          <w:color w:val="000000"/>
          <w:sz w:val="24"/>
          <w:szCs w:val="24"/>
          <w:lang w:val="hr-HR"/>
        </w:rPr>
        <w:t xml:space="preserve">Za opću diskusiju dizajna upitnika, možemo preporučiti </w:t>
      </w:r>
      <w:r w:rsidRPr="0047558F">
        <w:rPr>
          <w:rFonts w:ascii="Times New Roman" w:hAnsi="Times New Roman" w:cs="Times New Roman"/>
          <w:i/>
          <w:iCs/>
          <w:color w:val="000000"/>
          <w:sz w:val="24"/>
          <w:szCs w:val="24"/>
          <w:lang w:val="hr-HR"/>
        </w:rPr>
        <w:t>Priručnik sa standardima za dizajn statističkih obrazaca Australijskog statističkog biroa</w:t>
      </w:r>
      <w:r w:rsidRPr="0047558F">
        <w:rPr>
          <w:rFonts w:ascii="Times New Roman" w:hAnsi="Times New Roman" w:cs="Times New Roman"/>
          <w:color w:val="000000"/>
          <w:sz w:val="24"/>
          <w:szCs w:val="24"/>
          <w:lang w:val="hr-HR"/>
        </w:rPr>
        <w:t>(</w:t>
      </w:r>
      <w:r w:rsidRPr="0047558F">
        <w:rPr>
          <w:rFonts w:ascii="Times New Roman" w:hAnsi="Times New Roman" w:cs="Times New Roman"/>
          <w:i/>
          <w:iCs/>
          <w:color w:val="000000"/>
          <w:sz w:val="24"/>
          <w:szCs w:val="24"/>
          <w:lang w:val="hr-HR"/>
        </w:rPr>
        <w:t>Australian Bureau of StatisticsForms Design Standards Manual</w:t>
      </w:r>
      <w:r w:rsidRPr="0047558F">
        <w:rPr>
          <w:rFonts w:ascii="Times New Roman" w:hAnsi="Times New Roman" w:cs="Times New Roman"/>
          <w:color w:val="000000"/>
          <w:sz w:val="24"/>
          <w:szCs w:val="24"/>
          <w:lang w:val="hr-HR"/>
        </w:rPr>
        <w:t>):</w:t>
      </w:r>
    </w:p>
    <w:p w:rsidR="001D1083" w:rsidRPr="0047558F" w:rsidRDefault="001D1083" w:rsidP="006D439C">
      <w:pPr>
        <w:autoSpaceDE w:val="0"/>
        <w:autoSpaceDN w:val="0"/>
        <w:adjustRightInd w:val="0"/>
        <w:spacing w:after="0" w:line="240" w:lineRule="auto"/>
        <w:jc w:val="both"/>
        <w:rPr>
          <w:rFonts w:ascii="Times New Roman" w:hAnsi="Times New Roman" w:cs="Times New Roman"/>
          <w:color w:val="000000"/>
          <w:sz w:val="24"/>
          <w:szCs w:val="24"/>
          <w:lang w:val="hr-HR"/>
        </w:rPr>
      </w:pPr>
      <w:r w:rsidRPr="0047558F">
        <w:rPr>
          <w:rFonts w:ascii="Times New Roman" w:hAnsi="Times New Roman" w:cs="Times New Roman"/>
          <w:color w:val="000000"/>
          <w:sz w:val="24"/>
          <w:szCs w:val="24"/>
          <w:lang w:val="hr-HR"/>
        </w:rPr>
        <w:t>[http://www.abs.gov.au/ausstats/abs@.nsf/mf/1530.0]</w:t>
      </w:r>
    </w:p>
    <w:p w:rsidR="001D1083" w:rsidRPr="0047558F" w:rsidRDefault="001D1083" w:rsidP="006D439C">
      <w:pPr>
        <w:autoSpaceDE w:val="0"/>
        <w:autoSpaceDN w:val="0"/>
        <w:adjustRightInd w:val="0"/>
        <w:spacing w:after="0" w:line="240" w:lineRule="auto"/>
        <w:jc w:val="both"/>
        <w:rPr>
          <w:rFonts w:ascii="Times New Roman" w:hAnsi="Times New Roman" w:cs="Times New Roman"/>
          <w:b/>
          <w:bCs/>
          <w:color w:val="33339A"/>
          <w:sz w:val="24"/>
          <w:szCs w:val="24"/>
          <w:lang w:val="hr-HR"/>
        </w:rPr>
      </w:pPr>
    </w:p>
    <w:p w:rsidR="001D1083" w:rsidRPr="0047558F" w:rsidRDefault="001D1083" w:rsidP="00A02976">
      <w:pPr>
        <w:pStyle w:val="Heading3"/>
        <w:rPr>
          <w:lang w:val="hr-HR"/>
        </w:rPr>
      </w:pPr>
      <w:bookmarkStart w:id="183" w:name="_Toc342985868"/>
      <w:r w:rsidRPr="0047558F">
        <w:rPr>
          <w:lang w:val="hr-HR"/>
        </w:rPr>
        <w:t>3.5.6 Sistemi kontrole kvalitete</w:t>
      </w:r>
      <w:bookmarkEnd w:id="183"/>
    </w:p>
    <w:p w:rsidR="001D1083" w:rsidRPr="0047558F" w:rsidRDefault="001D1083" w:rsidP="006D439C">
      <w:pPr>
        <w:autoSpaceDE w:val="0"/>
        <w:autoSpaceDN w:val="0"/>
        <w:adjustRightInd w:val="0"/>
        <w:spacing w:after="0" w:line="240" w:lineRule="auto"/>
        <w:jc w:val="both"/>
        <w:rPr>
          <w:rFonts w:ascii="Times New Roman" w:hAnsi="Times New Roman" w:cs="Times New Roman"/>
          <w:color w:val="000000"/>
          <w:sz w:val="24"/>
          <w:szCs w:val="24"/>
          <w:lang w:val="hr-HR"/>
        </w:rPr>
      </w:pPr>
    </w:p>
    <w:p w:rsidR="001D1083" w:rsidRPr="0047558F" w:rsidRDefault="001D1083" w:rsidP="006D439C">
      <w:pPr>
        <w:autoSpaceDE w:val="0"/>
        <w:autoSpaceDN w:val="0"/>
        <w:adjustRightInd w:val="0"/>
        <w:spacing w:after="0" w:line="240" w:lineRule="auto"/>
        <w:jc w:val="both"/>
        <w:rPr>
          <w:rFonts w:ascii="Times New Roman" w:hAnsi="Times New Roman" w:cs="Times New Roman"/>
          <w:color w:val="000000"/>
          <w:sz w:val="24"/>
          <w:szCs w:val="24"/>
          <w:lang w:val="hr-HR"/>
        </w:rPr>
      </w:pPr>
      <w:r w:rsidRPr="0047558F">
        <w:rPr>
          <w:rFonts w:ascii="Times New Roman" w:hAnsi="Times New Roman" w:cs="Times New Roman"/>
          <w:color w:val="000000"/>
          <w:sz w:val="24"/>
          <w:szCs w:val="24"/>
          <w:lang w:val="hr-HR"/>
        </w:rPr>
        <w:t>Sistemi kontrole kvalitete su, naravno, specifični za svaku zemlju, s obzirom da većina statističkih zavoda imaju standardne procedure i smjernice za provjeru vjerodostojnosti ili logičke testove za setove podataka (datasetove).</w:t>
      </w:r>
    </w:p>
    <w:p w:rsidR="001D1083" w:rsidRPr="0047558F" w:rsidRDefault="001D1083" w:rsidP="006D439C">
      <w:pPr>
        <w:autoSpaceDE w:val="0"/>
        <w:autoSpaceDN w:val="0"/>
        <w:adjustRightInd w:val="0"/>
        <w:spacing w:after="0" w:line="240" w:lineRule="auto"/>
        <w:jc w:val="both"/>
        <w:rPr>
          <w:rFonts w:ascii="Times New Roman" w:hAnsi="Times New Roman" w:cs="Times New Roman"/>
          <w:color w:val="000000"/>
          <w:sz w:val="24"/>
          <w:szCs w:val="24"/>
          <w:lang w:val="hr-HR"/>
        </w:rPr>
      </w:pPr>
    </w:p>
    <w:p w:rsidR="001D1083" w:rsidRPr="0047558F" w:rsidRDefault="001D1083" w:rsidP="006D439C">
      <w:pPr>
        <w:autoSpaceDE w:val="0"/>
        <w:autoSpaceDN w:val="0"/>
        <w:adjustRightInd w:val="0"/>
        <w:spacing w:after="0" w:line="240" w:lineRule="auto"/>
        <w:jc w:val="both"/>
        <w:rPr>
          <w:rFonts w:ascii="Times New Roman" w:hAnsi="Times New Roman" w:cs="Times New Roman"/>
          <w:color w:val="000000"/>
          <w:sz w:val="24"/>
          <w:szCs w:val="24"/>
          <w:lang w:val="hr-HR"/>
        </w:rPr>
      </w:pPr>
      <w:r w:rsidRPr="0047558F">
        <w:rPr>
          <w:rFonts w:ascii="Times New Roman" w:hAnsi="Times New Roman" w:cs="Times New Roman"/>
          <w:color w:val="000000"/>
          <w:sz w:val="24"/>
          <w:szCs w:val="24"/>
          <w:lang w:val="hr-HR"/>
        </w:rPr>
        <w:t>Takve se kontrole mogu realizirati online (dakle u stvarnom vremenu, ne u serijama), u trenutku zahvatanja podataka od strane ispitivača ili unosa podataka u zavodu za statistiku ili nakon procesa unošenja podataka (program provjerava podatke i štampa greške koje je potrebno provjeriti ili ispraviti). Prednost online testova je da se greške mogu ispraviti odmah (mnogo grešaka će biti jednostavne greške pri unosu podataka, npr. ukucavanje 17773 umjesto 1773), a nedostatak im je da zahtijevaju osoblje za unos podataka koje je upoznato s pojmovima u anketi (u slučaju da moraju odlučiti da li će određena vrijednost biti prihvaćena ili ne). Ovaj drugi slučaj se naravno ne odnosi na CATI i CAPI gdje ispitivač odmah unosi podatke.</w:t>
      </w:r>
    </w:p>
    <w:p w:rsidR="001D1083" w:rsidRPr="0047558F" w:rsidRDefault="001D1083" w:rsidP="006D439C">
      <w:pPr>
        <w:autoSpaceDE w:val="0"/>
        <w:autoSpaceDN w:val="0"/>
        <w:adjustRightInd w:val="0"/>
        <w:spacing w:after="0" w:line="240" w:lineRule="auto"/>
        <w:jc w:val="both"/>
        <w:rPr>
          <w:rFonts w:ascii="Times New Roman" w:hAnsi="Times New Roman" w:cs="Times New Roman"/>
          <w:color w:val="000000"/>
          <w:sz w:val="24"/>
          <w:szCs w:val="24"/>
          <w:lang w:val="hr-HR"/>
        </w:rPr>
      </w:pPr>
    </w:p>
    <w:p w:rsidR="001D1083" w:rsidRPr="0047558F" w:rsidRDefault="001D1083" w:rsidP="006D439C">
      <w:pPr>
        <w:autoSpaceDE w:val="0"/>
        <w:autoSpaceDN w:val="0"/>
        <w:adjustRightInd w:val="0"/>
        <w:spacing w:after="0" w:line="240" w:lineRule="auto"/>
        <w:jc w:val="both"/>
        <w:rPr>
          <w:rFonts w:ascii="Times New Roman" w:hAnsi="Times New Roman" w:cs="Times New Roman"/>
          <w:color w:val="000000"/>
          <w:sz w:val="24"/>
          <w:szCs w:val="24"/>
          <w:lang w:val="hr-HR"/>
        </w:rPr>
      </w:pPr>
      <w:r w:rsidRPr="0047558F">
        <w:rPr>
          <w:rFonts w:ascii="Times New Roman" w:hAnsi="Times New Roman" w:cs="Times New Roman"/>
          <w:color w:val="000000"/>
          <w:sz w:val="24"/>
          <w:szCs w:val="24"/>
          <w:lang w:val="hr-HR"/>
        </w:rPr>
        <w:t>U tekstu ispod ukratko razmatramo neke od najčešćih grešaka ili problema.</w:t>
      </w:r>
    </w:p>
    <w:p w:rsidR="001D1083" w:rsidRPr="0047558F" w:rsidRDefault="001D1083" w:rsidP="006D439C">
      <w:pPr>
        <w:autoSpaceDE w:val="0"/>
        <w:autoSpaceDN w:val="0"/>
        <w:adjustRightInd w:val="0"/>
        <w:spacing w:after="0" w:line="240" w:lineRule="auto"/>
        <w:jc w:val="both"/>
        <w:rPr>
          <w:rFonts w:ascii="Times New Roman" w:hAnsi="Times New Roman" w:cs="Times New Roman"/>
          <w:color w:val="000000"/>
          <w:sz w:val="24"/>
          <w:szCs w:val="24"/>
          <w:lang w:val="hr-HR"/>
        </w:rPr>
      </w:pPr>
    </w:p>
    <w:p w:rsidR="001D1083" w:rsidRPr="0047558F" w:rsidRDefault="001D1083" w:rsidP="006D439C">
      <w:pPr>
        <w:autoSpaceDE w:val="0"/>
        <w:autoSpaceDN w:val="0"/>
        <w:adjustRightInd w:val="0"/>
        <w:spacing w:after="0" w:line="240" w:lineRule="auto"/>
        <w:jc w:val="both"/>
        <w:rPr>
          <w:rFonts w:ascii="Times New Roman" w:hAnsi="Times New Roman" w:cs="Times New Roman"/>
          <w:b/>
          <w:bCs/>
          <w:color w:val="000000"/>
          <w:sz w:val="24"/>
          <w:szCs w:val="24"/>
          <w:lang w:val="hr-HR"/>
        </w:rPr>
      </w:pPr>
      <w:r w:rsidRPr="0047558F">
        <w:rPr>
          <w:rFonts w:ascii="Times New Roman" w:hAnsi="Times New Roman" w:cs="Times New Roman"/>
          <w:b/>
          <w:bCs/>
          <w:color w:val="000000"/>
          <w:sz w:val="24"/>
          <w:szCs w:val="24"/>
          <w:lang w:val="hr-HR"/>
        </w:rPr>
        <w:t>Pogreška mjerenja</w:t>
      </w:r>
    </w:p>
    <w:p w:rsidR="001D1083" w:rsidRPr="0047558F" w:rsidRDefault="001D1083" w:rsidP="006D439C">
      <w:pPr>
        <w:autoSpaceDE w:val="0"/>
        <w:autoSpaceDN w:val="0"/>
        <w:adjustRightInd w:val="0"/>
        <w:spacing w:after="0" w:line="240" w:lineRule="auto"/>
        <w:jc w:val="both"/>
        <w:rPr>
          <w:rFonts w:ascii="Times New Roman" w:hAnsi="Times New Roman" w:cs="Times New Roman"/>
          <w:color w:val="000000"/>
          <w:sz w:val="24"/>
          <w:szCs w:val="24"/>
          <w:lang w:val="hr-HR"/>
        </w:rPr>
      </w:pPr>
    </w:p>
    <w:p w:rsidR="001D1083" w:rsidRDefault="001D1083" w:rsidP="006D439C">
      <w:pPr>
        <w:autoSpaceDE w:val="0"/>
        <w:autoSpaceDN w:val="0"/>
        <w:adjustRightInd w:val="0"/>
        <w:spacing w:after="0" w:line="240" w:lineRule="auto"/>
        <w:jc w:val="both"/>
        <w:rPr>
          <w:rFonts w:ascii="Times New Roman" w:hAnsi="Times New Roman" w:cs="Times New Roman"/>
          <w:color w:val="000000"/>
          <w:sz w:val="24"/>
          <w:szCs w:val="24"/>
          <w:lang w:val="hr-HR"/>
        </w:rPr>
      </w:pPr>
      <w:r w:rsidRPr="0047558F">
        <w:rPr>
          <w:rFonts w:ascii="Times New Roman" w:hAnsi="Times New Roman" w:cs="Times New Roman"/>
          <w:color w:val="000000"/>
          <w:sz w:val="24"/>
          <w:szCs w:val="24"/>
          <w:lang w:val="hr-HR"/>
        </w:rPr>
        <w:t>Brojni su izvori pogreške mjerenja: anketni instrumenti (upitnici), informacioni sistem, način prikupljanja podataka, ispitivač. Ovaj se paragraf fokusira na posljednje. Prvi i najvažniji korak u statističkom procesu jeste prikupljanje podataka ili rad na terenu. Moguće je osmisliti izvrsne upitnike, izvrsne instrumente za zahvatanje podataka, izvrsne metode imputacije te izvrsne analize podataka, ali kao i u bilo kojem drugom procesu rečenica 'smeće unutra – smeće van' odnosi se i na statistike. Ako ispitivač (anketar) nije dobro obučen, ne možemo očekivati ulazne podatke dobre kvalitete. Važniji problem je obično pouzdanost anketara. Anketari mogu imati interes da s intervjuima završe u najkraćem mogućem vremenu. To može dovesti do intervjua gdje se određena pitanja preskaču (npr. ako osoba izgleda siromašno, hajdemo popuniti da je nezaposlena) ili intervjua koji se nikada nisu obavili (npr. ako je osobi 80 godina, hajdemo unijeti kako nikada ne ide na turistička putovanja). Zato je senzibiliziranje anketara (što može uključivati i prijetnju neplaćanjem ili isključivanjem iz narednih rundi intervjua), a izuzetno je važno i praćenje. Praćenje može činiti provjera koherentnosti i konzistentnosti odgovora ili naknadni telefonski pozivi kako bi se provjerilo da li je intervju zaista obavljen ili da li je intervju bio prihvatljive kvalitete (npr. da ispitanik potvrdi da je intervju trajao svega 4 minute, ali su na upitniku zabilježeni odgovori na sva pitanja).</w:t>
      </w:r>
    </w:p>
    <w:p w:rsidR="001D1083" w:rsidRDefault="001D1083" w:rsidP="006D439C">
      <w:pPr>
        <w:autoSpaceDE w:val="0"/>
        <w:autoSpaceDN w:val="0"/>
        <w:adjustRightInd w:val="0"/>
        <w:spacing w:after="0" w:line="240" w:lineRule="auto"/>
        <w:jc w:val="both"/>
        <w:rPr>
          <w:rFonts w:ascii="Times New Roman" w:hAnsi="Times New Roman" w:cs="Times New Roman"/>
          <w:color w:val="000000"/>
          <w:sz w:val="24"/>
          <w:szCs w:val="24"/>
          <w:lang w:val="hr-HR"/>
        </w:rPr>
      </w:pPr>
    </w:p>
    <w:p w:rsidR="001D1083" w:rsidRDefault="001D1083" w:rsidP="006D439C">
      <w:pPr>
        <w:autoSpaceDE w:val="0"/>
        <w:autoSpaceDN w:val="0"/>
        <w:adjustRightInd w:val="0"/>
        <w:spacing w:after="0" w:line="240" w:lineRule="auto"/>
        <w:jc w:val="both"/>
        <w:rPr>
          <w:rFonts w:ascii="Times New Roman" w:hAnsi="Times New Roman" w:cs="Times New Roman"/>
          <w:color w:val="000000"/>
          <w:sz w:val="24"/>
          <w:szCs w:val="24"/>
          <w:lang w:val="hr-HR"/>
        </w:rPr>
      </w:pPr>
    </w:p>
    <w:p w:rsidR="001D1083" w:rsidRPr="0047558F" w:rsidRDefault="001D1083" w:rsidP="006D439C">
      <w:pPr>
        <w:autoSpaceDE w:val="0"/>
        <w:autoSpaceDN w:val="0"/>
        <w:adjustRightInd w:val="0"/>
        <w:spacing w:after="0" w:line="240" w:lineRule="auto"/>
        <w:jc w:val="both"/>
        <w:rPr>
          <w:rFonts w:ascii="Times New Roman" w:hAnsi="Times New Roman" w:cs="Times New Roman"/>
          <w:color w:val="000000"/>
          <w:sz w:val="24"/>
          <w:szCs w:val="24"/>
          <w:lang w:val="hr-HR"/>
        </w:rPr>
      </w:pPr>
    </w:p>
    <w:p w:rsidR="001D1083" w:rsidRPr="0047558F" w:rsidRDefault="001D1083" w:rsidP="006D439C">
      <w:pPr>
        <w:autoSpaceDE w:val="0"/>
        <w:autoSpaceDN w:val="0"/>
        <w:adjustRightInd w:val="0"/>
        <w:spacing w:after="0" w:line="240" w:lineRule="auto"/>
        <w:jc w:val="both"/>
        <w:rPr>
          <w:rFonts w:ascii="Times New Roman" w:hAnsi="Times New Roman" w:cs="Times New Roman"/>
          <w:b/>
          <w:bCs/>
          <w:color w:val="000000"/>
          <w:sz w:val="24"/>
          <w:szCs w:val="24"/>
          <w:lang w:val="hr-HR"/>
        </w:rPr>
      </w:pPr>
    </w:p>
    <w:p w:rsidR="001D1083" w:rsidRPr="0047558F" w:rsidRDefault="001D1083" w:rsidP="006D439C">
      <w:pPr>
        <w:autoSpaceDE w:val="0"/>
        <w:autoSpaceDN w:val="0"/>
        <w:adjustRightInd w:val="0"/>
        <w:spacing w:after="0" w:line="240" w:lineRule="auto"/>
        <w:jc w:val="both"/>
        <w:rPr>
          <w:rFonts w:ascii="Times New Roman" w:hAnsi="Times New Roman" w:cs="Times New Roman"/>
          <w:b/>
          <w:bCs/>
          <w:color w:val="000000"/>
          <w:sz w:val="24"/>
          <w:szCs w:val="24"/>
          <w:lang w:val="hr-HR"/>
        </w:rPr>
      </w:pPr>
      <w:r w:rsidRPr="0047558F">
        <w:rPr>
          <w:rFonts w:ascii="Times New Roman" w:hAnsi="Times New Roman" w:cs="Times New Roman"/>
          <w:b/>
          <w:bCs/>
          <w:color w:val="000000"/>
          <w:sz w:val="24"/>
          <w:szCs w:val="24"/>
          <w:lang w:val="hr-HR"/>
        </w:rPr>
        <w:t>Nevažeći odgovori</w:t>
      </w:r>
    </w:p>
    <w:p w:rsidR="001D1083" w:rsidRDefault="001D1083" w:rsidP="006D439C">
      <w:pPr>
        <w:autoSpaceDE w:val="0"/>
        <w:autoSpaceDN w:val="0"/>
        <w:adjustRightInd w:val="0"/>
        <w:spacing w:after="0" w:line="240" w:lineRule="auto"/>
        <w:jc w:val="both"/>
        <w:rPr>
          <w:rFonts w:ascii="Times New Roman" w:hAnsi="Times New Roman" w:cs="Times New Roman"/>
          <w:color w:val="000000"/>
          <w:sz w:val="24"/>
          <w:szCs w:val="24"/>
          <w:lang w:val="hr-HR"/>
        </w:rPr>
      </w:pPr>
    </w:p>
    <w:p w:rsidR="001D1083" w:rsidRPr="0047558F" w:rsidRDefault="001D1083" w:rsidP="006D439C">
      <w:pPr>
        <w:autoSpaceDE w:val="0"/>
        <w:autoSpaceDN w:val="0"/>
        <w:adjustRightInd w:val="0"/>
        <w:spacing w:after="0" w:line="240" w:lineRule="auto"/>
        <w:jc w:val="both"/>
        <w:rPr>
          <w:rFonts w:ascii="Times New Roman" w:hAnsi="Times New Roman" w:cs="Times New Roman"/>
          <w:color w:val="000000"/>
          <w:sz w:val="24"/>
          <w:szCs w:val="24"/>
          <w:lang w:val="hr-HR"/>
        </w:rPr>
      </w:pPr>
      <w:r w:rsidRPr="0047558F">
        <w:rPr>
          <w:rFonts w:ascii="Times New Roman" w:hAnsi="Times New Roman" w:cs="Times New Roman"/>
          <w:color w:val="000000"/>
          <w:sz w:val="24"/>
          <w:szCs w:val="24"/>
          <w:lang w:val="hr-HR"/>
        </w:rPr>
        <w:t>Relativno nevažni, ako se uzme u obzir da se pitanja odnose na nedavna iskustva ispitanika u domeni turizma i da većina pitanja omogućava čekiranje samo jednog odgovora (sa liste za čekiranje).</w:t>
      </w:r>
    </w:p>
    <w:p w:rsidR="001D1083" w:rsidRPr="0047558F" w:rsidRDefault="001D1083" w:rsidP="006D439C">
      <w:pPr>
        <w:autoSpaceDE w:val="0"/>
        <w:autoSpaceDN w:val="0"/>
        <w:adjustRightInd w:val="0"/>
        <w:spacing w:after="0" w:line="240" w:lineRule="auto"/>
        <w:jc w:val="both"/>
        <w:rPr>
          <w:rFonts w:ascii="Times New Roman" w:hAnsi="Times New Roman" w:cs="Times New Roman"/>
          <w:color w:val="000000"/>
          <w:sz w:val="24"/>
          <w:szCs w:val="24"/>
          <w:lang w:val="hr-HR"/>
        </w:rPr>
      </w:pPr>
      <w:r w:rsidRPr="0047558F">
        <w:rPr>
          <w:rFonts w:ascii="Times New Roman" w:hAnsi="Times New Roman" w:cs="Times New Roman"/>
          <w:color w:val="000000"/>
          <w:sz w:val="24"/>
          <w:szCs w:val="24"/>
          <w:lang w:val="hr-HR"/>
        </w:rPr>
        <w:t>Moguće je međutim, da na pitanjima gdje je predviđen samo jedan odgovor bude obilježeno više odgovora.</w:t>
      </w:r>
    </w:p>
    <w:p w:rsidR="001D1083" w:rsidRPr="0047558F" w:rsidRDefault="001D1083" w:rsidP="006D439C">
      <w:pPr>
        <w:autoSpaceDE w:val="0"/>
        <w:autoSpaceDN w:val="0"/>
        <w:adjustRightInd w:val="0"/>
        <w:spacing w:after="0" w:line="240" w:lineRule="auto"/>
        <w:jc w:val="both"/>
        <w:rPr>
          <w:rFonts w:ascii="Times New Roman" w:hAnsi="Times New Roman" w:cs="Times New Roman"/>
          <w:color w:val="000000"/>
          <w:sz w:val="24"/>
          <w:szCs w:val="24"/>
          <w:lang w:val="hr-HR"/>
        </w:rPr>
      </w:pPr>
    </w:p>
    <w:p w:rsidR="001D1083" w:rsidRPr="0047558F" w:rsidRDefault="001D1083" w:rsidP="006D439C">
      <w:pPr>
        <w:autoSpaceDE w:val="0"/>
        <w:autoSpaceDN w:val="0"/>
        <w:adjustRightInd w:val="0"/>
        <w:spacing w:after="0" w:line="240" w:lineRule="auto"/>
        <w:jc w:val="both"/>
        <w:rPr>
          <w:rFonts w:ascii="Times New Roman" w:hAnsi="Times New Roman" w:cs="Times New Roman"/>
          <w:b/>
          <w:bCs/>
          <w:color w:val="000000"/>
          <w:sz w:val="24"/>
          <w:szCs w:val="24"/>
          <w:lang w:val="hr-HR"/>
        </w:rPr>
      </w:pPr>
      <w:r w:rsidRPr="0047558F">
        <w:rPr>
          <w:rFonts w:ascii="Times New Roman" w:hAnsi="Times New Roman" w:cs="Times New Roman"/>
          <w:b/>
          <w:bCs/>
          <w:color w:val="000000"/>
          <w:sz w:val="24"/>
          <w:szCs w:val="24"/>
          <w:lang w:val="hr-HR"/>
        </w:rPr>
        <w:t>Odnosna greška (relationship error)</w:t>
      </w:r>
    </w:p>
    <w:p w:rsidR="001D1083" w:rsidRPr="0047558F" w:rsidRDefault="001D1083" w:rsidP="006D439C">
      <w:pPr>
        <w:autoSpaceDE w:val="0"/>
        <w:autoSpaceDN w:val="0"/>
        <w:adjustRightInd w:val="0"/>
        <w:spacing w:after="0" w:line="240" w:lineRule="auto"/>
        <w:jc w:val="both"/>
        <w:rPr>
          <w:rFonts w:ascii="Times New Roman" w:hAnsi="Times New Roman" w:cs="Times New Roman"/>
          <w:color w:val="000000"/>
          <w:sz w:val="24"/>
          <w:szCs w:val="24"/>
          <w:lang w:val="hr-HR"/>
        </w:rPr>
      </w:pPr>
      <w:r w:rsidRPr="0047558F">
        <w:rPr>
          <w:rFonts w:ascii="Times New Roman" w:hAnsi="Times New Roman" w:cs="Times New Roman"/>
          <w:color w:val="000000"/>
          <w:sz w:val="24"/>
          <w:szCs w:val="24"/>
          <w:lang w:val="hr-HR"/>
        </w:rPr>
        <w:t>Poređenjem odgovora kroz anketu može otkriti nedosljednosti između odgovora. Usmjeravanje i filtriranje bi obično trebalo garantirati da se ispitanicima ne prezentiraju pitanja na koja ne mogu odgovoriti. Moguće je međutim da npr. da činjenica da je za osobu od 18 godina naveden viši nivo obrazovanja ili da je automobil bio glavno sredstvo prijevoza na putovanju u Indiju. U prvom slučaju ovo je najvjerovatnije apsolutna greška, a u drugom slučaju kombinacija teoretski može biti moguća i potrebno ju je dodatno provjeriti na osnovu drugih odgovora.</w:t>
      </w:r>
    </w:p>
    <w:p w:rsidR="001D1083" w:rsidRPr="0047558F" w:rsidRDefault="001D1083" w:rsidP="006D439C">
      <w:pPr>
        <w:autoSpaceDE w:val="0"/>
        <w:autoSpaceDN w:val="0"/>
        <w:adjustRightInd w:val="0"/>
        <w:spacing w:after="0" w:line="240" w:lineRule="auto"/>
        <w:jc w:val="both"/>
        <w:rPr>
          <w:rFonts w:ascii="Times New Roman" w:hAnsi="Times New Roman" w:cs="Times New Roman"/>
          <w:color w:val="000000"/>
          <w:sz w:val="24"/>
          <w:szCs w:val="24"/>
          <w:lang w:val="hr-HR"/>
        </w:rPr>
      </w:pPr>
    </w:p>
    <w:p w:rsidR="001D1083" w:rsidRPr="0047558F" w:rsidRDefault="001D1083" w:rsidP="006D439C">
      <w:pPr>
        <w:autoSpaceDE w:val="0"/>
        <w:autoSpaceDN w:val="0"/>
        <w:adjustRightInd w:val="0"/>
        <w:spacing w:after="0" w:line="240" w:lineRule="auto"/>
        <w:jc w:val="both"/>
        <w:rPr>
          <w:rFonts w:ascii="Times New Roman" w:hAnsi="Times New Roman" w:cs="Times New Roman"/>
          <w:b/>
          <w:bCs/>
          <w:color w:val="000000"/>
          <w:sz w:val="24"/>
          <w:szCs w:val="24"/>
          <w:lang w:val="hr-HR"/>
        </w:rPr>
      </w:pPr>
      <w:r w:rsidRPr="0047558F">
        <w:rPr>
          <w:rFonts w:ascii="Times New Roman" w:hAnsi="Times New Roman" w:cs="Times New Roman"/>
          <w:b/>
          <w:bCs/>
          <w:color w:val="000000"/>
          <w:sz w:val="24"/>
          <w:szCs w:val="24"/>
          <w:lang w:val="hr-HR"/>
        </w:rPr>
        <w:t>Neodgovorena obavezna pitanja</w:t>
      </w:r>
    </w:p>
    <w:p w:rsidR="001D1083" w:rsidRPr="0047558F" w:rsidRDefault="001D1083" w:rsidP="006D439C">
      <w:pPr>
        <w:autoSpaceDE w:val="0"/>
        <w:autoSpaceDN w:val="0"/>
        <w:adjustRightInd w:val="0"/>
        <w:spacing w:after="0" w:line="240" w:lineRule="auto"/>
        <w:jc w:val="both"/>
        <w:rPr>
          <w:rFonts w:ascii="Times New Roman" w:hAnsi="Times New Roman" w:cs="Times New Roman"/>
          <w:b/>
          <w:bCs/>
          <w:color w:val="000000"/>
          <w:sz w:val="24"/>
          <w:szCs w:val="24"/>
          <w:lang w:val="hr-HR"/>
        </w:rPr>
      </w:pPr>
    </w:p>
    <w:p w:rsidR="001D1083" w:rsidRPr="0047558F" w:rsidRDefault="001D1083" w:rsidP="006D439C">
      <w:pPr>
        <w:autoSpaceDE w:val="0"/>
        <w:autoSpaceDN w:val="0"/>
        <w:adjustRightInd w:val="0"/>
        <w:spacing w:after="0" w:line="240" w:lineRule="auto"/>
        <w:jc w:val="both"/>
        <w:rPr>
          <w:rFonts w:ascii="Times New Roman" w:hAnsi="Times New Roman" w:cs="Times New Roman"/>
          <w:color w:val="000000"/>
          <w:sz w:val="24"/>
          <w:szCs w:val="24"/>
          <w:lang w:val="hr-HR"/>
        </w:rPr>
      </w:pPr>
      <w:r w:rsidRPr="0047558F">
        <w:rPr>
          <w:rFonts w:ascii="Times New Roman" w:hAnsi="Times New Roman" w:cs="Times New Roman"/>
          <w:color w:val="000000"/>
          <w:sz w:val="24"/>
          <w:szCs w:val="24"/>
          <w:lang w:val="hr-HR"/>
        </w:rPr>
        <w:t>Ponovno bi se ovakva greška trebala izbjeći usmjeravanjem i filtriranjem. CATI i CAPI programi obično unapređuju kvalitetu podataka koji se zahvaćaju na taj način. Kod tradicionalnih intervjua ili anketa putem pošte koje samostalno popunjavaju ispitanici, greške je važnija.</w:t>
      </w:r>
    </w:p>
    <w:p w:rsidR="001D1083" w:rsidRPr="0047558F" w:rsidRDefault="001D1083" w:rsidP="006D439C">
      <w:pPr>
        <w:autoSpaceDE w:val="0"/>
        <w:autoSpaceDN w:val="0"/>
        <w:adjustRightInd w:val="0"/>
        <w:spacing w:after="0" w:line="240" w:lineRule="auto"/>
        <w:jc w:val="both"/>
        <w:rPr>
          <w:rFonts w:ascii="Times New Roman" w:hAnsi="Times New Roman" w:cs="Times New Roman"/>
          <w:color w:val="000000"/>
          <w:sz w:val="24"/>
          <w:szCs w:val="24"/>
          <w:lang w:val="hr-HR"/>
        </w:rPr>
      </w:pPr>
    </w:p>
    <w:p w:rsidR="001D1083" w:rsidRPr="0047558F" w:rsidRDefault="001D1083" w:rsidP="006D439C">
      <w:pPr>
        <w:autoSpaceDE w:val="0"/>
        <w:autoSpaceDN w:val="0"/>
        <w:adjustRightInd w:val="0"/>
        <w:spacing w:after="0" w:line="240" w:lineRule="auto"/>
        <w:jc w:val="both"/>
        <w:rPr>
          <w:rFonts w:ascii="Times New Roman" w:hAnsi="Times New Roman" w:cs="Times New Roman"/>
          <w:b/>
          <w:bCs/>
          <w:color w:val="000000"/>
          <w:sz w:val="24"/>
          <w:szCs w:val="24"/>
          <w:lang w:val="hr-HR"/>
        </w:rPr>
      </w:pPr>
      <w:r w:rsidRPr="0047558F">
        <w:rPr>
          <w:rFonts w:ascii="Times New Roman" w:hAnsi="Times New Roman" w:cs="Times New Roman"/>
          <w:b/>
          <w:bCs/>
          <w:color w:val="000000"/>
          <w:sz w:val="24"/>
          <w:szCs w:val="24"/>
          <w:lang w:val="hr-HR"/>
        </w:rPr>
        <w:t>Sumnjive vrijednosti</w:t>
      </w:r>
    </w:p>
    <w:p w:rsidR="001D1083" w:rsidRPr="0047558F" w:rsidRDefault="001D1083" w:rsidP="006D439C">
      <w:pPr>
        <w:autoSpaceDE w:val="0"/>
        <w:autoSpaceDN w:val="0"/>
        <w:adjustRightInd w:val="0"/>
        <w:spacing w:after="0" w:line="240" w:lineRule="auto"/>
        <w:jc w:val="both"/>
        <w:rPr>
          <w:rFonts w:ascii="Times New Roman" w:hAnsi="Times New Roman" w:cs="Times New Roman"/>
          <w:color w:val="000000"/>
          <w:sz w:val="24"/>
          <w:szCs w:val="24"/>
          <w:lang w:val="hr-HR"/>
        </w:rPr>
      </w:pPr>
    </w:p>
    <w:p w:rsidR="001D1083" w:rsidRPr="0047558F" w:rsidRDefault="001D1083" w:rsidP="006D439C">
      <w:pPr>
        <w:autoSpaceDE w:val="0"/>
        <w:autoSpaceDN w:val="0"/>
        <w:adjustRightInd w:val="0"/>
        <w:spacing w:after="0" w:line="240" w:lineRule="auto"/>
        <w:jc w:val="both"/>
        <w:rPr>
          <w:rFonts w:ascii="Times New Roman" w:hAnsi="Times New Roman" w:cs="Times New Roman"/>
          <w:color w:val="000000"/>
          <w:sz w:val="24"/>
          <w:szCs w:val="24"/>
          <w:lang w:val="hr-HR"/>
        </w:rPr>
      </w:pPr>
      <w:r w:rsidRPr="0047558F">
        <w:rPr>
          <w:rFonts w:ascii="Times New Roman" w:hAnsi="Times New Roman" w:cs="Times New Roman"/>
          <w:color w:val="000000"/>
          <w:sz w:val="24"/>
          <w:szCs w:val="24"/>
          <w:lang w:val="hr-HR"/>
        </w:rPr>
        <w:t>Ovo se može desiti kada se pojedinačni odgovori uporede sa prosječnim rezultatima unutar određenog sloja i pronađu se neočekivani odgovori. U praksi će pak biti teško utvrditi da li se radi o greški ili o 'odskakanju'.</w:t>
      </w:r>
    </w:p>
    <w:p w:rsidR="001D1083" w:rsidRPr="0047558F" w:rsidRDefault="001D1083" w:rsidP="006D439C">
      <w:pPr>
        <w:autoSpaceDE w:val="0"/>
        <w:autoSpaceDN w:val="0"/>
        <w:adjustRightInd w:val="0"/>
        <w:spacing w:after="0" w:line="240" w:lineRule="auto"/>
        <w:jc w:val="both"/>
        <w:rPr>
          <w:rFonts w:ascii="Times New Roman" w:hAnsi="Times New Roman" w:cs="Times New Roman"/>
          <w:color w:val="000000"/>
          <w:sz w:val="24"/>
          <w:szCs w:val="24"/>
          <w:lang w:val="hr-HR"/>
        </w:rPr>
      </w:pPr>
      <w:r w:rsidRPr="0047558F">
        <w:rPr>
          <w:rFonts w:ascii="Times New Roman" w:hAnsi="Times New Roman" w:cs="Times New Roman"/>
          <w:color w:val="000000"/>
          <w:sz w:val="24"/>
          <w:szCs w:val="24"/>
          <w:lang w:val="hr-HR"/>
        </w:rPr>
        <w:t xml:space="preserve">U smislu kvalitete ankete </w:t>
      </w:r>
      <w:r w:rsidRPr="0047558F">
        <w:rPr>
          <w:rFonts w:ascii="Times New Roman" w:hAnsi="Times New Roman" w:cs="Times New Roman"/>
          <w:i/>
          <w:iCs/>
          <w:color w:val="000000"/>
          <w:sz w:val="24"/>
          <w:szCs w:val="24"/>
          <w:lang w:val="hr-HR"/>
        </w:rPr>
        <w:t>kao takve</w:t>
      </w:r>
      <w:r w:rsidRPr="0047558F">
        <w:rPr>
          <w:rFonts w:ascii="Times New Roman" w:hAnsi="Times New Roman" w:cs="Times New Roman"/>
          <w:color w:val="000000"/>
          <w:sz w:val="24"/>
          <w:szCs w:val="24"/>
          <w:lang w:val="hr-HR"/>
        </w:rPr>
        <w:t>, metodologija i ishodi ankete se mogu evaluirati u odnosu na druge ankete:</w:t>
      </w:r>
    </w:p>
    <w:p w:rsidR="001D1083" w:rsidRPr="0047558F" w:rsidRDefault="001D1083" w:rsidP="006D439C">
      <w:pPr>
        <w:autoSpaceDE w:val="0"/>
        <w:autoSpaceDN w:val="0"/>
        <w:adjustRightInd w:val="0"/>
        <w:spacing w:after="0" w:line="240" w:lineRule="auto"/>
        <w:jc w:val="both"/>
        <w:rPr>
          <w:rFonts w:ascii="Times New Roman" w:hAnsi="Times New Roman" w:cs="Times New Roman"/>
          <w:color w:val="000000"/>
          <w:sz w:val="24"/>
          <w:szCs w:val="24"/>
          <w:lang w:val="hr-HR"/>
        </w:rPr>
      </w:pPr>
    </w:p>
    <w:p w:rsidR="001D1083" w:rsidRPr="0047558F" w:rsidRDefault="001D1083" w:rsidP="006D439C">
      <w:pPr>
        <w:autoSpaceDE w:val="0"/>
        <w:autoSpaceDN w:val="0"/>
        <w:adjustRightInd w:val="0"/>
        <w:spacing w:after="0" w:line="240" w:lineRule="auto"/>
        <w:jc w:val="both"/>
        <w:rPr>
          <w:rFonts w:ascii="Times New Roman" w:hAnsi="Times New Roman" w:cs="Times New Roman"/>
          <w:b/>
          <w:bCs/>
          <w:color w:val="000000"/>
          <w:sz w:val="24"/>
          <w:szCs w:val="24"/>
          <w:lang w:val="hr-HR"/>
        </w:rPr>
      </w:pPr>
      <w:r w:rsidRPr="0047558F">
        <w:rPr>
          <w:rFonts w:ascii="Times New Roman" w:hAnsi="Times New Roman" w:cs="Times New Roman"/>
          <w:b/>
          <w:bCs/>
          <w:color w:val="000000"/>
          <w:sz w:val="24"/>
          <w:szCs w:val="24"/>
          <w:lang w:val="hr-HR"/>
        </w:rPr>
        <w:t>Reprezentativnosti</w:t>
      </w:r>
    </w:p>
    <w:p w:rsidR="001D1083" w:rsidRPr="0047558F" w:rsidRDefault="001D1083" w:rsidP="006D439C">
      <w:pPr>
        <w:autoSpaceDE w:val="0"/>
        <w:autoSpaceDN w:val="0"/>
        <w:adjustRightInd w:val="0"/>
        <w:spacing w:after="0" w:line="240" w:lineRule="auto"/>
        <w:jc w:val="both"/>
        <w:rPr>
          <w:rFonts w:ascii="Times New Roman" w:hAnsi="Times New Roman" w:cs="Times New Roman"/>
          <w:color w:val="000000"/>
          <w:sz w:val="24"/>
          <w:szCs w:val="24"/>
          <w:lang w:val="hr-HR"/>
        </w:rPr>
      </w:pPr>
    </w:p>
    <w:p w:rsidR="001D1083" w:rsidRPr="0047558F" w:rsidRDefault="001D1083" w:rsidP="006D439C">
      <w:pPr>
        <w:autoSpaceDE w:val="0"/>
        <w:autoSpaceDN w:val="0"/>
        <w:adjustRightInd w:val="0"/>
        <w:spacing w:after="0" w:line="240" w:lineRule="auto"/>
        <w:jc w:val="both"/>
        <w:rPr>
          <w:rFonts w:ascii="Times New Roman" w:hAnsi="Times New Roman" w:cs="Times New Roman"/>
          <w:color w:val="000000"/>
          <w:sz w:val="24"/>
          <w:szCs w:val="24"/>
          <w:lang w:val="hr-HR"/>
        </w:rPr>
      </w:pPr>
      <w:r w:rsidRPr="0047558F">
        <w:rPr>
          <w:rFonts w:ascii="Times New Roman" w:hAnsi="Times New Roman" w:cs="Times New Roman"/>
          <w:color w:val="000000"/>
          <w:sz w:val="24"/>
          <w:szCs w:val="24"/>
          <w:lang w:val="hr-HR"/>
        </w:rPr>
        <w:t>Moglo bi biti korisno uraditi ex-post provjeru reprezentativnosti uzorka, npr. da li uzorak ima reprezentativnu dobnu distribuciju, da li postoji određena varijabilnost po pitanju kodova koji se odnose na obrazovanje?</w:t>
      </w:r>
    </w:p>
    <w:p w:rsidR="001D1083" w:rsidRPr="0047558F" w:rsidRDefault="001D1083" w:rsidP="006D439C">
      <w:pPr>
        <w:autoSpaceDE w:val="0"/>
        <w:autoSpaceDN w:val="0"/>
        <w:adjustRightInd w:val="0"/>
        <w:spacing w:after="0" w:line="240" w:lineRule="auto"/>
        <w:jc w:val="both"/>
        <w:rPr>
          <w:rFonts w:ascii="Times New Roman" w:hAnsi="Times New Roman" w:cs="Times New Roman"/>
          <w:b/>
          <w:bCs/>
          <w:color w:val="000000"/>
          <w:sz w:val="24"/>
          <w:szCs w:val="24"/>
          <w:lang w:val="hr-HR"/>
        </w:rPr>
      </w:pPr>
    </w:p>
    <w:p w:rsidR="001D1083" w:rsidRPr="0047558F" w:rsidRDefault="001D1083" w:rsidP="006D439C">
      <w:pPr>
        <w:autoSpaceDE w:val="0"/>
        <w:autoSpaceDN w:val="0"/>
        <w:adjustRightInd w:val="0"/>
        <w:spacing w:after="0" w:line="240" w:lineRule="auto"/>
        <w:jc w:val="both"/>
        <w:rPr>
          <w:rFonts w:ascii="Times New Roman" w:hAnsi="Times New Roman" w:cs="Times New Roman"/>
          <w:b/>
          <w:bCs/>
          <w:color w:val="000000"/>
          <w:sz w:val="24"/>
          <w:szCs w:val="24"/>
          <w:lang w:val="hr-HR"/>
        </w:rPr>
      </w:pPr>
      <w:r w:rsidRPr="0047558F">
        <w:rPr>
          <w:rFonts w:ascii="Times New Roman" w:hAnsi="Times New Roman" w:cs="Times New Roman"/>
          <w:b/>
          <w:bCs/>
          <w:color w:val="000000"/>
          <w:sz w:val="24"/>
          <w:szCs w:val="24"/>
          <w:lang w:val="hr-HR"/>
        </w:rPr>
        <w:t>Upoređivanje ankete iz godine u godinu na agregatnom nivou</w:t>
      </w:r>
    </w:p>
    <w:p w:rsidR="001D1083" w:rsidRPr="0047558F" w:rsidRDefault="001D1083" w:rsidP="006D439C">
      <w:pPr>
        <w:autoSpaceDE w:val="0"/>
        <w:autoSpaceDN w:val="0"/>
        <w:adjustRightInd w:val="0"/>
        <w:spacing w:after="0" w:line="240" w:lineRule="auto"/>
        <w:jc w:val="both"/>
        <w:rPr>
          <w:rFonts w:ascii="Times New Roman" w:hAnsi="Times New Roman" w:cs="Times New Roman"/>
          <w:b/>
          <w:bCs/>
          <w:color w:val="000000"/>
          <w:sz w:val="24"/>
          <w:szCs w:val="24"/>
          <w:lang w:val="hr-HR"/>
        </w:rPr>
      </w:pPr>
    </w:p>
    <w:p w:rsidR="001D1083" w:rsidRPr="0047558F" w:rsidRDefault="001D1083" w:rsidP="006D439C">
      <w:pPr>
        <w:autoSpaceDE w:val="0"/>
        <w:autoSpaceDN w:val="0"/>
        <w:adjustRightInd w:val="0"/>
        <w:spacing w:after="0" w:line="240" w:lineRule="auto"/>
        <w:jc w:val="both"/>
        <w:rPr>
          <w:rFonts w:ascii="Times New Roman" w:hAnsi="Times New Roman" w:cs="Times New Roman"/>
          <w:color w:val="000000"/>
          <w:sz w:val="24"/>
          <w:szCs w:val="24"/>
          <w:lang w:val="hr-HR"/>
        </w:rPr>
      </w:pPr>
      <w:r w:rsidRPr="0047558F">
        <w:rPr>
          <w:rFonts w:ascii="Times New Roman" w:hAnsi="Times New Roman" w:cs="Times New Roman"/>
          <w:color w:val="000000"/>
          <w:sz w:val="24"/>
          <w:szCs w:val="24"/>
          <w:lang w:val="hr-HR"/>
        </w:rPr>
        <w:t>Poređenje rezultata za tekuću godinu s prethodnim anketamatakođer otkrivaju probleme u kvaliteti gdje rast odskače od očekivanog raspona rasta. U takvim slučajevima naravno, moguće je da problem proizlazi iz prethodne ankete...</w:t>
      </w:r>
    </w:p>
    <w:p w:rsidR="001D1083" w:rsidRPr="0047558F" w:rsidRDefault="001D1083" w:rsidP="006D439C">
      <w:pPr>
        <w:autoSpaceDE w:val="0"/>
        <w:autoSpaceDN w:val="0"/>
        <w:adjustRightInd w:val="0"/>
        <w:spacing w:after="0" w:line="240" w:lineRule="auto"/>
        <w:jc w:val="both"/>
        <w:rPr>
          <w:rFonts w:ascii="Times New Roman" w:hAnsi="Times New Roman" w:cs="Times New Roman"/>
          <w:color w:val="000000"/>
          <w:sz w:val="24"/>
          <w:szCs w:val="24"/>
          <w:lang w:val="hr-HR"/>
        </w:rPr>
      </w:pPr>
    </w:p>
    <w:p w:rsidR="001D1083" w:rsidRDefault="001D1083" w:rsidP="006D439C">
      <w:pPr>
        <w:autoSpaceDE w:val="0"/>
        <w:autoSpaceDN w:val="0"/>
        <w:adjustRightInd w:val="0"/>
        <w:spacing w:after="0" w:line="240" w:lineRule="auto"/>
        <w:jc w:val="both"/>
        <w:rPr>
          <w:rFonts w:ascii="Times New Roman" w:hAnsi="Times New Roman" w:cs="Times New Roman"/>
          <w:color w:val="000000"/>
          <w:sz w:val="24"/>
          <w:szCs w:val="24"/>
          <w:lang w:val="hr-HR"/>
        </w:rPr>
      </w:pPr>
      <w:r w:rsidRPr="0047558F">
        <w:rPr>
          <w:rFonts w:ascii="Times New Roman" w:hAnsi="Times New Roman" w:cs="Times New Roman"/>
          <w:color w:val="000000"/>
          <w:sz w:val="24"/>
          <w:szCs w:val="24"/>
          <w:lang w:val="hr-HR"/>
        </w:rPr>
        <w:t>U tom smislu moglo bi biti interesantno izraditi neke jednostavne tabelarne prikaze rezultata anketa.</w:t>
      </w:r>
    </w:p>
    <w:p w:rsidR="001D1083" w:rsidRDefault="001D1083" w:rsidP="006D439C">
      <w:pPr>
        <w:autoSpaceDE w:val="0"/>
        <w:autoSpaceDN w:val="0"/>
        <w:adjustRightInd w:val="0"/>
        <w:spacing w:after="0" w:line="240" w:lineRule="auto"/>
        <w:jc w:val="both"/>
        <w:rPr>
          <w:rFonts w:ascii="Times New Roman" w:hAnsi="Times New Roman" w:cs="Times New Roman"/>
          <w:color w:val="000000"/>
          <w:sz w:val="24"/>
          <w:szCs w:val="24"/>
          <w:lang w:val="hr-HR"/>
        </w:rPr>
      </w:pPr>
    </w:p>
    <w:p w:rsidR="001D1083" w:rsidRDefault="001D1083" w:rsidP="006D439C">
      <w:pPr>
        <w:autoSpaceDE w:val="0"/>
        <w:autoSpaceDN w:val="0"/>
        <w:adjustRightInd w:val="0"/>
        <w:spacing w:after="0" w:line="240" w:lineRule="auto"/>
        <w:jc w:val="both"/>
        <w:rPr>
          <w:rFonts w:ascii="Times New Roman" w:hAnsi="Times New Roman" w:cs="Times New Roman"/>
          <w:color w:val="000000"/>
          <w:sz w:val="24"/>
          <w:szCs w:val="24"/>
          <w:lang w:val="hr-HR"/>
        </w:rPr>
      </w:pPr>
    </w:p>
    <w:p w:rsidR="001D1083" w:rsidRPr="0047558F" w:rsidRDefault="001D1083" w:rsidP="006D439C">
      <w:pPr>
        <w:autoSpaceDE w:val="0"/>
        <w:autoSpaceDN w:val="0"/>
        <w:adjustRightInd w:val="0"/>
        <w:spacing w:after="0" w:line="240" w:lineRule="auto"/>
        <w:jc w:val="both"/>
        <w:rPr>
          <w:rFonts w:ascii="Times New Roman" w:hAnsi="Times New Roman" w:cs="Times New Roman"/>
          <w:color w:val="000000"/>
          <w:sz w:val="24"/>
          <w:szCs w:val="24"/>
          <w:lang w:val="hr-HR"/>
        </w:rPr>
      </w:pPr>
    </w:p>
    <w:p w:rsidR="001D1083" w:rsidRPr="0047558F" w:rsidRDefault="001D1083" w:rsidP="006D439C">
      <w:pPr>
        <w:autoSpaceDE w:val="0"/>
        <w:autoSpaceDN w:val="0"/>
        <w:adjustRightInd w:val="0"/>
        <w:spacing w:after="0" w:line="240" w:lineRule="auto"/>
        <w:jc w:val="both"/>
        <w:rPr>
          <w:rFonts w:ascii="Times New Roman" w:hAnsi="Times New Roman" w:cs="Times New Roman"/>
          <w:b/>
          <w:bCs/>
          <w:color w:val="000000"/>
          <w:sz w:val="24"/>
          <w:szCs w:val="24"/>
          <w:lang w:val="hr-HR"/>
        </w:rPr>
      </w:pPr>
    </w:p>
    <w:p w:rsidR="001D1083" w:rsidRPr="0047558F" w:rsidRDefault="001D1083" w:rsidP="006D439C">
      <w:pPr>
        <w:autoSpaceDE w:val="0"/>
        <w:autoSpaceDN w:val="0"/>
        <w:adjustRightInd w:val="0"/>
        <w:spacing w:after="0" w:line="240" w:lineRule="auto"/>
        <w:jc w:val="both"/>
        <w:rPr>
          <w:rFonts w:ascii="Times New Roman" w:hAnsi="Times New Roman" w:cs="Times New Roman"/>
          <w:b/>
          <w:bCs/>
          <w:color w:val="000000"/>
          <w:sz w:val="24"/>
          <w:szCs w:val="24"/>
          <w:lang w:val="hr-HR"/>
        </w:rPr>
      </w:pPr>
      <w:r w:rsidRPr="0047558F">
        <w:rPr>
          <w:rFonts w:ascii="Times New Roman" w:hAnsi="Times New Roman" w:cs="Times New Roman"/>
          <w:b/>
          <w:bCs/>
          <w:color w:val="000000"/>
          <w:sz w:val="24"/>
          <w:szCs w:val="24"/>
          <w:lang w:val="hr-HR"/>
        </w:rPr>
        <w:t>Koherentnost ili konzistentnost u odnosu na druge ankete</w:t>
      </w:r>
    </w:p>
    <w:p w:rsidR="001D1083" w:rsidRPr="0047558F" w:rsidRDefault="001D1083" w:rsidP="006D439C">
      <w:pPr>
        <w:autoSpaceDE w:val="0"/>
        <w:autoSpaceDN w:val="0"/>
        <w:adjustRightInd w:val="0"/>
        <w:spacing w:after="0" w:line="240" w:lineRule="auto"/>
        <w:jc w:val="both"/>
        <w:rPr>
          <w:rFonts w:ascii="Times New Roman" w:hAnsi="Times New Roman" w:cs="Times New Roman"/>
          <w:color w:val="000000"/>
          <w:sz w:val="24"/>
          <w:szCs w:val="24"/>
          <w:lang w:val="hr-HR"/>
        </w:rPr>
      </w:pPr>
    </w:p>
    <w:p w:rsidR="001D1083" w:rsidRPr="0047558F" w:rsidRDefault="001D1083" w:rsidP="006D439C">
      <w:pPr>
        <w:autoSpaceDE w:val="0"/>
        <w:autoSpaceDN w:val="0"/>
        <w:adjustRightInd w:val="0"/>
        <w:spacing w:after="0" w:line="240" w:lineRule="auto"/>
        <w:jc w:val="both"/>
        <w:rPr>
          <w:rFonts w:ascii="Times New Roman" w:hAnsi="Times New Roman" w:cs="Times New Roman"/>
          <w:color w:val="000000"/>
          <w:sz w:val="24"/>
          <w:szCs w:val="24"/>
          <w:lang w:val="hr-HR"/>
        </w:rPr>
      </w:pPr>
      <w:r w:rsidRPr="0047558F">
        <w:rPr>
          <w:rFonts w:ascii="Times New Roman" w:hAnsi="Times New Roman" w:cs="Times New Roman"/>
          <w:color w:val="000000"/>
          <w:sz w:val="24"/>
          <w:szCs w:val="24"/>
          <w:lang w:val="hr-HR"/>
        </w:rPr>
        <w:t>Rezultati se mogu porediti s rezultatima sličnih anketa ili studija. Međutim, u slučaju kada se primijeti nedosljednost (nekonzistentnost) u rezultatima, nije uvijek lako utvrditi koja je anketa dala 'pogrešne' rezultate…</w:t>
      </w:r>
    </w:p>
    <w:p w:rsidR="001D1083" w:rsidRPr="0047558F" w:rsidRDefault="001D1083" w:rsidP="006D439C">
      <w:pPr>
        <w:autoSpaceDE w:val="0"/>
        <w:autoSpaceDN w:val="0"/>
        <w:adjustRightInd w:val="0"/>
        <w:spacing w:after="0" w:line="240" w:lineRule="auto"/>
        <w:jc w:val="both"/>
        <w:rPr>
          <w:rFonts w:ascii="Times New Roman" w:hAnsi="Times New Roman" w:cs="Times New Roman"/>
          <w:color w:val="000000"/>
          <w:sz w:val="24"/>
          <w:szCs w:val="24"/>
          <w:lang w:val="hr-HR"/>
        </w:rPr>
      </w:pPr>
    </w:p>
    <w:p w:rsidR="001D1083" w:rsidRPr="0047558F" w:rsidRDefault="001D1083" w:rsidP="006D439C">
      <w:pPr>
        <w:autoSpaceDE w:val="0"/>
        <w:autoSpaceDN w:val="0"/>
        <w:adjustRightInd w:val="0"/>
        <w:spacing w:after="0" w:line="240" w:lineRule="auto"/>
        <w:jc w:val="both"/>
        <w:rPr>
          <w:rFonts w:ascii="Times New Roman" w:hAnsi="Times New Roman" w:cs="Times New Roman"/>
          <w:color w:val="000000"/>
          <w:sz w:val="24"/>
          <w:szCs w:val="24"/>
          <w:lang w:val="hr-HR"/>
        </w:rPr>
      </w:pPr>
      <w:r w:rsidRPr="0047558F">
        <w:rPr>
          <w:rFonts w:ascii="Times New Roman" w:hAnsi="Times New Roman" w:cs="Times New Roman"/>
          <w:color w:val="000000"/>
          <w:sz w:val="24"/>
          <w:szCs w:val="24"/>
          <w:lang w:val="hr-HR"/>
        </w:rPr>
        <w:t>Jedno od glavnih pitanja vezanih za kvalitetu u anketama o potražnji u turizmu predstavlja</w:t>
      </w:r>
      <w:r w:rsidRPr="0047558F">
        <w:rPr>
          <w:rFonts w:ascii="Times New Roman" w:hAnsi="Times New Roman" w:cs="Times New Roman"/>
          <w:b/>
          <w:bCs/>
          <w:color w:val="000000"/>
          <w:sz w:val="24"/>
          <w:szCs w:val="24"/>
          <w:lang w:val="hr-HR"/>
        </w:rPr>
        <w:t>pristranost prisjećanja</w:t>
      </w:r>
      <w:r w:rsidRPr="0047558F">
        <w:rPr>
          <w:rFonts w:ascii="Times New Roman" w:hAnsi="Times New Roman" w:cs="Times New Roman"/>
          <w:color w:val="000000"/>
          <w:sz w:val="24"/>
          <w:szCs w:val="24"/>
          <w:lang w:val="hr-HR"/>
        </w:rPr>
        <w:t>.</w:t>
      </w:r>
    </w:p>
    <w:p w:rsidR="001D1083" w:rsidRPr="0047558F" w:rsidRDefault="001D1083" w:rsidP="006D439C">
      <w:pPr>
        <w:autoSpaceDE w:val="0"/>
        <w:autoSpaceDN w:val="0"/>
        <w:adjustRightInd w:val="0"/>
        <w:spacing w:after="0" w:line="240" w:lineRule="auto"/>
        <w:jc w:val="both"/>
        <w:rPr>
          <w:rFonts w:ascii="Times New Roman" w:hAnsi="Times New Roman" w:cs="Times New Roman"/>
          <w:color w:val="000000"/>
          <w:sz w:val="24"/>
          <w:szCs w:val="24"/>
          <w:lang w:val="hr-HR"/>
        </w:rPr>
      </w:pPr>
    </w:p>
    <w:p w:rsidR="001D1083" w:rsidRPr="0047558F" w:rsidRDefault="001D1083" w:rsidP="006D439C">
      <w:pPr>
        <w:autoSpaceDE w:val="0"/>
        <w:autoSpaceDN w:val="0"/>
        <w:adjustRightInd w:val="0"/>
        <w:spacing w:after="0" w:line="240" w:lineRule="auto"/>
        <w:jc w:val="both"/>
        <w:rPr>
          <w:rFonts w:ascii="Times New Roman" w:hAnsi="Times New Roman" w:cs="Times New Roman"/>
          <w:color w:val="000000"/>
          <w:sz w:val="24"/>
          <w:szCs w:val="24"/>
          <w:lang w:val="hr-HR"/>
        </w:rPr>
      </w:pPr>
      <w:r w:rsidRPr="0047558F">
        <w:rPr>
          <w:rFonts w:ascii="Times New Roman" w:hAnsi="Times New Roman" w:cs="Times New Roman"/>
          <w:color w:val="000000"/>
          <w:sz w:val="24"/>
          <w:szCs w:val="24"/>
          <w:lang w:val="hr-HR"/>
        </w:rPr>
        <w:t>Na raspolaganju su različite opcije za smanjenje potencijalne pristranosti prisjećanja (recall bias), i to za primjenu prije ili nakon obavljanja intervjua.</w:t>
      </w:r>
    </w:p>
    <w:p w:rsidR="001D1083" w:rsidRPr="0047558F" w:rsidRDefault="001D1083" w:rsidP="006D439C">
      <w:pPr>
        <w:autoSpaceDE w:val="0"/>
        <w:autoSpaceDN w:val="0"/>
        <w:adjustRightInd w:val="0"/>
        <w:spacing w:after="0" w:line="240" w:lineRule="auto"/>
        <w:jc w:val="both"/>
        <w:rPr>
          <w:rFonts w:ascii="Times New Roman" w:hAnsi="Times New Roman" w:cs="Times New Roman"/>
          <w:color w:val="000000"/>
          <w:sz w:val="24"/>
          <w:szCs w:val="24"/>
          <w:lang w:val="hr-HR"/>
        </w:rPr>
      </w:pPr>
      <w:r w:rsidRPr="0047558F">
        <w:rPr>
          <w:rFonts w:ascii="Times New Roman" w:hAnsi="Times New Roman" w:cs="Times New Roman"/>
          <w:color w:val="000000"/>
          <w:sz w:val="24"/>
          <w:szCs w:val="24"/>
          <w:lang w:val="hr-HR"/>
        </w:rPr>
        <w:t>Ako je to moguće, preporučljivo je informirati ispitanike na početku referentnog perioda da će se od njih za tri mjeseca tražiti da prijave, odnosno izvijeste o svojim putovanjima. Ovakva bi prakse mogla umanjiti problem pristranosti ex-post prisjećanja kada ispitanika kontaktira državni zavod za statistiku (kako za broj putovanja tako i za detalje putovanja poput troškova).</w:t>
      </w:r>
    </w:p>
    <w:p w:rsidR="001D1083" w:rsidRPr="0047558F" w:rsidRDefault="001D1083" w:rsidP="006D439C">
      <w:pPr>
        <w:autoSpaceDE w:val="0"/>
        <w:autoSpaceDN w:val="0"/>
        <w:adjustRightInd w:val="0"/>
        <w:spacing w:after="0" w:line="240" w:lineRule="auto"/>
        <w:jc w:val="both"/>
        <w:rPr>
          <w:rFonts w:ascii="Times New Roman" w:hAnsi="Times New Roman" w:cs="Times New Roman"/>
          <w:color w:val="808080"/>
          <w:sz w:val="24"/>
          <w:szCs w:val="24"/>
          <w:lang w:val="hr-HR"/>
        </w:rPr>
      </w:pPr>
    </w:p>
    <w:p w:rsidR="001D1083" w:rsidRPr="0047558F" w:rsidRDefault="001D1083" w:rsidP="006D439C">
      <w:pPr>
        <w:autoSpaceDE w:val="0"/>
        <w:autoSpaceDN w:val="0"/>
        <w:adjustRightInd w:val="0"/>
        <w:spacing w:after="0" w:line="240" w:lineRule="auto"/>
        <w:jc w:val="both"/>
        <w:rPr>
          <w:rFonts w:ascii="Times New Roman" w:hAnsi="Times New Roman" w:cs="Times New Roman"/>
          <w:color w:val="000000"/>
          <w:sz w:val="24"/>
          <w:szCs w:val="24"/>
          <w:lang w:val="hr-HR"/>
        </w:rPr>
      </w:pPr>
      <w:r w:rsidRPr="0047558F">
        <w:rPr>
          <w:rFonts w:ascii="Times New Roman" w:hAnsi="Times New Roman" w:cs="Times New Roman"/>
          <w:color w:val="000000"/>
          <w:sz w:val="24"/>
          <w:szCs w:val="24"/>
          <w:lang w:val="hr-HR"/>
        </w:rPr>
        <w:t>Španski zavod za istraživanje turizma (IET) proučavao je odnose između referentnog perioda i dužine referentnog perioda (ili još bolje: dužinu između vremena putovanja i vremena intervjua) te broja putovanja o kojima se zaista i izvijesti</w:t>
      </w:r>
      <w:r w:rsidRPr="0047558F">
        <w:rPr>
          <w:rStyle w:val="FootnoteReference"/>
          <w:rFonts w:ascii="Times New Roman" w:hAnsi="Times New Roman" w:cs="Times New Roman"/>
          <w:color w:val="000000"/>
          <w:sz w:val="24"/>
          <w:szCs w:val="24"/>
          <w:lang w:val="hr-HR"/>
        </w:rPr>
        <w:footnoteReference w:id="102"/>
      </w:r>
      <w:r w:rsidRPr="0047558F">
        <w:rPr>
          <w:rFonts w:ascii="Times New Roman" w:hAnsi="Times New Roman" w:cs="Times New Roman"/>
          <w:color w:val="000000"/>
          <w:sz w:val="24"/>
          <w:szCs w:val="24"/>
          <w:lang w:val="hr-HR"/>
        </w:rPr>
        <w:t>. IET sada ove rezultate koristi kako bi unaprijedio procjene (vidjeti tekstualni okvir III.5-1).</w:t>
      </w:r>
    </w:p>
    <w:p w:rsidR="001D1083" w:rsidRPr="0047558F" w:rsidRDefault="001D1083" w:rsidP="006D439C">
      <w:pPr>
        <w:autoSpaceDE w:val="0"/>
        <w:autoSpaceDN w:val="0"/>
        <w:adjustRightInd w:val="0"/>
        <w:spacing w:after="0" w:line="240" w:lineRule="auto"/>
        <w:jc w:val="both"/>
        <w:rPr>
          <w:rFonts w:ascii="Times New Roman" w:hAnsi="Times New Roman" w:cs="Times New Roman"/>
          <w:b/>
          <w:bCs/>
          <w:color w:val="000000"/>
          <w:sz w:val="24"/>
          <w:szCs w:val="24"/>
          <w:lang w:val="hr-HR"/>
        </w:rPr>
      </w:pPr>
    </w:p>
    <w:p w:rsidR="001D1083" w:rsidRPr="0047558F" w:rsidRDefault="001D1083" w:rsidP="002844CE">
      <w:pPr>
        <w:pStyle w:val="Tekstualniokvir"/>
        <w:rPr>
          <w:lang w:val="hr-HR"/>
        </w:rPr>
      </w:pPr>
      <w:bookmarkStart w:id="184" w:name="_Toc342985704"/>
      <w:r w:rsidRPr="0047558F">
        <w:rPr>
          <w:lang w:val="hr-HR"/>
        </w:rPr>
        <w:t>Okvir 3.5-1: Španija – Efekat pamćenja u španskim anketama o domaćem i emitivnom turizmu (FAMILITUR)</w:t>
      </w:r>
      <w:bookmarkEnd w:id="184"/>
    </w:p>
    <w:p w:rsidR="001D1083" w:rsidRPr="0047558F" w:rsidRDefault="001D1083" w:rsidP="006D439C">
      <w:pPr>
        <w:autoSpaceDE w:val="0"/>
        <w:autoSpaceDN w:val="0"/>
        <w:adjustRightInd w:val="0"/>
        <w:spacing w:after="0" w:line="240" w:lineRule="auto"/>
        <w:jc w:val="both"/>
        <w:rPr>
          <w:rFonts w:ascii="Times New Roman" w:hAnsi="Times New Roman" w:cs="Times New Roman"/>
          <w:b/>
          <w:bCs/>
          <w:color w:val="000000"/>
          <w:sz w:val="24"/>
          <w:szCs w:val="24"/>
          <w:lang w:val="hr-HR"/>
        </w:rPr>
      </w:pPr>
    </w:p>
    <w:p w:rsidR="001D1083" w:rsidRPr="0047558F" w:rsidRDefault="001D1083" w:rsidP="006D439C">
      <w:pPr>
        <w:autoSpaceDE w:val="0"/>
        <w:autoSpaceDN w:val="0"/>
        <w:adjustRightInd w:val="0"/>
        <w:spacing w:after="0" w:line="240" w:lineRule="auto"/>
        <w:jc w:val="both"/>
        <w:rPr>
          <w:rFonts w:ascii="Times New Roman" w:hAnsi="Times New Roman" w:cs="Times New Roman"/>
          <w:color w:val="000000"/>
          <w:sz w:val="24"/>
          <w:szCs w:val="24"/>
          <w:lang w:val="hr-HR"/>
        </w:rPr>
      </w:pPr>
      <w:r w:rsidRPr="0047558F">
        <w:rPr>
          <w:rFonts w:ascii="Times New Roman" w:hAnsi="Times New Roman" w:cs="Times New Roman"/>
          <w:color w:val="000000"/>
          <w:sz w:val="24"/>
          <w:szCs w:val="24"/>
          <w:lang w:val="hr-HR"/>
        </w:rPr>
        <w:t>[izvodi iz radova koje je prezentirao IET na 9. Međunarodnom forumu o statistikama o turizmu, održanom u Parizu, 19.-21. Novembra 2008.]</w:t>
      </w:r>
    </w:p>
    <w:p w:rsidR="001D1083" w:rsidRPr="0047558F" w:rsidRDefault="001D1083" w:rsidP="006D439C">
      <w:pPr>
        <w:autoSpaceDE w:val="0"/>
        <w:autoSpaceDN w:val="0"/>
        <w:adjustRightInd w:val="0"/>
        <w:spacing w:after="0" w:line="240" w:lineRule="auto"/>
        <w:jc w:val="both"/>
        <w:rPr>
          <w:rFonts w:ascii="Times New Roman" w:hAnsi="Times New Roman" w:cs="Times New Roman"/>
          <w:color w:val="000000"/>
          <w:sz w:val="24"/>
          <w:szCs w:val="24"/>
          <w:lang w:val="hr-HR"/>
        </w:rPr>
      </w:pPr>
      <w:r w:rsidRPr="0047558F">
        <w:rPr>
          <w:rFonts w:ascii="Times New Roman" w:hAnsi="Times New Roman" w:cs="Times New Roman"/>
          <w:color w:val="000000"/>
          <w:sz w:val="24"/>
          <w:szCs w:val="24"/>
          <w:lang w:val="hr-HR"/>
        </w:rPr>
        <w:t>Od. 1996, Instituto de Estudios Turisticos (Zavod za istraživanje turizma) pripremao je statistička istraživanja u domeni španskog domaćeg i emitivnog turizma (Familitur) korištenjem ankete o domaćinstvima. Svrha Familitura je analizirati domaći turizam kvantificiranjem i opisivanjem obilježja putovanja koje ostvare Španci u Španiji i drugim zemljama. U 2005. su u metodološki pristup uvedene značajne promjene u metodološkom pristupu za statistička istraživanja Familitur. Rezultati koji su dobijeni ovim izmjenama mogu se kvalificirati kao zadovoljavajući i uključuju smanjenje efekta pamćenja.</w:t>
      </w:r>
    </w:p>
    <w:p w:rsidR="001D1083" w:rsidRPr="0047558F" w:rsidRDefault="001D1083" w:rsidP="006D439C">
      <w:pPr>
        <w:autoSpaceDE w:val="0"/>
        <w:autoSpaceDN w:val="0"/>
        <w:adjustRightInd w:val="0"/>
        <w:spacing w:after="0" w:line="240" w:lineRule="auto"/>
        <w:jc w:val="both"/>
        <w:rPr>
          <w:rFonts w:ascii="Times New Roman" w:hAnsi="Times New Roman" w:cs="Times New Roman"/>
          <w:color w:val="000000"/>
          <w:sz w:val="24"/>
          <w:szCs w:val="24"/>
          <w:lang w:val="hr-HR"/>
        </w:rPr>
      </w:pPr>
    </w:p>
    <w:p w:rsidR="001D1083" w:rsidRPr="0047558F" w:rsidRDefault="001D1083" w:rsidP="006D439C">
      <w:pPr>
        <w:autoSpaceDE w:val="0"/>
        <w:autoSpaceDN w:val="0"/>
        <w:adjustRightInd w:val="0"/>
        <w:spacing w:after="0" w:line="240" w:lineRule="auto"/>
        <w:jc w:val="both"/>
        <w:rPr>
          <w:rFonts w:ascii="Times New Roman" w:hAnsi="Times New Roman" w:cs="Times New Roman"/>
          <w:color w:val="000000"/>
          <w:sz w:val="24"/>
          <w:szCs w:val="24"/>
          <w:lang w:val="hr-HR"/>
        </w:rPr>
      </w:pPr>
      <w:r w:rsidRPr="0047558F">
        <w:rPr>
          <w:rFonts w:ascii="Times New Roman" w:hAnsi="Times New Roman" w:cs="Times New Roman"/>
          <w:color w:val="000000"/>
          <w:sz w:val="24"/>
          <w:szCs w:val="24"/>
          <w:lang w:val="hr-HR"/>
        </w:rPr>
        <w:t>Kada je po prvi put testiran novi dizajn, inicijalne analize procjena po pitanju putovanja otkrile su sistematski efekat pamćenja koji uzrokuje vremenski jaz između perioda opservacije (OP) i perioda kontaktiranja (CP). Ova opservacija će se nazvati efektom pamćenja, odnosno jazom između trenutka provođenja intervjua i perioda referentnog za informaciju. Ovaj efekat, klasični efekat u tekućim anketama je dubinski izučavan u anketama o porodičnoj potrošnji u kojima nepostojanje standardnog računovodstva troškova znači da se 'računovodstvo' domaćinstva obavlja ad hoc, a u nekim slučajevima isključivo na osnovu ispitanikovog sjećanja.</w:t>
      </w:r>
    </w:p>
    <w:p w:rsidR="001D1083" w:rsidRPr="0047558F" w:rsidRDefault="001D1083" w:rsidP="006D439C">
      <w:pPr>
        <w:autoSpaceDE w:val="0"/>
        <w:autoSpaceDN w:val="0"/>
        <w:adjustRightInd w:val="0"/>
        <w:spacing w:after="0" w:line="240" w:lineRule="auto"/>
        <w:jc w:val="both"/>
        <w:rPr>
          <w:rFonts w:ascii="Times New Roman" w:hAnsi="Times New Roman" w:cs="Times New Roman"/>
          <w:color w:val="000000"/>
          <w:sz w:val="24"/>
          <w:szCs w:val="24"/>
          <w:lang w:val="hr-HR"/>
        </w:rPr>
      </w:pPr>
    </w:p>
    <w:p w:rsidR="001D1083" w:rsidRPr="0047558F" w:rsidRDefault="001D1083" w:rsidP="006D439C">
      <w:pPr>
        <w:autoSpaceDE w:val="0"/>
        <w:autoSpaceDN w:val="0"/>
        <w:adjustRightInd w:val="0"/>
        <w:spacing w:after="0" w:line="240" w:lineRule="auto"/>
        <w:jc w:val="both"/>
        <w:rPr>
          <w:rFonts w:ascii="Times New Roman" w:hAnsi="Times New Roman" w:cs="Times New Roman"/>
          <w:color w:val="000000"/>
          <w:sz w:val="24"/>
          <w:szCs w:val="24"/>
          <w:lang w:val="hr-HR"/>
        </w:rPr>
      </w:pPr>
      <w:r w:rsidRPr="0047558F">
        <w:rPr>
          <w:rFonts w:ascii="Times New Roman" w:hAnsi="Times New Roman" w:cs="Times New Roman"/>
          <w:color w:val="000000"/>
          <w:sz w:val="24"/>
          <w:szCs w:val="24"/>
          <w:lang w:val="hr-HR"/>
        </w:rPr>
        <w:t>Rad se fokusira na analizu i primjenu efekta pamćenja u statističkom istraživanju FAMILITUR i između ostalog, daje sljedeće zaključke;</w:t>
      </w:r>
    </w:p>
    <w:p w:rsidR="001D1083" w:rsidRPr="0047558F" w:rsidRDefault="001D1083" w:rsidP="00F31DAB">
      <w:pPr>
        <w:pStyle w:val="ListParagraph"/>
        <w:numPr>
          <w:ilvl w:val="0"/>
          <w:numId w:val="24"/>
        </w:numPr>
        <w:autoSpaceDE w:val="0"/>
        <w:autoSpaceDN w:val="0"/>
        <w:adjustRightInd w:val="0"/>
        <w:spacing w:after="0" w:line="240" w:lineRule="auto"/>
        <w:jc w:val="both"/>
        <w:rPr>
          <w:rFonts w:ascii="Times New Roman" w:hAnsi="Times New Roman" w:cs="Times New Roman"/>
          <w:color w:val="000000"/>
          <w:sz w:val="24"/>
          <w:szCs w:val="24"/>
          <w:lang w:val="hr-HR"/>
        </w:rPr>
      </w:pPr>
      <w:r w:rsidRPr="0047558F">
        <w:rPr>
          <w:rFonts w:ascii="Times New Roman" w:hAnsi="Times New Roman" w:cs="Times New Roman"/>
          <w:color w:val="000000"/>
          <w:sz w:val="24"/>
          <w:szCs w:val="24"/>
          <w:lang w:val="hr-HR"/>
        </w:rPr>
        <w:t>Procijenjeni broj putovanja u istom mjesecu sistematski je niži među poduzorcima koji su intervjuirani u različitim mjesecima, efekat koji je primijećen kada je period kontaktiranja među poduzorcima različit.</w:t>
      </w:r>
    </w:p>
    <w:p w:rsidR="001D1083" w:rsidRPr="0047558F" w:rsidRDefault="001D1083" w:rsidP="00F31DAB">
      <w:pPr>
        <w:pStyle w:val="ListParagraph"/>
        <w:numPr>
          <w:ilvl w:val="0"/>
          <w:numId w:val="24"/>
        </w:numPr>
        <w:autoSpaceDE w:val="0"/>
        <w:autoSpaceDN w:val="0"/>
        <w:adjustRightInd w:val="0"/>
        <w:spacing w:after="0" w:line="240" w:lineRule="auto"/>
        <w:jc w:val="both"/>
        <w:rPr>
          <w:rFonts w:ascii="Times New Roman" w:hAnsi="Times New Roman" w:cs="Times New Roman"/>
          <w:color w:val="000000"/>
          <w:sz w:val="24"/>
          <w:szCs w:val="24"/>
          <w:lang w:val="hr-HR"/>
        </w:rPr>
      </w:pPr>
      <w:r w:rsidRPr="0047558F">
        <w:rPr>
          <w:rFonts w:ascii="Times New Roman" w:hAnsi="Times New Roman" w:cs="Times New Roman"/>
          <w:color w:val="000000"/>
          <w:sz w:val="24"/>
          <w:szCs w:val="24"/>
          <w:lang w:val="hr-HR"/>
        </w:rPr>
        <w:t>Primjena korektivnog faktora kako bi se ublažio efekat pamćenja postaje neophodna u aktivnostima poput FAMILITUR-a jer je homogenost uzorka imperativna kako bi se mogla uspostaviti statistička veza s procjenama izrađenim u periodu prije reformiranja metodologije.</w:t>
      </w:r>
    </w:p>
    <w:p w:rsidR="001D1083" w:rsidRPr="0047558F" w:rsidRDefault="001D1083" w:rsidP="00F31DAB">
      <w:pPr>
        <w:pStyle w:val="ListParagraph"/>
        <w:numPr>
          <w:ilvl w:val="0"/>
          <w:numId w:val="24"/>
        </w:numPr>
        <w:autoSpaceDE w:val="0"/>
        <w:autoSpaceDN w:val="0"/>
        <w:adjustRightInd w:val="0"/>
        <w:spacing w:after="0" w:line="240" w:lineRule="auto"/>
        <w:jc w:val="both"/>
        <w:rPr>
          <w:rFonts w:ascii="Times New Roman" w:hAnsi="Times New Roman" w:cs="Times New Roman"/>
          <w:color w:val="000000"/>
          <w:sz w:val="24"/>
          <w:szCs w:val="24"/>
          <w:lang w:val="hr-HR"/>
        </w:rPr>
      </w:pPr>
      <w:r w:rsidRPr="0047558F">
        <w:rPr>
          <w:rFonts w:ascii="Times New Roman" w:hAnsi="Times New Roman" w:cs="Times New Roman"/>
          <w:color w:val="000000"/>
          <w:sz w:val="24"/>
          <w:szCs w:val="24"/>
          <w:lang w:val="hr-HR"/>
        </w:rPr>
        <w:t>Svaki poduzorak pruža informacije o periodu opservacije kretanja prije svakog mjeseca u kojem se radi intervju, što potvrđuje da ovaj dizajn osigurava efikasne procjene već uspostavljene za svaki opservacijski period.</w:t>
      </w:r>
    </w:p>
    <w:p w:rsidR="001D1083" w:rsidRPr="0047558F" w:rsidRDefault="001D1083" w:rsidP="00F31DAB">
      <w:pPr>
        <w:pStyle w:val="ListParagraph"/>
        <w:numPr>
          <w:ilvl w:val="0"/>
          <w:numId w:val="24"/>
        </w:numPr>
        <w:autoSpaceDE w:val="0"/>
        <w:autoSpaceDN w:val="0"/>
        <w:adjustRightInd w:val="0"/>
        <w:spacing w:after="0" w:line="240" w:lineRule="auto"/>
        <w:jc w:val="both"/>
        <w:rPr>
          <w:rFonts w:ascii="Times New Roman" w:hAnsi="Times New Roman" w:cs="Times New Roman"/>
          <w:color w:val="000000"/>
          <w:sz w:val="24"/>
          <w:szCs w:val="24"/>
          <w:lang w:val="hr-HR"/>
        </w:rPr>
      </w:pPr>
      <w:r w:rsidRPr="0047558F">
        <w:rPr>
          <w:rFonts w:ascii="Times New Roman" w:hAnsi="Times New Roman" w:cs="Times New Roman"/>
          <w:color w:val="000000"/>
          <w:sz w:val="24"/>
          <w:szCs w:val="24"/>
          <w:lang w:val="hr-HR"/>
        </w:rPr>
        <w:t>Efekat pamćenja ne može se zamijetiti ili ispraviti kada se ispitanika kontaktira istovremeno, bez obzira na period opservacije (kako se to dešavalo prije 2005).</w:t>
      </w:r>
    </w:p>
    <w:p w:rsidR="001D1083" w:rsidRPr="0047558F" w:rsidRDefault="001D1083" w:rsidP="00F31DAB">
      <w:pPr>
        <w:pStyle w:val="ListParagraph"/>
        <w:numPr>
          <w:ilvl w:val="0"/>
          <w:numId w:val="24"/>
        </w:numPr>
        <w:autoSpaceDE w:val="0"/>
        <w:autoSpaceDN w:val="0"/>
        <w:adjustRightInd w:val="0"/>
        <w:spacing w:after="0" w:line="240" w:lineRule="auto"/>
        <w:jc w:val="both"/>
        <w:rPr>
          <w:rFonts w:ascii="Times New Roman" w:hAnsi="Times New Roman" w:cs="Times New Roman"/>
          <w:color w:val="000000"/>
          <w:sz w:val="24"/>
          <w:szCs w:val="24"/>
          <w:lang w:val="hr-HR"/>
        </w:rPr>
      </w:pPr>
      <w:r w:rsidRPr="0047558F">
        <w:rPr>
          <w:rFonts w:ascii="Times New Roman" w:hAnsi="Times New Roman" w:cs="Times New Roman"/>
          <w:color w:val="000000"/>
          <w:sz w:val="24"/>
          <w:szCs w:val="24"/>
          <w:lang w:val="hr-HR"/>
        </w:rPr>
        <w:t>Ako se ne uradi ispravka za efekat izostavljanja, broj putovanja koja se prijave će biti podcijenjen.</w:t>
      </w:r>
    </w:p>
    <w:p w:rsidR="001D1083" w:rsidRPr="0047558F" w:rsidRDefault="001D1083" w:rsidP="00F31DAB">
      <w:pPr>
        <w:pStyle w:val="ListParagraph"/>
        <w:numPr>
          <w:ilvl w:val="0"/>
          <w:numId w:val="24"/>
        </w:numPr>
        <w:autoSpaceDE w:val="0"/>
        <w:autoSpaceDN w:val="0"/>
        <w:adjustRightInd w:val="0"/>
        <w:spacing w:after="0" w:line="240" w:lineRule="auto"/>
        <w:jc w:val="both"/>
        <w:rPr>
          <w:rFonts w:ascii="Times New Roman" w:hAnsi="Times New Roman" w:cs="Times New Roman"/>
          <w:color w:val="000000"/>
          <w:sz w:val="24"/>
          <w:szCs w:val="24"/>
          <w:lang w:val="hr-HR"/>
        </w:rPr>
      </w:pPr>
      <w:r w:rsidRPr="0047558F">
        <w:rPr>
          <w:rFonts w:ascii="Times New Roman" w:hAnsi="Times New Roman" w:cs="Times New Roman"/>
          <w:color w:val="000000"/>
          <w:sz w:val="24"/>
          <w:szCs w:val="24"/>
          <w:lang w:val="hr-HR"/>
        </w:rPr>
        <w:t>Metodološka reforma provedena u 2005. osigurala je veću dosljednost i robustnost ove statističke operacije.</w:t>
      </w:r>
    </w:p>
    <w:p w:rsidR="001D1083" w:rsidRPr="0047558F" w:rsidRDefault="001D1083" w:rsidP="006D439C">
      <w:pPr>
        <w:autoSpaceDE w:val="0"/>
        <w:autoSpaceDN w:val="0"/>
        <w:adjustRightInd w:val="0"/>
        <w:spacing w:after="0" w:line="240" w:lineRule="auto"/>
        <w:jc w:val="both"/>
        <w:rPr>
          <w:rFonts w:ascii="Times New Roman" w:hAnsi="Times New Roman" w:cs="Times New Roman"/>
          <w:color w:val="808080"/>
          <w:sz w:val="24"/>
          <w:szCs w:val="24"/>
          <w:lang w:val="hr-HR"/>
        </w:rPr>
      </w:pPr>
    </w:p>
    <w:p w:rsidR="001D1083" w:rsidRPr="0047558F" w:rsidRDefault="001D1083" w:rsidP="00A02976">
      <w:pPr>
        <w:pStyle w:val="Heading3"/>
        <w:rPr>
          <w:lang w:val="hr-HR"/>
        </w:rPr>
      </w:pPr>
      <w:bookmarkStart w:id="185" w:name="_Toc342985869"/>
      <w:r w:rsidRPr="0047558F">
        <w:rPr>
          <w:lang w:val="hr-HR"/>
        </w:rPr>
        <w:t>3.5.7 Obrada podataka</w:t>
      </w:r>
      <w:bookmarkEnd w:id="185"/>
    </w:p>
    <w:p w:rsidR="001D1083" w:rsidRPr="0047558F" w:rsidRDefault="001D1083" w:rsidP="006D439C">
      <w:pPr>
        <w:autoSpaceDE w:val="0"/>
        <w:autoSpaceDN w:val="0"/>
        <w:adjustRightInd w:val="0"/>
        <w:spacing w:after="0" w:line="240" w:lineRule="auto"/>
        <w:jc w:val="both"/>
        <w:rPr>
          <w:rFonts w:ascii="Times New Roman" w:hAnsi="Times New Roman" w:cs="Times New Roman"/>
          <w:color w:val="000000"/>
          <w:sz w:val="24"/>
          <w:szCs w:val="24"/>
          <w:lang w:val="hr-HR"/>
        </w:rPr>
      </w:pPr>
    </w:p>
    <w:p w:rsidR="001D1083" w:rsidRPr="0047558F" w:rsidRDefault="001D1083" w:rsidP="006D439C">
      <w:pPr>
        <w:autoSpaceDE w:val="0"/>
        <w:autoSpaceDN w:val="0"/>
        <w:adjustRightInd w:val="0"/>
        <w:spacing w:after="0" w:line="240" w:lineRule="auto"/>
        <w:jc w:val="both"/>
        <w:rPr>
          <w:rFonts w:ascii="Times New Roman" w:hAnsi="Times New Roman" w:cs="Times New Roman"/>
          <w:color w:val="000000"/>
          <w:sz w:val="24"/>
          <w:szCs w:val="24"/>
          <w:lang w:val="hr-HR"/>
        </w:rPr>
      </w:pPr>
      <w:r w:rsidRPr="0047558F">
        <w:rPr>
          <w:rFonts w:ascii="Times New Roman" w:hAnsi="Times New Roman" w:cs="Times New Roman"/>
          <w:color w:val="000000"/>
          <w:sz w:val="24"/>
          <w:szCs w:val="24"/>
          <w:lang w:val="hr-HR"/>
        </w:rPr>
        <w:t>U ovom se poglavlju uglavnom razmatra tretman neodgovora</w:t>
      </w:r>
      <w:r>
        <w:rPr>
          <w:rFonts w:ascii="Times New Roman" w:hAnsi="Times New Roman" w:cs="Times New Roman"/>
          <w:color w:val="000000"/>
          <w:sz w:val="24"/>
          <w:szCs w:val="24"/>
          <w:lang w:val="hr-HR"/>
        </w:rPr>
        <w:t>/neodaziva</w:t>
      </w:r>
      <w:r w:rsidRPr="0047558F">
        <w:rPr>
          <w:rFonts w:ascii="Times New Roman" w:hAnsi="Times New Roman" w:cs="Times New Roman"/>
          <w:color w:val="000000"/>
          <w:sz w:val="24"/>
          <w:szCs w:val="24"/>
          <w:lang w:val="hr-HR"/>
        </w:rPr>
        <w:t xml:space="preserve"> i mjere za osiguravanje tačnosti. Premda se metoda podizanja na total može smatrati dijelom obrade podataka, ova se tema razmatra u prethodnom dijelu, u poglavlju3.5.3.3.</w:t>
      </w:r>
    </w:p>
    <w:p w:rsidR="001D1083" w:rsidRPr="0047558F" w:rsidRDefault="001D1083" w:rsidP="006D439C">
      <w:pPr>
        <w:autoSpaceDE w:val="0"/>
        <w:autoSpaceDN w:val="0"/>
        <w:adjustRightInd w:val="0"/>
        <w:spacing w:after="0" w:line="240" w:lineRule="auto"/>
        <w:jc w:val="both"/>
        <w:rPr>
          <w:rFonts w:ascii="Times New Roman" w:hAnsi="Times New Roman" w:cs="Times New Roman"/>
          <w:color w:val="000000"/>
          <w:sz w:val="24"/>
          <w:szCs w:val="24"/>
          <w:lang w:val="hr-HR"/>
        </w:rPr>
      </w:pPr>
    </w:p>
    <w:p w:rsidR="001D1083" w:rsidRPr="0047558F" w:rsidRDefault="001D1083" w:rsidP="006D439C">
      <w:pPr>
        <w:autoSpaceDE w:val="0"/>
        <w:autoSpaceDN w:val="0"/>
        <w:adjustRightInd w:val="0"/>
        <w:spacing w:after="0" w:line="240" w:lineRule="auto"/>
        <w:jc w:val="both"/>
        <w:rPr>
          <w:rFonts w:ascii="Times New Roman" w:hAnsi="Times New Roman" w:cs="Times New Roman"/>
          <w:b/>
          <w:bCs/>
          <w:i/>
          <w:iCs/>
          <w:color w:val="33339A"/>
          <w:sz w:val="24"/>
          <w:szCs w:val="24"/>
          <w:lang w:val="hr-HR"/>
        </w:rPr>
      </w:pPr>
      <w:r w:rsidRPr="0047558F">
        <w:rPr>
          <w:rFonts w:ascii="Times New Roman" w:hAnsi="Times New Roman" w:cs="Times New Roman"/>
          <w:b/>
          <w:bCs/>
          <w:i/>
          <w:iCs/>
          <w:color w:val="33339A"/>
          <w:sz w:val="24"/>
          <w:szCs w:val="24"/>
          <w:lang w:val="hr-HR"/>
        </w:rPr>
        <w:t>3.5.7.1 Tretman pogrešne klasifikacije</w:t>
      </w:r>
    </w:p>
    <w:p w:rsidR="001D1083" w:rsidRPr="0047558F" w:rsidRDefault="001D1083" w:rsidP="006D439C">
      <w:pPr>
        <w:autoSpaceDE w:val="0"/>
        <w:autoSpaceDN w:val="0"/>
        <w:adjustRightInd w:val="0"/>
        <w:spacing w:after="0" w:line="240" w:lineRule="auto"/>
        <w:jc w:val="both"/>
        <w:rPr>
          <w:rFonts w:ascii="Times New Roman" w:hAnsi="Times New Roman" w:cs="Times New Roman"/>
          <w:color w:val="000000"/>
          <w:sz w:val="24"/>
          <w:szCs w:val="24"/>
          <w:lang w:val="hr-HR"/>
        </w:rPr>
      </w:pPr>
    </w:p>
    <w:p w:rsidR="001D1083" w:rsidRPr="0047558F" w:rsidRDefault="001D1083" w:rsidP="006D439C">
      <w:pPr>
        <w:autoSpaceDE w:val="0"/>
        <w:autoSpaceDN w:val="0"/>
        <w:adjustRightInd w:val="0"/>
        <w:spacing w:after="0" w:line="240" w:lineRule="auto"/>
        <w:jc w:val="both"/>
        <w:rPr>
          <w:rFonts w:ascii="Times New Roman" w:hAnsi="Times New Roman" w:cs="Times New Roman"/>
          <w:color w:val="000000"/>
          <w:sz w:val="24"/>
          <w:szCs w:val="24"/>
          <w:lang w:val="hr-HR"/>
        </w:rPr>
      </w:pPr>
      <w:r>
        <w:rPr>
          <w:rFonts w:ascii="Times New Roman" w:hAnsi="Times New Roman" w:cs="Times New Roman"/>
          <w:color w:val="000000"/>
          <w:sz w:val="24"/>
          <w:szCs w:val="24"/>
          <w:lang w:val="hr-HR"/>
        </w:rPr>
        <w:t>Ne odnosi se</w:t>
      </w:r>
      <w:r w:rsidRPr="0047558F">
        <w:rPr>
          <w:rFonts w:ascii="Times New Roman" w:hAnsi="Times New Roman" w:cs="Times New Roman"/>
          <w:color w:val="000000"/>
          <w:sz w:val="24"/>
          <w:szCs w:val="24"/>
          <w:lang w:val="hr-HR"/>
        </w:rPr>
        <w:t xml:space="preserve"> na ankete o potražnji kod kojih se podaci prikupljaju od domaćinstava/pojedinaca.</w:t>
      </w:r>
    </w:p>
    <w:p w:rsidR="001D1083" w:rsidRPr="0047558F" w:rsidRDefault="001D1083" w:rsidP="006D439C">
      <w:pPr>
        <w:autoSpaceDE w:val="0"/>
        <w:autoSpaceDN w:val="0"/>
        <w:adjustRightInd w:val="0"/>
        <w:spacing w:after="0" w:line="240" w:lineRule="auto"/>
        <w:jc w:val="both"/>
        <w:rPr>
          <w:rFonts w:ascii="Times New Roman" w:hAnsi="Times New Roman" w:cs="Times New Roman"/>
          <w:color w:val="000000"/>
          <w:sz w:val="24"/>
          <w:szCs w:val="24"/>
          <w:lang w:val="hr-HR"/>
        </w:rPr>
      </w:pPr>
    </w:p>
    <w:p w:rsidR="001D1083" w:rsidRPr="0047558F" w:rsidRDefault="001D1083" w:rsidP="006D439C">
      <w:pPr>
        <w:autoSpaceDE w:val="0"/>
        <w:autoSpaceDN w:val="0"/>
        <w:adjustRightInd w:val="0"/>
        <w:spacing w:after="0" w:line="240" w:lineRule="auto"/>
        <w:jc w:val="both"/>
        <w:rPr>
          <w:rFonts w:ascii="Times New Roman" w:hAnsi="Times New Roman" w:cs="Times New Roman"/>
          <w:b/>
          <w:bCs/>
          <w:i/>
          <w:iCs/>
          <w:color w:val="33339A"/>
          <w:sz w:val="24"/>
          <w:szCs w:val="24"/>
          <w:lang w:val="hr-HR"/>
        </w:rPr>
      </w:pPr>
      <w:r w:rsidRPr="0047558F">
        <w:rPr>
          <w:rFonts w:ascii="Times New Roman" w:hAnsi="Times New Roman" w:cs="Times New Roman"/>
          <w:b/>
          <w:bCs/>
          <w:i/>
          <w:iCs/>
          <w:color w:val="33339A"/>
          <w:sz w:val="24"/>
          <w:szCs w:val="24"/>
          <w:lang w:val="hr-HR"/>
        </w:rPr>
        <w:t>3.5.7.2 Tretman neodgovora</w:t>
      </w:r>
      <w:r>
        <w:rPr>
          <w:rFonts w:ascii="Times New Roman" w:hAnsi="Times New Roman" w:cs="Times New Roman"/>
          <w:b/>
          <w:bCs/>
          <w:i/>
          <w:iCs/>
          <w:color w:val="33339A"/>
          <w:sz w:val="24"/>
          <w:szCs w:val="24"/>
          <w:lang w:val="hr-HR"/>
        </w:rPr>
        <w:t>/neodaziva</w:t>
      </w:r>
      <w:r w:rsidRPr="0047558F">
        <w:rPr>
          <w:rStyle w:val="FootnoteReference"/>
          <w:rFonts w:ascii="Times New Roman" w:hAnsi="Times New Roman" w:cs="Times New Roman"/>
          <w:b/>
          <w:bCs/>
          <w:i/>
          <w:iCs/>
          <w:color w:val="33339A"/>
          <w:sz w:val="24"/>
          <w:szCs w:val="24"/>
          <w:lang w:val="hr-HR"/>
        </w:rPr>
        <w:footnoteReference w:id="103"/>
      </w:r>
    </w:p>
    <w:p w:rsidR="001D1083" w:rsidRPr="0047558F" w:rsidRDefault="001D1083" w:rsidP="006D439C">
      <w:pPr>
        <w:autoSpaceDE w:val="0"/>
        <w:autoSpaceDN w:val="0"/>
        <w:adjustRightInd w:val="0"/>
        <w:spacing w:after="0" w:line="240" w:lineRule="auto"/>
        <w:jc w:val="both"/>
        <w:rPr>
          <w:rFonts w:ascii="Times New Roman" w:hAnsi="Times New Roman" w:cs="Times New Roman"/>
          <w:b/>
          <w:bCs/>
          <w:i/>
          <w:iCs/>
          <w:color w:val="000000"/>
          <w:sz w:val="24"/>
          <w:szCs w:val="24"/>
          <w:lang w:val="hr-HR"/>
        </w:rPr>
      </w:pPr>
    </w:p>
    <w:p w:rsidR="001D1083" w:rsidRPr="0047558F" w:rsidRDefault="001D1083" w:rsidP="006D439C">
      <w:pPr>
        <w:autoSpaceDE w:val="0"/>
        <w:autoSpaceDN w:val="0"/>
        <w:adjustRightInd w:val="0"/>
        <w:spacing w:after="0" w:line="240" w:lineRule="auto"/>
        <w:jc w:val="both"/>
        <w:rPr>
          <w:rFonts w:ascii="Times New Roman" w:hAnsi="Times New Roman" w:cs="Times New Roman"/>
          <w:b/>
          <w:bCs/>
          <w:i/>
          <w:iCs/>
          <w:color w:val="000000"/>
          <w:sz w:val="24"/>
          <w:szCs w:val="24"/>
          <w:lang w:val="hr-HR"/>
        </w:rPr>
      </w:pPr>
      <w:r w:rsidRPr="0047558F">
        <w:rPr>
          <w:rFonts w:ascii="Times New Roman" w:hAnsi="Times New Roman" w:cs="Times New Roman"/>
          <w:b/>
          <w:bCs/>
          <w:i/>
          <w:iCs/>
          <w:color w:val="000000"/>
          <w:sz w:val="24"/>
          <w:szCs w:val="24"/>
          <w:lang w:val="hr-HR"/>
        </w:rPr>
        <w:t>Uvod</w:t>
      </w:r>
    </w:p>
    <w:p w:rsidR="001D1083" w:rsidRPr="0047558F" w:rsidRDefault="001D1083" w:rsidP="006D439C">
      <w:pPr>
        <w:autoSpaceDE w:val="0"/>
        <w:autoSpaceDN w:val="0"/>
        <w:adjustRightInd w:val="0"/>
        <w:spacing w:after="0" w:line="240" w:lineRule="auto"/>
        <w:jc w:val="both"/>
        <w:rPr>
          <w:rFonts w:ascii="Times New Roman" w:hAnsi="Times New Roman" w:cs="Times New Roman"/>
          <w:color w:val="000000"/>
          <w:sz w:val="24"/>
          <w:szCs w:val="24"/>
          <w:lang w:val="hr-HR"/>
        </w:rPr>
      </w:pPr>
    </w:p>
    <w:p w:rsidR="001D1083" w:rsidRPr="0047558F" w:rsidRDefault="001D1083" w:rsidP="006D439C">
      <w:pPr>
        <w:autoSpaceDE w:val="0"/>
        <w:autoSpaceDN w:val="0"/>
        <w:adjustRightInd w:val="0"/>
        <w:spacing w:after="0" w:line="240" w:lineRule="auto"/>
        <w:jc w:val="both"/>
        <w:rPr>
          <w:rFonts w:ascii="Times New Roman" w:hAnsi="Times New Roman" w:cs="Times New Roman"/>
          <w:color w:val="000000"/>
          <w:sz w:val="24"/>
          <w:szCs w:val="24"/>
          <w:lang w:val="hr-HR"/>
        </w:rPr>
      </w:pPr>
      <w:r w:rsidRPr="0047558F">
        <w:rPr>
          <w:rFonts w:ascii="Times New Roman" w:hAnsi="Times New Roman" w:cs="Times New Roman"/>
          <w:color w:val="000000"/>
          <w:sz w:val="24"/>
          <w:szCs w:val="24"/>
          <w:lang w:val="hr-HR"/>
        </w:rPr>
        <w:t xml:space="preserve">Važan izvor neuzoračke greške u anketama jeste efekat neodgovora na rezultate ankete. </w:t>
      </w:r>
      <w:r>
        <w:rPr>
          <w:rFonts w:ascii="Times New Roman" w:hAnsi="Times New Roman" w:cs="Times New Roman"/>
          <w:color w:val="000000"/>
          <w:sz w:val="24"/>
          <w:szCs w:val="24"/>
          <w:lang w:val="hr-HR"/>
        </w:rPr>
        <w:t xml:space="preserve">Neodgovor/neodaziv </w:t>
      </w:r>
      <w:r w:rsidRPr="0047558F">
        <w:rPr>
          <w:rFonts w:ascii="Times New Roman" w:hAnsi="Times New Roman" w:cs="Times New Roman"/>
          <w:color w:val="000000"/>
          <w:sz w:val="24"/>
          <w:szCs w:val="24"/>
          <w:lang w:val="hr-HR"/>
        </w:rPr>
        <w:t>se može definirati kao neuspjeh da se dobije kompletno mjerenje na anketnom uzorku (koji ispunjava uslove). Razmjere neodgovora</w:t>
      </w:r>
      <w:r>
        <w:rPr>
          <w:rFonts w:ascii="Times New Roman" w:hAnsi="Times New Roman" w:cs="Times New Roman"/>
          <w:color w:val="000000"/>
          <w:sz w:val="24"/>
          <w:szCs w:val="24"/>
          <w:lang w:val="hr-HR"/>
        </w:rPr>
        <w:t>/neodaziva</w:t>
      </w:r>
      <w:r w:rsidRPr="0047558F">
        <w:rPr>
          <w:rFonts w:ascii="Times New Roman" w:hAnsi="Times New Roman" w:cs="Times New Roman"/>
          <w:color w:val="000000"/>
          <w:sz w:val="24"/>
          <w:szCs w:val="24"/>
          <w:lang w:val="hr-HR"/>
        </w:rPr>
        <w:t xml:space="preserve"> variraju, od djelimičnog neodgovora (neodgovaranja na samo jedno ili nekoliko pitanja) do apsolutnog neodgovora</w:t>
      </w:r>
      <w:r>
        <w:rPr>
          <w:rFonts w:ascii="Times New Roman" w:hAnsi="Times New Roman" w:cs="Times New Roman"/>
          <w:color w:val="000000"/>
          <w:sz w:val="24"/>
          <w:szCs w:val="24"/>
          <w:lang w:val="hr-HR"/>
        </w:rPr>
        <w:t>/neodaziva</w:t>
      </w:r>
      <w:r w:rsidRPr="0047558F">
        <w:rPr>
          <w:rFonts w:ascii="Times New Roman" w:hAnsi="Times New Roman" w:cs="Times New Roman"/>
          <w:color w:val="000000"/>
          <w:sz w:val="24"/>
          <w:szCs w:val="24"/>
          <w:lang w:val="hr-HR"/>
        </w:rPr>
        <w:t>.</w:t>
      </w:r>
    </w:p>
    <w:p w:rsidR="001D1083" w:rsidRPr="0047558F" w:rsidRDefault="001D1083" w:rsidP="006D439C">
      <w:pPr>
        <w:autoSpaceDE w:val="0"/>
        <w:autoSpaceDN w:val="0"/>
        <w:adjustRightInd w:val="0"/>
        <w:spacing w:after="0" w:line="240" w:lineRule="auto"/>
        <w:jc w:val="both"/>
        <w:rPr>
          <w:rFonts w:ascii="Times New Roman" w:hAnsi="Times New Roman" w:cs="Times New Roman"/>
          <w:color w:val="000000"/>
          <w:sz w:val="24"/>
          <w:szCs w:val="24"/>
          <w:lang w:val="hr-HR"/>
        </w:rPr>
      </w:pPr>
    </w:p>
    <w:p w:rsidR="001D1083" w:rsidRPr="0047558F" w:rsidRDefault="001D1083" w:rsidP="006D439C">
      <w:pPr>
        <w:autoSpaceDE w:val="0"/>
        <w:autoSpaceDN w:val="0"/>
        <w:adjustRightInd w:val="0"/>
        <w:spacing w:after="0" w:line="240" w:lineRule="auto"/>
        <w:jc w:val="both"/>
        <w:rPr>
          <w:rFonts w:ascii="Times New Roman" w:hAnsi="Times New Roman" w:cs="Times New Roman"/>
          <w:color w:val="000000"/>
          <w:sz w:val="24"/>
          <w:szCs w:val="24"/>
          <w:lang w:val="hr-HR"/>
        </w:rPr>
      </w:pPr>
      <w:r w:rsidRPr="0047558F">
        <w:rPr>
          <w:rFonts w:ascii="Times New Roman" w:hAnsi="Times New Roman" w:cs="Times New Roman"/>
          <w:color w:val="000000"/>
          <w:sz w:val="24"/>
          <w:szCs w:val="24"/>
          <w:lang w:val="hr-HR"/>
        </w:rPr>
        <w:t xml:space="preserve">Ovaj posljednji slučaj javlja se kada osoba koja provodi intervju (ispitivač) ili nije bio u mogućnosti kontaktirati ispitanika, niti jedan član domaćinstva nije mogao pružiti traženu informaciju, ispitanik je odbio učestvovati u anketi ili kroz intervju nije prikupljeno dovoljno informacija (dakle odgovor je u tolikoj mjeri nekompletan da nije od koristi). Ova vrsta neodgovora se naziva </w:t>
      </w:r>
      <w:r w:rsidRPr="00A45D24">
        <w:rPr>
          <w:rFonts w:ascii="Times New Roman" w:hAnsi="Times New Roman" w:cs="Times New Roman"/>
          <w:color w:val="000000"/>
          <w:sz w:val="24"/>
          <w:szCs w:val="24"/>
          <w:lang w:val="hr-HR"/>
        </w:rPr>
        <w:t>neodazivjedinice</w:t>
      </w:r>
      <w:r w:rsidRPr="0047558F">
        <w:rPr>
          <w:rFonts w:ascii="Times New Roman" w:hAnsi="Times New Roman" w:cs="Times New Roman"/>
          <w:color w:val="000000"/>
          <w:sz w:val="24"/>
          <w:szCs w:val="24"/>
          <w:lang w:val="hr-HR"/>
        </w:rPr>
        <w:t xml:space="preserve">(vidjeti 3.5.7.2.1): jedinica uzorka ne pruža nikakve podatke koji se zahtijevaju anketom. </w:t>
      </w:r>
      <w:r>
        <w:rPr>
          <w:rFonts w:ascii="Times New Roman" w:hAnsi="Times New Roman" w:cs="Times New Roman"/>
          <w:color w:val="000000"/>
          <w:sz w:val="24"/>
          <w:szCs w:val="24"/>
          <w:lang w:val="hr-HR"/>
        </w:rPr>
        <w:t xml:space="preserve">Neodaziv </w:t>
      </w:r>
      <w:r w:rsidRPr="0047558F">
        <w:rPr>
          <w:rFonts w:ascii="Times New Roman" w:hAnsi="Times New Roman" w:cs="Times New Roman"/>
          <w:color w:val="000000"/>
          <w:sz w:val="24"/>
          <w:szCs w:val="24"/>
          <w:lang w:val="hr-HR"/>
        </w:rPr>
        <w:t xml:space="preserve">jedinice se obično rješava </w:t>
      </w:r>
      <w:r>
        <w:rPr>
          <w:rFonts w:ascii="Times New Roman" w:hAnsi="Times New Roman" w:cs="Times New Roman"/>
          <w:color w:val="000000"/>
          <w:sz w:val="24"/>
          <w:szCs w:val="24"/>
          <w:lang w:val="hr-HR"/>
        </w:rPr>
        <w:t>prilagođavanjem</w:t>
      </w:r>
      <w:r w:rsidRPr="0047558F">
        <w:rPr>
          <w:rFonts w:ascii="Times New Roman" w:hAnsi="Times New Roman" w:cs="Times New Roman"/>
          <w:color w:val="000000"/>
          <w:sz w:val="24"/>
          <w:szCs w:val="24"/>
          <w:lang w:val="hr-HR"/>
        </w:rPr>
        <w:t xml:space="preserve"> pondera za pojedince (ili domaćinstva) koji su odgovorili na anketu kako bi se kompenziralo za one koji na nju nisu odgovorili.</w:t>
      </w:r>
    </w:p>
    <w:p w:rsidR="001D1083" w:rsidRPr="0047558F" w:rsidRDefault="001D1083" w:rsidP="006D439C">
      <w:pPr>
        <w:autoSpaceDE w:val="0"/>
        <w:autoSpaceDN w:val="0"/>
        <w:adjustRightInd w:val="0"/>
        <w:spacing w:after="0" w:line="240" w:lineRule="auto"/>
        <w:jc w:val="both"/>
        <w:rPr>
          <w:rFonts w:ascii="Times New Roman" w:hAnsi="Times New Roman" w:cs="Times New Roman"/>
          <w:color w:val="000000"/>
          <w:sz w:val="24"/>
          <w:szCs w:val="24"/>
          <w:lang w:val="hr-HR"/>
        </w:rPr>
      </w:pPr>
    </w:p>
    <w:p w:rsidR="001D1083" w:rsidRPr="0047558F" w:rsidRDefault="001D1083" w:rsidP="006D439C">
      <w:pPr>
        <w:autoSpaceDE w:val="0"/>
        <w:autoSpaceDN w:val="0"/>
        <w:adjustRightInd w:val="0"/>
        <w:spacing w:after="0" w:line="240" w:lineRule="auto"/>
        <w:jc w:val="both"/>
        <w:rPr>
          <w:rFonts w:ascii="Times New Roman" w:hAnsi="Times New Roman" w:cs="Times New Roman"/>
          <w:color w:val="000000"/>
          <w:sz w:val="24"/>
          <w:szCs w:val="24"/>
          <w:lang w:val="hr-HR"/>
        </w:rPr>
      </w:pPr>
      <w:r w:rsidRPr="00447C4B">
        <w:rPr>
          <w:rFonts w:ascii="Times New Roman" w:hAnsi="Times New Roman" w:cs="Times New Roman"/>
          <w:color w:val="000000"/>
          <w:sz w:val="24"/>
          <w:szCs w:val="24"/>
          <w:lang w:val="hr-HR"/>
        </w:rPr>
        <w:t>Djelimični neodgovor ili neodgovaranje na pojedinačne stavke/pitanja(vidjeti 3.5.7.2.2) javlja</w:t>
      </w:r>
      <w:r w:rsidRPr="0047558F">
        <w:rPr>
          <w:rFonts w:ascii="Times New Roman" w:hAnsi="Times New Roman" w:cs="Times New Roman"/>
          <w:color w:val="000000"/>
          <w:sz w:val="24"/>
          <w:szCs w:val="24"/>
          <w:lang w:val="hr-HR"/>
        </w:rPr>
        <w:t xml:space="preserve"> se kadaispitanici nisu odgovorili na sva pitanja jer nisu razumjeli ili su pogrešno protumačili pitanje, odbili da odgovore na pitanje ili se nisu mogli sjetiti tražene informacije. Neodgovor na pojedinačne stavke ankete se generalno rješava imputacijom.</w:t>
      </w:r>
    </w:p>
    <w:p w:rsidR="001D1083" w:rsidRPr="0047558F" w:rsidRDefault="001D1083" w:rsidP="00B66FFC">
      <w:pPr>
        <w:autoSpaceDE w:val="0"/>
        <w:autoSpaceDN w:val="0"/>
        <w:adjustRightInd w:val="0"/>
        <w:spacing w:after="0" w:line="240" w:lineRule="auto"/>
        <w:jc w:val="both"/>
        <w:rPr>
          <w:rFonts w:ascii="Times New Roman" w:hAnsi="Times New Roman" w:cs="Times New Roman"/>
          <w:color w:val="000000"/>
          <w:sz w:val="24"/>
          <w:szCs w:val="24"/>
          <w:lang w:val="hr-HR"/>
        </w:rPr>
      </w:pPr>
    </w:p>
    <w:p w:rsidR="001D1083" w:rsidRPr="0047558F" w:rsidRDefault="001D1083" w:rsidP="00B66FFC">
      <w:pPr>
        <w:autoSpaceDE w:val="0"/>
        <w:autoSpaceDN w:val="0"/>
        <w:adjustRightInd w:val="0"/>
        <w:spacing w:after="0" w:line="240" w:lineRule="auto"/>
        <w:rPr>
          <w:rFonts w:ascii="Times New Roman" w:hAnsi="Times New Roman" w:cs="Times New Roman"/>
          <w:b/>
          <w:bCs/>
          <w:i/>
          <w:iCs/>
          <w:color w:val="000000"/>
          <w:sz w:val="24"/>
          <w:szCs w:val="24"/>
          <w:lang w:val="hr-HR"/>
        </w:rPr>
      </w:pPr>
      <w:r w:rsidRPr="0047558F">
        <w:rPr>
          <w:rFonts w:ascii="Times New Roman" w:hAnsi="Times New Roman" w:cs="Times New Roman"/>
          <w:b/>
          <w:bCs/>
          <w:i/>
          <w:iCs/>
          <w:color w:val="000000"/>
          <w:sz w:val="24"/>
          <w:szCs w:val="24"/>
          <w:lang w:val="hr-HR"/>
        </w:rPr>
        <w:t>Efekat neodgovora</w:t>
      </w:r>
      <w:r>
        <w:rPr>
          <w:rFonts w:ascii="Times New Roman" w:hAnsi="Times New Roman" w:cs="Times New Roman"/>
          <w:b/>
          <w:bCs/>
          <w:i/>
          <w:iCs/>
          <w:color w:val="000000"/>
          <w:sz w:val="24"/>
          <w:szCs w:val="24"/>
          <w:lang w:val="hr-HR"/>
        </w:rPr>
        <w:t>/neodaziva</w:t>
      </w:r>
      <w:r w:rsidRPr="0047558F">
        <w:rPr>
          <w:rFonts w:ascii="Times New Roman" w:hAnsi="Times New Roman" w:cs="Times New Roman"/>
          <w:b/>
          <w:bCs/>
          <w:i/>
          <w:iCs/>
          <w:color w:val="000000"/>
          <w:sz w:val="24"/>
          <w:szCs w:val="24"/>
          <w:lang w:val="hr-HR"/>
        </w:rPr>
        <w:t xml:space="preserve"> na kvalitetu podataka</w:t>
      </w:r>
    </w:p>
    <w:p w:rsidR="001D1083" w:rsidRPr="0047558F" w:rsidRDefault="001D1083" w:rsidP="00B66FFC">
      <w:pPr>
        <w:autoSpaceDE w:val="0"/>
        <w:autoSpaceDN w:val="0"/>
        <w:adjustRightInd w:val="0"/>
        <w:spacing w:after="0" w:line="240" w:lineRule="auto"/>
        <w:rPr>
          <w:rFonts w:ascii="Times New Roman" w:hAnsi="Times New Roman" w:cs="Times New Roman"/>
          <w:color w:val="000000"/>
          <w:sz w:val="24"/>
          <w:szCs w:val="24"/>
          <w:lang w:val="hr-HR"/>
        </w:rPr>
      </w:pPr>
    </w:p>
    <w:p w:rsidR="001D1083" w:rsidRPr="0047558F" w:rsidRDefault="001D1083" w:rsidP="0015047F">
      <w:pPr>
        <w:autoSpaceDE w:val="0"/>
        <w:autoSpaceDN w:val="0"/>
        <w:adjustRightInd w:val="0"/>
        <w:spacing w:after="0" w:line="240" w:lineRule="auto"/>
        <w:jc w:val="both"/>
        <w:rPr>
          <w:rFonts w:ascii="Times New Roman" w:hAnsi="Times New Roman" w:cs="Times New Roman"/>
          <w:color w:val="000000"/>
          <w:sz w:val="24"/>
          <w:szCs w:val="24"/>
          <w:lang w:val="hr-HR"/>
        </w:rPr>
      </w:pPr>
      <w:r w:rsidRPr="0047558F">
        <w:rPr>
          <w:rFonts w:ascii="Times New Roman" w:hAnsi="Times New Roman" w:cs="Times New Roman"/>
          <w:color w:val="000000"/>
          <w:sz w:val="24"/>
          <w:szCs w:val="24"/>
          <w:lang w:val="hr-HR"/>
        </w:rPr>
        <w:t>Neodaziv jedinica kao i neodgovor na pojedinačne stavke ankete mogu imati ozbiljne efekte na kvalitetu podataka koji se prikupe u okviru ankete. Ponajprije, karakteristike (ili obrazac odgovaranja) neodgovora mogu biti različite. Ako je takva razlika sistematska, u rezultate ankete može se uvesti značajna pristranost. Drugo, smanjenje veličine uzorka (ukupno uzevši ili za pojedina pitanja) će povećati varijancu (odstupanje) u procjenama. Treće, neodgovor može imati efekta na ukupne troškove ankete i to ne samo zbog većeg inicijalnog uzorka koji možda bude potreban, nego i zbog većeg troška po jedinici za zadnjih nekoliko procenata ispitanika (zbog višestrukih posjeta). I konačno, neodgovor može biti indikator loše ukupne kvalitete ankete te tako stvoriti problem s imidžom ili povjerenjem.</w:t>
      </w:r>
    </w:p>
    <w:p w:rsidR="001D1083" w:rsidRPr="0047558F" w:rsidRDefault="001D1083" w:rsidP="0015047F">
      <w:pPr>
        <w:autoSpaceDE w:val="0"/>
        <w:autoSpaceDN w:val="0"/>
        <w:adjustRightInd w:val="0"/>
        <w:spacing w:after="0" w:line="240" w:lineRule="auto"/>
        <w:jc w:val="both"/>
        <w:rPr>
          <w:rFonts w:ascii="Times New Roman" w:hAnsi="Times New Roman" w:cs="Times New Roman"/>
          <w:b/>
          <w:bCs/>
          <w:i/>
          <w:iCs/>
          <w:color w:val="000000"/>
          <w:sz w:val="24"/>
          <w:szCs w:val="24"/>
          <w:lang w:val="hr-HR"/>
        </w:rPr>
      </w:pPr>
    </w:p>
    <w:p w:rsidR="001D1083" w:rsidRPr="0047558F" w:rsidRDefault="001D1083" w:rsidP="0015047F">
      <w:pPr>
        <w:autoSpaceDE w:val="0"/>
        <w:autoSpaceDN w:val="0"/>
        <w:adjustRightInd w:val="0"/>
        <w:spacing w:after="0" w:line="240" w:lineRule="auto"/>
        <w:jc w:val="both"/>
        <w:rPr>
          <w:rFonts w:ascii="Times New Roman" w:hAnsi="Times New Roman" w:cs="Times New Roman"/>
          <w:b/>
          <w:bCs/>
          <w:i/>
          <w:iCs/>
          <w:color w:val="000000"/>
          <w:sz w:val="24"/>
          <w:szCs w:val="24"/>
          <w:lang w:val="hr-HR"/>
        </w:rPr>
      </w:pPr>
      <w:r w:rsidRPr="0047558F">
        <w:rPr>
          <w:rFonts w:ascii="Times New Roman" w:hAnsi="Times New Roman" w:cs="Times New Roman"/>
          <w:b/>
          <w:bCs/>
          <w:i/>
          <w:iCs/>
          <w:color w:val="000000"/>
          <w:sz w:val="24"/>
          <w:szCs w:val="24"/>
          <w:lang w:val="hr-HR"/>
        </w:rPr>
        <w:t>Minimiziranje neodgovora</w:t>
      </w:r>
      <w:r>
        <w:rPr>
          <w:rFonts w:ascii="Times New Roman" w:hAnsi="Times New Roman" w:cs="Times New Roman"/>
          <w:b/>
          <w:bCs/>
          <w:i/>
          <w:iCs/>
          <w:color w:val="000000"/>
          <w:sz w:val="24"/>
          <w:szCs w:val="24"/>
          <w:lang w:val="hr-HR"/>
        </w:rPr>
        <w:t>/neodaziva</w:t>
      </w:r>
    </w:p>
    <w:p w:rsidR="001D1083" w:rsidRPr="0047558F" w:rsidRDefault="001D1083" w:rsidP="0015047F">
      <w:pPr>
        <w:autoSpaceDE w:val="0"/>
        <w:autoSpaceDN w:val="0"/>
        <w:adjustRightInd w:val="0"/>
        <w:spacing w:after="0" w:line="240" w:lineRule="auto"/>
        <w:jc w:val="both"/>
        <w:rPr>
          <w:rFonts w:ascii="Times New Roman" w:hAnsi="Times New Roman" w:cs="Times New Roman"/>
          <w:color w:val="000000"/>
          <w:sz w:val="24"/>
          <w:szCs w:val="24"/>
          <w:lang w:val="hr-HR"/>
        </w:rPr>
      </w:pPr>
    </w:p>
    <w:p w:rsidR="001D1083" w:rsidRPr="0047558F" w:rsidRDefault="001D1083" w:rsidP="0015047F">
      <w:pPr>
        <w:autoSpaceDE w:val="0"/>
        <w:autoSpaceDN w:val="0"/>
        <w:adjustRightInd w:val="0"/>
        <w:spacing w:after="0" w:line="240" w:lineRule="auto"/>
        <w:jc w:val="both"/>
        <w:rPr>
          <w:rFonts w:ascii="Times New Roman" w:hAnsi="Times New Roman" w:cs="Times New Roman"/>
          <w:color w:val="000000"/>
          <w:sz w:val="24"/>
          <w:szCs w:val="24"/>
          <w:lang w:val="hr-HR"/>
        </w:rPr>
      </w:pPr>
      <w:r w:rsidRPr="0047558F">
        <w:rPr>
          <w:rFonts w:ascii="Times New Roman" w:hAnsi="Times New Roman" w:cs="Times New Roman"/>
          <w:color w:val="000000"/>
          <w:sz w:val="24"/>
          <w:szCs w:val="24"/>
          <w:lang w:val="hr-HR"/>
        </w:rPr>
        <w:t xml:space="preserve">Kako je uvijek bolje spriječiti nego liječiti, pažnju bi trebalo posvetiti izbjegavanju </w:t>
      </w:r>
      <w:r>
        <w:rPr>
          <w:rFonts w:ascii="Times New Roman" w:hAnsi="Times New Roman" w:cs="Times New Roman"/>
          <w:color w:val="000000"/>
          <w:sz w:val="24"/>
          <w:szCs w:val="24"/>
          <w:lang w:val="hr-HR"/>
        </w:rPr>
        <w:t>neodaziva/</w:t>
      </w:r>
      <w:r w:rsidRPr="0047558F">
        <w:rPr>
          <w:rFonts w:ascii="Times New Roman" w:hAnsi="Times New Roman" w:cs="Times New Roman"/>
          <w:color w:val="000000"/>
          <w:sz w:val="24"/>
          <w:szCs w:val="24"/>
          <w:lang w:val="hr-HR"/>
        </w:rPr>
        <w:t>neodgovora umjesto njegovom tretiranju. Broj (i vrijeme) podsjetnika ili ponovnih poziva, dužina rada na terenu, tehnika(e) anketiranja, dužina ankete (dakle opterećenje koje predstavlja odgovaranje), primjena i struktura pisama najave, diseminacija ranijih rezultata ili obavezujuća priroda ankete sve mogu imati utjecaja na broj slučajeva u kojima je nemoguće ostvariti kontakt ili se kontakt odbije. Dužina, dizajn i složenost upitnika, obuka anketara ili njegov stil mogu imati utjecaja na neodgovor po pojedinačnim stavkama ankete.</w:t>
      </w:r>
    </w:p>
    <w:p w:rsidR="001D1083" w:rsidRPr="0047558F" w:rsidRDefault="001D1083" w:rsidP="00B66FFC">
      <w:pPr>
        <w:autoSpaceDE w:val="0"/>
        <w:autoSpaceDN w:val="0"/>
        <w:adjustRightInd w:val="0"/>
        <w:spacing w:after="0" w:line="240" w:lineRule="auto"/>
        <w:rPr>
          <w:rFonts w:ascii="Times New Roman" w:hAnsi="Times New Roman" w:cs="Times New Roman"/>
          <w:color w:val="000000"/>
          <w:sz w:val="24"/>
          <w:szCs w:val="24"/>
          <w:lang w:val="hr-HR"/>
        </w:rPr>
      </w:pPr>
    </w:p>
    <w:p w:rsidR="001D1083" w:rsidRPr="0047558F" w:rsidRDefault="001D1083" w:rsidP="0015047F">
      <w:pPr>
        <w:autoSpaceDE w:val="0"/>
        <w:autoSpaceDN w:val="0"/>
        <w:adjustRightInd w:val="0"/>
        <w:spacing w:after="0" w:line="240" w:lineRule="auto"/>
        <w:jc w:val="both"/>
        <w:rPr>
          <w:rFonts w:ascii="Times New Roman" w:hAnsi="Times New Roman" w:cs="Times New Roman"/>
          <w:color w:val="000000"/>
          <w:sz w:val="24"/>
          <w:szCs w:val="24"/>
          <w:lang w:val="hr-HR"/>
        </w:rPr>
      </w:pPr>
      <w:r w:rsidRPr="0047558F">
        <w:rPr>
          <w:rFonts w:ascii="Times New Roman" w:hAnsi="Times New Roman" w:cs="Times New Roman"/>
          <w:color w:val="000000"/>
          <w:sz w:val="24"/>
          <w:szCs w:val="24"/>
          <w:lang w:val="hr-HR"/>
        </w:rPr>
        <w:t xml:space="preserve">S obzirom da je ovo pitanje zajedničko za sve ankete, </w:t>
      </w:r>
      <w:r>
        <w:rPr>
          <w:rFonts w:ascii="Times New Roman" w:hAnsi="Times New Roman" w:cs="Times New Roman"/>
          <w:color w:val="000000"/>
          <w:sz w:val="24"/>
          <w:szCs w:val="24"/>
          <w:lang w:val="hr-HR"/>
        </w:rPr>
        <w:t>isto se u ovom priručniku ne razmatra detaljnije</w:t>
      </w:r>
      <w:r w:rsidRPr="0047558F">
        <w:rPr>
          <w:rFonts w:ascii="Times New Roman" w:hAnsi="Times New Roman" w:cs="Times New Roman"/>
          <w:color w:val="000000"/>
          <w:sz w:val="24"/>
          <w:szCs w:val="24"/>
          <w:lang w:val="hr-HR"/>
        </w:rPr>
        <w:t>. Ovo poglavlje se uglavnom fokusira na tretman neodgovora</w:t>
      </w:r>
      <w:r>
        <w:rPr>
          <w:rFonts w:ascii="Times New Roman" w:hAnsi="Times New Roman" w:cs="Times New Roman"/>
          <w:color w:val="000000"/>
          <w:sz w:val="24"/>
          <w:szCs w:val="24"/>
          <w:lang w:val="hr-HR"/>
        </w:rPr>
        <w:t>/neodaziva</w:t>
      </w:r>
      <w:r w:rsidRPr="0047558F">
        <w:rPr>
          <w:rFonts w:ascii="Times New Roman" w:hAnsi="Times New Roman" w:cs="Times New Roman"/>
          <w:color w:val="000000"/>
          <w:sz w:val="24"/>
          <w:szCs w:val="24"/>
          <w:lang w:val="hr-HR"/>
        </w:rPr>
        <w:t xml:space="preserve"> u konkretnom kontekstu anketa o turističkoj potražnji.</w:t>
      </w:r>
    </w:p>
    <w:p w:rsidR="001D1083" w:rsidRPr="0047558F" w:rsidRDefault="001D1083" w:rsidP="00B66FFC">
      <w:pPr>
        <w:autoSpaceDE w:val="0"/>
        <w:autoSpaceDN w:val="0"/>
        <w:adjustRightInd w:val="0"/>
        <w:spacing w:after="0" w:line="240" w:lineRule="auto"/>
        <w:rPr>
          <w:rFonts w:ascii="Times New Roman" w:hAnsi="Times New Roman" w:cs="Times New Roman"/>
          <w:b/>
          <w:bCs/>
          <w:color w:val="000000"/>
          <w:sz w:val="24"/>
          <w:szCs w:val="24"/>
          <w:lang w:val="hr-HR"/>
        </w:rPr>
      </w:pPr>
    </w:p>
    <w:p w:rsidR="001D1083" w:rsidRPr="0047558F" w:rsidRDefault="001D1083" w:rsidP="002B0F83">
      <w:pPr>
        <w:autoSpaceDE w:val="0"/>
        <w:autoSpaceDN w:val="0"/>
        <w:adjustRightInd w:val="0"/>
        <w:spacing w:after="0" w:line="240" w:lineRule="auto"/>
        <w:jc w:val="both"/>
        <w:rPr>
          <w:rFonts w:ascii="Times New Roman" w:hAnsi="Times New Roman" w:cs="Times New Roman"/>
          <w:b/>
          <w:bCs/>
          <w:color w:val="000000"/>
          <w:sz w:val="24"/>
          <w:szCs w:val="24"/>
          <w:lang w:val="hr-HR"/>
        </w:rPr>
      </w:pPr>
      <w:r w:rsidRPr="0047558F">
        <w:rPr>
          <w:rFonts w:ascii="Times New Roman" w:hAnsi="Times New Roman" w:cs="Times New Roman"/>
          <w:b/>
          <w:bCs/>
          <w:color w:val="000000"/>
          <w:sz w:val="24"/>
          <w:szCs w:val="24"/>
          <w:lang w:val="hr-HR"/>
        </w:rPr>
        <w:t>3.5.7.2.1 Neodaziv jedinica</w:t>
      </w:r>
    </w:p>
    <w:p w:rsidR="001D1083" w:rsidRPr="0047558F" w:rsidRDefault="001D1083" w:rsidP="002B0F83">
      <w:pPr>
        <w:autoSpaceDE w:val="0"/>
        <w:autoSpaceDN w:val="0"/>
        <w:adjustRightInd w:val="0"/>
        <w:spacing w:after="0" w:line="240" w:lineRule="auto"/>
        <w:jc w:val="both"/>
        <w:rPr>
          <w:rFonts w:ascii="Times New Roman" w:hAnsi="Times New Roman" w:cs="Times New Roman"/>
          <w:b/>
          <w:bCs/>
          <w:i/>
          <w:iCs/>
          <w:color w:val="000000"/>
          <w:sz w:val="24"/>
          <w:szCs w:val="24"/>
          <w:lang w:val="hr-HR"/>
        </w:rPr>
      </w:pPr>
    </w:p>
    <w:p w:rsidR="001D1083" w:rsidRPr="0047558F" w:rsidRDefault="001D1083" w:rsidP="002B0F83">
      <w:pPr>
        <w:autoSpaceDE w:val="0"/>
        <w:autoSpaceDN w:val="0"/>
        <w:adjustRightInd w:val="0"/>
        <w:spacing w:after="0" w:line="240" w:lineRule="auto"/>
        <w:jc w:val="both"/>
        <w:rPr>
          <w:rFonts w:ascii="Times New Roman" w:hAnsi="Times New Roman" w:cs="Times New Roman"/>
          <w:b/>
          <w:bCs/>
          <w:i/>
          <w:iCs/>
          <w:color w:val="000000"/>
          <w:sz w:val="24"/>
          <w:szCs w:val="24"/>
          <w:lang w:val="hr-HR"/>
        </w:rPr>
      </w:pPr>
      <w:r w:rsidRPr="0047558F">
        <w:rPr>
          <w:rFonts w:ascii="Times New Roman" w:hAnsi="Times New Roman" w:cs="Times New Roman"/>
          <w:b/>
          <w:bCs/>
          <w:i/>
          <w:iCs/>
          <w:color w:val="000000"/>
          <w:sz w:val="24"/>
          <w:szCs w:val="24"/>
          <w:lang w:val="hr-HR"/>
        </w:rPr>
        <w:t>Uvod</w:t>
      </w:r>
    </w:p>
    <w:p w:rsidR="001D1083" w:rsidRPr="0047558F" w:rsidRDefault="001D1083" w:rsidP="002B0F83">
      <w:pPr>
        <w:autoSpaceDE w:val="0"/>
        <w:autoSpaceDN w:val="0"/>
        <w:adjustRightInd w:val="0"/>
        <w:spacing w:after="0" w:line="240" w:lineRule="auto"/>
        <w:jc w:val="both"/>
        <w:rPr>
          <w:rFonts w:ascii="Times New Roman" w:hAnsi="Times New Roman" w:cs="Times New Roman"/>
          <w:color w:val="000000"/>
          <w:sz w:val="24"/>
          <w:szCs w:val="24"/>
          <w:lang w:val="hr-HR"/>
        </w:rPr>
      </w:pPr>
    </w:p>
    <w:p w:rsidR="001D1083" w:rsidRPr="0047558F" w:rsidRDefault="001D1083" w:rsidP="00D32F8E">
      <w:pPr>
        <w:autoSpaceDE w:val="0"/>
        <w:autoSpaceDN w:val="0"/>
        <w:adjustRightInd w:val="0"/>
        <w:spacing w:after="0" w:line="240" w:lineRule="auto"/>
        <w:jc w:val="both"/>
        <w:rPr>
          <w:rFonts w:ascii="Times New Roman" w:hAnsi="Times New Roman" w:cs="Times New Roman"/>
          <w:color w:val="000000"/>
          <w:sz w:val="24"/>
          <w:szCs w:val="24"/>
          <w:lang w:val="hr-HR"/>
        </w:rPr>
      </w:pPr>
      <w:r w:rsidRPr="0047558F">
        <w:rPr>
          <w:rFonts w:ascii="Times New Roman" w:hAnsi="Times New Roman" w:cs="Times New Roman"/>
          <w:color w:val="000000"/>
          <w:sz w:val="24"/>
          <w:szCs w:val="24"/>
          <w:lang w:val="hr-HR"/>
        </w:rPr>
        <w:t>Neodaziv jedinica definiran je kao domaćinstva/osobe koje su uključene u uzorak ali koje nisu sudjelovale u anketi i za koje za sve varijable upitnika kao posljedice toga nedostaju informacije.</w:t>
      </w:r>
    </w:p>
    <w:p w:rsidR="001D1083" w:rsidRPr="0047558F" w:rsidRDefault="001D1083" w:rsidP="002B0F83">
      <w:pPr>
        <w:autoSpaceDE w:val="0"/>
        <w:autoSpaceDN w:val="0"/>
        <w:adjustRightInd w:val="0"/>
        <w:spacing w:after="0" w:line="240" w:lineRule="auto"/>
        <w:jc w:val="both"/>
        <w:rPr>
          <w:rFonts w:ascii="Times New Roman" w:hAnsi="Times New Roman" w:cs="Times New Roman"/>
          <w:color w:val="000000"/>
          <w:sz w:val="24"/>
          <w:szCs w:val="24"/>
          <w:lang w:val="hr-HR"/>
        </w:rPr>
      </w:pPr>
    </w:p>
    <w:p w:rsidR="001D1083" w:rsidRPr="0047558F" w:rsidRDefault="001D1083" w:rsidP="002B0F83">
      <w:pPr>
        <w:autoSpaceDE w:val="0"/>
        <w:autoSpaceDN w:val="0"/>
        <w:adjustRightInd w:val="0"/>
        <w:spacing w:after="0" w:line="240" w:lineRule="auto"/>
        <w:jc w:val="both"/>
        <w:rPr>
          <w:rFonts w:ascii="Times New Roman" w:hAnsi="Times New Roman" w:cs="Times New Roman"/>
          <w:color w:val="000000"/>
          <w:sz w:val="24"/>
          <w:szCs w:val="24"/>
          <w:lang w:val="hr-HR"/>
        </w:rPr>
      </w:pPr>
      <w:r w:rsidRPr="0047558F">
        <w:rPr>
          <w:rFonts w:ascii="Times New Roman" w:hAnsi="Times New Roman" w:cs="Times New Roman"/>
          <w:color w:val="000000"/>
          <w:sz w:val="24"/>
          <w:szCs w:val="24"/>
          <w:lang w:val="hr-HR"/>
        </w:rPr>
        <w:t>Vrste neodaziva obuhvataju:</w:t>
      </w:r>
    </w:p>
    <w:p w:rsidR="001D1083" w:rsidRPr="0047558F" w:rsidRDefault="001D1083" w:rsidP="00F31DAB">
      <w:pPr>
        <w:pStyle w:val="ListParagraph"/>
        <w:numPr>
          <w:ilvl w:val="1"/>
          <w:numId w:val="21"/>
        </w:numPr>
        <w:autoSpaceDE w:val="0"/>
        <w:autoSpaceDN w:val="0"/>
        <w:adjustRightInd w:val="0"/>
        <w:spacing w:after="0" w:line="240" w:lineRule="auto"/>
        <w:jc w:val="both"/>
        <w:rPr>
          <w:rFonts w:ascii="Times New Roman" w:hAnsi="Times New Roman" w:cs="Times New Roman"/>
          <w:color w:val="000000"/>
          <w:sz w:val="24"/>
          <w:szCs w:val="24"/>
          <w:lang w:val="hr-HR"/>
        </w:rPr>
      </w:pPr>
      <w:r w:rsidRPr="0047558F">
        <w:rPr>
          <w:rFonts w:ascii="Times New Roman" w:hAnsi="Times New Roman" w:cs="Times New Roman"/>
          <w:color w:val="000000"/>
          <w:sz w:val="24"/>
          <w:szCs w:val="24"/>
          <w:lang w:val="hr-HR"/>
        </w:rPr>
        <w:t>Neostvarivanje kontakta</w:t>
      </w:r>
    </w:p>
    <w:p w:rsidR="001D1083" w:rsidRPr="0047558F" w:rsidRDefault="001D1083" w:rsidP="00F31DAB">
      <w:pPr>
        <w:pStyle w:val="ListParagraph"/>
        <w:numPr>
          <w:ilvl w:val="1"/>
          <w:numId w:val="21"/>
        </w:numPr>
        <w:autoSpaceDE w:val="0"/>
        <w:autoSpaceDN w:val="0"/>
        <w:adjustRightInd w:val="0"/>
        <w:spacing w:after="0" w:line="240" w:lineRule="auto"/>
        <w:jc w:val="both"/>
        <w:rPr>
          <w:rFonts w:ascii="Times New Roman" w:hAnsi="Times New Roman" w:cs="Times New Roman"/>
          <w:color w:val="000000"/>
          <w:sz w:val="24"/>
          <w:szCs w:val="24"/>
          <w:lang w:val="hr-HR"/>
        </w:rPr>
      </w:pPr>
      <w:r w:rsidRPr="0047558F">
        <w:rPr>
          <w:rFonts w:ascii="Times New Roman" w:hAnsi="Times New Roman" w:cs="Times New Roman"/>
          <w:color w:val="000000"/>
          <w:sz w:val="24"/>
          <w:szCs w:val="24"/>
          <w:lang w:val="hr-HR"/>
        </w:rPr>
        <w:t>Odbijanje</w:t>
      </w:r>
    </w:p>
    <w:p w:rsidR="001D1083" w:rsidRPr="0047558F" w:rsidRDefault="001D1083" w:rsidP="00F31DAB">
      <w:pPr>
        <w:pStyle w:val="ListParagraph"/>
        <w:numPr>
          <w:ilvl w:val="1"/>
          <w:numId w:val="21"/>
        </w:numPr>
        <w:autoSpaceDE w:val="0"/>
        <w:autoSpaceDN w:val="0"/>
        <w:adjustRightInd w:val="0"/>
        <w:spacing w:after="0" w:line="240" w:lineRule="auto"/>
        <w:jc w:val="both"/>
        <w:rPr>
          <w:rFonts w:ascii="Times New Roman" w:hAnsi="Times New Roman" w:cs="Times New Roman"/>
          <w:color w:val="000000"/>
          <w:sz w:val="24"/>
          <w:szCs w:val="24"/>
          <w:lang w:val="hr-HR"/>
        </w:rPr>
      </w:pPr>
      <w:r w:rsidRPr="0047558F">
        <w:rPr>
          <w:rFonts w:ascii="Times New Roman" w:hAnsi="Times New Roman" w:cs="Times New Roman"/>
          <w:color w:val="000000"/>
          <w:sz w:val="24"/>
          <w:szCs w:val="24"/>
          <w:lang w:val="hr-HR"/>
        </w:rPr>
        <w:t>Nemogućnost davanja odgovora</w:t>
      </w:r>
    </w:p>
    <w:p w:rsidR="001D1083" w:rsidRPr="0047558F" w:rsidRDefault="001D1083" w:rsidP="00F31DAB">
      <w:pPr>
        <w:pStyle w:val="ListParagraph"/>
        <w:numPr>
          <w:ilvl w:val="1"/>
          <w:numId w:val="21"/>
        </w:numPr>
        <w:autoSpaceDE w:val="0"/>
        <w:autoSpaceDN w:val="0"/>
        <w:adjustRightInd w:val="0"/>
        <w:spacing w:after="0" w:line="240" w:lineRule="auto"/>
        <w:jc w:val="both"/>
        <w:rPr>
          <w:rFonts w:ascii="Times New Roman" w:hAnsi="Times New Roman" w:cs="Times New Roman"/>
          <w:color w:val="000000"/>
          <w:sz w:val="24"/>
          <w:szCs w:val="24"/>
          <w:lang w:val="hr-HR"/>
        </w:rPr>
      </w:pPr>
      <w:r w:rsidRPr="0047558F">
        <w:rPr>
          <w:rFonts w:ascii="Times New Roman" w:hAnsi="Times New Roman" w:cs="Times New Roman"/>
          <w:color w:val="000000"/>
          <w:sz w:val="24"/>
          <w:szCs w:val="24"/>
          <w:lang w:val="hr-HR"/>
        </w:rPr>
        <w:t>Odbijeni intervjui</w:t>
      </w:r>
    </w:p>
    <w:p w:rsidR="001D1083" w:rsidRPr="0047558F" w:rsidRDefault="001D1083" w:rsidP="00F31DAB">
      <w:pPr>
        <w:pStyle w:val="ListParagraph"/>
        <w:numPr>
          <w:ilvl w:val="1"/>
          <w:numId w:val="21"/>
        </w:numPr>
        <w:autoSpaceDE w:val="0"/>
        <w:autoSpaceDN w:val="0"/>
        <w:adjustRightInd w:val="0"/>
        <w:spacing w:after="0" w:line="240" w:lineRule="auto"/>
        <w:jc w:val="both"/>
        <w:rPr>
          <w:rFonts w:ascii="Times New Roman" w:hAnsi="Times New Roman" w:cs="Times New Roman"/>
          <w:color w:val="000000"/>
          <w:sz w:val="24"/>
          <w:szCs w:val="24"/>
          <w:lang w:val="hr-HR"/>
        </w:rPr>
      </w:pPr>
      <w:r w:rsidRPr="0047558F">
        <w:rPr>
          <w:rFonts w:ascii="Times New Roman" w:hAnsi="Times New Roman" w:cs="Times New Roman"/>
          <w:color w:val="000000"/>
          <w:sz w:val="24"/>
          <w:szCs w:val="24"/>
          <w:lang w:val="hr-HR"/>
        </w:rPr>
        <w:t xml:space="preserve">Neispunjavanje uslova: izvan </w:t>
      </w:r>
      <w:r>
        <w:rPr>
          <w:rFonts w:ascii="Times New Roman" w:hAnsi="Times New Roman" w:cs="Times New Roman"/>
          <w:color w:val="000000"/>
          <w:sz w:val="24"/>
          <w:szCs w:val="24"/>
          <w:lang w:val="hr-HR"/>
        </w:rPr>
        <w:t>obuhvata</w:t>
      </w:r>
    </w:p>
    <w:p w:rsidR="001D1083" w:rsidRPr="0047558F" w:rsidRDefault="001D1083" w:rsidP="00F31DAB">
      <w:pPr>
        <w:pStyle w:val="ListParagraph"/>
        <w:numPr>
          <w:ilvl w:val="1"/>
          <w:numId w:val="21"/>
        </w:numPr>
        <w:autoSpaceDE w:val="0"/>
        <w:autoSpaceDN w:val="0"/>
        <w:adjustRightInd w:val="0"/>
        <w:spacing w:after="0" w:line="240" w:lineRule="auto"/>
        <w:jc w:val="both"/>
        <w:rPr>
          <w:rFonts w:ascii="Times New Roman" w:hAnsi="Times New Roman" w:cs="Times New Roman"/>
          <w:color w:val="000000"/>
          <w:sz w:val="24"/>
          <w:szCs w:val="24"/>
          <w:lang w:val="hr-HR"/>
        </w:rPr>
      </w:pPr>
      <w:r w:rsidRPr="0047558F">
        <w:rPr>
          <w:rFonts w:ascii="Times New Roman" w:hAnsi="Times New Roman" w:cs="Times New Roman"/>
          <w:color w:val="000000"/>
          <w:sz w:val="24"/>
          <w:szCs w:val="24"/>
          <w:lang w:val="hr-HR"/>
        </w:rPr>
        <w:t>Neispunjavanje uslova u drugim aspektima</w:t>
      </w:r>
    </w:p>
    <w:p w:rsidR="001D1083" w:rsidRPr="0047558F" w:rsidRDefault="001D1083" w:rsidP="00F31DAB">
      <w:pPr>
        <w:pStyle w:val="ListParagraph"/>
        <w:numPr>
          <w:ilvl w:val="1"/>
          <w:numId w:val="21"/>
        </w:numPr>
        <w:autoSpaceDE w:val="0"/>
        <w:autoSpaceDN w:val="0"/>
        <w:adjustRightInd w:val="0"/>
        <w:spacing w:after="0" w:line="240" w:lineRule="auto"/>
        <w:jc w:val="both"/>
        <w:rPr>
          <w:rFonts w:ascii="Times New Roman" w:hAnsi="Times New Roman" w:cs="Times New Roman"/>
          <w:color w:val="000000"/>
          <w:sz w:val="24"/>
          <w:szCs w:val="24"/>
          <w:lang w:val="hr-HR"/>
        </w:rPr>
      </w:pPr>
      <w:r w:rsidRPr="0047558F">
        <w:rPr>
          <w:rFonts w:ascii="Times New Roman" w:hAnsi="Times New Roman" w:cs="Times New Roman"/>
          <w:color w:val="000000"/>
          <w:sz w:val="24"/>
          <w:szCs w:val="24"/>
          <w:lang w:val="hr-HR"/>
        </w:rPr>
        <w:t>Ostale vrste neodgovora</w:t>
      </w:r>
    </w:p>
    <w:p w:rsidR="001D1083" w:rsidRPr="0047558F" w:rsidRDefault="001D1083" w:rsidP="002B0F83">
      <w:pPr>
        <w:autoSpaceDE w:val="0"/>
        <w:autoSpaceDN w:val="0"/>
        <w:adjustRightInd w:val="0"/>
        <w:spacing w:after="0" w:line="240" w:lineRule="auto"/>
        <w:jc w:val="both"/>
        <w:rPr>
          <w:rFonts w:ascii="Times New Roman" w:hAnsi="Times New Roman" w:cs="Times New Roman"/>
          <w:color w:val="000000"/>
          <w:sz w:val="24"/>
          <w:szCs w:val="24"/>
          <w:lang w:val="hr-HR"/>
        </w:rPr>
      </w:pPr>
    </w:p>
    <w:p w:rsidR="001D1083" w:rsidRPr="0047558F" w:rsidRDefault="001D1083" w:rsidP="002B0F83">
      <w:pPr>
        <w:autoSpaceDE w:val="0"/>
        <w:autoSpaceDN w:val="0"/>
        <w:adjustRightInd w:val="0"/>
        <w:spacing w:after="0" w:line="240" w:lineRule="auto"/>
        <w:jc w:val="both"/>
        <w:rPr>
          <w:rFonts w:ascii="Times New Roman" w:hAnsi="Times New Roman" w:cs="Times New Roman"/>
          <w:color w:val="000000"/>
          <w:sz w:val="24"/>
          <w:szCs w:val="24"/>
          <w:lang w:val="hr-HR"/>
        </w:rPr>
      </w:pPr>
      <w:r w:rsidRPr="0047558F">
        <w:rPr>
          <w:rFonts w:ascii="Times New Roman" w:hAnsi="Times New Roman" w:cs="Times New Roman"/>
          <w:color w:val="000000"/>
          <w:sz w:val="24"/>
          <w:szCs w:val="24"/>
          <w:lang w:val="hr-HR"/>
        </w:rPr>
        <w:t>Neodaziv jedinica može dovesti do pristr</w:t>
      </w:r>
      <w:r>
        <w:rPr>
          <w:rFonts w:ascii="Times New Roman" w:hAnsi="Times New Roman" w:cs="Times New Roman"/>
          <w:color w:val="000000"/>
          <w:sz w:val="24"/>
          <w:szCs w:val="24"/>
          <w:lang w:val="hr-HR"/>
        </w:rPr>
        <w:t>anosti u rezultatima ankete u si</w:t>
      </w:r>
      <w:r w:rsidRPr="0047558F">
        <w:rPr>
          <w:rFonts w:ascii="Times New Roman" w:hAnsi="Times New Roman" w:cs="Times New Roman"/>
          <w:color w:val="000000"/>
          <w:sz w:val="24"/>
          <w:szCs w:val="24"/>
          <w:lang w:val="hr-HR"/>
        </w:rPr>
        <w:t>tuacijama kada jedinice od kojih nije dobijen odgovor nisu reprezentativne u odnosu na one od kojih je odgovor dobijen – npr. putnici koji često putuju koje je teško kontaktirati ili osobe koje nikada ne putuju koje smatraju da se tema ankete ne odnosi na njih te stoga u istoj ne sudjeluju. Neodgovoruvećava kako uzoračku grešku, smanjenjem veličine uzorka, tako i neuzoračke greške.</w:t>
      </w:r>
    </w:p>
    <w:p w:rsidR="001D1083" w:rsidRPr="0047558F" w:rsidRDefault="001D1083" w:rsidP="002B0F83">
      <w:pPr>
        <w:autoSpaceDE w:val="0"/>
        <w:autoSpaceDN w:val="0"/>
        <w:adjustRightInd w:val="0"/>
        <w:spacing w:after="0" w:line="240" w:lineRule="auto"/>
        <w:jc w:val="both"/>
        <w:rPr>
          <w:rFonts w:ascii="Times New Roman" w:hAnsi="Times New Roman" w:cs="Times New Roman"/>
          <w:color w:val="000000"/>
          <w:sz w:val="24"/>
          <w:szCs w:val="24"/>
          <w:lang w:val="hr-HR"/>
        </w:rPr>
      </w:pPr>
    </w:p>
    <w:p w:rsidR="001D1083" w:rsidRPr="0047558F" w:rsidRDefault="001D1083" w:rsidP="002B0F83">
      <w:pPr>
        <w:autoSpaceDE w:val="0"/>
        <w:autoSpaceDN w:val="0"/>
        <w:adjustRightInd w:val="0"/>
        <w:spacing w:after="0" w:line="240" w:lineRule="auto"/>
        <w:jc w:val="both"/>
        <w:rPr>
          <w:rFonts w:ascii="Times New Roman" w:hAnsi="Times New Roman" w:cs="Times New Roman"/>
          <w:b/>
          <w:bCs/>
          <w:i/>
          <w:iCs/>
          <w:color w:val="000000"/>
          <w:sz w:val="24"/>
          <w:szCs w:val="24"/>
          <w:lang w:val="hr-HR"/>
        </w:rPr>
      </w:pPr>
      <w:r>
        <w:rPr>
          <w:rFonts w:ascii="Times New Roman" w:hAnsi="Times New Roman" w:cs="Times New Roman"/>
          <w:b/>
          <w:bCs/>
          <w:i/>
          <w:iCs/>
          <w:color w:val="000000"/>
          <w:sz w:val="24"/>
          <w:szCs w:val="24"/>
          <w:lang w:val="hr-HR"/>
        </w:rPr>
        <w:t>Prilagođavanje</w:t>
      </w:r>
      <w:r w:rsidRPr="0047558F">
        <w:rPr>
          <w:rFonts w:ascii="Times New Roman" w:hAnsi="Times New Roman" w:cs="Times New Roman"/>
          <w:b/>
          <w:bCs/>
          <w:i/>
          <w:iCs/>
          <w:color w:val="000000"/>
          <w:sz w:val="24"/>
          <w:szCs w:val="24"/>
          <w:lang w:val="hr-HR"/>
        </w:rPr>
        <w:t xml:space="preserve"> (ponderiranje) u odnosu na </w:t>
      </w:r>
      <w:r>
        <w:rPr>
          <w:rFonts w:ascii="Times New Roman" w:hAnsi="Times New Roman" w:cs="Times New Roman"/>
          <w:b/>
          <w:bCs/>
          <w:i/>
          <w:iCs/>
          <w:color w:val="000000"/>
          <w:sz w:val="24"/>
          <w:szCs w:val="24"/>
          <w:lang w:val="hr-HR"/>
        </w:rPr>
        <w:t>neodaziv</w:t>
      </w:r>
      <w:r w:rsidRPr="0047558F">
        <w:rPr>
          <w:rFonts w:ascii="Times New Roman" w:hAnsi="Times New Roman" w:cs="Times New Roman"/>
          <w:b/>
          <w:bCs/>
          <w:i/>
          <w:iCs/>
          <w:color w:val="000000"/>
          <w:sz w:val="24"/>
          <w:szCs w:val="24"/>
          <w:lang w:val="hr-HR"/>
        </w:rPr>
        <w:t>jedinica</w:t>
      </w:r>
    </w:p>
    <w:p w:rsidR="001D1083" w:rsidRPr="0047558F" w:rsidRDefault="001D1083" w:rsidP="002B0F83">
      <w:pPr>
        <w:autoSpaceDE w:val="0"/>
        <w:autoSpaceDN w:val="0"/>
        <w:adjustRightInd w:val="0"/>
        <w:spacing w:after="0" w:line="240" w:lineRule="auto"/>
        <w:jc w:val="both"/>
        <w:rPr>
          <w:rFonts w:ascii="Times New Roman" w:hAnsi="Times New Roman" w:cs="Times New Roman"/>
          <w:b/>
          <w:bCs/>
          <w:i/>
          <w:iCs/>
          <w:color w:val="000000"/>
          <w:sz w:val="24"/>
          <w:szCs w:val="24"/>
          <w:lang w:val="hr-HR"/>
        </w:rPr>
      </w:pPr>
    </w:p>
    <w:p w:rsidR="001D1083" w:rsidRPr="0047558F" w:rsidRDefault="001D1083" w:rsidP="002B0F83">
      <w:pPr>
        <w:autoSpaceDE w:val="0"/>
        <w:autoSpaceDN w:val="0"/>
        <w:adjustRightInd w:val="0"/>
        <w:spacing w:after="0" w:line="240" w:lineRule="auto"/>
        <w:jc w:val="both"/>
        <w:rPr>
          <w:rFonts w:ascii="Times New Roman" w:hAnsi="Times New Roman" w:cs="Times New Roman"/>
          <w:color w:val="000000"/>
          <w:sz w:val="24"/>
          <w:szCs w:val="24"/>
          <w:lang w:val="hr-HR"/>
        </w:rPr>
      </w:pPr>
      <w:r>
        <w:rPr>
          <w:rFonts w:ascii="Times New Roman" w:hAnsi="Times New Roman" w:cs="Times New Roman"/>
          <w:color w:val="000000"/>
          <w:sz w:val="24"/>
          <w:szCs w:val="24"/>
          <w:lang w:val="hr-HR"/>
        </w:rPr>
        <w:t>Glavna metodaprilagođavanja</w:t>
      </w:r>
      <w:r w:rsidRPr="0047558F">
        <w:rPr>
          <w:rFonts w:ascii="Times New Roman" w:hAnsi="Times New Roman" w:cs="Times New Roman"/>
          <w:color w:val="000000"/>
          <w:sz w:val="24"/>
          <w:szCs w:val="24"/>
          <w:lang w:val="hr-HR"/>
        </w:rPr>
        <w:t xml:space="preserve"> u slučaju neodaziva jedinica je ponderiranje. Većina strategija ponderiranja podrazumijeva podjelu ispitanika u skup razumljivih i uzajamno isključivih grupa, koje se nazivaju ponder klasama. Potom se ponder primjenjuje na svaku klasu.</w:t>
      </w:r>
    </w:p>
    <w:p w:rsidR="001D1083" w:rsidRPr="0047558F" w:rsidRDefault="001D1083" w:rsidP="002B0F83">
      <w:pPr>
        <w:autoSpaceDE w:val="0"/>
        <w:autoSpaceDN w:val="0"/>
        <w:adjustRightInd w:val="0"/>
        <w:spacing w:after="0" w:line="240" w:lineRule="auto"/>
        <w:jc w:val="both"/>
        <w:rPr>
          <w:rFonts w:ascii="Times New Roman" w:hAnsi="Times New Roman" w:cs="Times New Roman"/>
          <w:i/>
          <w:iCs/>
          <w:color w:val="000000"/>
          <w:sz w:val="24"/>
          <w:szCs w:val="24"/>
          <w:lang w:val="hr-HR"/>
        </w:rPr>
      </w:pPr>
    </w:p>
    <w:p w:rsidR="001D1083" w:rsidRPr="0047558F" w:rsidRDefault="001D1083" w:rsidP="002B0F83">
      <w:pPr>
        <w:autoSpaceDE w:val="0"/>
        <w:autoSpaceDN w:val="0"/>
        <w:adjustRightInd w:val="0"/>
        <w:spacing w:after="0" w:line="240" w:lineRule="auto"/>
        <w:jc w:val="both"/>
        <w:rPr>
          <w:rFonts w:ascii="Times New Roman" w:hAnsi="Times New Roman" w:cs="Times New Roman"/>
          <w:i/>
          <w:iCs/>
          <w:color w:val="000000"/>
          <w:sz w:val="24"/>
          <w:szCs w:val="24"/>
          <w:lang w:val="hr-HR"/>
        </w:rPr>
      </w:pPr>
    </w:p>
    <w:p w:rsidR="001D1083" w:rsidRPr="0047558F" w:rsidRDefault="001D1083" w:rsidP="002B0F83">
      <w:pPr>
        <w:autoSpaceDE w:val="0"/>
        <w:autoSpaceDN w:val="0"/>
        <w:adjustRightInd w:val="0"/>
        <w:spacing w:after="0" w:line="240" w:lineRule="auto"/>
        <w:jc w:val="both"/>
        <w:rPr>
          <w:rFonts w:ascii="Times New Roman" w:hAnsi="Times New Roman" w:cs="Times New Roman"/>
          <w:i/>
          <w:iCs/>
          <w:color w:val="000000"/>
          <w:sz w:val="24"/>
          <w:szCs w:val="24"/>
          <w:lang w:val="hr-HR"/>
        </w:rPr>
      </w:pPr>
      <w:r w:rsidRPr="0047558F">
        <w:rPr>
          <w:rFonts w:ascii="Times New Roman" w:hAnsi="Times New Roman" w:cs="Times New Roman"/>
          <w:i/>
          <w:iCs/>
          <w:color w:val="000000"/>
          <w:sz w:val="24"/>
          <w:szCs w:val="24"/>
          <w:lang w:val="hr-HR"/>
        </w:rPr>
        <w:t>Ponder klase</w:t>
      </w:r>
    </w:p>
    <w:p w:rsidR="001D1083" w:rsidRPr="0047558F" w:rsidRDefault="001D1083" w:rsidP="002B0F83">
      <w:pPr>
        <w:autoSpaceDE w:val="0"/>
        <w:autoSpaceDN w:val="0"/>
        <w:adjustRightInd w:val="0"/>
        <w:spacing w:after="0" w:line="240" w:lineRule="auto"/>
        <w:jc w:val="both"/>
        <w:rPr>
          <w:rFonts w:ascii="Times New Roman" w:hAnsi="Times New Roman" w:cs="Times New Roman"/>
          <w:color w:val="000000"/>
          <w:sz w:val="24"/>
          <w:szCs w:val="24"/>
          <w:lang w:val="hr-HR"/>
        </w:rPr>
      </w:pPr>
      <w:r w:rsidRPr="0047558F">
        <w:rPr>
          <w:rFonts w:ascii="Times New Roman" w:hAnsi="Times New Roman" w:cs="Times New Roman"/>
          <w:color w:val="000000"/>
          <w:sz w:val="24"/>
          <w:szCs w:val="24"/>
          <w:lang w:val="hr-HR"/>
        </w:rPr>
        <w:t xml:space="preserve">Kako bi se provelo </w:t>
      </w:r>
      <w:r>
        <w:rPr>
          <w:rFonts w:ascii="Times New Roman" w:hAnsi="Times New Roman" w:cs="Times New Roman"/>
          <w:color w:val="000000"/>
          <w:sz w:val="24"/>
          <w:szCs w:val="24"/>
          <w:lang w:val="hr-HR"/>
        </w:rPr>
        <w:t>prilagođavanje</w:t>
      </w:r>
      <w:r w:rsidRPr="0047558F">
        <w:rPr>
          <w:rFonts w:ascii="Times New Roman" w:hAnsi="Times New Roman" w:cs="Times New Roman"/>
          <w:color w:val="000000"/>
          <w:sz w:val="24"/>
          <w:szCs w:val="24"/>
          <w:lang w:val="hr-HR"/>
        </w:rPr>
        <w:t xml:space="preserve"> u slučaju </w:t>
      </w:r>
      <w:r>
        <w:rPr>
          <w:rFonts w:ascii="Times New Roman" w:hAnsi="Times New Roman" w:cs="Times New Roman"/>
          <w:color w:val="000000"/>
          <w:sz w:val="24"/>
          <w:szCs w:val="24"/>
          <w:lang w:val="hr-HR"/>
        </w:rPr>
        <w:t>neodaziva</w:t>
      </w:r>
      <w:r w:rsidRPr="0047558F">
        <w:rPr>
          <w:rFonts w:ascii="Times New Roman" w:hAnsi="Times New Roman" w:cs="Times New Roman"/>
          <w:color w:val="000000"/>
          <w:sz w:val="24"/>
          <w:szCs w:val="24"/>
          <w:lang w:val="hr-HR"/>
        </w:rPr>
        <w:t>, neophodno je izraditi ponder klase. Poželjno je uzorak podijeliti na "</w:t>
      </w:r>
      <w:r>
        <w:rPr>
          <w:rFonts w:ascii="Times New Roman" w:hAnsi="Times New Roman" w:cs="Times New Roman"/>
          <w:color w:val="000000"/>
          <w:sz w:val="24"/>
          <w:szCs w:val="24"/>
          <w:lang w:val="hr-HR"/>
        </w:rPr>
        <w:t>razrede</w:t>
      </w:r>
      <w:r w:rsidRPr="0047558F">
        <w:rPr>
          <w:rFonts w:ascii="Times New Roman" w:hAnsi="Times New Roman" w:cs="Times New Roman"/>
          <w:color w:val="000000"/>
          <w:sz w:val="24"/>
          <w:szCs w:val="24"/>
          <w:lang w:val="hr-HR"/>
        </w:rPr>
        <w:t xml:space="preserve">/klase homogene u odnosu na </w:t>
      </w:r>
      <w:r>
        <w:rPr>
          <w:rFonts w:ascii="Times New Roman" w:hAnsi="Times New Roman" w:cs="Times New Roman"/>
          <w:color w:val="000000"/>
          <w:sz w:val="24"/>
          <w:szCs w:val="24"/>
          <w:lang w:val="hr-HR"/>
        </w:rPr>
        <w:t>odaziv</w:t>
      </w:r>
      <w:r w:rsidRPr="0047558F">
        <w:rPr>
          <w:rFonts w:ascii="Times New Roman" w:hAnsi="Times New Roman" w:cs="Times New Roman"/>
          <w:color w:val="000000"/>
          <w:sz w:val="24"/>
          <w:szCs w:val="24"/>
          <w:lang w:val="hr-HR"/>
        </w:rPr>
        <w:t xml:space="preserve">".Unutar ovih klasa bi stope </w:t>
      </w:r>
      <w:r>
        <w:rPr>
          <w:rFonts w:ascii="Times New Roman" w:hAnsi="Times New Roman" w:cs="Times New Roman"/>
          <w:color w:val="000000"/>
          <w:sz w:val="24"/>
          <w:szCs w:val="24"/>
          <w:lang w:val="hr-HR"/>
        </w:rPr>
        <w:t>odaziva</w:t>
      </w:r>
      <w:r w:rsidRPr="0047558F">
        <w:rPr>
          <w:rFonts w:ascii="Times New Roman" w:hAnsi="Times New Roman" w:cs="Times New Roman"/>
          <w:color w:val="000000"/>
          <w:sz w:val="24"/>
          <w:szCs w:val="24"/>
          <w:lang w:val="hr-HR"/>
        </w:rPr>
        <w:t xml:space="preserve"> trebale biti što homogenije, a stopa </w:t>
      </w:r>
      <w:r>
        <w:rPr>
          <w:rFonts w:ascii="Times New Roman" w:hAnsi="Times New Roman" w:cs="Times New Roman"/>
          <w:color w:val="000000"/>
          <w:sz w:val="24"/>
          <w:szCs w:val="24"/>
          <w:lang w:val="hr-HR"/>
        </w:rPr>
        <w:t>odaziva</w:t>
      </w:r>
      <w:r w:rsidRPr="0047558F">
        <w:rPr>
          <w:rFonts w:ascii="Times New Roman" w:hAnsi="Times New Roman" w:cs="Times New Roman"/>
          <w:color w:val="000000"/>
          <w:sz w:val="24"/>
          <w:szCs w:val="24"/>
          <w:lang w:val="hr-HR"/>
        </w:rPr>
        <w:t xml:space="preserve"> bi se među klasama trebala razlikovati. Podaci koji se koriste kako bi se ove klase formirale moraju biti dostupne kako onima koji su odgovorili tako i onima koji nisu. Obično </w:t>
      </w:r>
      <w:r>
        <w:rPr>
          <w:rFonts w:ascii="Times New Roman" w:hAnsi="Times New Roman" w:cs="Times New Roman"/>
          <w:color w:val="000000"/>
          <w:sz w:val="24"/>
          <w:szCs w:val="24"/>
          <w:lang w:val="hr-HR"/>
        </w:rPr>
        <w:t>se</w:t>
      </w:r>
      <w:r w:rsidRPr="0047558F">
        <w:rPr>
          <w:rFonts w:ascii="Times New Roman" w:hAnsi="Times New Roman" w:cs="Times New Roman"/>
          <w:color w:val="000000"/>
          <w:sz w:val="24"/>
          <w:szCs w:val="24"/>
          <w:lang w:val="hr-HR"/>
        </w:rPr>
        <w:t xml:space="preserve"> informacije o demografskim (dob, pol, etnička pripadnosti), geografskim (urbano/ruralno, poštanski kod) ili socio-ekonomskim (zaposlenost, prihod) varijablama mogu dobiti iz administrativnih podataka.</w:t>
      </w:r>
    </w:p>
    <w:p w:rsidR="001D1083" w:rsidRPr="0047558F" w:rsidRDefault="001D1083" w:rsidP="002B0F83">
      <w:pPr>
        <w:autoSpaceDE w:val="0"/>
        <w:autoSpaceDN w:val="0"/>
        <w:adjustRightInd w:val="0"/>
        <w:spacing w:after="0" w:line="240" w:lineRule="auto"/>
        <w:jc w:val="both"/>
        <w:rPr>
          <w:rFonts w:ascii="Times New Roman" w:hAnsi="Times New Roman" w:cs="Times New Roman"/>
          <w:color w:val="000000"/>
          <w:sz w:val="24"/>
          <w:szCs w:val="24"/>
          <w:lang w:val="hr-HR"/>
        </w:rPr>
      </w:pPr>
    </w:p>
    <w:p w:rsidR="001D1083" w:rsidRPr="0047558F" w:rsidRDefault="001D1083" w:rsidP="002B0F83">
      <w:pPr>
        <w:autoSpaceDE w:val="0"/>
        <w:autoSpaceDN w:val="0"/>
        <w:adjustRightInd w:val="0"/>
        <w:spacing w:after="0" w:line="240" w:lineRule="auto"/>
        <w:jc w:val="both"/>
        <w:rPr>
          <w:rFonts w:ascii="Times New Roman" w:hAnsi="Times New Roman" w:cs="Times New Roman"/>
          <w:color w:val="000000"/>
          <w:sz w:val="24"/>
          <w:szCs w:val="24"/>
          <w:lang w:val="hr-HR"/>
        </w:rPr>
      </w:pPr>
      <w:r w:rsidRPr="0047558F">
        <w:rPr>
          <w:rFonts w:ascii="Times New Roman" w:hAnsi="Times New Roman" w:cs="Times New Roman"/>
          <w:color w:val="000000"/>
          <w:sz w:val="24"/>
          <w:szCs w:val="24"/>
          <w:lang w:val="hr-HR"/>
        </w:rPr>
        <w:t>Naprednije metode za formiranje ponder klasa</w:t>
      </w:r>
      <w:r>
        <w:rPr>
          <w:rFonts w:ascii="Times New Roman" w:hAnsi="Times New Roman" w:cs="Times New Roman"/>
          <w:color w:val="000000"/>
          <w:sz w:val="24"/>
          <w:szCs w:val="24"/>
          <w:lang w:val="hr-HR"/>
        </w:rPr>
        <w:t xml:space="preserve"> - razreda</w:t>
      </w:r>
      <w:r w:rsidRPr="0047558F">
        <w:rPr>
          <w:rFonts w:ascii="Times New Roman" w:hAnsi="Times New Roman" w:cs="Times New Roman"/>
          <w:color w:val="000000"/>
          <w:sz w:val="24"/>
          <w:szCs w:val="24"/>
          <w:lang w:val="hr-HR"/>
        </w:rPr>
        <w:t>su metode poput klasifikacije koja se zasniva na kategoričkom algoritmu za pretraživanje ili modelu logističke regresije uz korištenje pomoćnih varijabli kako bi se procijenila vjerovatnoća dobijanja odgovora.</w:t>
      </w:r>
    </w:p>
    <w:p w:rsidR="001D1083" w:rsidRPr="0047558F" w:rsidRDefault="001D1083" w:rsidP="002B0F83">
      <w:pPr>
        <w:autoSpaceDE w:val="0"/>
        <w:autoSpaceDN w:val="0"/>
        <w:adjustRightInd w:val="0"/>
        <w:spacing w:after="0" w:line="240" w:lineRule="auto"/>
        <w:jc w:val="both"/>
        <w:rPr>
          <w:rFonts w:ascii="Times New Roman" w:hAnsi="Times New Roman" w:cs="Times New Roman"/>
          <w:color w:val="000000"/>
          <w:sz w:val="24"/>
          <w:szCs w:val="24"/>
          <w:lang w:val="hr-HR"/>
        </w:rPr>
      </w:pPr>
    </w:p>
    <w:p w:rsidR="001D1083" w:rsidRPr="00B6691C" w:rsidRDefault="001D1083" w:rsidP="002B0F83">
      <w:pPr>
        <w:autoSpaceDE w:val="0"/>
        <w:autoSpaceDN w:val="0"/>
        <w:adjustRightInd w:val="0"/>
        <w:spacing w:after="0" w:line="240" w:lineRule="auto"/>
        <w:jc w:val="both"/>
        <w:rPr>
          <w:rFonts w:ascii="Times New Roman" w:hAnsi="Times New Roman" w:cs="Times New Roman"/>
          <w:i/>
          <w:iCs/>
          <w:color w:val="000000"/>
          <w:sz w:val="24"/>
          <w:szCs w:val="24"/>
          <w:lang w:val="hr-HR"/>
        </w:rPr>
      </w:pPr>
      <w:r w:rsidRPr="00B6691C">
        <w:rPr>
          <w:rFonts w:ascii="Times New Roman" w:hAnsi="Times New Roman" w:cs="Times New Roman"/>
          <w:i/>
          <w:iCs/>
          <w:color w:val="000000"/>
          <w:sz w:val="24"/>
          <w:szCs w:val="24"/>
          <w:lang w:val="hr-HR"/>
        </w:rPr>
        <w:t>Ponderiranje zasnovano na uzorku</w:t>
      </w:r>
    </w:p>
    <w:p w:rsidR="001D1083" w:rsidRDefault="001D1083" w:rsidP="002B0F83">
      <w:pPr>
        <w:autoSpaceDE w:val="0"/>
        <w:autoSpaceDN w:val="0"/>
        <w:adjustRightInd w:val="0"/>
        <w:spacing w:after="0" w:line="240" w:lineRule="auto"/>
        <w:jc w:val="both"/>
        <w:rPr>
          <w:rFonts w:ascii="Times New Roman" w:hAnsi="Times New Roman" w:cs="Times New Roman"/>
          <w:color w:val="000000"/>
          <w:sz w:val="24"/>
          <w:szCs w:val="24"/>
          <w:lang w:val="hr-HR"/>
        </w:rPr>
      </w:pPr>
      <w:r w:rsidRPr="00B6691C">
        <w:rPr>
          <w:rFonts w:ascii="Times New Roman" w:hAnsi="Times New Roman" w:cs="Times New Roman"/>
          <w:color w:val="000000"/>
          <w:sz w:val="24"/>
          <w:szCs w:val="24"/>
          <w:lang w:val="hr-HR"/>
        </w:rPr>
        <w:t>Kod prilagođavanja pondera iz uzorka, prilagođavanje pondera u svakoj klasi (razredu) je jednako recipročnom odnosu odabrane veličine uzorka jedinica, unutar svake od ovih klasa -razreda (suprotno stopi odgovora unutar svake klase - razreda). Ovaj faktor usklađivanja u odnosu na neodgovor bi se trebao pomnožiti sa inicijalnim baznim ponderom.</w:t>
      </w:r>
    </w:p>
    <w:p w:rsidR="001D1083" w:rsidRPr="0047558F" w:rsidRDefault="001D1083" w:rsidP="002B0F83">
      <w:pPr>
        <w:autoSpaceDE w:val="0"/>
        <w:autoSpaceDN w:val="0"/>
        <w:adjustRightInd w:val="0"/>
        <w:spacing w:after="0" w:line="240" w:lineRule="auto"/>
        <w:jc w:val="both"/>
        <w:rPr>
          <w:rFonts w:ascii="Times New Roman" w:hAnsi="Times New Roman" w:cs="Times New Roman"/>
          <w:color w:val="000000"/>
          <w:sz w:val="24"/>
          <w:szCs w:val="24"/>
          <w:lang w:val="hr-HR"/>
        </w:rPr>
      </w:pPr>
    </w:p>
    <w:p w:rsidR="001D1083" w:rsidRPr="0047558F" w:rsidRDefault="001D1083" w:rsidP="002B0F83">
      <w:pPr>
        <w:autoSpaceDE w:val="0"/>
        <w:autoSpaceDN w:val="0"/>
        <w:adjustRightInd w:val="0"/>
        <w:spacing w:after="0" w:line="240" w:lineRule="auto"/>
        <w:jc w:val="both"/>
        <w:rPr>
          <w:rFonts w:ascii="Times New Roman" w:hAnsi="Times New Roman" w:cs="Times New Roman"/>
          <w:color w:val="000000"/>
          <w:sz w:val="24"/>
          <w:szCs w:val="24"/>
          <w:lang w:val="hr-HR"/>
        </w:rPr>
      </w:pPr>
    </w:p>
    <w:p w:rsidR="001D1083" w:rsidRPr="0047558F" w:rsidRDefault="001D1083" w:rsidP="00B66FFC">
      <w:pPr>
        <w:autoSpaceDE w:val="0"/>
        <w:autoSpaceDN w:val="0"/>
        <w:adjustRightInd w:val="0"/>
        <w:spacing w:after="0" w:line="240" w:lineRule="auto"/>
        <w:rPr>
          <w:rFonts w:ascii="Times New Roman" w:hAnsi="Times New Roman" w:cs="Times New Roman"/>
          <w:color w:val="000000"/>
          <w:sz w:val="24"/>
          <w:szCs w:val="24"/>
          <w:lang w:val="hr-HR"/>
        </w:rPr>
      </w:pPr>
      <w:r w:rsidRPr="0047558F">
        <w:rPr>
          <w:rFonts w:ascii="Times New Roman" w:hAnsi="Times New Roman" w:cs="Times New Roman"/>
          <w:color w:val="000000"/>
          <w:sz w:val="24"/>
          <w:szCs w:val="24"/>
          <w:lang w:val="hr-HR"/>
        </w:rPr>
        <w:t>Jednostavan primjer:</w:t>
      </w:r>
    </w:p>
    <w:p w:rsidR="001D1083" w:rsidRPr="0047558F" w:rsidRDefault="001D1083" w:rsidP="00B66FFC">
      <w:pPr>
        <w:autoSpaceDE w:val="0"/>
        <w:autoSpaceDN w:val="0"/>
        <w:adjustRightInd w:val="0"/>
        <w:spacing w:after="0" w:line="240" w:lineRule="auto"/>
        <w:rPr>
          <w:rFonts w:ascii="Times New Roman" w:hAnsi="Times New Roman" w:cs="Times New Roman"/>
          <w:color w:val="000000"/>
          <w:sz w:val="24"/>
          <w:szCs w:val="24"/>
          <w:lang w:val="hr-HR"/>
        </w:rPr>
      </w:pPr>
    </w:p>
    <w:tbl>
      <w:tblPr>
        <w:tblW w:w="0" w:type="auto"/>
        <w:tblInd w:w="2" w:type="dxa"/>
        <w:tblLook w:val="00A0"/>
      </w:tblPr>
      <w:tblGrid>
        <w:gridCol w:w="713"/>
        <w:gridCol w:w="958"/>
        <w:gridCol w:w="826"/>
        <w:gridCol w:w="976"/>
        <w:gridCol w:w="1283"/>
        <w:gridCol w:w="1211"/>
        <w:gridCol w:w="940"/>
        <w:gridCol w:w="1000"/>
        <w:gridCol w:w="1273"/>
      </w:tblGrid>
      <w:tr w:rsidR="001D1083" w:rsidRPr="00F64C83">
        <w:tc>
          <w:tcPr>
            <w:tcW w:w="687" w:type="dxa"/>
            <w:tcBorders>
              <w:top w:val="single" w:sz="4" w:space="0" w:color="auto"/>
              <w:bottom w:val="single" w:sz="4" w:space="0" w:color="auto"/>
            </w:tcBorders>
          </w:tcPr>
          <w:p w:rsidR="001D1083" w:rsidRPr="00F64C83" w:rsidRDefault="001D1083" w:rsidP="00B66FFC">
            <w:pPr>
              <w:autoSpaceDE w:val="0"/>
              <w:autoSpaceDN w:val="0"/>
              <w:adjustRightInd w:val="0"/>
              <w:rPr>
                <w:rFonts w:ascii="Times New Roman" w:hAnsi="Times New Roman" w:cs="Times New Roman"/>
                <w:color w:val="000000"/>
                <w:sz w:val="16"/>
                <w:szCs w:val="16"/>
                <w:lang w:val="hr-HR"/>
              </w:rPr>
            </w:pPr>
          </w:p>
        </w:tc>
        <w:tc>
          <w:tcPr>
            <w:tcW w:w="981" w:type="dxa"/>
            <w:tcBorders>
              <w:top w:val="single" w:sz="4" w:space="0" w:color="auto"/>
              <w:bottom w:val="single" w:sz="4" w:space="0" w:color="auto"/>
            </w:tcBorders>
          </w:tcPr>
          <w:p w:rsidR="001D1083" w:rsidRPr="00F64C83" w:rsidRDefault="001D1083" w:rsidP="008F2EB9">
            <w:pPr>
              <w:autoSpaceDE w:val="0"/>
              <w:autoSpaceDN w:val="0"/>
              <w:adjustRightInd w:val="0"/>
              <w:jc w:val="center"/>
              <w:rPr>
                <w:rFonts w:ascii="Times New Roman" w:hAnsi="Times New Roman" w:cs="Times New Roman"/>
                <w:color w:val="000000"/>
                <w:sz w:val="16"/>
                <w:szCs w:val="16"/>
                <w:lang w:val="hr-HR"/>
              </w:rPr>
            </w:pPr>
            <w:r w:rsidRPr="00F64C83">
              <w:rPr>
                <w:rFonts w:ascii="Times New Roman" w:hAnsi="Times New Roman" w:cs="Times New Roman"/>
                <w:color w:val="000000"/>
                <w:sz w:val="16"/>
                <w:szCs w:val="16"/>
                <w:lang w:val="hr-HR"/>
              </w:rPr>
              <w:t>Populacija</w:t>
            </w:r>
          </w:p>
          <w:p w:rsidR="001D1083" w:rsidRPr="00F64C83" w:rsidRDefault="001D1083" w:rsidP="008F2EB9">
            <w:pPr>
              <w:autoSpaceDE w:val="0"/>
              <w:autoSpaceDN w:val="0"/>
              <w:adjustRightInd w:val="0"/>
              <w:jc w:val="center"/>
              <w:rPr>
                <w:rFonts w:ascii="Times New Roman" w:hAnsi="Times New Roman" w:cs="Times New Roman"/>
                <w:color w:val="000000"/>
                <w:sz w:val="16"/>
                <w:szCs w:val="16"/>
                <w:lang w:val="hr-HR"/>
              </w:rPr>
            </w:pPr>
            <w:r w:rsidRPr="00F64C83">
              <w:rPr>
                <w:rFonts w:ascii="Times New Roman" w:hAnsi="Times New Roman" w:cs="Times New Roman"/>
                <w:color w:val="000000"/>
                <w:sz w:val="16"/>
                <w:szCs w:val="16"/>
                <w:lang w:val="hr-HR"/>
              </w:rPr>
              <w:t>(I)</w:t>
            </w:r>
          </w:p>
        </w:tc>
        <w:tc>
          <w:tcPr>
            <w:tcW w:w="850" w:type="dxa"/>
            <w:tcBorders>
              <w:top w:val="single" w:sz="4" w:space="0" w:color="auto"/>
              <w:bottom w:val="single" w:sz="4" w:space="0" w:color="auto"/>
            </w:tcBorders>
          </w:tcPr>
          <w:p w:rsidR="001D1083" w:rsidRPr="00F64C83" w:rsidRDefault="001D1083" w:rsidP="008F2EB9">
            <w:pPr>
              <w:autoSpaceDE w:val="0"/>
              <w:autoSpaceDN w:val="0"/>
              <w:adjustRightInd w:val="0"/>
              <w:jc w:val="center"/>
              <w:rPr>
                <w:rFonts w:ascii="Times New Roman" w:hAnsi="Times New Roman" w:cs="Times New Roman"/>
                <w:color w:val="000000"/>
                <w:sz w:val="16"/>
                <w:szCs w:val="16"/>
                <w:lang w:val="hr-HR"/>
              </w:rPr>
            </w:pPr>
            <w:r w:rsidRPr="00F64C83">
              <w:rPr>
                <w:rFonts w:ascii="Times New Roman" w:hAnsi="Times New Roman" w:cs="Times New Roman"/>
                <w:color w:val="000000"/>
                <w:sz w:val="16"/>
                <w:szCs w:val="16"/>
                <w:lang w:val="hr-HR"/>
              </w:rPr>
              <w:t>Veličina uzorka</w:t>
            </w:r>
          </w:p>
          <w:p w:rsidR="001D1083" w:rsidRPr="00F64C83" w:rsidRDefault="001D1083" w:rsidP="008F2EB9">
            <w:pPr>
              <w:autoSpaceDE w:val="0"/>
              <w:autoSpaceDN w:val="0"/>
              <w:adjustRightInd w:val="0"/>
              <w:jc w:val="center"/>
              <w:rPr>
                <w:rFonts w:ascii="Times New Roman" w:hAnsi="Times New Roman" w:cs="Times New Roman"/>
                <w:color w:val="000000"/>
                <w:sz w:val="16"/>
                <w:szCs w:val="16"/>
                <w:lang w:val="hr-HR"/>
              </w:rPr>
            </w:pPr>
            <w:r w:rsidRPr="00F64C83">
              <w:rPr>
                <w:rFonts w:ascii="Times New Roman" w:hAnsi="Times New Roman" w:cs="Times New Roman"/>
                <w:color w:val="000000"/>
                <w:sz w:val="16"/>
                <w:szCs w:val="16"/>
                <w:lang w:val="hr-HR"/>
              </w:rPr>
              <w:t>(II)</w:t>
            </w:r>
          </w:p>
        </w:tc>
        <w:tc>
          <w:tcPr>
            <w:tcW w:w="1034" w:type="dxa"/>
            <w:tcBorders>
              <w:top w:val="single" w:sz="4" w:space="0" w:color="auto"/>
              <w:bottom w:val="single" w:sz="4" w:space="0" w:color="auto"/>
            </w:tcBorders>
          </w:tcPr>
          <w:p w:rsidR="001D1083" w:rsidRPr="00F64C83" w:rsidRDefault="001D1083" w:rsidP="008F2EB9">
            <w:pPr>
              <w:autoSpaceDE w:val="0"/>
              <w:autoSpaceDN w:val="0"/>
              <w:adjustRightInd w:val="0"/>
              <w:jc w:val="center"/>
              <w:rPr>
                <w:rFonts w:ascii="Times New Roman" w:hAnsi="Times New Roman" w:cs="Times New Roman"/>
                <w:color w:val="000000"/>
                <w:sz w:val="16"/>
                <w:szCs w:val="16"/>
                <w:lang w:val="hr-HR"/>
              </w:rPr>
            </w:pPr>
            <w:r w:rsidRPr="00F64C83">
              <w:rPr>
                <w:rFonts w:ascii="Times New Roman" w:hAnsi="Times New Roman" w:cs="Times New Roman"/>
                <w:color w:val="000000"/>
                <w:sz w:val="16"/>
                <w:szCs w:val="16"/>
                <w:lang w:val="hr-HR"/>
              </w:rPr>
              <w:t>Ispitanici</w:t>
            </w:r>
          </w:p>
          <w:p w:rsidR="001D1083" w:rsidRPr="00F64C83" w:rsidRDefault="001D1083" w:rsidP="008F2EB9">
            <w:pPr>
              <w:autoSpaceDE w:val="0"/>
              <w:autoSpaceDN w:val="0"/>
              <w:adjustRightInd w:val="0"/>
              <w:jc w:val="center"/>
              <w:rPr>
                <w:rFonts w:ascii="Times New Roman" w:hAnsi="Times New Roman" w:cs="Times New Roman"/>
                <w:color w:val="000000"/>
                <w:sz w:val="16"/>
                <w:szCs w:val="16"/>
                <w:lang w:val="hr-HR"/>
              </w:rPr>
            </w:pPr>
            <w:r w:rsidRPr="00F64C83">
              <w:rPr>
                <w:rFonts w:ascii="Times New Roman" w:hAnsi="Times New Roman" w:cs="Times New Roman"/>
                <w:color w:val="000000"/>
                <w:sz w:val="16"/>
                <w:szCs w:val="16"/>
                <w:lang w:val="hr-HR"/>
              </w:rPr>
              <w:t>(III)</w:t>
            </w:r>
          </w:p>
        </w:tc>
        <w:tc>
          <w:tcPr>
            <w:tcW w:w="1092" w:type="dxa"/>
            <w:tcBorders>
              <w:top w:val="single" w:sz="4" w:space="0" w:color="auto"/>
              <w:bottom w:val="single" w:sz="4" w:space="0" w:color="auto"/>
            </w:tcBorders>
          </w:tcPr>
          <w:p w:rsidR="001D1083" w:rsidRPr="00F64C83" w:rsidRDefault="001D1083" w:rsidP="008F2EB9">
            <w:pPr>
              <w:autoSpaceDE w:val="0"/>
              <w:autoSpaceDN w:val="0"/>
              <w:adjustRightInd w:val="0"/>
              <w:jc w:val="center"/>
              <w:rPr>
                <w:rFonts w:ascii="Times New Roman" w:hAnsi="Times New Roman" w:cs="Times New Roman"/>
                <w:color w:val="000000"/>
                <w:sz w:val="16"/>
                <w:szCs w:val="16"/>
                <w:lang w:val="hr-HR"/>
              </w:rPr>
            </w:pPr>
            <w:r w:rsidRPr="00F64C83">
              <w:rPr>
                <w:rFonts w:ascii="Times New Roman" w:hAnsi="Times New Roman" w:cs="Times New Roman"/>
                <w:color w:val="000000"/>
                <w:sz w:val="16"/>
                <w:szCs w:val="16"/>
                <w:lang w:val="hr-HR"/>
              </w:rPr>
              <w:t>Ispitanici sa karakteristikama</w:t>
            </w:r>
          </w:p>
          <w:p w:rsidR="001D1083" w:rsidRPr="00F64C83" w:rsidRDefault="001D1083" w:rsidP="008F2EB9">
            <w:pPr>
              <w:autoSpaceDE w:val="0"/>
              <w:autoSpaceDN w:val="0"/>
              <w:adjustRightInd w:val="0"/>
              <w:jc w:val="center"/>
              <w:rPr>
                <w:rFonts w:ascii="Times New Roman" w:hAnsi="Times New Roman" w:cs="Times New Roman"/>
                <w:color w:val="000000"/>
                <w:sz w:val="16"/>
                <w:szCs w:val="16"/>
                <w:lang w:val="hr-HR"/>
              </w:rPr>
            </w:pPr>
            <w:r w:rsidRPr="00F64C83">
              <w:rPr>
                <w:rFonts w:ascii="Times New Roman" w:hAnsi="Times New Roman" w:cs="Times New Roman"/>
                <w:color w:val="000000"/>
                <w:sz w:val="16"/>
                <w:szCs w:val="16"/>
                <w:lang w:val="hr-HR"/>
              </w:rPr>
              <w:t>(IV)</w:t>
            </w:r>
          </w:p>
        </w:tc>
        <w:tc>
          <w:tcPr>
            <w:tcW w:w="1276" w:type="dxa"/>
            <w:tcBorders>
              <w:top w:val="single" w:sz="4" w:space="0" w:color="auto"/>
              <w:bottom w:val="single" w:sz="4" w:space="0" w:color="auto"/>
            </w:tcBorders>
          </w:tcPr>
          <w:p w:rsidR="001D1083" w:rsidRPr="00F64C83" w:rsidRDefault="001D1083" w:rsidP="008F2EB9">
            <w:pPr>
              <w:autoSpaceDE w:val="0"/>
              <w:autoSpaceDN w:val="0"/>
              <w:adjustRightInd w:val="0"/>
              <w:jc w:val="center"/>
              <w:rPr>
                <w:rFonts w:ascii="Times New Roman" w:hAnsi="Times New Roman" w:cs="Times New Roman"/>
                <w:color w:val="000000"/>
                <w:sz w:val="16"/>
                <w:szCs w:val="16"/>
                <w:lang w:val="hr-HR"/>
              </w:rPr>
            </w:pPr>
            <w:r w:rsidRPr="00F64C83">
              <w:rPr>
                <w:rFonts w:ascii="Times New Roman" w:hAnsi="Times New Roman" w:cs="Times New Roman"/>
                <w:color w:val="000000"/>
                <w:sz w:val="16"/>
                <w:szCs w:val="16"/>
                <w:lang w:val="hr-HR"/>
              </w:rPr>
              <w:t>Faktor usklađivanja na neodgovor</w:t>
            </w:r>
          </w:p>
          <w:p w:rsidR="001D1083" w:rsidRPr="00F64C83" w:rsidRDefault="001D1083" w:rsidP="008F2EB9">
            <w:pPr>
              <w:autoSpaceDE w:val="0"/>
              <w:autoSpaceDN w:val="0"/>
              <w:adjustRightInd w:val="0"/>
              <w:jc w:val="center"/>
              <w:rPr>
                <w:rFonts w:ascii="Times New Roman" w:hAnsi="Times New Roman" w:cs="Times New Roman"/>
                <w:color w:val="000000"/>
                <w:sz w:val="16"/>
                <w:szCs w:val="16"/>
                <w:lang w:val="hr-HR"/>
              </w:rPr>
            </w:pPr>
            <w:r w:rsidRPr="00F64C83">
              <w:rPr>
                <w:rFonts w:ascii="Times New Roman" w:hAnsi="Times New Roman" w:cs="Times New Roman"/>
                <w:color w:val="000000"/>
                <w:sz w:val="16"/>
                <w:szCs w:val="16"/>
                <w:lang w:val="hr-HR"/>
              </w:rPr>
              <w:t>(V = II / III)</w:t>
            </w:r>
          </w:p>
        </w:tc>
        <w:tc>
          <w:tcPr>
            <w:tcW w:w="992" w:type="dxa"/>
            <w:tcBorders>
              <w:top w:val="single" w:sz="4" w:space="0" w:color="auto"/>
              <w:bottom w:val="single" w:sz="4" w:space="0" w:color="auto"/>
            </w:tcBorders>
          </w:tcPr>
          <w:p w:rsidR="001D1083" w:rsidRPr="00F64C83" w:rsidRDefault="001D1083" w:rsidP="008F2EB9">
            <w:pPr>
              <w:autoSpaceDE w:val="0"/>
              <w:autoSpaceDN w:val="0"/>
              <w:adjustRightInd w:val="0"/>
              <w:jc w:val="center"/>
              <w:rPr>
                <w:rFonts w:ascii="Times New Roman" w:hAnsi="Times New Roman" w:cs="Times New Roman"/>
                <w:color w:val="000000"/>
                <w:sz w:val="16"/>
                <w:szCs w:val="16"/>
                <w:lang w:val="hr-HR"/>
              </w:rPr>
            </w:pPr>
            <w:r w:rsidRPr="00F64C83">
              <w:rPr>
                <w:rFonts w:ascii="Times New Roman" w:hAnsi="Times New Roman" w:cs="Times New Roman"/>
                <w:color w:val="000000"/>
                <w:sz w:val="16"/>
                <w:szCs w:val="16"/>
                <w:lang w:val="hr-HR"/>
              </w:rPr>
              <w:t>Inicijalni bazni ponder</w:t>
            </w:r>
          </w:p>
          <w:p w:rsidR="001D1083" w:rsidRPr="00F64C83" w:rsidRDefault="001D1083" w:rsidP="008F2EB9">
            <w:pPr>
              <w:autoSpaceDE w:val="0"/>
              <w:autoSpaceDN w:val="0"/>
              <w:adjustRightInd w:val="0"/>
              <w:jc w:val="center"/>
              <w:rPr>
                <w:rFonts w:ascii="Times New Roman" w:hAnsi="Times New Roman" w:cs="Times New Roman"/>
                <w:color w:val="000000"/>
                <w:sz w:val="16"/>
                <w:szCs w:val="16"/>
                <w:lang w:val="hr-HR"/>
              </w:rPr>
            </w:pPr>
            <w:r w:rsidRPr="00F64C83">
              <w:rPr>
                <w:rFonts w:ascii="Times New Roman" w:hAnsi="Times New Roman" w:cs="Times New Roman"/>
                <w:color w:val="000000"/>
                <w:sz w:val="16"/>
                <w:szCs w:val="16"/>
                <w:lang w:val="hr-HR"/>
              </w:rPr>
              <w:t>(I / II = VI)</w:t>
            </w:r>
          </w:p>
        </w:tc>
        <w:tc>
          <w:tcPr>
            <w:tcW w:w="1000" w:type="dxa"/>
            <w:tcBorders>
              <w:top w:val="single" w:sz="4" w:space="0" w:color="auto"/>
              <w:bottom w:val="single" w:sz="4" w:space="0" w:color="auto"/>
            </w:tcBorders>
          </w:tcPr>
          <w:p w:rsidR="001D1083" w:rsidRPr="00F64C83" w:rsidRDefault="001D1083" w:rsidP="008F2EB9">
            <w:pPr>
              <w:autoSpaceDE w:val="0"/>
              <w:autoSpaceDN w:val="0"/>
              <w:adjustRightInd w:val="0"/>
              <w:jc w:val="center"/>
              <w:rPr>
                <w:rFonts w:ascii="Times New Roman" w:hAnsi="Times New Roman" w:cs="Times New Roman"/>
                <w:color w:val="000000"/>
                <w:sz w:val="16"/>
                <w:szCs w:val="16"/>
                <w:lang w:val="hr-HR"/>
              </w:rPr>
            </w:pPr>
            <w:r w:rsidRPr="00F64C83">
              <w:rPr>
                <w:rFonts w:ascii="Times New Roman" w:hAnsi="Times New Roman" w:cs="Times New Roman"/>
                <w:color w:val="000000"/>
                <w:sz w:val="16"/>
                <w:szCs w:val="16"/>
                <w:lang w:val="hr-HR"/>
              </w:rPr>
              <w:t>Prilagođeni bazni ponder</w:t>
            </w:r>
          </w:p>
          <w:p w:rsidR="001D1083" w:rsidRPr="00F64C83" w:rsidRDefault="001D1083" w:rsidP="008F2EB9">
            <w:pPr>
              <w:autoSpaceDE w:val="0"/>
              <w:autoSpaceDN w:val="0"/>
              <w:adjustRightInd w:val="0"/>
              <w:jc w:val="center"/>
              <w:rPr>
                <w:rFonts w:ascii="Times New Roman" w:hAnsi="Times New Roman" w:cs="Times New Roman"/>
                <w:color w:val="000000"/>
                <w:sz w:val="16"/>
                <w:szCs w:val="16"/>
                <w:lang w:val="hr-HR"/>
              </w:rPr>
            </w:pPr>
            <w:r w:rsidRPr="00F64C83">
              <w:rPr>
                <w:rFonts w:ascii="Times New Roman" w:hAnsi="Times New Roman" w:cs="Times New Roman"/>
                <w:color w:val="000000"/>
                <w:sz w:val="16"/>
                <w:szCs w:val="16"/>
                <w:lang w:val="hr-HR"/>
              </w:rPr>
              <w:t>(V*VI=VII)</w:t>
            </w:r>
          </w:p>
        </w:tc>
        <w:tc>
          <w:tcPr>
            <w:tcW w:w="1376" w:type="dxa"/>
            <w:tcBorders>
              <w:top w:val="single" w:sz="4" w:space="0" w:color="auto"/>
              <w:bottom w:val="single" w:sz="4" w:space="0" w:color="auto"/>
            </w:tcBorders>
          </w:tcPr>
          <w:p w:rsidR="001D1083" w:rsidRPr="00F64C83" w:rsidRDefault="001D1083" w:rsidP="008F2EB9">
            <w:pPr>
              <w:autoSpaceDE w:val="0"/>
              <w:autoSpaceDN w:val="0"/>
              <w:adjustRightInd w:val="0"/>
              <w:jc w:val="center"/>
              <w:rPr>
                <w:rFonts w:ascii="Times New Roman" w:hAnsi="Times New Roman" w:cs="Times New Roman"/>
                <w:color w:val="000000"/>
                <w:sz w:val="16"/>
                <w:szCs w:val="16"/>
                <w:lang w:val="hr-HR"/>
              </w:rPr>
            </w:pPr>
            <w:r w:rsidRPr="00F64C83">
              <w:rPr>
                <w:rFonts w:ascii="Times New Roman" w:hAnsi="Times New Roman" w:cs="Times New Roman"/>
                <w:color w:val="000000"/>
                <w:sz w:val="16"/>
                <w:szCs w:val="16"/>
                <w:lang w:val="hr-HR"/>
              </w:rPr>
              <w:t>Prilagođena procjena populacije</w:t>
            </w:r>
          </w:p>
          <w:p w:rsidR="001D1083" w:rsidRPr="00F64C83" w:rsidRDefault="001D1083" w:rsidP="008F2EB9">
            <w:pPr>
              <w:autoSpaceDE w:val="0"/>
              <w:autoSpaceDN w:val="0"/>
              <w:adjustRightInd w:val="0"/>
              <w:jc w:val="center"/>
              <w:rPr>
                <w:rFonts w:ascii="Times New Roman" w:hAnsi="Times New Roman" w:cs="Times New Roman"/>
                <w:color w:val="000000"/>
                <w:sz w:val="16"/>
                <w:szCs w:val="16"/>
                <w:lang w:val="hr-HR"/>
              </w:rPr>
            </w:pPr>
            <w:r w:rsidRPr="00F64C83">
              <w:rPr>
                <w:rFonts w:ascii="Times New Roman" w:hAnsi="Times New Roman" w:cs="Times New Roman"/>
                <w:color w:val="000000"/>
                <w:sz w:val="16"/>
                <w:szCs w:val="16"/>
                <w:lang w:val="hr-HR"/>
              </w:rPr>
              <w:t>(=VIII)</w:t>
            </w:r>
          </w:p>
          <w:p w:rsidR="001D1083" w:rsidRPr="00F64C83" w:rsidRDefault="001D1083" w:rsidP="008F2EB9">
            <w:pPr>
              <w:autoSpaceDE w:val="0"/>
              <w:autoSpaceDN w:val="0"/>
              <w:adjustRightInd w:val="0"/>
              <w:jc w:val="center"/>
              <w:rPr>
                <w:rFonts w:ascii="Times New Roman" w:hAnsi="Times New Roman" w:cs="Times New Roman"/>
                <w:color w:val="000000"/>
                <w:sz w:val="16"/>
                <w:szCs w:val="16"/>
                <w:lang w:val="hr-HR"/>
              </w:rPr>
            </w:pPr>
          </w:p>
        </w:tc>
      </w:tr>
      <w:tr w:rsidR="001D1083" w:rsidRPr="00F64C83">
        <w:tc>
          <w:tcPr>
            <w:tcW w:w="687" w:type="dxa"/>
            <w:tcBorders>
              <w:top w:val="single" w:sz="4" w:space="0" w:color="auto"/>
            </w:tcBorders>
          </w:tcPr>
          <w:p w:rsidR="001D1083" w:rsidRPr="00F64C83" w:rsidRDefault="001D1083" w:rsidP="00B66FFC">
            <w:pPr>
              <w:autoSpaceDE w:val="0"/>
              <w:autoSpaceDN w:val="0"/>
              <w:adjustRightInd w:val="0"/>
              <w:rPr>
                <w:rFonts w:ascii="Times New Roman" w:hAnsi="Times New Roman" w:cs="Times New Roman"/>
                <w:color w:val="000000"/>
                <w:sz w:val="16"/>
                <w:szCs w:val="16"/>
                <w:lang w:val="hr-HR"/>
              </w:rPr>
            </w:pPr>
            <w:r w:rsidRPr="00F64C83">
              <w:rPr>
                <w:rFonts w:ascii="Times New Roman" w:hAnsi="Times New Roman" w:cs="Times New Roman"/>
                <w:color w:val="000000"/>
                <w:sz w:val="16"/>
                <w:szCs w:val="16"/>
                <w:lang w:val="hr-HR"/>
              </w:rPr>
              <w:t>Muškarci</w:t>
            </w:r>
          </w:p>
        </w:tc>
        <w:tc>
          <w:tcPr>
            <w:tcW w:w="981" w:type="dxa"/>
            <w:tcBorders>
              <w:top w:val="single" w:sz="4" w:space="0" w:color="auto"/>
            </w:tcBorders>
          </w:tcPr>
          <w:p w:rsidR="001D1083" w:rsidRPr="00F64C83" w:rsidRDefault="001D1083" w:rsidP="008F2EB9">
            <w:pPr>
              <w:autoSpaceDE w:val="0"/>
              <w:autoSpaceDN w:val="0"/>
              <w:adjustRightInd w:val="0"/>
              <w:jc w:val="right"/>
              <w:rPr>
                <w:rFonts w:ascii="Times New Roman" w:hAnsi="Times New Roman" w:cs="Times New Roman"/>
                <w:color w:val="000000"/>
                <w:sz w:val="16"/>
                <w:szCs w:val="16"/>
                <w:lang w:val="hr-HR"/>
              </w:rPr>
            </w:pPr>
            <w:r w:rsidRPr="00F64C83">
              <w:rPr>
                <w:rFonts w:ascii="Times New Roman" w:hAnsi="Times New Roman" w:cs="Times New Roman"/>
                <w:color w:val="000000"/>
                <w:sz w:val="16"/>
                <w:szCs w:val="16"/>
                <w:lang w:val="hr-HR"/>
              </w:rPr>
              <w:t>8 820 000</w:t>
            </w:r>
          </w:p>
        </w:tc>
        <w:tc>
          <w:tcPr>
            <w:tcW w:w="850" w:type="dxa"/>
            <w:tcBorders>
              <w:top w:val="single" w:sz="4" w:space="0" w:color="auto"/>
            </w:tcBorders>
          </w:tcPr>
          <w:p w:rsidR="001D1083" w:rsidRPr="00F64C83" w:rsidRDefault="001D1083" w:rsidP="008F2EB9">
            <w:pPr>
              <w:autoSpaceDE w:val="0"/>
              <w:autoSpaceDN w:val="0"/>
              <w:adjustRightInd w:val="0"/>
              <w:jc w:val="right"/>
              <w:rPr>
                <w:rFonts w:ascii="Times New Roman" w:hAnsi="Times New Roman" w:cs="Times New Roman"/>
                <w:color w:val="000000"/>
                <w:sz w:val="16"/>
                <w:szCs w:val="16"/>
                <w:lang w:val="hr-HR"/>
              </w:rPr>
            </w:pPr>
            <w:r w:rsidRPr="00F64C83">
              <w:rPr>
                <w:rFonts w:ascii="Times New Roman" w:hAnsi="Times New Roman" w:cs="Times New Roman"/>
                <w:color w:val="000000"/>
                <w:sz w:val="16"/>
                <w:szCs w:val="16"/>
                <w:lang w:val="hr-HR"/>
              </w:rPr>
              <w:t>2 100</w:t>
            </w:r>
          </w:p>
        </w:tc>
        <w:tc>
          <w:tcPr>
            <w:tcW w:w="1034" w:type="dxa"/>
            <w:tcBorders>
              <w:top w:val="single" w:sz="4" w:space="0" w:color="auto"/>
            </w:tcBorders>
          </w:tcPr>
          <w:p w:rsidR="001D1083" w:rsidRPr="00F64C83" w:rsidRDefault="001D1083" w:rsidP="008F2EB9">
            <w:pPr>
              <w:autoSpaceDE w:val="0"/>
              <w:autoSpaceDN w:val="0"/>
              <w:adjustRightInd w:val="0"/>
              <w:jc w:val="right"/>
              <w:rPr>
                <w:rFonts w:ascii="Times New Roman" w:hAnsi="Times New Roman" w:cs="Times New Roman"/>
                <w:color w:val="000000"/>
                <w:sz w:val="16"/>
                <w:szCs w:val="16"/>
                <w:lang w:val="hr-HR"/>
              </w:rPr>
            </w:pPr>
            <w:r w:rsidRPr="00F64C83">
              <w:rPr>
                <w:rFonts w:ascii="Times New Roman" w:hAnsi="Times New Roman" w:cs="Times New Roman"/>
                <w:color w:val="000000"/>
                <w:sz w:val="16"/>
                <w:szCs w:val="16"/>
                <w:lang w:val="hr-HR"/>
              </w:rPr>
              <w:t>1 600</w:t>
            </w:r>
          </w:p>
        </w:tc>
        <w:tc>
          <w:tcPr>
            <w:tcW w:w="1092" w:type="dxa"/>
            <w:tcBorders>
              <w:top w:val="single" w:sz="4" w:space="0" w:color="auto"/>
            </w:tcBorders>
          </w:tcPr>
          <w:p w:rsidR="001D1083" w:rsidRPr="00F64C83" w:rsidRDefault="001D1083" w:rsidP="008F2EB9">
            <w:pPr>
              <w:autoSpaceDE w:val="0"/>
              <w:autoSpaceDN w:val="0"/>
              <w:adjustRightInd w:val="0"/>
              <w:jc w:val="right"/>
              <w:rPr>
                <w:rFonts w:ascii="Times New Roman" w:hAnsi="Times New Roman" w:cs="Times New Roman"/>
                <w:color w:val="000000"/>
                <w:sz w:val="16"/>
                <w:szCs w:val="16"/>
                <w:lang w:val="hr-HR"/>
              </w:rPr>
            </w:pPr>
            <w:r w:rsidRPr="00F64C83">
              <w:rPr>
                <w:rFonts w:ascii="Times New Roman" w:hAnsi="Times New Roman" w:cs="Times New Roman"/>
                <w:color w:val="000000"/>
                <w:sz w:val="16"/>
                <w:szCs w:val="16"/>
                <w:lang w:val="hr-HR"/>
              </w:rPr>
              <w:t>1 000</w:t>
            </w:r>
          </w:p>
        </w:tc>
        <w:tc>
          <w:tcPr>
            <w:tcW w:w="1276" w:type="dxa"/>
            <w:tcBorders>
              <w:top w:val="single" w:sz="4" w:space="0" w:color="auto"/>
            </w:tcBorders>
          </w:tcPr>
          <w:p w:rsidR="001D1083" w:rsidRPr="00F64C83" w:rsidRDefault="001D1083" w:rsidP="008F2EB9">
            <w:pPr>
              <w:autoSpaceDE w:val="0"/>
              <w:autoSpaceDN w:val="0"/>
              <w:adjustRightInd w:val="0"/>
              <w:jc w:val="right"/>
              <w:rPr>
                <w:rFonts w:ascii="Times New Roman" w:hAnsi="Times New Roman" w:cs="Times New Roman"/>
                <w:color w:val="000000"/>
                <w:sz w:val="16"/>
                <w:szCs w:val="16"/>
                <w:lang w:val="hr-HR"/>
              </w:rPr>
            </w:pPr>
            <w:r w:rsidRPr="00F64C83">
              <w:rPr>
                <w:rFonts w:ascii="Times New Roman" w:hAnsi="Times New Roman" w:cs="Times New Roman"/>
                <w:color w:val="000000"/>
                <w:sz w:val="16"/>
                <w:szCs w:val="16"/>
                <w:lang w:val="hr-HR"/>
              </w:rPr>
              <w:t>1.31</w:t>
            </w:r>
          </w:p>
        </w:tc>
        <w:tc>
          <w:tcPr>
            <w:tcW w:w="992" w:type="dxa"/>
            <w:tcBorders>
              <w:top w:val="single" w:sz="4" w:space="0" w:color="auto"/>
            </w:tcBorders>
          </w:tcPr>
          <w:p w:rsidR="001D1083" w:rsidRPr="00F64C83" w:rsidRDefault="001D1083" w:rsidP="008F2EB9">
            <w:pPr>
              <w:autoSpaceDE w:val="0"/>
              <w:autoSpaceDN w:val="0"/>
              <w:adjustRightInd w:val="0"/>
              <w:jc w:val="right"/>
              <w:rPr>
                <w:rFonts w:ascii="Times New Roman" w:hAnsi="Times New Roman" w:cs="Times New Roman"/>
                <w:color w:val="000000"/>
                <w:sz w:val="16"/>
                <w:szCs w:val="16"/>
                <w:lang w:val="hr-HR"/>
              </w:rPr>
            </w:pPr>
            <w:r w:rsidRPr="00F64C83">
              <w:rPr>
                <w:rFonts w:ascii="Times New Roman" w:hAnsi="Times New Roman" w:cs="Times New Roman"/>
                <w:color w:val="000000"/>
                <w:sz w:val="16"/>
                <w:szCs w:val="16"/>
                <w:lang w:val="hr-HR"/>
              </w:rPr>
              <w:t xml:space="preserve">4 200 </w:t>
            </w:r>
          </w:p>
        </w:tc>
        <w:tc>
          <w:tcPr>
            <w:tcW w:w="1000" w:type="dxa"/>
            <w:tcBorders>
              <w:top w:val="single" w:sz="4" w:space="0" w:color="auto"/>
            </w:tcBorders>
          </w:tcPr>
          <w:p w:rsidR="001D1083" w:rsidRPr="00F64C83" w:rsidRDefault="001D1083" w:rsidP="008F2EB9">
            <w:pPr>
              <w:autoSpaceDE w:val="0"/>
              <w:autoSpaceDN w:val="0"/>
              <w:adjustRightInd w:val="0"/>
              <w:jc w:val="right"/>
              <w:rPr>
                <w:rFonts w:ascii="Times New Roman" w:hAnsi="Times New Roman" w:cs="Times New Roman"/>
                <w:color w:val="000000"/>
                <w:sz w:val="16"/>
                <w:szCs w:val="16"/>
                <w:lang w:val="hr-HR"/>
              </w:rPr>
            </w:pPr>
            <w:r w:rsidRPr="00F64C83">
              <w:rPr>
                <w:rFonts w:ascii="Times New Roman" w:hAnsi="Times New Roman" w:cs="Times New Roman"/>
                <w:color w:val="000000"/>
                <w:sz w:val="16"/>
                <w:szCs w:val="16"/>
                <w:lang w:val="hr-HR"/>
              </w:rPr>
              <w:t xml:space="preserve">5502 </w:t>
            </w:r>
          </w:p>
        </w:tc>
        <w:tc>
          <w:tcPr>
            <w:tcW w:w="1376" w:type="dxa"/>
            <w:tcBorders>
              <w:top w:val="single" w:sz="4" w:space="0" w:color="auto"/>
            </w:tcBorders>
          </w:tcPr>
          <w:p w:rsidR="001D1083" w:rsidRPr="00F64C83" w:rsidRDefault="001D1083" w:rsidP="008F2EB9">
            <w:pPr>
              <w:autoSpaceDE w:val="0"/>
              <w:autoSpaceDN w:val="0"/>
              <w:adjustRightInd w:val="0"/>
              <w:jc w:val="right"/>
              <w:rPr>
                <w:rFonts w:ascii="Times New Roman" w:hAnsi="Times New Roman" w:cs="Times New Roman"/>
                <w:color w:val="000000"/>
                <w:sz w:val="16"/>
                <w:szCs w:val="16"/>
                <w:lang w:val="hr-HR"/>
              </w:rPr>
            </w:pPr>
            <w:r w:rsidRPr="00F64C83">
              <w:rPr>
                <w:rFonts w:ascii="Times New Roman" w:hAnsi="Times New Roman" w:cs="Times New Roman"/>
                <w:color w:val="000000"/>
                <w:sz w:val="16"/>
                <w:szCs w:val="16"/>
                <w:lang w:val="hr-HR"/>
              </w:rPr>
              <w:t>5 502 000</w:t>
            </w:r>
          </w:p>
        </w:tc>
      </w:tr>
      <w:tr w:rsidR="001D1083" w:rsidRPr="00F64C83">
        <w:tc>
          <w:tcPr>
            <w:tcW w:w="687" w:type="dxa"/>
          </w:tcPr>
          <w:p w:rsidR="001D1083" w:rsidRPr="00F64C83" w:rsidRDefault="001D1083" w:rsidP="00B66FFC">
            <w:pPr>
              <w:autoSpaceDE w:val="0"/>
              <w:autoSpaceDN w:val="0"/>
              <w:adjustRightInd w:val="0"/>
              <w:rPr>
                <w:rFonts w:ascii="Times New Roman" w:hAnsi="Times New Roman" w:cs="Times New Roman"/>
                <w:color w:val="000000"/>
                <w:sz w:val="16"/>
                <w:szCs w:val="16"/>
                <w:lang w:val="hr-HR"/>
              </w:rPr>
            </w:pPr>
            <w:r w:rsidRPr="00F64C83">
              <w:rPr>
                <w:rFonts w:ascii="Times New Roman" w:hAnsi="Times New Roman" w:cs="Times New Roman"/>
                <w:color w:val="000000"/>
                <w:sz w:val="16"/>
                <w:szCs w:val="16"/>
                <w:lang w:val="hr-HR"/>
              </w:rPr>
              <w:t>Žene</w:t>
            </w:r>
          </w:p>
        </w:tc>
        <w:tc>
          <w:tcPr>
            <w:tcW w:w="981" w:type="dxa"/>
          </w:tcPr>
          <w:p w:rsidR="001D1083" w:rsidRPr="00F64C83" w:rsidRDefault="001D1083" w:rsidP="008F2EB9">
            <w:pPr>
              <w:autoSpaceDE w:val="0"/>
              <w:autoSpaceDN w:val="0"/>
              <w:adjustRightInd w:val="0"/>
              <w:jc w:val="right"/>
              <w:rPr>
                <w:rFonts w:ascii="Times New Roman" w:hAnsi="Times New Roman" w:cs="Times New Roman"/>
                <w:color w:val="000000"/>
                <w:sz w:val="16"/>
                <w:szCs w:val="16"/>
                <w:lang w:val="hr-HR"/>
              </w:rPr>
            </w:pPr>
            <w:r w:rsidRPr="00F64C83">
              <w:rPr>
                <w:rFonts w:ascii="Times New Roman" w:hAnsi="Times New Roman" w:cs="Times New Roman"/>
                <w:color w:val="000000"/>
                <w:sz w:val="16"/>
                <w:szCs w:val="16"/>
                <w:lang w:val="hr-HR"/>
              </w:rPr>
              <w:t>9 020 000</w:t>
            </w:r>
          </w:p>
        </w:tc>
        <w:tc>
          <w:tcPr>
            <w:tcW w:w="850" w:type="dxa"/>
          </w:tcPr>
          <w:p w:rsidR="001D1083" w:rsidRPr="00F64C83" w:rsidRDefault="001D1083" w:rsidP="008F2EB9">
            <w:pPr>
              <w:autoSpaceDE w:val="0"/>
              <w:autoSpaceDN w:val="0"/>
              <w:adjustRightInd w:val="0"/>
              <w:jc w:val="right"/>
              <w:rPr>
                <w:rFonts w:ascii="Times New Roman" w:hAnsi="Times New Roman" w:cs="Times New Roman"/>
                <w:color w:val="000000"/>
                <w:sz w:val="16"/>
                <w:szCs w:val="16"/>
                <w:lang w:val="hr-HR"/>
              </w:rPr>
            </w:pPr>
            <w:r w:rsidRPr="00F64C83">
              <w:rPr>
                <w:rFonts w:ascii="Times New Roman" w:hAnsi="Times New Roman" w:cs="Times New Roman"/>
                <w:color w:val="000000"/>
                <w:sz w:val="16"/>
                <w:szCs w:val="16"/>
                <w:lang w:val="hr-HR"/>
              </w:rPr>
              <w:t>2 200</w:t>
            </w:r>
          </w:p>
        </w:tc>
        <w:tc>
          <w:tcPr>
            <w:tcW w:w="1034" w:type="dxa"/>
          </w:tcPr>
          <w:p w:rsidR="001D1083" w:rsidRPr="00F64C83" w:rsidRDefault="001D1083" w:rsidP="008F2EB9">
            <w:pPr>
              <w:autoSpaceDE w:val="0"/>
              <w:autoSpaceDN w:val="0"/>
              <w:adjustRightInd w:val="0"/>
              <w:jc w:val="right"/>
              <w:rPr>
                <w:rFonts w:ascii="Times New Roman" w:hAnsi="Times New Roman" w:cs="Times New Roman"/>
                <w:color w:val="000000"/>
                <w:sz w:val="16"/>
                <w:szCs w:val="16"/>
                <w:lang w:val="hr-HR"/>
              </w:rPr>
            </w:pPr>
            <w:r w:rsidRPr="00F64C83">
              <w:rPr>
                <w:rFonts w:ascii="Times New Roman" w:hAnsi="Times New Roman" w:cs="Times New Roman"/>
                <w:color w:val="000000"/>
                <w:sz w:val="16"/>
                <w:szCs w:val="16"/>
                <w:lang w:val="hr-HR"/>
              </w:rPr>
              <w:t>1 750</w:t>
            </w:r>
          </w:p>
        </w:tc>
        <w:tc>
          <w:tcPr>
            <w:tcW w:w="1092" w:type="dxa"/>
          </w:tcPr>
          <w:p w:rsidR="001D1083" w:rsidRPr="00F64C83" w:rsidRDefault="001D1083" w:rsidP="008F2EB9">
            <w:pPr>
              <w:autoSpaceDE w:val="0"/>
              <w:autoSpaceDN w:val="0"/>
              <w:adjustRightInd w:val="0"/>
              <w:jc w:val="right"/>
              <w:rPr>
                <w:rFonts w:ascii="Times New Roman" w:hAnsi="Times New Roman" w:cs="Times New Roman"/>
                <w:color w:val="000000"/>
                <w:sz w:val="16"/>
                <w:szCs w:val="16"/>
                <w:lang w:val="hr-HR"/>
              </w:rPr>
            </w:pPr>
            <w:r w:rsidRPr="00F64C83">
              <w:rPr>
                <w:rFonts w:ascii="Times New Roman" w:hAnsi="Times New Roman" w:cs="Times New Roman"/>
                <w:color w:val="000000"/>
                <w:sz w:val="16"/>
                <w:szCs w:val="16"/>
                <w:lang w:val="hr-HR"/>
              </w:rPr>
              <w:t>1 200</w:t>
            </w:r>
          </w:p>
        </w:tc>
        <w:tc>
          <w:tcPr>
            <w:tcW w:w="1276" w:type="dxa"/>
          </w:tcPr>
          <w:p w:rsidR="001D1083" w:rsidRPr="00F64C83" w:rsidRDefault="001D1083" w:rsidP="008F2EB9">
            <w:pPr>
              <w:autoSpaceDE w:val="0"/>
              <w:autoSpaceDN w:val="0"/>
              <w:adjustRightInd w:val="0"/>
              <w:jc w:val="right"/>
              <w:rPr>
                <w:rFonts w:ascii="Times New Roman" w:hAnsi="Times New Roman" w:cs="Times New Roman"/>
                <w:color w:val="000000"/>
                <w:sz w:val="16"/>
                <w:szCs w:val="16"/>
                <w:lang w:val="hr-HR"/>
              </w:rPr>
            </w:pPr>
            <w:r w:rsidRPr="00F64C83">
              <w:rPr>
                <w:rFonts w:ascii="Times New Roman" w:hAnsi="Times New Roman" w:cs="Times New Roman"/>
                <w:color w:val="000000"/>
                <w:sz w:val="16"/>
                <w:szCs w:val="16"/>
                <w:lang w:val="hr-HR"/>
              </w:rPr>
              <w:t>1.26</w:t>
            </w:r>
          </w:p>
        </w:tc>
        <w:tc>
          <w:tcPr>
            <w:tcW w:w="992" w:type="dxa"/>
          </w:tcPr>
          <w:p w:rsidR="001D1083" w:rsidRPr="00F64C83" w:rsidRDefault="001D1083" w:rsidP="008F2EB9">
            <w:pPr>
              <w:autoSpaceDE w:val="0"/>
              <w:autoSpaceDN w:val="0"/>
              <w:adjustRightInd w:val="0"/>
              <w:jc w:val="right"/>
              <w:rPr>
                <w:rFonts w:ascii="Times New Roman" w:hAnsi="Times New Roman" w:cs="Times New Roman"/>
                <w:color w:val="000000"/>
                <w:sz w:val="16"/>
                <w:szCs w:val="16"/>
                <w:lang w:val="hr-HR"/>
              </w:rPr>
            </w:pPr>
            <w:r w:rsidRPr="00F64C83">
              <w:rPr>
                <w:rFonts w:ascii="Times New Roman" w:hAnsi="Times New Roman" w:cs="Times New Roman"/>
                <w:color w:val="000000"/>
                <w:sz w:val="16"/>
                <w:szCs w:val="16"/>
                <w:lang w:val="hr-HR"/>
              </w:rPr>
              <w:t>4 100</w:t>
            </w:r>
          </w:p>
        </w:tc>
        <w:tc>
          <w:tcPr>
            <w:tcW w:w="1000" w:type="dxa"/>
          </w:tcPr>
          <w:p w:rsidR="001D1083" w:rsidRPr="00F64C83" w:rsidRDefault="001D1083" w:rsidP="008F2EB9">
            <w:pPr>
              <w:autoSpaceDE w:val="0"/>
              <w:autoSpaceDN w:val="0"/>
              <w:adjustRightInd w:val="0"/>
              <w:jc w:val="right"/>
              <w:rPr>
                <w:rFonts w:ascii="Times New Roman" w:hAnsi="Times New Roman" w:cs="Times New Roman"/>
                <w:color w:val="000000"/>
                <w:sz w:val="16"/>
                <w:szCs w:val="16"/>
                <w:lang w:val="hr-HR"/>
              </w:rPr>
            </w:pPr>
            <w:r w:rsidRPr="00F64C83">
              <w:rPr>
                <w:rFonts w:ascii="Times New Roman" w:hAnsi="Times New Roman" w:cs="Times New Roman"/>
                <w:color w:val="000000"/>
                <w:sz w:val="16"/>
                <w:szCs w:val="16"/>
                <w:lang w:val="hr-HR"/>
              </w:rPr>
              <w:t>5 166</w:t>
            </w:r>
          </w:p>
        </w:tc>
        <w:tc>
          <w:tcPr>
            <w:tcW w:w="1376" w:type="dxa"/>
          </w:tcPr>
          <w:p w:rsidR="001D1083" w:rsidRPr="00F64C83" w:rsidRDefault="001D1083" w:rsidP="008F2EB9">
            <w:pPr>
              <w:autoSpaceDE w:val="0"/>
              <w:autoSpaceDN w:val="0"/>
              <w:adjustRightInd w:val="0"/>
              <w:jc w:val="right"/>
              <w:rPr>
                <w:rFonts w:ascii="Times New Roman" w:hAnsi="Times New Roman" w:cs="Times New Roman"/>
                <w:color w:val="000000"/>
                <w:sz w:val="16"/>
                <w:szCs w:val="16"/>
                <w:lang w:val="hr-HR"/>
              </w:rPr>
            </w:pPr>
            <w:r w:rsidRPr="00F64C83">
              <w:rPr>
                <w:rFonts w:ascii="Times New Roman" w:hAnsi="Times New Roman" w:cs="Times New Roman"/>
                <w:color w:val="000000"/>
                <w:sz w:val="16"/>
                <w:szCs w:val="16"/>
                <w:lang w:val="hr-HR"/>
              </w:rPr>
              <w:t>6 199 200</w:t>
            </w:r>
          </w:p>
          <w:p w:rsidR="001D1083" w:rsidRPr="00F64C83" w:rsidRDefault="001D1083" w:rsidP="008F2EB9">
            <w:pPr>
              <w:autoSpaceDE w:val="0"/>
              <w:autoSpaceDN w:val="0"/>
              <w:adjustRightInd w:val="0"/>
              <w:jc w:val="right"/>
              <w:rPr>
                <w:rFonts w:ascii="Times New Roman" w:hAnsi="Times New Roman" w:cs="Times New Roman"/>
                <w:color w:val="000000"/>
                <w:sz w:val="16"/>
                <w:szCs w:val="16"/>
                <w:lang w:val="hr-HR"/>
              </w:rPr>
            </w:pPr>
          </w:p>
        </w:tc>
      </w:tr>
      <w:tr w:rsidR="001D1083" w:rsidRPr="00F64C83">
        <w:tc>
          <w:tcPr>
            <w:tcW w:w="687" w:type="dxa"/>
            <w:tcBorders>
              <w:bottom w:val="single" w:sz="4" w:space="0" w:color="auto"/>
            </w:tcBorders>
          </w:tcPr>
          <w:p w:rsidR="001D1083" w:rsidRPr="00F64C83" w:rsidRDefault="001D1083" w:rsidP="00B66FFC">
            <w:pPr>
              <w:autoSpaceDE w:val="0"/>
              <w:autoSpaceDN w:val="0"/>
              <w:adjustRightInd w:val="0"/>
              <w:rPr>
                <w:rFonts w:ascii="Times New Roman" w:hAnsi="Times New Roman" w:cs="Times New Roman"/>
                <w:color w:val="000000"/>
                <w:sz w:val="16"/>
                <w:szCs w:val="16"/>
                <w:lang w:val="hr-HR"/>
              </w:rPr>
            </w:pPr>
            <w:r w:rsidRPr="00F64C83">
              <w:rPr>
                <w:rFonts w:ascii="Times New Roman" w:hAnsi="Times New Roman" w:cs="Times New Roman"/>
                <w:color w:val="000000"/>
                <w:sz w:val="16"/>
                <w:szCs w:val="16"/>
                <w:lang w:val="hr-HR"/>
              </w:rPr>
              <w:t>Ukupno</w:t>
            </w:r>
          </w:p>
        </w:tc>
        <w:tc>
          <w:tcPr>
            <w:tcW w:w="981" w:type="dxa"/>
            <w:tcBorders>
              <w:bottom w:val="single" w:sz="4" w:space="0" w:color="auto"/>
            </w:tcBorders>
          </w:tcPr>
          <w:p w:rsidR="001D1083" w:rsidRPr="00F64C83" w:rsidRDefault="001D1083" w:rsidP="008F2EB9">
            <w:pPr>
              <w:autoSpaceDE w:val="0"/>
              <w:autoSpaceDN w:val="0"/>
              <w:adjustRightInd w:val="0"/>
              <w:jc w:val="right"/>
              <w:rPr>
                <w:rFonts w:ascii="Times New Roman" w:hAnsi="Times New Roman" w:cs="Times New Roman"/>
                <w:color w:val="000000"/>
                <w:sz w:val="16"/>
                <w:szCs w:val="16"/>
                <w:lang w:val="hr-HR"/>
              </w:rPr>
            </w:pPr>
            <w:r w:rsidRPr="00F64C83">
              <w:rPr>
                <w:rFonts w:ascii="Times New Roman" w:hAnsi="Times New Roman" w:cs="Times New Roman"/>
                <w:color w:val="000000"/>
                <w:sz w:val="16"/>
                <w:szCs w:val="16"/>
                <w:lang w:val="hr-HR"/>
              </w:rPr>
              <w:t>17 840 000</w:t>
            </w:r>
          </w:p>
        </w:tc>
        <w:tc>
          <w:tcPr>
            <w:tcW w:w="850" w:type="dxa"/>
            <w:tcBorders>
              <w:bottom w:val="single" w:sz="4" w:space="0" w:color="auto"/>
            </w:tcBorders>
          </w:tcPr>
          <w:p w:rsidR="001D1083" w:rsidRPr="00F64C83" w:rsidRDefault="001D1083" w:rsidP="008F2EB9">
            <w:pPr>
              <w:autoSpaceDE w:val="0"/>
              <w:autoSpaceDN w:val="0"/>
              <w:adjustRightInd w:val="0"/>
              <w:jc w:val="right"/>
              <w:rPr>
                <w:rFonts w:ascii="Times New Roman" w:hAnsi="Times New Roman" w:cs="Times New Roman"/>
                <w:color w:val="000000"/>
                <w:sz w:val="16"/>
                <w:szCs w:val="16"/>
                <w:lang w:val="hr-HR"/>
              </w:rPr>
            </w:pPr>
            <w:r w:rsidRPr="00F64C83">
              <w:rPr>
                <w:rFonts w:ascii="Times New Roman" w:hAnsi="Times New Roman" w:cs="Times New Roman"/>
                <w:color w:val="000000"/>
                <w:sz w:val="16"/>
                <w:szCs w:val="16"/>
                <w:lang w:val="hr-HR"/>
              </w:rPr>
              <w:t>4 300</w:t>
            </w:r>
          </w:p>
        </w:tc>
        <w:tc>
          <w:tcPr>
            <w:tcW w:w="1034" w:type="dxa"/>
            <w:tcBorders>
              <w:bottom w:val="single" w:sz="4" w:space="0" w:color="auto"/>
            </w:tcBorders>
          </w:tcPr>
          <w:p w:rsidR="001D1083" w:rsidRPr="00F64C83" w:rsidRDefault="001D1083" w:rsidP="008F2EB9">
            <w:pPr>
              <w:autoSpaceDE w:val="0"/>
              <w:autoSpaceDN w:val="0"/>
              <w:adjustRightInd w:val="0"/>
              <w:jc w:val="right"/>
              <w:rPr>
                <w:rFonts w:ascii="Times New Roman" w:hAnsi="Times New Roman" w:cs="Times New Roman"/>
                <w:color w:val="000000"/>
                <w:sz w:val="16"/>
                <w:szCs w:val="16"/>
                <w:lang w:val="hr-HR"/>
              </w:rPr>
            </w:pPr>
            <w:r w:rsidRPr="00F64C83">
              <w:rPr>
                <w:rFonts w:ascii="Times New Roman" w:hAnsi="Times New Roman" w:cs="Times New Roman"/>
                <w:color w:val="000000"/>
                <w:sz w:val="16"/>
                <w:szCs w:val="16"/>
                <w:lang w:val="hr-HR"/>
              </w:rPr>
              <w:t>3 350</w:t>
            </w:r>
          </w:p>
        </w:tc>
        <w:tc>
          <w:tcPr>
            <w:tcW w:w="1092" w:type="dxa"/>
            <w:tcBorders>
              <w:bottom w:val="single" w:sz="4" w:space="0" w:color="auto"/>
            </w:tcBorders>
          </w:tcPr>
          <w:p w:rsidR="001D1083" w:rsidRPr="00F64C83" w:rsidRDefault="001D1083" w:rsidP="008F2EB9">
            <w:pPr>
              <w:autoSpaceDE w:val="0"/>
              <w:autoSpaceDN w:val="0"/>
              <w:adjustRightInd w:val="0"/>
              <w:jc w:val="right"/>
              <w:rPr>
                <w:rFonts w:ascii="Times New Roman" w:hAnsi="Times New Roman" w:cs="Times New Roman"/>
                <w:color w:val="000000"/>
                <w:sz w:val="16"/>
                <w:szCs w:val="16"/>
                <w:lang w:val="hr-HR"/>
              </w:rPr>
            </w:pPr>
            <w:r w:rsidRPr="00F64C83">
              <w:rPr>
                <w:rFonts w:ascii="Times New Roman" w:hAnsi="Times New Roman" w:cs="Times New Roman"/>
                <w:color w:val="000000"/>
                <w:sz w:val="16"/>
                <w:szCs w:val="16"/>
                <w:lang w:val="hr-HR"/>
              </w:rPr>
              <w:t>2 200</w:t>
            </w:r>
          </w:p>
        </w:tc>
        <w:tc>
          <w:tcPr>
            <w:tcW w:w="1276" w:type="dxa"/>
            <w:tcBorders>
              <w:bottom w:val="single" w:sz="4" w:space="0" w:color="auto"/>
            </w:tcBorders>
          </w:tcPr>
          <w:p w:rsidR="001D1083" w:rsidRPr="00F64C83" w:rsidRDefault="001D1083" w:rsidP="008F2EB9">
            <w:pPr>
              <w:autoSpaceDE w:val="0"/>
              <w:autoSpaceDN w:val="0"/>
              <w:adjustRightInd w:val="0"/>
              <w:jc w:val="right"/>
              <w:rPr>
                <w:rFonts w:ascii="Times New Roman" w:hAnsi="Times New Roman" w:cs="Times New Roman"/>
                <w:color w:val="000000"/>
                <w:sz w:val="16"/>
                <w:szCs w:val="16"/>
                <w:lang w:val="hr-HR"/>
              </w:rPr>
            </w:pPr>
          </w:p>
        </w:tc>
        <w:tc>
          <w:tcPr>
            <w:tcW w:w="992" w:type="dxa"/>
            <w:tcBorders>
              <w:bottom w:val="single" w:sz="4" w:space="0" w:color="auto"/>
            </w:tcBorders>
          </w:tcPr>
          <w:p w:rsidR="001D1083" w:rsidRPr="00F64C83" w:rsidRDefault="001D1083" w:rsidP="008F2EB9">
            <w:pPr>
              <w:autoSpaceDE w:val="0"/>
              <w:autoSpaceDN w:val="0"/>
              <w:adjustRightInd w:val="0"/>
              <w:jc w:val="right"/>
              <w:rPr>
                <w:rFonts w:ascii="Times New Roman" w:hAnsi="Times New Roman" w:cs="Times New Roman"/>
                <w:color w:val="000000"/>
                <w:sz w:val="16"/>
                <w:szCs w:val="16"/>
                <w:lang w:val="hr-HR"/>
              </w:rPr>
            </w:pPr>
          </w:p>
        </w:tc>
        <w:tc>
          <w:tcPr>
            <w:tcW w:w="1000" w:type="dxa"/>
            <w:tcBorders>
              <w:bottom w:val="single" w:sz="4" w:space="0" w:color="auto"/>
            </w:tcBorders>
          </w:tcPr>
          <w:p w:rsidR="001D1083" w:rsidRPr="00F64C83" w:rsidRDefault="001D1083" w:rsidP="008F2EB9">
            <w:pPr>
              <w:autoSpaceDE w:val="0"/>
              <w:autoSpaceDN w:val="0"/>
              <w:adjustRightInd w:val="0"/>
              <w:jc w:val="right"/>
              <w:rPr>
                <w:rFonts w:ascii="Times New Roman" w:hAnsi="Times New Roman" w:cs="Times New Roman"/>
                <w:color w:val="000000"/>
                <w:sz w:val="16"/>
                <w:szCs w:val="16"/>
                <w:lang w:val="hr-HR"/>
              </w:rPr>
            </w:pPr>
          </w:p>
        </w:tc>
        <w:tc>
          <w:tcPr>
            <w:tcW w:w="1376" w:type="dxa"/>
            <w:tcBorders>
              <w:bottom w:val="single" w:sz="4" w:space="0" w:color="auto"/>
            </w:tcBorders>
          </w:tcPr>
          <w:p w:rsidR="001D1083" w:rsidRPr="00F64C83" w:rsidRDefault="001D1083" w:rsidP="008F2EB9">
            <w:pPr>
              <w:autoSpaceDE w:val="0"/>
              <w:autoSpaceDN w:val="0"/>
              <w:adjustRightInd w:val="0"/>
              <w:jc w:val="right"/>
              <w:rPr>
                <w:rFonts w:ascii="Times New Roman" w:hAnsi="Times New Roman" w:cs="Times New Roman"/>
                <w:color w:val="000000"/>
                <w:sz w:val="16"/>
                <w:szCs w:val="16"/>
                <w:lang w:val="hr-HR"/>
              </w:rPr>
            </w:pPr>
            <w:r w:rsidRPr="00F64C83">
              <w:rPr>
                <w:rFonts w:ascii="Times New Roman" w:hAnsi="Times New Roman" w:cs="Times New Roman"/>
                <w:color w:val="000000"/>
                <w:sz w:val="16"/>
                <w:szCs w:val="16"/>
                <w:lang w:val="hr-HR"/>
              </w:rPr>
              <w:t>11 701 200</w:t>
            </w:r>
          </w:p>
        </w:tc>
      </w:tr>
    </w:tbl>
    <w:p w:rsidR="001D1083" w:rsidRPr="0047558F" w:rsidRDefault="001D1083" w:rsidP="00B66FFC">
      <w:pPr>
        <w:autoSpaceDE w:val="0"/>
        <w:autoSpaceDN w:val="0"/>
        <w:adjustRightInd w:val="0"/>
        <w:spacing w:after="0" w:line="240" w:lineRule="auto"/>
        <w:rPr>
          <w:rFonts w:ascii="Times New Roman" w:hAnsi="Times New Roman" w:cs="Times New Roman"/>
          <w:color w:val="000000"/>
          <w:sz w:val="24"/>
          <w:szCs w:val="24"/>
          <w:lang w:val="hr-HR"/>
        </w:rPr>
      </w:pPr>
    </w:p>
    <w:p w:rsidR="001D1083" w:rsidRPr="0047558F" w:rsidRDefault="001D1083" w:rsidP="008F2EB9">
      <w:pPr>
        <w:autoSpaceDE w:val="0"/>
        <w:autoSpaceDN w:val="0"/>
        <w:adjustRightInd w:val="0"/>
        <w:spacing w:after="0" w:line="240" w:lineRule="auto"/>
        <w:jc w:val="both"/>
        <w:rPr>
          <w:rFonts w:ascii="Times New Roman" w:hAnsi="Times New Roman" w:cs="Times New Roman"/>
          <w:color w:val="000000"/>
          <w:sz w:val="24"/>
          <w:szCs w:val="24"/>
          <w:lang w:val="hr-HR"/>
        </w:rPr>
      </w:pPr>
      <w:r w:rsidRPr="0047558F">
        <w:rPr>
          <w:rFonts w:ascii="Times New Roman" w:hAnsi="Times New Roman" w:cs="Times New Roman"/>
          <w:color w:val="000000"/>
          <w:sz w:val="24"/>
          <w:szCs w:val="24"/>
          <w:lang w:val="hr-HR"/>
        </w:rPr>
        <w:t xml:space="preserve">Alternativni oblici ponderiranja </w:t>
      </w:r>
      <w:r>
        <w:rPr>
          <w:rFonts w:ascii="Times New Roman" w:hAnsi="Times New Roman" w:cs="Times New Roman"/>
          <w:color w:val="000000"/>
          <w:sz w:val="24"/>
          <w:szCs w:val="24"/>
          <w:lang w:val="hr-HR"/>
        </w:rPr>
        <w:t>iz uzorka</w:t>
      </w:r>
      <w:r w:rsidRPr="0047558F">
        <w:rPr>
          <w:rFonts w:ascii="Times New Roman" w:hAnsi="Times New Roman" w:cs="Times New Roman"/>
          <w:color w:val="000000"/>
          <w:sz w:val="24"/>
          <w:szCs w:val="24"/>
          <w:lang w:val="hr-HR"/>
        </w:rPr>
        <w:t xml:space="preserve"> su da ponderi ne budu inverzije stopa odgovora nego procijenjeni koeficijenti iz </w:t>
      </w:r>
      <w:r>
        <w:rPr>
          <w:rFonts w:ascii="Times New Roman" w:hAnsi="Times New Roman" w:cs="Times New Roman"/>
          <w:color w:val="000000"/>
          <w:sz w:val="24"/>
          <w:szCs w:val="24"/>
          <w:lang w:val="hr-HR"/>
        </w:rPr>
        <w:t>regresijskog modela</w:t>
      </w:r>
      <w:r w:rsidRPr="0047558F">
        <w:rPr>
          <w:rFonts w:ascii="Times New Roman" w:hAnsi="Times New Roman" w:cs="Times New Roman"/>
          <w:color w:val="000000"/>
          <w:sz w:val="24"/>
          <w:szCs w:val="24"/>
          <w:lang w:val="hr-HR"/>
        </w:rPr>
        <w:t xml:space="preserve"> (tamo gdje je odgovor na anketu varijabla s lijeve strane). U tom slučaju, ponderi su </w:t>
      </w:r>
      <w:r>
        <w:rPr>
          <w:rFonts w:ascii="Times New Roman" w:hAnsi="Times New Roman" w:cs="Times New Roman"/>
          <w:color w:val="000000"/>
          <w:sz w:val="24"/>
          <w:szCs w:val="24"/>
          <w:lang w:val="hr-HR"/>
        </w:rPr>
        <w:t>suprotni</w:t>
      </w:r>
      <w:r w:rsidRPr="0047558F">
        <w:rPr>
          <w:rFonts w:ascii="Times New Roman" w:hAnsi="Times New Roman" w:cs="Times New Roman"/>
          <w:color w:val="000000"/>
          <w:sz w:val="24"/>
          <w:szCs w:val="24"/>
          <w:lang w:val="hr-HR"/>
        </w:rPr>
        <w:t xml:space="preserve"> procijenjenoj stopi odgovora dobijenom korištenjem modela regresije.</w:t>
      </w:r>
    </w:p>
    <w:p w:rsidR="001D1083" w:rsidRPr="0047558F" w:rsidRDefault="001D1083" w:rsidP="008F2EB9">
      <w:pPr>
        <w:autoSpaceDE w:val="0"/>
        <w:autoSpaceDN w:val="0"/>
        <w:adjustRightInd w:val="0"/>
        <w:spacing w:after="0" w:line="240" w:lineRule="auto"/>
        <w:jc w:val="both"/>
        <w:rPr>
          <w:rFonts w:ascii="Times New Roman" w:hAnsi="Times New Roman" w:cs="Times New Roman"/>
          <w:i/>
          <w:iCs/>
          <w:color w:val="000000"/>
          <w:sz w:val="24"/>
          <w:szCs w:val="24"/>
          <w:lang w:val="hr-HR"/>
        </w:rPr>
      </w:pPr>
    </w:p>
    <w:p w:rsidR="001D1083" w:rsidRPr="0047558F" w:rsidRDefault="001D1083" w:rsidP="008F2EB9">
      <w:pPr>
        <w:autoSpaceDE w:val="0"/>
        <w:autoSpaceDN w:val="0"/>
        <w:adjustRightInd w:val="0"/>
        <w:spacing w:after="0" w:line="240" w:lineRule="auto"/>
        <w:jc w:val="both"/>
        <w:rPr>
          <w:rFonts w:ascii="Times New Roman" w:hAnsi="Times New Roman" w:cs="Times New Roman"/>
          <w:i/>
          <w:iCs/>
          <w:color w:val="000000"/>
          <w:sz w:val="24"/>
          <w:szCs w:val="24"/>
          <w:lang w:val="hr-HR"/>
        </w:rPr>
      </w:pPr>
      <w:r w:rsidRPr="0047558F">
        <w:rPr>
          <w:rFonts w:ascii="Times New Roman" w:hAnsi="Times New Roman" w:cs="Times New Roman"/>
          <w:i/>
          <w:iCs/>
          <w:color w:val="000000"/>
          <w:sz w:val="24"/>
          <w:szCs w:val="24"/>
          <w:lang w:val="hr-HR"/>
        </w:rPr>
        <w:t xml:space="preserve">Ponderiranje </w:t>
      </w:r>
      <w:r>
        <w:rPr>
          <w:rFonts w:ascii="Times New Roman" w:hAnsi="Times New Roman" w:cs="Times New Roman"/>
          <w:i/>
          <w:iCs/>
          <w:color w:val="000000"/>
          <w:sz w:val="24"/>
          <w:szCs w:val="24"/>
          <w:lang w:val="hr-HR"/>
        </w:rPr>
        <w:t>iz populacije</w:t>
      </w:r>
    </w:p>
    <w:p w:rsidR="001D1083" w:rsidRPr="0047558F" w:rsidRDefault="001D1083" w:rsidP="008F2EB9">
      <w:pPr>
        <w:autoSpaceDE w:val="0"/>
        <w:autoSpaceDN w:val="0"/>
        <w:adjustRightInd w:val="0"/>
        <w:spacing w:after="0" w:line="240" w:lineRule="auto"/>
        <w:jc w:val="both"/>
        <w:rPr>
          <w:rFonts w:ascii="Times New Roman" w:hAnsi="Times New Roman" w:cs="Times New Roman"/>
          <w:color w:val="000000"/>
          <w:sz w:val="24"/>
          <w:szCs w:val="24"/>
          <w:lang w:val="hr-HR"/>
        </w:rPr>
      </w:pPr>
      <w:r w:rsidRPr="0047558F">
        <w:rPr>
          <w:rFonts w:ascii="Times New Roman" w:hAnsi="Times New Roman" w:cs="Times New Roman"/>
          <w:color w:val="000000"/>
          <w:sz w:val="24"/>
          <w:szCs w:val="24"/>
          <w:lang w:val="hr-HR"/>
        </w:rPr>
        <w:t xml:space="preserve">Ponderiranje </w:t>
      </w:r>
      <w:r>
        <w:rPr>
          <w:rFonts w:ascii="Times New Roman" w:hAnsi="Times New Roman" w:cs="Times New Roman"/>
          <w:color w:val="000000"/>
          <w:sz w:val="24"/>
          <w:szCs w:val="24"/>
          <w:lang w:val="hr-HR"/>
        </w:rPr>
        <w:t>iz</w:t>
      </w:r>
      <w:r w:rsidRPr="0047558F">
        <w:rPr>
          <w:rFonts w:ascii="Times New Roman" w:hAnsi="Times New Roman" w:cs="Times New Roman"/>
          <w:color w:val="000000"/>
          <w:sz w:val="24"/>
          <w:szCs w:val="24"/>
          <w:lang w:val="hr-HR"/>
        </w:rPr>
        <w:t xml:space="preserve"> populacij</w:t>
      </w:r>
      <w:r>
        <w:rPr>
          <w:rFonts w:ascii="Times New Roman" w:hAnsi="Times New Roman" w:cs="Times New Roman"/>
          <w:color w:val="000000"/>
          <w:sz w:val="24"/>
          <w:szCs w:val="24"/>
          <w:lang w:val="hr-HR"/>
        </w:rPr>
        <w:t>e</w:t>
      </w:r>
      <w:r w:rsidRPr="0047558F">
        <w:rPr>
          <w:rFonts w:ascii="Times New Roman" w:hAnsi="Times New Roman" w:cs="Times New Roman"/>
          <w:color w:val="000000"/>
          <w:sz w:val="24"/>
          <w:szCs w:val="24"/>
          <w:lang w:val="hr-HR"/>
        </w:rPr>
        <w:t xml:space="preserve"> zahtijeva posjedovanje procjene populacije te pripadnost ispitanika klasama</w:t>
      </w:r>
      <w:r>
        <w:rPr>
          <w:rFonts w:ascii="Times New Roman" w:hAnsi="Times New Roman" w:cs="Times New Roman"/>
          <w:color w:val="000000"/>
          <w:sz w:val="24"/>
          <w:szCs w:val="24"/>
          <w:lang w:val="hr-HR"/>
        </w:rPr>
        <w:t xml:space="preserve"> - razredima</w:t>
      </w:r>
      <w:r w:rsidRPr="0047558F">
        <w:rPr>
          <w:rFonts w:ascii="Times New Roman" w:hAnsi="Times New Roman" w:cs="Times New Roman"/>
          <w:color w:val="000000"/>
          <w:sz w:val="24"/>
          <w:szCs w:val="24"/>
          <w:lang w:val="hr-HR"/>
        </w:rPr>
        <w:t xml:space="preserve">. Čak iako nema dostupnih podataka o onima od kojih nije dobijen odgovor, još uvijek je moguće provesti </w:t>
      </w:r>
      <w:r>
        <w:rPr>
          <w:rFonts w:ascii="Times New Roman" w:hAnsi="Times New Roman" w:cs="Times New Roman"/>
          <w:color w:val="000000"/>
          <w:sz w:val="24"/>
          <w:szCs w:val="24"/>
          <w:lang w:val="hr-HR"/>
        </w:rPr>
        <w:t>prilagođavanje iz</w:t>
      </w:r>
      <w:r w:rsidRPr="0047558F">
        <w:rPr>
          <w:rFonts w:ascii="Times New Roman" w:hAnsi="Times New Roman" w:cs="Times New Roman"/>
          <w:color w:val="000000"/>
          <w:sz w:val="24"/>
          <w:szCs w:val="24"/>
          <w:lang w:val="hr-HR"/>
        </w:rPr>
        <w:t xml:space="preserve"> populacije s obzirom da isto koristi vanjska kontrolna prebrojavanja populacije, a ne podatke iz uzorka. Metoda se koristi kako bi se simultano uradile korekcije i za neobuhvat i za neodgovor</w:t>
      </w:r>
      <w:r>
        <w:rPr>
          <w:rFonts w:ascii="Times New Roman" w:hAnsi="Times New Roman" w:cs="Times New Roman"/>
          <w:color w:val="000000"/>
          <w:sz w:val="24"/>
          <w:szCs w:val="24"/>
          <w:lang w:val="hr-HR"/>
        </w:rPr>
        <w:t>/neodaziv</w:t>
      </w:r>
      <w:r w:rsidRPr="0047558F">
        <w:rPr>
          <w:rFonts w:ascii="Times New Roman" w:hAnsi="Times New Roman" w:cs="Times New Roman"/>
          <w:color w:val="000000"/>
          <w:sz w:val="24"/>
          <w:szCs w:val="24"/>
          <w:lang w:val="hr-HR"/>
        </w:rPr>
        <w:t xml:space="preserve">. Metoda je slična onoj koja se koristi kod ponderiranja </w:t>
      </w:r>
      <w:r>
        <w:rPr>
          <w:rFonts w:ascii="Times New Roman" w:hAnsi="Times New Roman" w:cs="Times New Roman"/>
          <w:color w:val="000000"/>
          <w:sz w:val="24"/>
          <w:szCs w:val="24"/>
          <w:lang w:val="hr-HR"/>
        </w:rPr>
        <w:t>iz uzorka</w:t>
      </w:r>
      <w:r w:rsidRPr="0047558F">
        <w:rPr>
          <w:rFonts w:ascii="Times New Roman" w:hAnsi="Times New Roman" w:cs="Times New Roman"/>
          <w:color w:val="000000"/>
          <w:sz w:val="24"/>
          <w:szCs w:val="24"/>
          <w:lang w:val="hr-HR"/>
        </w:rPr>
        <w:t>.</w:t>
      </w:r>
    </w:p>
    <w:p w:rsidR="001D1083" w:rsidRPr="0047558F" w:rsidRDefault="001D1083" w:rsidP="00B66FFC">
      <w:pPr>
        <w:autoSpaceDE w:val="0"/>
        <w:autoSpaceDN w:val="0"/>
        <w:adjustRightInd w:val="0"/>
        <w:spacing w:after="0" w:line="240" w:lineRule="auto"/>
        <w:rPr>
          <w:rFonts w:ascii="Times New Roman" w:hAnsi="Times New Roman" w:cs="Times New Roman"/>
          <w:color w:val="000000"/>
          <w:sz w:val="24"/>
          <w:szCs w:val="24"/>
          <w:lang w:val="hr-HR"/>
        </w:rPr>
      </w:pPr>
    </w:p>
    <w:p w:rsidR="001D1083" w:rsidRPr="0047558F" w:rsidRDefault="001D1083" w:rsidP="008F2EB9">
      <w:pPr>
        <w:autoSpaceDE w:val="0"/>
        <w:autoSpaceDN w:val="0"/>
        <w:adjustRightInd w:val="0"/>
        <w:spacing w:after="0" w:line="240" w:lineRule="auto"/>
        <w:jc w:val="both"/>
        <w:rPr>
          <w:rFonts w:ascii="Times New Roman" w:hAnsi="Times New Roman" w:cs="Times New Roman"/>
          <w:color w:val="000000"/>
          <w:sz w:val="24"/>
          <w:szCs w:val="24"/>
          <w:lang w:val="hr-HR"/>
        </w:rPr>
      </w:pPr>
      <w:r w:rsidRPr="0047558F">
        <w:rPr>
          <w:rFonts w:ascii="Times New Roman" w:hAnsi="Times New Roman" w:cs="Times New Roman"/>
          <w:color w:val="000000"/>
          <w:sz w:val="24"/>
          <w:szCs w:val="24"/>
          <w:lang w:val="hr-HR"/>
        </w:rPr>
        <w:t xml:space="preserve">Kod </w:t>
      </w:r>
      <w:r>
        <w:rPr>
          <w:rFonts w:ascii="Times New Roman" w:hAnsi="Times New Roman" w:cs="Times New Roman"/>
          <w:color w:val="000000"/>
          <w:sz w:val="24"/>
          <w:szCs w:val="24"/>
          <w:lang w:val="hr-HR"/>
        </w:rPr>
        <w:t>prilagođavanja iz populacije</w:t>
      </w:r>
      <w:r w:rsidRPr="0047558F">
        <w:rPr>
          <w:rFonts w:ascii="Times New Roman" w:hAnsi="Times New Roman" w:cs="Times New Roman"/>
          <w:color w:val="000000"/>
          <w:sz w:val="24"/>
          <w:szCs w:val="24"/>
          <w:lang w:val="hr-HR"/>
        </w:rPr>
        <w:t xml:space="preserve"> (post-stratifikacijsko </w:t>
      </w:r>
      <w:r>
        <w:rPr>
          <w:rFonts w:ascii="Times New Roman" w:hAnsi="Times New Roman" w:cs="Times New Roman"/>
          <w:color w:val="000000"/>
          <w:sz w:val="24"/>
          <w:szCs w:val="24"/>
          <w:lang w:val="hr-HR"/>
        </w:rPr>
        <w:t>prilagođavanje</w:t>
      </w:r>
      <w:r w:rsidRPr="0047558F">
        <w:rPr>
          <w:rFonts w:ascii="Times New Roman" w:hAnsi="Times New Roman" w:cs="Times New Roman"/>
          <w:color w:val="000000"/>
          <w:sz w:val="24"/>
          <w:szCs w:val="24"/>
          <w:lang w:val="hr-HR"/>
        </w:rPr>
        <w:t xml:space="preserve">), klase </w:t>
      </w:r>
      <w:r>
        <w:rPr>
          <w:rFonts w:ascii="Times New Roman" w:hAnsi="Times New Roman" w:cs="Times New Roman"/>
          <w:color w:val="000000"/>
          <w:sz w:val="24"/>
          <w:szCs w:val="24"/>
          <w:lang w:val="hr-HR"/>
        </w:rPr>
        <w:t xml:space="preserve">– razredi </w:t>
      </w:r>
      <w:r w:rsidRPr="0047558F">
        <w:rPr>
          <w:rFonts w:ascii="Times New Roman" w:hAnsi="Times New Roman" w:cs="Times New Roman"/>
          <w:color w:val="000000"/>
          <w:sz w:val="24"/>
          <w:szCs w:val="24"/>
          <w:lang w:val="hr-HR"/>
        </w:rPr>
        <w:t>se uspostavljaju na osnovu varijabli, koje su poznate i za one od kojih je odgovor dobijen i za populaciju.Ponderi se potom primjenjuju proporcionalno na omjer populacije u odnosu na postignuti uzorak tako da su sume prilagođenih pondera jednake ukupnim iznosima populacije za određene klase</w:t>
      </w:r>
      <w:r>
        <w:rPr>
          <w:rFonts w:ascii="Times New Roman" w:hAnsi="Times New Roman" w:cs="Times New Roman"/>
          <w:color w:val="000000"/>
          <w:sz w:val="24"/>
          <w:szCs w:val="24"/>
          <w:lang w:val="hr-HR"/>
        </w:rPr>
        <w:t xml:space="preserve"> - razrede</w:t>
      </w:r>
      <w:r w:rsidRPr="0047558F">
        <w:rPr>
          <w:rFonts w:ascii="Times New Roman" w:hAnsi="Times New Roman" w:cs="Times New Roman"/>
          <w:color w:val="000000"/>
          <w:sz w:val="24"/>
          <w:szCs w:val="24"/>
          <w:lang w:val="hr-HR"/>
        </w:rPr>
        <w:t xml:space="preserve"> populacije.</w:t>
      </w:r>
    </w:p>
    <w:p w:rsidR="001D1083" w:rsidRPr="0047558F" w:rsidRDefault="001D1083" w:rsidP="008F2EB9">
      <w:pPr>
        <w:autoSpaceDE w:val="0"/>
        <w:autoSpaceDN w:val="0"/>
        <w:adjustRightInd w:val="0"/>
        <w:spacing w:after="0" w:line="240" w:lineRule="auto"/>
        <w:jc w:val="both"/>
        <w:rPr>
          <w:rFonts w:ascii="Times New Roman" w:hAnsi="Times New Roman" w:cs="Times New Roman"/>
          <w:color w:val="000000"/>
          <w:sz w:val="24"/>
          <w:szCs w:val="24"/>
          <w:lang w:val="hr-HR"/>
        </w:rPr>
      </w:pPr>
    </w:p>
    <w:p w:rsidR="001D1083" w:rsidRPr="0047558F" w:rsidRDefault="001D1083" w:rsidP="008F2EB9">
      <w:pPr>
        <w:autoSpaceDE w:val="0"/>
        <w:autoSpaceDN w:val="0"/>
        <w:adjustRightInd w:val="0"/>
        <w:spacing w:after="0" w:line="240" w:lineRule="auto"/>
        <w:jc w:val="both"/>
        <w:rPr>
          <w:rFonts w:ascii="Times New Roman" w:hAnsi="Times New Roman" w:cs="Times New Roman"/>
          <w:color w:val="000000"/>
          <w:sz w:val="24"/>
          <w:szCs w:val="24"/>
          <w:lang w:val="hr-HR"/>
        </w:rPr>
      </w:pPr>
      <w:r>
        <w:rPr>
          <w:rFonts w:ascii="Times New Roman" w:hAnsi="Times New Roman" w:cs="Times New Roman"/>
          <w:color w:val="000000"/>
          <w:sz w:val="24"/>
          <w:szCs w:val="24"/>
          <w:lang w:val="hr-HR"/>
        </w:rPr>
        <w:t>Kao uobičajena metoda primjenjuje se p</w:t>
      </w:r>
      <w:r w:rsidRPr="0047558F">
        <w:rPr>
          <w:rFonts w:ascii="Times New Roman" w:hAnsi="Times New Roman" w:cs="Times New Roman"/>
          <w:color w:val="000000"/>
          <w:sz w:val="24"/>
          <w:szCs w:val="24"/>
          <w:lang w:val="hr-HR"/>
        </w:rPr>
        <w:t xml:space="preserve">rocedura iz dva koraka pri kojoj se prvo </w:t>
      </w:r>
      <w:r>
        <w:rPr>
          <w:rFonts w:ascii="Times New Roman" w:hAnsi="Times New Roman" w:cs="Times New Roman"/>
          <w:color w:val="000000"/>
          <w:sz w:val="24"/>
          <w:szCs w:val="24"/>
          <w:lang w:val="hr-HR"/>
        </w:rPr>
        <w:t>vrši prilagođavanje</w:t>
      </w:r>
      <w:r w:rsidRPr="0047558F">
        <w:rPr>
          <w:rFonts w:ascii="Times New Roman" w:hAnsi="Times New Roman" w:cs="Times New Roman"/>
          <w:color w:val="000000"/>
          <w:sz w:val="24"/>
          <w:szCs w:val="24"/>
          <w:lang w:val="hr-HR"/>
        </w:rPr>
        <w:t xml:space="preserve"> u odnosu na neodgovor (</w:t>
      </w:r>
      <w:r>
        <w:rPr>
          <w:rFonts w:ascii="Times New Roman" w:hAnsi="Times New Roman" w:cs="Times New Roman"/>
          <w:color w:val="000000"/>
          <w:sz w:val="24"/>
          <w:szCs w:val="24"/>
          <w:lang w:val="hr-HR"/>
        </w:rPr>
        <w:t>prilagođavanje iz uzorka</w:t>
      </w:r>
      <w:r w:rsidRPr="0047558F">
        <w:rPr>
          <w:rFonts w:ascii="Times New Roman" w:hAnsi="Times New Roman" w:cs="Times New Roman"/>
          <w:color w:val="000000"/>
          <w:sz w:val="24"/>
          <w:szCs w:val="24"/>
          <w:lang w:val="hr-HR"/>
        </w:rPr>
        <w:t xml:space="preserve">) te potom </w:t>
      </w:r>
      <w:r>
        <w:rPr>
          <w:rFonts w:ascii="Times New Roman" w:hAnsi="Times New Roman" w:cs="Times New Roman"/>
          <w:color w:val="000000"/>
          <w:sz w:val="24"/>
          <w:szCs w:val="24"/>
          <w:lang w:val="hr-HR"/>
        </w:rPr>
        <w:t xml:space="preserve">prilagođavanje u odnosu </w:t>
      </w:r>
      <w:r w:rsidRPr="0047558F">
        <w:rPr>
          <w:rFonts w:ascii="Times New Roman" w:hAnsi="Times New Roman" w:cs="Times New Roman"/>
          <w:color w:val="000000"/>
          <w:sz w:val="24"/>
          <w:szCs w:val="24"/>
          <w:lang w:val="hr-HR"/>
        </w:rPr>
        <w:t xml:space="preserve">na poznatu populaciju je uobičajena metoda. Ova procedura je međutim ista kao i kod ponderiranja </w:t>
      </w:r>
      <w:r>
        <w:rPr>
          <w:rFonts w:ascii="Times New Roman" w:hAnsi="Times New Roman" w:cs="Times New Roman"/>
          <w:color w:val="000000"/>
          <w:sz w:val="24"/>
          <w:szCs w:val="24"/>
          <w:lang w:val="hr-HR"/>
        </w:rPr>
        <w:t>iz</w:t>
      </w:r>
      <w:r w:rsidRPr="0047558F">
        <w:rPr>
          <w:rFonts w:ascii="Times New Roman" w:hAnsi="Times New Roman" w:cs="Times New Roman"/>
          <w:color w:val="000000"/>
          <w:sz w:val="24"/>
          <w:szCs w:val="24"/>
          <w:lang w:val="hr-HR"/>
        </w:rPr>
        <w:t xml:space="preserve"> populacij</w:t>
      </w:r>
      <w:r>
        <w:rPr>
          <w:rFonts w:ascii="Times New Roman" w:hAnsi="Times New Roman" w:cs="Times New Roman"/>
          <w:color w:val="000000"/>
          <w:sz w:val="24"/>
          <w:szCs w:val="24"/>
          <w:lang w:val="hr-HR"/>
        </w:rPr>
        <w:t>e</w:t>
      </w:r>
      <w:r w:rsidRPr="0047558F">
        <w:rPr>
          <w:rFonts w:ascii="Times New Roman" w:hAnsi="Times New Roman" w:cs="Times New Roman"/>
          <w:color w:val="000000"/>
          <w:sz w:val="24"/>
          <w:szCs w:val="24"/>
          <w:lang w:val="hr-HR"/>
        </w:rPr>
        <w:t xml:space="preserve"> ako su ponder klase u ponderiranju koja se zasniva na uzorku i one kod ponderiranja koje se zasniva na populaciji jednake.</w:t>
      </w:r>
    </w:p>
    <w:p w:rsidR="001D1083" w:rsidRPr="0047558F" w:rsidRDefault="001D1083" w:rsidP="008F2EB9">
      <w:pPr>
        <w:autoSpaceDE w:val="0"/>
        <w:autoSpaceDN w:val="0"/>
        <w:adjustRightInd w:val="0"/>
        <w:spacing w:after="0" w:line="240" w:lineRule="auto"/>
        <w:jc w:val="both"/>
        <w:rPr>
          <w:rFonts w:ascii="Times New Roman" w:hAnsi="Times New Roman" w:cs="Times New Roman"/>
          <w:color w:val="000000"/>
          <w:sz w:val="24"/>
          <w:szCs w:val="24"/>
          <w:lang w:val="hr-HR"/>
        </w:rPr>
      </w:pPr>
      <w:r w:rsidRPr="0047558F">
        <w:rPr>
          <w:rFonts w:ascii="Times New Roman" w:hAnsi="Times New Roman" w:cs="Times New Roman"/>
          <w:color w:val="000000"/>
          <w:sz w:val="24"/>
          <w:szCs w:val="24"/>
          <w:lang w:val="hr-HR"/>
        </w:rPr>
        <w:t xml:space="preserve">Ako se slojevi koji se koriste u stratifikaciji koriste kao klase </w:t>
      </w:r>
      <w:r>
        <w:rPr>
          <w:rFonts w:ascii="Times New Roman" w:hAnsi="Times New Roman" w:cs="Times New Roman"/>
          <w:color w:val="000000"/>
          <w:sz w:val="24"/>
          <w:szCs w:val="24"/>
          <w:lang w:val="hr-HR"/>
        </w:rPr>
        <w:t xml:space="preserve">– razredi </w:t>
      </w:r>
      <w:r w:rsidRPr="0047558F">
        <w:rPr>
          <w:rFonts w:ascii="Times New Roman" w:hAnsi="Times New Roman" w:cs="Times New Roman"/>
          <w:color w:val="000000"/>
          <w:sz w:val="24"/>
          <w:szCs w:val="24"/>
          <w:lang w:val="hr-HR"/>
        </w:rPr>
        <w:t>kod ponderiranja, nema potrebe za ponderiranjem. Prilagođeno ponderiranje je tada jednako proceduri završnog podizanja na total/ponderiranja.</w:t>
      </w:r>
    </w:p>
    <w:p w:rsidR="001D1083" w:rsidRPr="0047558F" w:rsidRDefault="001D1083" w:rsidP="00B66FFC">
      <w:pPr>
        <w:autoSpaceDE w:val="0"/>
        <w:autoSpaceDN w:val="0"/>
        <w:adjustRightInd w:val="0"/>
        <w:spacing w:after="0" w:line="240" w:lineRule="auto"/>
        <w:rPr>
          <w:rFonts w:ascii="Times New Roman" w:hAnsi="Times New Roman" w:cs="Times New Roman"/>
          <w:b/>
          <w:bCs/>
          <w:i/>
          <w:iCs/>
          <w:color w:val="000000"/>
          <w:sz w:val="24"/>
          <w:szCs w:val="24"/>
          <w:lang w:val="hr-HR"/>
        </w:rPr>
      </w:pPr>
    </w:p>
    <w:p w:rsidR="001D1083" w:rsidRPr="0047558F" w:rsidRDefault="001D1083" w:rsidP="00B66FFC">
      <w:pPr>
        <w:autoSpaceDE w:val="0"/>
        <w:autoSpaceDN w:val="0"/>
        <w:adjustRightInd w:val="0"/>
        <w:spacing w:after="0" w:line="240" w:lineRule="auto"/>
        <w:rPr>
          <w:rFonts w:ascii="Times New Roman" w:hAnsi="Times New Roman" w:cs="Times New Roman"/>
          <w:b/>
          <w:bCs/>
          <w:i/>
          <w:iCs/>
          <w:color w:val="000000"/>
          <w:sz w:val="24"/>
          <w:szCs w:val="24"/>
          <w:lang w:val="hr-HR"/>
        </w:rPr>
      </w:pPr>
      <w:r>
        <w:rPr>
          <w:rFonts w:ascii="Times New Roman" w:hAnsi="Times New Roman" w:cs="Times New Roman"/>
          <w:b/>
          <w:bCs/>
          <w:i/>
          <w:iCs/>
          <w:color w:val="000000"/>
          <w:sz w:val="24"/>
          <w:szCs w:val="24"/>
          <w:lang w:val="hr-HR"/>
        </w:rPr>
        <w:t xml:space="preserve">Neodaziv </w:t>
      </w:r>
      <w:r w:rsidRPr="0047558F">
        <w:rPr>
          <w:rFonts w:ascii="Times New Roman" w:hAnsi="Times New Roman" w:cs="Times New Roman"/>
          <w:b/>
          <w:bCs/>
          <w:i/>
          <w:iCs/>
          <w:color w:val="000000"/>
          <w:sz w:val="24"/>
          <w:szCs w:val="24"/>
          <w:lang w:val="hr-HR"/>
        </w:rPr>
        <w:t>jedinica u anketama o turističkoj potražnji</w:t>
      </w:r>
    </w:p>
    <w:p w:rsidR="001D1083" w:rsidRPr="0047558F" w:rsidRDefault="001D1083" w:rsidP="00B66FFC">
      <w:pPr>
        <w:autoSpaceDE w:val="0"/>
        <w:autoSpaceDN w:val="0"/>
        <w:adjustRightInd w:val="0"/>
        <w:spacing w:after="0" w:line="240" w:lineRule="auto"/>
        <w:rPr>
          <w:rFonts w:ascii="Times New Roman" w:hAnsi="Times New Roman" w:cs="Times New Roman"/>
          <w:color w:val="000000"/>
          <w:sz w:val="24"/>
          <w:szCs w:val="24"/>
          <w:lang w:val="hr-HR"/>
        </w:rPr>
      </w:pPr>
    </w:p>
    <w:p w:rsidR="001D1083" w:rsidRPr="0047558F" w:rsidRDefault="001D1083" w:rsidP="008F2EB9">
      <w:pPr>
        <w:autoSpaceDE w:val="0"/>
        <w:autoSpaceDN w:val="0"/>
        <w:adjustRightInd w:val="0"/>
        <w:spacing w:after="0" w:line="240" w:lineRule="auto"/>
        <w:jc w:val="both"/>
        <w:rPr>
          <w:rFonts w:ascii="Times New Roman" w:hAnsi="Times New Roman" w:cs="Times New Roman"/>
          <w:color w:val="000000"/>
          <w:sz w:val="24"/>
          <w:szCs w:val="24"/>
          <w:lang w:val="hr-HR"/>
        </w:rPr>
      </w:pPr>
      <w:r w:rsidRPr="0047558F">
        <w:rPr>
          <w:rFonts w:ascii="Times New Roman" w:hAnsi="Times New Roman" w:cs="Times New Roman"/>
          <w:color w:val="000000"/>
          <w:sz w:val="24"/>
          <w:szCs w:val="24"/>
          <w:lang w:val="hr-HR"/>
        </w:rPr>
        <w:t xml:space="preserve">Kod izvještavanja o metapodacima i kvaliteti za referentnu 2008. godinu, zemlje članice su pitane o različitim vrstama </w:t>
      </w:r>
      <w:r>
        <w:rPr>
          <w:rFonts w:ascii="Times New Roman" w:hAnsi="Times New Roman" w:cs="Times New Roman"/>
          <w:color w:val="000000"/>
          <w:sz w:val="24"/>
          <w:szCs w:val="24"/>
          <w:lang w:val="hr-HR"/>
        </w:rPr>
        <w:t>neodaziva</w:t>
      </w:r>
      <w:r w:rsidRPr="0047558F">
        <w:rPr>
          <w:rFonts w:ascii="Times New Roman" w:hAnsi="Times New Roman" w:cs="Times New Roman"/>
          <w:color w:val="000000"/>
          <w:sz w:val="24"/>
          <w:szCs w:val="24"/>
          <w:lang w:val="hr-HR"/>
        </w:rPr>
        <w:t xml:space="preserve"> jedinica, metodama za minimiziranje </w:t>
      </w:r>
      <w:r>
        <w:rPr>
          <w:rFonts w:ascii="Times New Roman" w:hAnsi="Times New Roman" w:cs="Times New Roman"/>
          <w:color w:val="000000"/>
          <w:sz w:val="24"/>
          <w:szCs w:val="24"/>
          <w:lang w:val="hr-HR"/>
        </w:rPr>
        <w:t>neodaziva</w:t>
      </w:r>
      <w:r w:rsidRPr="0047558F">
        <w:rPr>
          <w:rFonts w:ascii="Times New Roman" w:hAnsi="Times New Roman" w:cs="Times New Roman"/>
          <w:color w:val="000000"/>
          <w:sz w:val="24"/>
          <w:szCs w:val="24"/>
          <w:lang w:val="hr-HR"/>
        </w:rPr>
        <w:t xml:space="preserve"> ili za rješavanje </w:t>
      </w:r>
      <w:r>
        <w:rPr>
          <w:rFonts w:ascii="Times New Roman" w:hAnsi="Times New Roman" w:cs="Times New Roman"/>
          <w:color w:val="000000"/>
          <w:sz w:val="24"/>
          <w:szCs w:val="24"/>
          <w:lang w:val="hr-HR"/>
        </w:rPr>
        <w:t>problema neodaziva</w:t>
      </w:r>
      <w:r w:rsidRPr="0047558F">
        <w:rPr>
          <w:rFonts w:ascii="Times New Roman" w:hAnsi="Times New Roman" w:cs="Times New Roman"/>
          <w:color w:val="000000"/>
          <w:sz w:val="24"/>
          <w:szCs w:val="24"/>
          <w:lang w:val="hr-HR"/>
        </w:rPr>
        <w:t>.</w:t>
      </w:r>
    </w:p>
    <w:p w:rsidR="001D1083" w:rsidRPr="0047558F" w:rsidRDefault="001D1083" w:rsidP="008F2EB9">
      <w:pPr>
        <w:autoSpaceDE w:val="0"/>
        <w:autoSpaceDN w:val="0"/>
        <w:adjustRightInd w:val="0"/>
        <w:spacing w:after="0" w:line="240" w:lineRule="auto"/>
        <w:jc w:val="both"/>
        <w:rPr>
          <w:rFonts w:ascii="Times New Roman" w:hAnsi="Times New Roman" w:cs="Times New Roman"/>
          <w:color w:val="000000"/>
          <w:sz w:val="24"/>
          <w:szCs w:val="24"/>
          <w:lang w:val="hr-HR"/>
        </w:rPr>
      </w:pPr>
    </w:p>
    <w:p w:rsidR="001D1083" w:rsidRPr="0047558F" w:rsidRDefault="001D1083" w:rsidP="008F2EB9">
      <w:pPr>
        <w:autoSpaceDE w:val="0"/>
        <w:autoSpaceDN w:val="0"/>
        <w:adjustRightInd w:val="0"/>
        <w:spacing w:after="0" w:line="240" w:lineRule="auto"/>
        <w:jc w:val="both"/>
        <w:rPr>
          <w:rFonts w:ascii="Times New Roman" w:hAnsi="Times New Roman" w:cs="Times New Roman"/>
          <w:color w:val="000000"/>
          <w:sz w:val="24"/>
          <w:szCs w:val="24"/>
          <w:lang w:val="hr-HR"/>
        </w:rPr>
      </w:pPr>
      <w:r w:rsidRPr="0047558F">
        <w:rPr>
          <w:rFonts w:ascii="Times New Roman" w:hAnsi="Times New Roman" w:cs="Times New Roman"/>
          <w:color w:val="000000"/>
          <w:sz w:val="24"/>
          <w:szCs w:val="24"/>
          <w:lang w:val="hr-HR"/>
        </w:rPr>
        <w:t xml:space="preserve">Ukupne stope </w:t>
      </w:r>
      <w:r>
        <w:rPr>
          <w:rFonts w:ascii="Times New Roman" w:hAnsi="Times New Roman" w:cs="Times New Roman"/>
          <w:color w:val="000000"/>
          <w:sz w:val="24"/>
          <w:szCs w:val="24"/>
          <w:lang w:val="hr-HR"/>
        </w:rPr>
        <w:t>odaziva</w:t>
      </w:r>
      <w:r w:rsidRPr="0047558F">
        <w:rPr>
          <w:rFonts w:ascii="Times New Roman" w:hAnsi="Times New Roman" w:cs="Times New Roman"/>
          <w:color w:val="000000"/>
          <w:sz w:val="24"/>
          <w:szCs w:val="24"/>
          <w:lang w:val="hr-HR"/>
        </w:rPr>
        <w:t xml:space="preserve"> se veoma razlikuju među zemljama/anketama i kreću se od 14% do 99%.</w:t>
      </w:r>
    </w:p>
    <w:p w:rsidR="001D1083" w:rsidRPr="0047558F" w:rsidRDefault="001D1083" w:rsidP="008F2EB9">
      <w:pPr>
        <w:autoSpaceDE w:val="0"/>
        <w:autoSpaceDN w:val="0"/>
        <w:adjustRightInd w:val="0"/>
        <w:spacing w:after="0" w:line="240" w:lineRule="auto"/>
        <w:jc w:val="both"/>
        <w:rPr>
          <w:rFonts w:ascii="Times New Roman" w:hAnsi="Times New Roman" w:cs="Times New Roman"/>
          <w:color w:val="000000"/>
          <w:sz w:val="24"/>
          <w:szCs w:val="24"/>
          <w:lang w:val="hr-HR"/>
        </w:rPr>
      </w:pPr>
    </w:p>
    <w:p w:rsidR="001D1083" w:rsidRPr="0047558F" w:rsidRDefault="001D1083" w:rsidP="008F2EB9">
      <w:pPr>
        <w:autoSpaceDE w:val="0"/>
        <w:autoSpaceDN w:val="0"/>
        <w:adjustRightInd w:val="0"/>
        <w:spacing w:after="0" w:line="240" w:lineRule="auto"/>
        <w:jc w:val="both"/>
        <w:rPr>
          <w:rFonts w:ascii="Times New Roman" w:hAnsi="Times New Roman" w:cs="Times New Roman"/>
          <w:color w:val="000000"/>
          <w:sz w:val="24"/>
          <w:szCs w:val="24"/>
          <w:lang w:val="hr-HR"/>
        </w:rPr>
      </w:pPr>
      <w:r w:rsidRPr="0047558F">
        <w:rPr>
          <w:rFonts w:ascii="Times New Roman" w:hAnsi="Times New Roman" w:cs="Times New Roman"/>
          <w:color w:val="000000"/>
          <w:sz w:val="24"/>
          <w:szCs w:val="24"/>
          <w:lang w:val="hr-HR"/>
        </w:rPr>
        <w:t xml:space="preserve">Osnovne metode koje su prijavljene kao metode za minimiziranje </w:t>
      </w:r>
      <w:r>
        <w:rPr>
          <w:rFonts w:ascii="Times New Roman" w:hAnsi="Times New Roman" w:cs="Times New Roman"/>
          <w:color w:val="000000"/>
          <w:sz w:val="24"/>
          <w:szCs w:val="24"/>
          <w:lang w:val="hr-HR"/>
        </w:rPr>
        <w:t>neodaziva</w:t>
      </w:r>
      <w:r w:rsidRPr="0047558F">
        <w:rPr>
          <w:rFonts w:ascii="Times New Roman" w:hAnsi="Times New Roman" w:cs="Times New Roman"/>
          <w:color w:val="000000"/>
          <w:sz w:val="24"/>
          <w:szCs w:val="24"/>
          <w:lang w:val="hr-HR"/>
        </w:rPr>
        <w:t xml:space="preserve"> obuhvatile supisma najave (prethodne obavijesti) (o uključivanju u uzorak), prije slanja upitnika (na ovaj način ispitanici mogu predvidjeti – očekivati da će u budućnosti popunjavati upitnike te npr. bolje voditi evidencije o svojim troškovima), ponovljeni pozivi, podsticaji, …</w:t>
      </w:r>
    </w:p>
    <w:p w:rsidR="001D1083" w:rsidRPr="0047558F" w:rsidRDefault="001D1083" w:rsidP="00B66FFC">
      <w:pPr>
        <w:autoSpaceDE w:val="0"/>
        <w:autoSpaceDN w:val="0"/>
        <w:adjustRightInd w:val="0"/>
        <w:spacing w:after="0" w:line="240" w:lineRule="auto"/>
        <w:rPr>
          <w:rFonts w:ascii="Times New Roman" w:hAnsi="Times New Roman" w:cs="Times New Roman"/>
          <w:color w:val="000000"/>
          <w:sz w:val="24"/>
          <w:szCs w:val="24"/>
          <w:lang w:val="hr-HR"/>
        </w:rPr>
      </w:pPr>
    </w:p>
    <w:p w:rsidR="001D1083" w:rsidRPr="0047558F" w:rsidRDefault="001D1083" w:rsidP="00B6691C">
      <w:pPr>
        <w:autoSpaceDE w:val="0"/>
        <w:autoSpaceDN w:val="0"/>
        <w:adjustRightInd w:val="0"/>
        <w:spacing w:after="0" w:line="240" w:lineRule="auto"/>
        <w:jc w:val="both"/>
        <w:rPr>
          <w:rFonts w:ascii="Times New Roman" w:hAnsi="Times New Roman" w:cs="Times New Roman"/>
          <w:color w:val="000000"/>
          <w:sz w:val="24"/>
          <w:szCs w:val="24"/>
          <w:lang w:val="hr-HR"/>
        </w:rPr>
      </w:pPr>
      <w:r w:rsidRPr="0047558F">
        <w:rPr>
          <w:rFonts w:ascii="Times New Roman" w:hAnsi="Times New Roman" w:cs="Times New Roman"/>
          <w:color w:val="000000"/>
          <w:sz w:val="24"/>
          <w:szCs w:val="24"/>
          <w:lang w:val="hr-HR"/>
        </w:rPr>
        <w:t xml:space="preserve">Osnovne metode koje su prijavljene kao metode za rješavanje </w:t>
      </w:r>
      <w:r>
        <w:rPr>
          <w:rFonts w:ascii="Times New Roman" w:hAnsi="Times New Roman" w:cs="Times New Roman"/>
          <w:color w:val="000000"/>
          <w:sz w:val="24"/>
          <w:szCs w:val="24"/>
          <w:lang w:val="hr-HR"/>
        </w:rPr>
        <w:t>neodaziva</w:t>
      </w:r>
      <w:r w:rsidRPr="0047558F">
        <w:rPr>
          <w:rFonts w:ascii="Times New Roman" w:hAnsi="Times New Roman" w:cs="Times New Roman"/>
          <w:color w:val="000000"/>
          <w:sz w:val="24"/>
          <w:szCs w:val="24"/>
          <w:lang w:val="hr-HR"/>
        </w:rPr>
        <w:t xml:space="preserve"> obuhvataju post-stratifikaciju i kalibraciju.</w:t>
      </w:r>
    </w:p>
    <w:p w:rsidR="001D1083" w:rsidRPr="0047558F" w:rsidRDefault="001D1083" w:rsidP="00B66FFC">
      <w:pPr>
        <w:autoSpaceDE w:val="0"/>
        <w:autoSpaceDN w:val="0"/>
        <w:adjustRightInd w:val="0"/>
        <w:spacing w:after="0" w:line="240" w:lineRule="auto"/>
        <w:rPr>
          <w:rFonts w:ascii="Times New Roman" w:hAnsi="Times New Roman" w:cs="Times New Roman"/>
          <w:b/>
          <w:bCs/>
          <w:color w:val="000000"/>
          <w:sz w:val="24"/>
          <w:szCs w:val="24"/>
          <w:lang w:val="hr-HR"/>
        </w:rPr>
      </w:pPr>
    </w:p>
    <w:p w:rsidR="001D1083" w:rsidRPr="0047558F" w:rsidRDefault="001D1083" w:rsidP="00B66FFC">
      <w:pPr>
        <w:autoSpaceDE w:val="0"/>
        <w:autoSpaceDN w:val="0"/>
        <w:adjustRightInd w:val="0"/>
        <w:spacing w:after="0" w:line="240" w:lineRule="auto"/>
        <w:rPr>
          <w:rFonts w:ascii="Times New Roman" w:hAnsi="Times New Roman" w:cs="Times New Roman"/>
          <w:b/>
          <w:bCs/>
          <w:color w:val="000000"/>
          <w:sz w:val="24"/>
          <w:szCs w:val="24"/>
          <w:lang w:val="hr-HR"/>
        </w:rPr>
      </w:pPr>
      <w:r w:rsidRPr="0047558F">
        <w:rPr>
          <w:rFonts w:ascii="Times New Roman" w:hAnsi="Times New Roman" w:cs="Times New Roman"/>
          <w:b/>
          <w:bCs/>
          <w:color w:val="000000"/>
          <w:sz w:val="24"/>
          <w:szCs w:val="24"/>
          <w:lang w:val="hr-HR"/>
        </w:rPr>
        <w:t>3.5.7.2.</w:t>
      </w:r>
      <w:r>
        <w:rPr>
          <w:rFonts w:ascii="Times New Roman" w:hAnsi="Times New Roman" w:cs="Times New Roman"/>
          <w:b/>
          <w:bCs/>
          <w:color w:val="000000"/>
          <w:sz w:val="24"/>
          <w:szCs w:val="24"/>
          <w:lang w:val="hr-HR"/>
        </w:rPr>
        <w:t>2 Neodgovor na pojedinačna pitanja ili stavke</w:t>
      </w:r>
    </w:p>
    <w:p w:rsidR="001D1083" w:rsidRPr="0047558F" w:rsidRDefault="001D1083" w:rsidP="00B66FFC">
      <w:pPr>
        <w:autoSpaceDE w:val="0"/>
        <w:autoSpaceDN w:val="0"/>
        <w:adjustRightInd w:val="0"/>
        <w:spacing w:after="0" w:line="240" w:lineRule="auto"/>
        <w:rPr>
          <w:rFonts w:ascii="Times New Roman" w:hAnsi="Times New Roman" w:cs="Times New Roman"/>
          <w:b/>
          <w:bCs/>
          <w:i/>
          <w:iCs/>
          <w:color w:val="000000"/>
          <w:sz w:val="24"/>
          <w:szCs w:val="24"/>
          <w:lang w:val="hr-HR"/>
        </w:rPr>
      </w:pPr>
    </w:p>
    <w:p w:rsidR="001D1083" w:rsidRPr="0047558F" w:rsidRDefault="001D1083" w:rsidP="00B66FFC">
      <w:pPr>
        <w:autoSpaceDE w:val="0"/>
        <w:autoSpaceDN w:val="0"/>
        <w:adjustRightInd w:val="0"/>
        <w:spacing w:after="0" w:line="240" w:lineRule="auto"/>
        <w:rPr>
          <w:rFonts w:ascii="Times New Roman" w:hAnsi="Times New Roman" w:cs="Times New Roman"/>
          <w:b/>
          <w:bCs/>
          <w:i/>
          <w:iCs/>
          <w:color w:val="000000"/>
          <w:sz w:val="24"/>
          <w:szCs w:val="24"/>
          <w:lang w:val="hr-HR"/>
        </w:rPr>
      </w:pPr>
      <w:r w:rsidRPr="0047558F">
        <w:rPr>
          <w:rFonts w:ascii="Times New Roman" w:hAnsi="Times New Roman" w:cs="Times New Roman"/>
          <w:b/>
          <w:bCs/>
          <w:i/>
          <w:iCs/>
          <w:color w:val="000000"/>
          <w:sz w:val="24"/>
          <w:szCs w:val="24"/>
          <w:lang w:val="hr-HR"/>
        </w:rPr>
        <w:t>Uvod</w:t>
      </w:r>
    </w:p>
    <w:p w:rsidR="001D1083" w:rsidRPr="0047558F" w:rsidRDefault="001D1083" w:rsidP="00B66FFC">
      <w:pPr>
        <w:autoSpaceDE w:val="0"/>
        <w:autoSpaceDN w:val="0"/>
        <w:adjustRightInd w:val="0"/>
        <w:spacing w:after="0" w:line="240" w:lineRule="auto"/>
        <w:rPr>
          <w:rFonts w:ascii="Times New Roman" w:hAnsi="Times New Roman" w:cs="Times New Roman"/>
          <w:color w:val="000000"/>
          <w:sz w:val="24"/>
          <w:szCs w:val="24"/>
          <w:lang w:val="hr-HR"/>
        </w:rPr>
      </w:pPr>
    </w:p>
    <w:p w:rsidR="001D1083" w:rsidRPr="0047558F" w:rsidRDefault="001D1083" w:rsidP="00B66FFC">
      <w:pPr>
        <w:autoSpaceDE w:val="0"/>
        <w:autoSpaceDN w:val="0"/>
        <w:adjustRightInd w:val="0"/>
        <w:spacing w:after="0" w:line="240" w:lineRule="auto"/>
        <w:rPr>
          <w:rFonts w:ascii="Times New Roman" w:hAnsi="Times New Roman" w:cs="Times New Roman"/>
          <w:color w:val="000000"/>
          <w:sz w:val="24"/>
          <w:szCs w:val="24"/>
          <w:lang w:val="hr-HR"/>
        </w:rPr>
      </w:pPr>
      <w:r w:rsidRPr="0047558F">
        <w:rPr>
          <w:rFonts w:ascii="Times New Roman" w:hAnsi="Times New Roman" w:cs="Times New Roman"/>
          <w:color w:val="000000"/>
          <w:sz w:val="24"/>
          <w:szCs w:val="24"/>
          <w:lang w:val="hr-HR"/>
        </w:rPr>
        <w:t>Kako je već navedeno, više je razloga zbog kojih podaci mogu biti nedostupni.</w:t>
      </w:r>
    </w:p>
    <w:p w:rsidR="001D1083" w:rsidRPr="0047558F" w:rsidRDefault="001D1083" w:rsidP="00B66FFC">
      <w:pPr>
        <w:autoSpaceDE w:val="0"/>
        <w:autoSpaceDN w:val="0"/>
        <w:adjustRightInd w:val="0"/>
        <w:spacing w:after="0" w:line="240" w:lineRule="auto"/>
        <w:rPr>
          <w:rFonts w:ascii="Times New Roman" w:hAnsi="Times New Roman" w:cs="Times New Roman"/>
          <w:color w:val="000000"/>
          <w:sz w:val="24"/>
          <w:szCs w:val="24"/>
          <w:lang w:val="hr-HR"/>
        </w:rPr>
      </w:pPr>
    </w:p>
    <w:p w:rsidR="001D1083" w:rsidRPr="0047558F" w:rsidRDefault="001D1083" w:rsidP="00136B6F">
      <w:pPr>
        <w:autoSpaceDE w:val="0"/>
        <w:autoSpaceDN w:val="0"/>
        <w:adjustRightInd w:val="0"/>
        <w:spacing w:after="0" w:line="240" w:lineRule="auto"/>
        <w:jc w:val="both"/>
        <w:rPr>
          <w:rFonts w:ascii="Times New Roman" w:hAnsi="Times New Roman" w:cs="Times New Roman"/>
          <w:color w:val="000000"/>
          <w:sz w:val="24"/>
          <w:szCs w:val="24"/>
          <w:lang w:val="hr-HR"/>
        </w:rPr>
      </w:pPr>
      <w:r w:rsidRPr="0047558F">
        <w:rPr>
          <w:rFonts w:ascii="Times New Roman" w:hAnsi="Times New Roman" w:cs="Times New Roman"/>
          <w:color w:val="000000"/>
          <w:sz w:val="24"/>
          <w:szCs w:val="24"/>
          <w:lang w:val="hr-HR"/>
        </w:rPr>
        <w:t>Razlozi obuhvataju odbijanje da se da odgovor, nemogućnost davanja odgovora, neadekvatna kvaliteta datog odgovora (npr. nevjerovatni, nepotpuni te odgovori nedosljedni u odnosu na odgovore na druga pitanja, itd.). Mogu biti uzrokovani ili od strane ispitanika (npr. odbijanje)ili od strane ispitivača (npr. neadekvatno zabilježen odgovor) ali mogu proizlaziti iz samog dizajna ankete (npr. nedovoljno jasno usmjeravanje ili filtriranje).</w:t>
      </w:r>
    </w:p>
    <w:p w:rsidR="001D1083" w:rsidRPr="0047558F" w:rsidRDefault="001D1083" w:rsidP="00136B6F">
      <w:pPr>
        <w:autoSpaceDE w:val="0"/>
        <w:autoSpaceDN w:val="0"/>
        <w:adjustRightInd w:val="0"/>
        <w:spacing w:after="0" w:line="240" w:lineRule="auto"/>
        <w:jc w:val="both"/>
        <w:rPr>
          <w:rFonts w:ascii="Times New Roman" w:hAnsi="Times New Roman" w:cs="Times New Roman"/>
          <w:color w:val="000000"/>
          <w:sz w:val="24"/>
          <w:szCs w:val="24"/>
          <w:lang w:val="hr-HR"/>
        </w:rPr>
      </w:pPr>
    </w:p>
    <w:p w:rsidR="001D1083" w:rsidRPr="0047558F" w:rsidRDefault="001D1083" w:rsidP="00136B6F">
      <w:pPr>
        <w:autoSpaceDE w:val="0"/>
        <w:autoSpaceDN w:val="0"/>
        <w:adjustRightInd w:val="0"/>
        <w:spacing w:after="0" w:line="240" w:lineRule="auto"/>
        <w:jc w:val="both"/>
        <w:rPr>
          <w:rFonts w:ascii="Times New Roman" w:hAnsi="Times New Roman" w:cs="Times New Roman"/>
          <w:color w:val="000000"/>
          <w:sz w:val="24"/>
          <w:szCs w:val="24"/>
          <w:lang w:val="hr-HR"/>
        </w:rPr>
      </w:pPr>
      <w:r w:rsidRPr="0047558F">
        <w:rPr>
          <w:rFonts w:ascii="Times New Roman" w:hAnsi="Times New Roman" w:cs="Times New Roman"/>
          <w:color w:val="000000"/>
          <w:sz w:val="24"/>
          <w:szCs w:val="24"/>
          <w:lang w:val="hr-HR"/>
        </w:rPr>
        <w:t>Ako se kod konkretnog upitnika pokazuje previše grešaka ili ako nedostaje previše podataka, može se pretpostaviti da domaćinstvo(pojedinac o kojem se radi</w:t>
      </w:r>
      <w:r>
        <w:rPr>
          <w:rFonts w:ascii="Times New Roman" w:hAnsi="Times New Roman" w:cs="Times New Roman"/>
          <w:color w:val="000000"/>
          <w:sz w:val="24"/>
          <w:szCs w:val="24"/>
          <w:lang w:val="hr-HR"/>
        </w:rPr>
        <w:t>)</w:t>
      </w:r>
      <w:r w:rsidRPr="0047558F">
        <w:rPr>
          <w:rFonts w:ascii="Times New Roman" w:hAnsi="Times New Roman" w:cs="Times New Roman"/>
          <w:color w:val="000000"/>
          <w:sz w:val="24"/>
          <w:szCs w:val="24"/>
          <w:lang w:val="hr-HR"/>
        </w:rPr>
        <w:t xml:space="preserve"> nije na zadovoljavajući način sarađivao u anketi. Ovdje je vjerovatno najbolje rješenje odstraniti domaćinstvo/pojedinca iz baze podataka te prilagoditi ponderske koeficijente za ostala domaćinstva u skladu s tim. Drugim riječima, jedinice uzorka s veoma visokom stopom neodgovora na stavke u anketi bolje </w:t>
      </w:r>
      <w:r>
        <w:rPr>
          <w:rFonts w:ascii="Times New Roman" w:hAnsi="Times New Roman" w:cs="Times New Roman"/>
          <w:color w:val="000000"/>
          <w:sz w:val="24"/>
          <w:szCs w:val="24"/>
          <w:lang w:val="hr-HR"/>
        </w:rPr>
        <w:t>je</w:t>
      </w:r>
      <w:r w:rsidRPr="0047558F">
        <w:rPr>
          <w:rFonts w:ascii="Times New Roman" w:hAnsi="Times New Roman" w:cs="Times New Roman"/>
          <w:color w:val="000000"/>
          <w:sz w:val="24"/>
          <w:szCs w:val="24"/>
          <w:lang w:val="hr-HR"/>
        </w:rPr>
        <w:t xml:space="preserve"> klasificirati kao one sa apsolutnim neodgovorom ili kao </w:t>
      </w:r>
      <w:r>
        <w:rPr>
          <w:rFonts w:ascii="Times New Roman" w:hAnsi="Times New Roman" w:cs="Times New Roman"/>
          <w:color w:val="000000"/>
          <w:sz w:val="24"/>
          <w:szCs w:val="24"/>
          <w:lang w:val="hr-HR"/>
        </w:rPr>
        <w:t>neodaziv jedinice</w:t>
      </w:r>
      <w:r w:rsidRPr="0047558F">
        <w:rPr>
          <w:rFonts w:ascii="Times New Roman" w:hAnsi="Times New Roman" w:cs="Times New Roman"/>
          <w:color w:val="000000"/>
          <w:sz w:val="24"/>
          <w:szCs w:val="24"/>
          <w:lang w:val="hr-HR"/>
        </w:rPr>
        <w:t xml:space="preserve"> (npr. u kategoriju 'odbačeni intervjui'). Teško je međutim definirati prag s obzirom da nisu sva pitanja jednako važna (npr. nedostajući podaci o četiri ključna indikatora mogu biti </w:t>
      </w:r>
      <w:r>
        <w:rPr>
          <w:rFonts w:ascii="Times New Roman" w:hAnsi="Times New Roman" w:cs="Times New Roman"/>
          <w:color w:val="000000"/>
          <w:sz w:val="24"/>
          <w:szCs w:val="24"/>
          <w:lang w:val="hr-HR"/>
        </w:rPr>
        <w:t>daleko kritičniji</w:t>
      </w:r>
      <w:r w:rsidRPr="0047558F">
        <w:rPr>
          <w:rFonts w:ascii="Times New Roman" w:hAnsi="Times New Roman" w:cs="Times New Roman"/>
          <w:color w:val="000000"/>
          <w:sz w:val="24"/>
          <w:szCs w:val="24"/>
          <w:lang w:val="hr-HR"/>
        </w:rPr>
        <w:t xml:space="preserve"> od nedostajućih podataka iz osam pitanja od sekundarnog značaja).</w:t>
      </w:r>
    </w:p>
    <w:p w:rsidR="001D1083" w:rsidRPr="0047558F" w:rsidRDefault="001D1083" w:rsidP="00B66FFC">
      <w:pPr>
        <w:autoSpaceDE w:val="0"/>
        <w:autoSpaceDN w:val="0"/>
        <w:adjustRightInd w:val="0"/>
        <w:spacing w:after="0" w:line="240" w:lineRule="auto"/>
        <w:rPr>
          <w:rFonts w:ascii="Times New Roman" w:hAnsi="Times New Roman" w:cs="Times New Roman"/>
          <w:color w:val="000000"/>
          <w:sz w:val="24"/>
          <w:szCs w:val="24"/>
          <w:lang w:val="hr-HR"/>
        </w:rPr>
      </w:pPr>
    </w:p>
    <w:p w:rsidR="001D1083" w:rsidRPr="0047558F" w:rsidRDefault="001D1083" w:rsidP="00136B6F">
      <w:pPr>
        <w:autoSpaceDE w:val="0"/>
        <w:autoSpaceDN w:val="0"/>
        <w:adjustRightInd w:val="0"/>
        <w:spacing w:after="0" w:line="240" w:lineRule="auto"/>
        <w:jc w:val="both"/>
        <w:rPr>
          <w:rFonts w:ascii="Times New Roman" w:hAnsi="Times New Roman" w:cs="Times New Roman"/>
          <w:color w:val="000000"/>
          <w:sz w:val="24"/>
          <w:szCs w:val="24"/>
          <w:lang w:val="hr-HR"/>
        </w:rPr>
      </w:pPr>
      <w:r w:rsidRPr="0047558F">
        <w:rPr>
          <w:rFonts w:ascii="Times New Roman" w:hAnsi="Times New Roman" w:cs="Times New Roman"/>
          <w:color w:val="000000"/>
          <w:sz w:val="24"/>
          <w:szCs w:val="24"/>
          <w:lang w:val="hr-HR"/>
        </w:rPr>
        <w:t>U drugim slučajevima gdje je domaćinstvo/pojedinac pružio visokokvalitetne informacije za većinu varijabli ali za koji nedostaju podaci o drugim varijablama, nedostajući podaci se mogu procijeniti korištenjem odgovarajućih imputacijskih tehnika. Imputirane vrijednosti se osiguravaju na način koji omogućava da se zadrži osnovna struktura (potka) podataka te da se osigura da rezultirajuće evidencije prođu sva tražena editiranja i provjere vjerodostojnosti podataka. Drugim riječima, cilj nije reproducirati prave vrijednosti mikropodataka već radije uspostaviti interno konzistentne evidencije podataka koje će davati kvalitetne agregirane procjene.</w:t>
      </w:r>
    </w:p>
    <w:p w:rsidR="001D1083" w:rsidRPr="0047558F" w:rsidRDefault="001D1083" w:rsidP="00136B6F">
      <w:pPr>
        <w:autoSpaceDE w:val="0"/>
        <w:autoSpaceDN w:val="0"/>
        <w:adjustRightInd w:val="0"/>
        <w:spacing w:after="0" w:line="240" w:lineRule="auto"/>
        <w:jc w:val="both"/>
        <w:rPr>
          <w:rFonts w:ascii="Times New Roman" w:hAnsi="Times New Roman" w:cs="Times New Roman"/>
          <w:color w:val="000000"/>
          <w:sz w:val="24"/>
          <w:szCs w:val="24"/>
          <w:lang w:val="hr-HR"/>
        </w:rPr>
      </w:pPr>
    </w:p>
    <w:p w:rsidR="001D1083" w:rsidRPr="0047558F" w:rsidRDefault="001D1083" w:rsidP="00136B6F">
      <w:pPr>
        <w:autoSpaceDE w:val="0"/>
        <w:autoSpaceDN w:val="0"/>
        <w:adjustRightInd w:val="0"/>
        <w:spacing w:after="0" w:line="240" w:lineRule="auto"/>
        <w:jc w:val="both"/>
        <w:rPr>
          <w:rFonts w:ascii="Times New Roman" w:hAnsi="Times New Roman" w:cs="Times New Roman"/>
          <w:color w:val="000000"/>
          <w:sz w:val="24"/>
          <w:szCs w:val="24"/>
          <w:lang w:val="hr-HR"/>
        </w:rPr>
      </w:pPr>
      <w:r w:rsidRPr="0047558F">
        <w:rPr>
          <w:rFonts w:ascii="Times New Roman" w:hAnsi="Times New Roman" w:cs="Times New Roman"/>
          <w:color w:val="000000"/>
          <w:sz w:val="24"/>
          <w:szCs w:val="24"/>
          <w:lang w:val="hr-HR"/>
        </w:rPr>
        <w:t xml:space="preserve">Tamo gdje za konkretnu varijablu omjer nedostajućih podataka u odnosu na ukupan broj domaćinstava prelazi određeni prag, mora se postaviti pitanje da li je ili ne imputacija </w:t>
      </w:r>
      <w:r>
        <w:rPr>
          <w:rFonts w:ascii="Times New Roman" w:hAnsi="Times New Roman" w:cs="Times New Roman"/>
          <w:color w:val="000000"/>
          <w:sz w:val="24"/>
          <w:szCs w:val="24"/>
          <w:lang w:val="hr-HR"/>
        </w:rPr>
        <w:t>uopće</w:t>
      </w:r>
      <w:r w:rsidRPr="0047558F">
        <w:rPr>
          <w:rFonts w:ascii="Times New Roman" w:hAnsi="Times New Roman" w:cs="Times New Roman"/>
          <w:color w:val="000000"/>
          <w:sz w:val="24"/>
          <w:szCs w:val="24"/>
          <w:lang w:val="hr-HR"/>
        </w:rPr>
        <w:t xml:space="preserve"> primjerena s obzirom da se ova varijabla vjerovatno ne može koristiti u analitičke svrhe. Visoka stopa neodgovora po pojedinačnoj stavki (npr. više od 20% neodgovora) na konkretno pitanje u više zemalja može biti dobar razlog za ispuštanje – odustajanje od pitanja ili modificiranje pitanja ili varijable.</w:t>
      </w:r>
    </w:p>
    <w:p w:rsidR="001D1083" w:rsidRPr="0047558F" w:rsidRDefault="001D1083" w:rsidP="00136B6F">
      <w:pPr>
        <w:autoSpaceDE w:val="0"/>
        <w:autoSpaceDN w:val="0"/>
        <w:adjustRightInd w:val="0"/>
        <w:spacing w:after="0" w:line="240" w:lineRule="auto"/>
        <w:jc w:val="both"/>
        <w:rPr>
          <w:rFonts w:ascii="Times New Roman" w:hAnsi="Times New Roman" w:cs="Times New Roman"/>
          <w:color w:val="000000"/>
          <w:sz w:val="24"/>
          <w:szCs w:val="24"/>
          <w:lang w:val="hr-HR"/>
        </w:rPr>
      </w:pPr>
    </w:p>
    <w:p w:rsidR="001D1083" w:rsidRPr="0047558F" w:rsidRDefault="001D1083" w:rsidP="00136B6F">
      <w:pPr>
        <w:autoSpaceDE w:val="0"/>
        <w:autoSpaceDN w:val="0"/>
        <w:adjustRightInd w:val="0"/>
        <w:spacing w:after="0" w:line="240" w:lineRule="auto"/>
        <w:jc w:val="both"/>
        <w:rPr>
          <w:rFonts w:ascii="Times New Roman" w:hAnsi="Times New Roman" w:cs="Times New Roman"/>
          <w:color w:val="000000"/>
          <w:sz w:val="24"/>
          <w:szCs w:val="24"/>
          <w:lang w:val="hr-HR"/>
        </w:rPr>
      </w:pPr>
      <w:r w:rsidRPr="0047558F">
        <w:rPr>
          <w:rFonts w:ascii="Times New Roman" w:hAnsi="Times New Roman" w:cs="Times New Roman"/>
          <w:color w:val="000000"/>
          <w:sz w:val="24"/>
          <w:szCs w:val="24"/>
          <w:lang w:val="hr-HR"/>
        </w:rPr>
        <w:t xml:space="preserve">Potrebno je naglasiti da je najbolje da detekciju i imputaciju nedostajućih podataka rade državni (domaći) uredi za statistiku (a ne Eurostat) s obzirom da domaće vlasti najbolje razumiju lokalnu situaciju i </w:t>
      </w:r>
      <w:r>
        <w:rPr>
          <w:rFonts w:ascii="Times New Roman" w:hAnsi="Times New Roman" w:cs="Times New Roman"/>
          <w:color w:val="000000"/>
          <w:sz w:val="24"/>
          <w:szCs w:val="24"/>
          <w:lang w:val="hr-HR"/>
        </w:rPr>
        <w:t>možda</w:t>
      </w:r>
      <w:r w:rsidRPr="0047558F">
        <w:rPr>
          <w:rFonts w:ascii="Times New Roman" w:hAnsi="Times New Roman" w:cs="Times New Roman"/>
          <w:color w:val="000000"/>
          <w:sz w:val="24"/>
          <w:szCs w:val="24"/>
          <w:lang w:val="hr-HR"/>
        </w:rPr>
        <w:t xml:space="preserve"> ima</w:t>
      </w:r>
      <w:r>
        <w:rPr>
          <w:rFonts w:ascii="Times New Roman" w:hAnsi="Times New Roman" w:cs="Times New Roman"/>
          <w:color w:val="000000"/>
          <w:sz w:val="24"/>
          <w:szCs w:val="24"/>
          <w:lang w:val="hr-HR"/>
        </w:rPr>
        <w:t>ju</w:t>
      </w:r>
      <w:r w:rsidRPr="0047558F">
        <w:rPr>
          <w:rFonts w:ascii="Times New Roman" w:hAnsi="Times New Roman" w:cs="Times New Roman"/>
          <w:color w:val="000000"/>
          <w:sz w:val="24"/>
          <w:szCs w:val="24"/>
          <w:lang w:val="hr-HR"/>
        </w:rPr>
        <w:t xml:space="preserve"> pristupa dodatnim izvorima kojima se mogu unaprijediti procjene ili imputacije ('supsidijarnost').</w:t>
      </w:r>
    </w:p>
    <w:p w:rsidR="001D1083" w:rsidRPr="0047558F" w:rsidRDefault="001D1083" w:rsidP="00B66FFC">
      <w:pPr>
        <w:autoSpaceDE w:val="0"/>
        <w:autoSpaceDN w:val="0"/>
        <w:adjustRightInd w:val="0"/>
        <w:spacing w:after="0" w:line="240" w:lineRule="auto"/>
        <w:rPr>
          <w:rFonts w:ascii="Times New Roman" w:hAnsi="Times New Roman" w:cs="Times New Roman"/>
          <w:b/>
          <w:bCs/>
          <w:i/>
          <w:iCs/>
          <w:color w:val="000000"/>
          <w:sz w:val="24"/>
          <w:szCs w:val="24"/>
          <w:lang w:val="hr-HR"/>
        </w:rPr>
      </w:pPr>
    </w:p>
    <w:p w:rsidR="001D1083" w:rsidRPr="0047558F" w:rsidRDefault="001D1083" w:rsidP="00B66FFC">
      <w:pPr>
        <w:autoSpaceDE w:val="0"/>
        <w:autoSpaceDN w:val="0"/>
        <w:adjustRightInd w:val="0"/>
        <w:spacing w:after="0" w:line="240" w:lineRule="auto"/>
        <w:rPr>
          <w:rFonts w:ascii="Times New Roman" w:hAnsi="Times New Roman" w:cs="Times New Roman"/>
          <w:b/>
          <w:bCs/>
          <w:i/>
          <w:iCs/>
          <w:color w:val="000000"/>
          <w:sz w:val="24"/>
          <w:szCs w:val="24"/>
          <w:lang w:val="hr-HR"/>
        </w:rPr>
      </w:pPr>
      <w:r w:rsidRPr="0047558F">
        <w:rPr>
          <w:rFonts w:ascii="Times New Roman" w:hAnsi="Times New Roman" w:cs="Times New Roman"/>
          <w:b/>
          <w:bCs/>
          <w:i/>
          <w:iCs/>
          <w:color w:val="000000"/>
          <w:sz w:val="24"/>
          <w:szCs w:val="24"/>
          <w:lang w:val="hr-HR"/>
        </w:rPr>
        <w:t>Zašto je potrebno tretirati neodgovor u anketama o turističkoj potražnji?</w:t>
      </w:r>
    </w:p>
    <w:p w:rsidR="001D1083" w:rsidRPr="0047558F" w:rsidRDefault="001D1083" w:rsidP="00363450">
      <w:pPr>
        <w:autoSpaceDE w:val="0"/>
        <w:autoSpaceDN w:val="0"/>
        <w:adjustRightInd w:val="0"/>
        <w:spacing w:after="0" w:line="240" w:lineRule="auto"/>
        <w:jc w:val="both"/>
        <w:rPr>
          <w:rFonts w:ascii="Times New Roman" w:hAnsi="Times New Roman" w:cs="Times New Roman"/>
          <w:color w:val="000000"/>
          <w:sz w:val="24"/>
          <w:szCs w:val="24"/>
          <w:lang w:val="hr-HR"/>
        </w:rPr>
      </w:pPr>
      <w:r w:rsidRPr="0047558F">
        <w:rPr>
          <w:rFonts w:ascii="Times New Roman" w:hAnsi="Times New Roman" w:cs="Times New Roman"/>
          <w:color w:val="000000"/>
          <w:sz w:val="24"/>
          <w:szCs w:val="24"/>
          <w:lang w:val="hr-HR"/>
        </w:rPr>
        <w:t>Većina metoda kompenziranja za nedostajuće stavke implicitno ili eksplicitno pretpostavlja da su podaci nedostaju nasumični, to jest da vjerovatnoća da će neka stavka nedostajati ne zavisi od vrijednosti stavke koja nedostaje.</w:t>
      </w:r>
    </w:p>
    <w:p w:rsidR="001D1083" w:rsidRPr="0047558F" w:rsidRDefault="001D1083" w:rsidP="00363450">
      <w:pPr>
        <w:autoSpaceDE w:val="0"/>
        <w:autoSpaceDN w:val="0"/>
        <w:adjustRightInd w:val="0"/>
        <w:spacing w:after="0" w:line="240" w:lineRule="auto"/>
        <w:jc w:val="both"/>
        <w:rPr>
          <w:rFonts w:ascii="Times New Roman" w:hAnsi="Times New Roman" w:cs="Times New Roman"/>
          <w:color w:val="000000"/>
          <w:sz w:val="24"/>
          <w:szCs w:val="24"/>
          <w:lang w:val="hr-HR"/>
        </w:rPr>
      </w:pPr>
    </w:p>
    <w:p w:rsidR="001D1083" w:rsidRPr="0047558F" w:rsidRDefault="001D1083" w:rsidP="00363450">
      <w:pPr>
        <w:autoSpaceDE w:val="0"/>
        <w:autoSpaceDN w:val="0"/>
        <w:adjustRightInd w:val="0"/>
        <w:spacing w:after="0" w:line="240" w:lineRule="auto"/>
        <w:jc w:val="both"/>
        <w:rPr>
          <w:rFonts w:ascii="Times New Roman" w:hAnsi="Times New Roman" w:cs="Times New Roman"/>
          <w:color w:val="000000"/>
          <w:sz w:val="24"/>
          <w:szCs w:val="24"/>
          <w:lang w:val="hr-HR"/>
        </w:rPr>
      </w:pPr>
      <w:r w:rsidRPr="0047558F">
        <w:rPr>
          <w:rFonts w:ascii="Times New Roman" w:hAnsi="Times New Roman" w:cs="Times New Roman"/>
          <w:color w:val="000000"/>
          <w:sz w:val="24"/>
          <w:szCs w:val="24"/>
          <w:lang w:val="hr-HR"/>
        </w:rPr>
        <w:t>U anketi o turističkoj potražnji bez sumnje postoje sistematski obrasci – uzorci u pojavi neodgovora. Neodgovor može biti viši među starijim ispitanicima ili manje obrazovanim ispitanicima</w:t>
      </w:r>
      <w:r>
        <w:rPr>
          <w:rFonts w:ascii="Times New Roman" w:hAnsi="Times New Roman" w:cs="Times New Roman"/>
          <w:color w:val="000000"/>
          <w:sz w:val="24"/>
          <w:szCs w:val="24"/>
          <w:lang w:val="hr-HR"/>
        </w:rPr>
        <w:t>,</w:t>
      </w:r>
      <w:r w:rsidRPr="0047558F">
        <w:rPr>
          <w:rFonts w:ascii="Times New Roman" w:hAnsi="Times New Roman" w:cs="Times New Roman"/>
          <w:color w:val="000000"/>
          <w:sz w:val="24"/>
          <w:szCs w:val="24"/>
          <w:lang w:val="hr-HR"/>
        </w:rPr>
        <w:t xml:space="preserve"> s obzirom da je kod njih veći rizik da neće razumjeti pitanja (ili se neće sjećati odgovora o npr. podacima o rashodima). T</w:t>
      </w:r>
      <w:r>
        <w:rPr>
          <w:rFonts w:ascii="Times New Roman" w:hAnsi="Times New Roman" w:cs="Times New Roman"/>
          <w:color w:val="000000"/>
          <w:sz w:val="24"/>
          <w:szCs w:val="24"/>
          <w:lang w:val="hr-HR"/>
        </w:rPr>
        <w:t>u</w:t>
      </w:r>
      <w:r w:rsidRPr="0047558F">
        <w:rPr>
          <w:rFonts w:ascii="Times New Roman" w:hAnsi="Times New Roman" w:cs="Times New Roman"/>
          <w:color w:val="000000"/>
          <w:sz w:val="24"/>
          <w:szCs w:val="24"/>
          <w:lang w:val="hr-HR"/>
        </w:rPr>
        <w:t xml:space="preserve"> se može uzeti u obzir kroz imputiranje unutar slojeva (stratuma) ili klasa</w:t>
      </w:r>
      <w:r>
        <w:rPr>
          <w:rFonts w:ascii="Times New Roman" w:hAnsi="Times New Roman" w:cs="Times New Roman"/>
          <w:color w:val="000000"/>
          <w:sz w:val="24"/>
          <w:szCs w:val="24"/>
          <w:lang w:val="hr-HR"/>
        </w:rPr>
        <w:t xml:space="preserve"> - razreda</w:t>
      </w:r>
      <w:r w:rsidRPr="0047558F">
        <w:rPr>
          <w:rFonts w:ascii="Times New Roman" w:hAnsi="Times New Roman" w:cs="Times New Roman"/>
          <w:color w:val="000000"/>
          <w:sz w:val="24"/>
          <w:szCs w:val="24"/>
          <w:lang w:val="hr-HR"/>
        </w:rPr>
        <w:t>. Međutim, rizik od pogrešnog imputiranja podataka od turista(koji se osjećaju pozvanim i 'rado' pružaju odgovore) do osoba koje ne učestvuju u turizmu (koje 'ispadaju' jer smatraju da se njih anketa ne tiče) i dalje ostaje prisutan kada se radi o samoj varijabli istraživanja (npr. učešće u turizmu) što možda bude ključni faktor za spremnost ili sposobnost da se pruži odgovor.</w:t>
      </w:r>
    </w:p>
    <w:p w:rsidR="001D1083" w:rsidRPr="0047558F" w:rsidRDefault="001D1083" w:rsidP="00363450">
      <w:pPr>
        <w:autoSpaceDE w:val="0"/>
        <w:autoSpaceDN w:val="0"/>
        <w:adjustRightInd w:val="0"/>
        <w:spacing w:after="0" w:line="240" w:lineRule="auto"/>
        <w:jc w:val="both"/>
        <w:rPr>
          <w:rFonts w:ascii="Times New Roman" w:hAnsi="Times New Roman" w:cs="Times New Roman"/>
          <w:color w:val="000000"/>
          <w:sz w:val="24"/>
          <w:szCs w:val="24"/>
          <w:lang w:val="hr-HR"/>
        </w:rPr>
      </w:pPr>
    </w:p>
    <w:p w:rsidR="001D1083" w:rsidRPr="0047558F" w:rsidRDefault="001D1083" w:rsidP="00363450">
      <w:pPr>
        <w:autoSpaceDE w:val="0"/>
        <w:autoSpaceDN w:val="0"/>
        <w:adjustRightInd w:val="0"/>
        <w:spacing w:after="0" w:line="240" w:lineRule="auto"/>
        <w:jc w:val="both"/>
        <w:rPr>
          <w:rFonts w:ascii="Times New Roman" w:hAnsi="Times New Roman" w:cs="Times New Roman"/>
          <w:color w:val="000000"/>
          <w:sz w:val="24"/>
          <w:szCs w:val="24"/>
          <w:lang w:val="hr-HR"/>
        </w:rPr>
      </w:pPr>
      <w:r w:rsidRPr="0047558F">
        <w:rPr>
          <w:rFonts w:ascii="Times New Roman" w:hAnsi="Times New Roman" w:cs="Times New Roman"/>
          <w:color w:val="000000"/>
          <w:sz w:val="24"/>
          <w:szCs w:val="24"/>
          <w:lang w:val="hr-HR"/>
        </w:rPr>
        <w:t xml:space="preserve">Logično rješenje ovog problema bilo bi da se uopće ne radi imputacija, međutim to (neimputiranje) </w:t>
      </w:r>
      <w:r>
        <w:rPr>
          <w:rFonts w:ascii="Times New Roman" w:hAnsi="Times New Roman" w:cs="Times New Roman"/>
          <w:color w:val="000000"/>
          <w:sz w:val="24"/>
          <w:szCs w:val="24"/>
          <w:lang w:val="hr-HR"/>
        </w:rPr>
        <w:t>je nemoguće</w:t>
      </w:r>
      <w:r w:rsidRPr="0047558F">
        <w:rPr>
          <w:rFonts w:ascii="Times New Roman" w:hAnsi="Times New Roman" w:cs="Times New Roman"/>
          <w:color w:val="000000"/>
          <w:sz w:val="24"/>
          <w:szCs w:val="24"/>
          <w:lang w:val="hr-HR"/>
        </w:rPr>
        <w:t xml:space="preserve"> s obzirom da je uvijek prisutna implicitna imputacija.</w:t>
      </w:r>
    </w:p>
    <w:p w:rsidR="001D1083" w:rsidRPr="0047558F" w:rsidRDefault="001D1083" w:rsidP="00B66FFC">
      <w:pPr>
        <w:autoSpaceDE w:val="0"/>
        <w:autoSpaceDN w:val="0"/>
        <w:adjustRightInd w:val="0"/>
        <w:spacing w:after="0" w:line="240" w:lineRule="auto"/>
        <w:rPr>
          <w:rFonts w:ascii="Times New Roman" w:hAnsi="Times New Roman" w:cs="Times New Roman"/>
          <w:color w:val="000000"/>
          <w:sz w:val="24"/>
          <w:szCs w:val="24"/>
          <w:lang w:val="hr-HR"/>
        </w:rPr>
      </w:pPr>
    </w:p>
    <w:p w:rsidR="001D1083" w:rsidRPr="0047558F" w:rsidRDefault="001D1083" w:rsidP="00363450">
      <w:pPr>
        <w:autoSpaceDE w:val="0"/>
        <w:autoSpaceDN w:val="0"/>
        <w:adjustRightInd w:val="0"/>
        <w:spacing w:after="0" w:line="240" w:lineRule="auto"/>
        <w:jc w:val="both"/>
        <w:rPr>
          <w:rFonts w:ascii="Times New Roman" w:hAnsi="Times New Roman" w:cs="Times New Roman"/>
          <w:color w:val="000000"/>
          <w:sz w:val="24"/>
          <w:szCs w:val="24"/>
          <w:lang w:val="hr-HR"/>
        </w:rPr>
      </w:pPr>
      <w:r w:rsidRPr="0047558F">
        <w:rPr>
          <w:rFonts w:ascii="Times New Roman" w:hAnsi="Times New Roman" w:cs="Times New Roman"/>
          <w:color w:val="000000"/>
          <w:sz w:val="24"/>
          <w:szCs w:val="24"/>
          <w:lang w:val="hr-HR"/>
        </w:rPr>
        <w:t xml:space="preserve">To je očito slučaj kada se ispitanik 'ispušta' odnosno od njega odustaje: status se mijenja od neodgovora na pojedinačnoj stavki na neodaziv jedinice, što se obično rješava promjenom ekstrapolacijskog pondera </w:t>
      </w:r>
      <w:r>
        <w:rPr>
          <w:rFonts w:ascii="Times New Roman" w:hAnsi="Times New Roman" w:cs="Times New Roman"/>
          <w:color w:val="000000"/>
          <w:sz w:val="24"/>
          <w:szCs w:val="24"/>
          <w:lang w:val="hr-HR"/>
        </w:rPr>
        <w:t xml:space="preserve">za </w:t>
      </w:r>
      <w:r w:rsidRPr="0047558F">
        <w:rPr>
          <w:rFonts w:ascii="Times New Roman" w:hAnsi="Times New Roman" w:cs="Times New Roman"/>
          <w:color w:val="000000"/>
          <w:sz w:val="24"/>
          <w:szCs w:val="24"/>
          <w:lang w:val="hr-HR"/>
        </w:rPr>
        <w:t>drug</w:t>
      </w:r>
      <w:r>
        <w:rPr>
          <w:rFonts w:ascii="Times New Roman" w:hAnsi="Times New Roman" w:cs="Times New Roman"/>
          <w:color w:val="000000"/>
          <w:sz w:val="24"/>
          <w:szCs w:val="24"/>
          <w:lang w:val="hr-HR"/>
        </w:rPr>
        <w:t>e</w:t>
      </w:r>
      <w:r w:rsidRPr="0047558F">
        <w:rPr>
          <w:rFonts w:ascii="Times New Roman" w:hAnsi="Times New Roman" w:cs="Times New Roman"/>
          <w:color w:val="000000"/>
          <w:sz w:val="24"/>
          <w:szCs w:val="24"/>
          <w:lang w:val="hr-HR"/>
        </w:rPr>
        <w:t xml:space="preserve"> ispitanik</w:t>
      </w:r>
      <w:r>
        <w:rPr>
          <w:rFonts w:ascii="Times New Roman" w:hAnsi="Times New Roman" w:cs="Times New Roman"/>
          <w:color w:val="000000"/>
          <w:sz w:val="24"/>
          <w:szCs w:val="24"/>
          <w:lang w:val="hr-HR"/>
        </w:rPr>
        <w:t>e</w:t>
      </w:r>
      <w:r w:rsidRPr="0047558F">
        <w:rPr>
          <w:rFonts w:ascii="Times New Roman" w:hAnsi="Times New Roman" w:cs="Times New Roman"/>
          <w:color w:val="000000"/>
          <w:sz w:val="24"/>
          <w:szCs w:val="24"/>
          <w:lang w:val="hr-HR"/>
        </w:rPr>
        <w:t xml:space="preserve"> (a ona se u stvari svodi na imputiranje srednje vrijednosti…).</w:t>
      </w:r>
    </w:p>
    <w:p w:rsidR="001D1083" w:rsidRPr="0047558F" w:rsidRDefault="001D1083" w:rsidP="00363450">
      <w:pPr>
        <w:autoSpaceDE w:val="0"/>
        <w:autoSpaceDN w:val="0"/>
        <w:adjustRightInd w:val="0"/>
        <w:spacing w:after="0" w:line="240" w:lineRule="auto"/>
        <w:jc w:val="both"/>
        <w:rPr>
          <w:rFonts w:ascii="Times New Roman" w:hAnsi="Times New Roman" w:cs="Times New Roman"/>
          <w:color w:val="000000"/>
          <w:sz w:val="24"/>
          <w:szCs w:val="24"/>
          <w:lang w:val="hr-HR"/>
        </w:rPr>
      </w:pPr>
    </w:p>
    <w:p w:rsidR="001D1083" w:rsidRPr="0047558F" w:rsidRDefault="001D1083" w:rsidP="00363450">
      <w:pPr>
        <w:autoSpaceDE w:val="0"/>
        <w:autoSpaceDN w:val="0"/>
        <w:adjustRightInd w:val="0"/>
        <w:spacing w:after="0" w:line="240" w:lineRule="auto"/>
        <w:jc w:val="both"/>
        <w:rPr>
          <w:rFonts w:ascii="Times New Roman" w:hAnsi="Times New Roman" w:cs="Times New Roman"/>
          <w:color w:val="000000"/>
          <w:sz w:val="24"/>
          <w:szCs w:val="24"/>
          <w:lang w:val="hr-HR"/>
        </w:rPr>
      </w:pPr>
      <w:r w:rsidRPr="0047558F">
        <w:rPr>
          <w:rFonts w:ascii="Times New Roman" w:hAnsi="Times New Roman" w:cs="Times New Roman"/>
          <w:color w:val="000000"/>
          <w:sz w:val="24"/>
          <w:szCs w:val="24"/>
          <w:lang w:val="hr-HR"/>
        </w:rPr>
        <w:t>Tamo gdje statističari odluče zadržati prikupljene podatke umjesto da urade imputiranje, korisnik će u većini slučajeva uraditi implicitnu imputaciju “nenavedenih“ slučajeva. Uzmimo u obzir sljedeći numerički primjer (“Jeste li tokom prethodnog tromjesečja bili na turističkim putovanjima?“):</w:t>
      </w:r>
    </w:p>
    <w:p w:rsidR="001D1083" w:rsidRPr="0047558F" w:rsidRDefault="001D1083" w:rsidP="00363450">
      <w:pPr>
        <w:autoSpaceDE w:val="0"/>
        <w:autoSpaceDN w:val="0"/>
        <w:adjustRightInd w:val="0"/>
        <w:spacing w:after="0" w:line="240" w:lineRule="auto"/>
        <w:jc w:val="both"/>
        <w:rPr>
          <w:rFonts w:ascii="Times New Roman" w:hAnsi="Times New Roman" w:cs="Times New Roman"/>
          <w:b/>
          <w:bCs/>
          <w:color w:val="000000"/>
          <w:sz w:val="24"/>
          <w:szCs w:val="24"/>
          <w:lang w:val="hr-HR"/>
        </w:rPr>
      </w:pPr>
    </w:p>
    <w:tbl>
      <w:tblPr>
        <w:tblW w:w="0" w:type="auto"/>
        <w:tblInd w:w="2" w:type="dxa"/>
        <w:tblLook w:val="00A0"/>
      </w:tblPr>
      <w:tblGrid>
        <w:gridCol w:w="2988"/>
        <w:gridCol w:w="3096"/>
        <w:gridCol w:w="3096"/>
      </w:tblGrid>
      <w:tr w:rsidR="001D1083" w:rsidRPr="00F64C83">
        <w:tc>
          <w:tcPr>
            <w:tcW w:w="3096" w:type="dxa"/>
            <w:tcBorders>
              <w:top w:val="single" w:sz="4" w:space="0" w:color="auto"/>
              <w:bottom w:val="single" w:sz="4" w:space="0" w:color="auto"/>
            </w:tcBorders>
          </w:tcPr>
          <w:p w:rsidR="001D1083" w:rsidRPr="00F64C83" w:rsidRDefault="001D1083" w:rsidP="009D2D6E">
            <w:pPr>
              <w:autoSpaceDE w:val="0"/>
              <w:autoSpaceDN w:val="0"/>
              <w:adjustRightInd w:val="0"/>
              <w:jc w:val="center"/>
              <w:rPr>
                <w:rFonts w:ascii="Times New Roman" w:hAnsi="Times New Roman" w:cs="Times New Roman"/>
                <w:b/>
                <w:bCs/>
                <w:color w:val="000000"/>
                <w:sz w:val="24"/>
                <w:szCs w:val="24"/>
                <w:lang w:val="hr-HR"/>
              </w:rPr>
            </w:pPr>
            <w:r w:rsidRPr="00F64C83">
              <w:rPr>
                <w:rFonts w:ascii="Times New Roman" w:hAnsi="Times New Roman" w:cs="Times New Roman"/>
                <w:b/>
                <w:bCs/>
                <w:color w:val="000000"/>
                <w:sz w:val="24"/>
                <w:szCs w:val="24"/>
                <w:lang w:val="hr-HR"/>
              </w:rPr>
              <w:t>Kategorija odgovora</w:t>
            </w:r>
          </w:p>
        </w:tc>
        <w:tc>
          <w:tcPr>
            <w:tcW w:w="3096" w:type="dxa"/>
            <w:tcBorders>
              <w:top w:val="single" w:sz="4" w:space="0" w:color="auto"/>
              <w:bottom w:val="single" w:sz="4" w:space="0" w:color="auto"/>
            </w:tcBorders>
          </w:tcPr>
          <w:p w:rsidR="001D1083" w:rsidRPr="00F64C83" w:rsidRDefault="001D1083" w:rsidP="009D2D6E">
            <w:pPr>
              <w:autoSpaceDE w:val="0"/>
              <w:autoSpaceDN w:val="0"/>
              <w:adjustRightInd w:val="0"/>
              <w:jc w:val="center"/>
              <w:rPr>
                <w:rFonts w:ascii="Times New Roman" w:hAnsi="Times New Roman" w:cs="Times New Roman"/>
                <w:b/>
                <w:bCs/>
                <w:color w:val="000000"/>
                <w:sz w:val="24"/>
                <w:szCs w:val="24"/>
                <w:lang w:val="hr-HR"/>
              </w:rPr>
            </w:pPr>
            <w:r w:rsidRPr="00F64C83">
              <w:rPr>
                <w:rFonts w:ascii="Times New Roman" w:hAnsi="Times New Roman" w:cs="Times New Roman"/>
                <w:b/>
                <w:bCs/>
                <w:color w:val="000000"/>
                <w:sz w:val="24"/>
                <w:szCs w:val="24"/>
                <w:lang w:val="hr-HR"/>
              </w:rPr>
              <w:t>Broj ispitanika (povećan na total)</w:t>
            </w:r>
          </w:p>
        </w:tc>
        <w:tc>
          <w:tcPr>
            <w:tcW w:w="3096" w:type="dxa"/>
            <w:tcBorders>
              <w:top w:val="single" w:sz="4" w:space="0" w:color="auto"/>
              <w:bottom w:val="single" w:sz="4" w:space="0" w:color="auto"/>
            </w:tcBorders>
          </w:tcPr>
          <w:p w:rsidR="001D1083" w:rsidRPr="00F64C83" w:rsidRDefault="001D1083" w:rsidP="009D2D6E">
            <w:pPr>
              <w:autoSpaceDE w:val="0"/>
              <w:autoSpaceDN w:val="0"/>
              <w:adjustRightInd w:val="0"/>
              <w:jc w:val="center"/>
              <w:rPr>
                <w:rFonts w:ascii="Times New Roman" w:hAnsi="Times New Roman" w:cs="Times New Roman"/>
                <w:b/>
                <w:bCs/>
                <w:color w:val="000000"/>
                <w:sz w:val="24"/>
                <w:szCs w:val="24"/>
                <w:lang w:val="hr-HR"/>
              </w:rPr>
            </w:pPr>
            <w:r w:rsidRPr="00F64C83">
              <w:rPr>
                <w:rFonts w:ascii="Times New Roman" w:hAnsi="Times New Roman" w:cs="Times New Roman"/>
                <w:b/>
                <w:bCs/>
                <w:color w:val="000000"/>
                <w:sz w:val="24"/>
                <w:szCs w:val="24"/>
                <w:lang w:val="hr-HR"/>
              </w:rPr>
              <w:t>Postotak</w:t>
            </w:r>
          </w:p>
          <w:p w:rsidR="001D1083" w:rsidRPr="00F64C83" w:rsidRDefault="001D1083" w:rsidP="009D2D6E">
            <w:pPr>
              <w:autoSpaceDE w:val="0"/>
              <w:autoSpaceDN w:val="0"/>
              <w:adjustRightInd w:val="0"/>
              <w:jc w:val="center"/>
              <w:rPr>
                <w:rFonts w:ascii="Times New Roman" w:hAnsi="Times New Roman" w:cs="Times New Roman"/>
                <w:b/>
                <w:bCs/>
                <w:color w:val="000000"/>
                <w:sz w:val="24"/>
                <w:szCs w:val="24"/>
                <w:lang w:val="hr-HR"/>
              </w:rPr>
            </w:pPr>
          </w:p>
        </w:tc>
      </w:tr>
      <w:tr w:rsidR="001D1083" w:rsidRPr="00F64C83">
        <w:tc>
          <w:tcPr>
            <w:tcW w:w="3096" w:type="dxa"/>
            <w:tcBorders>
              <w:top w:val="single" w:sz="4" w:space="0" w:color="auto"/>
            </w:tcBorders>
          </w:tcPr>
          <w:p w:rsidR="001D1083" w:rsidRPr="00F64C83" w:rsidRDefault="001D1083" w:rsidP="00B66FFC">
            <w:pPr>
              <w:autoSpaceDE w:val="0"/>
              <w:autoSpaceDN w:val="0"/>
              <w:adjustRightInd w:val="0"/>
              <w:rPr>
                <w:rFonts w:ascii="Times New Roman" w:hAnsi="Times New Roman" w:cs="Times New Roman"/>
                <w:b/>
                <w:bCs/>
                <w:color w:val="000000"/>
                <w:sz w:val="24"/>
                <w:szCs w:val="24"/>
                <w:lang w:val="hr-HR"/>
              </w:rPr>
            </w:pPr>
            <w:r w:rsidRPr="00F64C83">
              <w:rPr>
                <w:rFonts w:ascii="Times New Roman" w:hAnsi="Times New Roman" w:cs="Times New Roman"/>
                <w:b/>
                <w:bCs/>
                <w:i/>
                <w:iCs/>
                <w:color w:val="000000"/>
                <w:sz w:val="24"/>
                <w:szCs w:val="24"/>
                <w:lang w:val="hr-HR"/>
              </w:rPr>
              <w:t>Da</w:t>
            </w:r>
          </w:p>
        </w:tc>
        <w:tc>
          <w:tcPr>
            <w:tcW w:w="3096" w:type="dxa"/>
            <w:tcBorders>
              <w:top w:val="single" w:sz="4" w:space="0" w:color="auto"/>
            </w:tcBorders>
          </w:tcPr>
          <w:p w:rsidR="001D1083" w:rsidRPr="00F64C83" w:rsidRDefault="001D1083" w:rsidP="00363450">
            <w:pPr>
              <w:autoSpaceDE w:val="0"/>
              <w:autoSpaceDN w:val="0"/>
              <w:adjustRightInd w:val="0"/>
              <w:jc w:val="right"/>
              <w:rPr>
                <w:rFonts w:ascii="Times New Roman" w:hAnsi="Times New Roman" w:cs="Times New Roman"/>
                <w:b/>
                <w:bCs/>
                <w:color w:val="000000"/>
                <w:sz w:val="24"/>
                <w:szCs w:val="24"/>
                <w:lang w:val="hr-HR"/>
              </w:rPr>
            </w:pPr>
            <w:r w:rsidRPr="00F64C83">
              <w:rPr>
                <w:rFonts w:ascii="Times New Roman" w:hAnsi="Times New Roman" w:cs="Times New Roman"/>
                <w:color w:val="000000"/>
                <w:sz w:val="24"/>
                <w:szCs w:val="24"/>
                <w:lang w:val="hr-HR"/>
              </w:rPr>
              <w:t>924 000</w:t>
            </w:r>
          </w:p>
        </w:tc>
        <w:tc>
          <w:tcPr>
            <w:tcW w:w="3096" w:type="dxa"/>
            <w:tcBorders>
              <w:top w:val="single" w:sz="4" w:space="0" w:color="auto"/>
            </w:tcBorders>
          </w:tcPr>
          <w:p w:rsidR="001D1083" w:rsidRPr="00F64C83" w:rsidRDefault="001D1083" w:rsidP="00363450">
            <w:pPr>
              <w:autoSpaceDE w:val="0"/>
              <w:autoSpaceDN w:val="0"/>
              <w:adjustRightInd w:val="0"/>
              <w:jc w:val="right"/>
              <w:rPr>
                <w:rFonts w:ascii="Times New Roman" w:hAnsi="Times New Roman" w:cs="Times New Roman"/>
                <w:color w:val="000000"/>
                <w:sz w:val="24"/>
                <w:szCs w:val="24"/>
                <w:lang w:val="hr-HR"/>
              </w:rPr>
            </w:pPr>
            <w:r w:rsidRPr="00F64C83">
              <w:rPr>
                <w:rFonts w:ascii="Times New Roman" w:hAnsi="Times New Roman" w:cs="Times New Roman"/>
                <w:color w:val="000000"/>
                <w:sz w:val="24"/>
                <w:szCs w:val="24"/>
                <w:lang w:val="hr-HR"/>
              </w:rPr>
              <w:t>21,0%</w:t>
            </w:r>
          </w:p>
        </w:tc>
      </w:tr>
      <w:tr w:rsidR="001D1083" w:rsidRPr="00F64C83">
        <w:tc>
          <w:tcPr>
            <w:tcW w:w="3096" w:type="dxa"/>
          </w:tcPr>
          <w:p w:rsidR="001D1083" w:rsidRPr="00F64C83" w:rsidRDefault="001D1083" w:rsidP="00B66FFC">
            <w:pPr>
              <w:autoSpaceDE w:val="0"/>
              <w:autoSpaceDN w:val="0"/>
              <w:adjustRightInd w:val="0"/>
              <w:rPr>
                <w:rFonts w:ascii="Times New Roman" w:hAnsi="Times New Roman" w:cs="Times New Roman"/>
                <w:b/>
                <w:bCs/>
                <w:color w:val="000000"/>
                <w:sz w:val="24"/>
                <w:szCs w:val="24"/>
                <w:lang w:val="hr-HR"/>
              </w:rPr>
            </w:pPr>
            <w:r w:rsidRPr="00F64C83">
              <w:rPr>
                <w:rFonts w:ascii="Times New Roman" w:hAnsi="Times New Roman" w:cs="Times New Roman"/>
                <w:b/>
                <w:bCs/>
                <w:i/>
                <w:iCs/>
                <w:color w:val="000000"/>
                <w:sz w:val="24"/>
                <w:szCs w:val="24"/>
                <w:lang w:val="hr-HR"/>
              </w:rPr>
              <w:t>Ne</w:t>
            </w:r>
          </w:p>
        </w:tc>
        <w:tc>
          <w:tcPr>
            <w:tcW w:w="3096" w:type="dxa"/>
          </w:tcPr>
          <w:p w:rsidR="001D1083" w:rsidRPr="00F64C83" w:rsidRDefault="001D1083" w:rsidP="00363450">
            <w:pPr>
              <w:autoSpaceDE w:val="0"/>
              <w:autoSpaceDN w:val="0"/>
              <w:adjustRightInd w:val="0"/>
              <w:jc w:val="right"/>
              <w:rPr>
                <w:rFonts w:ascii="Times New Roman" w:hAnsi="Times New Roman" w:cs="Times New Roman"/>
                <w:b/>
                <w:bCs/>
                <w:color w:val="000000"/>
                <w:sz w:val="24"/>
                <w:szCs w:val="24"/>
                <w:lang w:val="hr-HR"/>
              </w:rPr>
            </w:pPr>
            <w:r w:rsidRPr="00F64C83">
              <w:rPr>
                <w:rFonts w:ascii="Times New Roman" w:hAnsi="Times New Roman" w:cs="Times New Roman"/>
                <w:color w:val="000000"/>
                <w:sz w:val="24"/>
                <w:szCs w:val="24"/>
                <w:lang w:val="hr-HR"/>
              </w:rPr>
              <w:t>1 980 000</w:t>
            </w:r>
          </w:p>
        </w:tc>
        <w:tc>
          <w:tcPr>
            <w:tcW w:w="3096" w:type="dxa"/>
          </w:tcPr>
          <w:p w:rsidR="001D1083" w:rsidRPr="00F64C83" w:rsidRDefault="001D1083" w:rsidP="00363450">
            <w:pPr>
              <w:autoSpaceDE w:val="0"/>
              <w:autoSpaceDN w:val="0"/>
              <w:adjustRightInd w:val="0"/>
              <w:jc w:val="right"/>
              <w:rPr>
                <w:rFonts w:ascii="Times New Roman" w:hAnsi="Times New Roman" w:cs="Times New Roman"/>
                <w:color w:val="000000"/>
                <w:sz w:val="24"/>
                <w:szCs w:val="24"/>
                <w:lang w:val="hr-HR"/>
              </w:rPr>
            </w:pPr>
            <w:r w:rsidRPr="00F64C83">
              <w:rPr>
                <w:rFonts w:ascii="Times New Roman" w:hAnsi="Times New Roman" w:cs="Times New Roman"/>
                <w:color w:val="000000"/>
                <w:sz w:val="24"/>
                <w:szCs w:val="24"/>
                <w:lang w:val="hr-HR"/>
              </w:rPr>
              <w:t>45,0%</w:t>
            </w:r>
          </w:p>
        </w:tc>
      </w:tr>
      <w:tr w:rsidR="001D1083" w:rsidRPr="00F64C83">
        <w:tc>
          <w:tcPr>
            <w:tcW w:w="3096" w:type="dxa"/>
          </w:tcPr>
          <w:p w:rsidR="001D1083" w:rsidRPr="00F64C83" w:rsidRDefault="001D1083" w:rsidP="00363450">
            <w:pPr>
              <w:autoSpaceDE w:val="0"/>
              <w:autoSpaceDN w:val="0"/>
              <w:adjustRightInd w:val="0"/>
              <w:rPr>
                <w:rFonts w:ascii="Times New Roman" w:hAnsi="Times New Roman" w:cs="Times New Roman"/>
                <w:b/>
                <w:bCs/>
                <w:color w:val="000000"/>
                <w:sz w:val="24"/>
                <w:szCs w:val="24"/>
                <w:lang w:val="hr-HR"/>
              </w:rPr>
            </w:pPr>
            <w:r w:rsidRPr="00F64C83">
              <w:rPr>
                <w:rFonts w:ascii="Times New Roman" w:hAnsi="Times New Roman" w:cs="Times New Roman"/>
                <w:b/>
                <w:bCs/>
                <w:i/>
                <w:iCs/>
                <w:color w:val="000000"/>
                <w:sz w:val="24"/>
                <w:szCs w:val="24"/>
                <w:lang w:val="hr-HR"/>
              </w:rPr>
              <w:t>Nije navedeno (nedostaje)</w:t>
            </w:r>
          </w:p>
        </w:tc>
        <w:tc>
          <w:tcPr>
            <w:tcW w:w="3096" w:type="dxa"/>
          </w:tcPr>
          <w:p w:rsidR="001D1083" w:rsidRPr="00F64C83" w:rsidRDefault="001D1083" w:rsidP="00363450">
            <w:pPr>
              <w:autoSpaceDE w:val="0"/>
              <w:autoSpaceDN w:val="0"/>
              <w:adjustRightInd w:val="0"/>
              <w:jc w:val="right"/>
              <w:rPr>
                <w:rFonts w:ascii="Times New Roman" w:hAnsi="Times New Roman" w:cs="Times New Roman"/>
                <w:b/>
                <w:bCs/>
                <w:color w:val="000000"/>
                <w:sz w:val="24"/>
                <w:szCs w:val="24"/>
                <w:lang w:val="hr-HR"/>
              </w:rPr>
            </w:pPr>
            <w:r w:rsidRPr="00F64C83">
              <w:rPr>
                <w:rFonts w:ascii="Times New Roman" w:hAnsi="Times New Roman" w:cs="Times New Roman"/>
                <w:color w:val="000000"/>
                <w:sz w:val="24"/>
                <w:szCs w:val="24"/>
                <w:lang w:val="hr-HR"/>
              </w:rPr>
              <w:t>1 496 000</w:t>
            </w:r>
          </w:p>
        </w:tc>
        <w:tc>
          <w:tcPr>
            <w:tcW w:w="3096" w:type="dxa"/>
          </w:tcPr>
          <w:p w:rsidR="001D1083" w:rsidRPr="00F64C83" w:rsidRDefault="001D1083" w:rsidP="00363450">
            <w:pPr>
              <w:autoSpaceDE w:val="0"/>
              <w:autoSpaceDN w:val="0"/>
              <w:adjustRightInd w:val="0"/>
              <w:jc w:val="right"/>
              <w:rPr>
                <w:rFonts w:ascii="Times New Roman" w:hAnsi="Times New Roman" w:cs="Times New Roman"/>
                <w:color w:val="000000"/>
                <w:sz w:val="24"/>
                <w:szCs w:val="24"/>
                <w:lang w:val="hr-HR"/>
              </w:rPr>
            </w:pPr>
            <w:r w:rsidRPr="00F64C83">
              <w:rPr>
                <w:rFonts w:ascii="Times New Roman" w:hAnsi="Times New Roman" w:cs="Times New Roman"/>
                <w:color w:val="000000"/>
                <w:sz w:val="24"/>
                <w:szCs w:val="24"/>
                <w:lang w:val="hr-HR"/>
              </w:rPr>
              <w:t>34,0%</w:t>
            </w:r>
          </w:p>
        </w:tc>
      </w:tr>
      <w:tr w:rsidR="001D1083" w:rsidRPr="00F64C83">
        <w:tc>
          <w:tcPr>
            <w:tcW w:w="3096" w:type="dxa"/>
            <w:tcBorders>
              <w:bottom w:val="single" w:sz="4" w:space="0" w:color="auto"/>
            </w:tcBorders>
          </w:tcPr>
          <w:p w:rsidR="001D1083" w:rsidRPr="00F64C83" w:rsidRDefault="001D1083" w:rsidP="00B66FFC">
            <w:pPr>
              <w:autoSpaceDE w:val="0"/>
              <w:autoSpaceDN w:val="0"/>
              <w:adjustRightInd w:val="0"/>
              <w:rPr>
                <w:rFonts w:ascii="Times New Roman" w:hAnsi="Times New Roman" w:cs="Times New Roman"/>
                <w:b/>
                <w:bCs/>
                <w:color w:val="000000"/>
                <w:sz w:val="24"/>
                <w:szCs w:val="24"/>
                <w:lang w:val="hr-HR"/>
              </w:rPr>
            </w:pPr>
            <w:r w:rsidRPr="00F64C83">
              <w:rPr>
                <w:rFonts w:ascii="Times New Roman" w:hAnsi="Times New Roman" w:cs="Times New Roman"/>
                <w:b/>
                <w:bCs/>
                <w:color w:val="000000"/>
                <w:sz w:val="24"/>
                <w:szCs w:val="24"/>
                <w:lang w:val="hr-HR"/>
              </w:rPr>
              <w:t>Ukupno</w:t>
            </w:r>
          </w:p>
        </w:tc>
        <w:tc>
          <w:tcPr>
            <w:tcW w:w="3096" w:type="dxa"/>
            <w:tcBorders>
              <w:bottom w:val="single" w:sz="4" w:space="0" w:color="auto"/>
            </w:tcBorders>
          </w:tcPr>
          <w:p w:rsidR="001D1083" w:rsidRPr="00F64C83" w:rsidRDefault="001D1083" w:rsidP="00363450">
            <w:pPr>
              <w:autoSpaceDE w:val="0"/>
              <w:autoSpaceDN w:val="0"/>
              <w:adjustRightInd w:val="0"/>
              <w:jc w:val="right"/>
              <w:rPr>
                <w:rFonts w:ascii="Times New Roman" w:hAnsi="Times New Roman" w:cs="Times New Roman"/>
                <w:b/>
                <w:bCs/>
                <w:color w:val="000000"/>
                <w:sz w:val="24"/>
                <w:szCs w:val="24"/>
                <w:lang w:val="hr-HR"/>
              </w:rPr>
            </w:pPr>
            <w:r w:rsidRPr="00F64C83">
              <w:rPr>
                <w:rFonts w:ascii="Times New Roman" w:hAnsi="Times New Roman" w:cs="Times New Roman"/>
                <w:b/>
                <w:bCs/>
                <w:color w:val="000000"/>
                <w:sz w:val="24"/>
                <w:szCs w:val="24"/>
                <w:lang w:val="hr-HR"/>
              </w:rPr>
              <w:t>4 400 000</w:t>
            </w:r>
          </w:p>
        </w:tc>
        <w:tc>
          <w:tcPr>
            <w:tcW w:w="3096" w:type="dxa"/>
            <w:tcBorders>
              <w:bottom w:val="single" w:sz="4" w:space="0" w:color="auto"/>
            </w:tcBorders>
          </w:tcPr>
          <w:p w:rsidR="001D1083" w:rsidRPr="00F64C83" w:rsidRDefault="001D1083" w:rsidP="00363450">
            <w:pPr>
              <w:autoSpaceDE w:val="0"/>
              <w:autoSpaceDN w:val="0"/>
              <w:adjustRightInd w:val="0"/>
              <w:jc w:val="right"/>
              <w:rPr>
                <w:rFonts w:ascii="Times New Roman" w:hAnsi="Times New Roman" w:cs="Times New Roman"/>
                <w:b/>
                <w:bCs/>
                <w:color w:val="000000"/>
                <w:sz w:val="24"/>
                <w:szCs w:val="24"/>
                <w:lang w:val="hr-HR"/>
              </w:rPr>
            </w:pPr>
            <w:r w:rsidRPr="00F64C83">
              <w:rPr>
                <w:rFonts w:ascii="Times New Roman" w:hAnsi="Times New Roman" w:cs="Times New Roman"/>
                <w:b/>
                <w:bCs/>
                <w:color w:val="000000"/>
                <w:sz w:val="24"/>
                <w:szCs w:val="24"/>
                <w:lang w:val="hr-HR"/>
              </w:rPr>
              <w:t>100,0%</w:t>
            </w:r>
          </w:p>
        </w:tc>
      </w:tr>
      <w:tr w:rsidR="001D1083" w:rsidRPr="00F64C83">
        <w:tc>
          <w:tcPr>
            <w:tcW w:w="3096" w:type="dxa"/>
            <w:tcBorders>
              <w:top w:val="single" w:sz="4" w:space="0" w:color="auto"/>
            </w:tcBorders>
          </w:tcPr>
          <w:p w:rsidR="001D1083" w:rsidRPr="00F64C83" w:rsidRDefault="001D1083" w:rsidP="00B66FFC">
            <w:pPr>
              <w:autoSpaceDE w:val="0"/>
              <w:autoSpaceDN w:val="0"/>
              <w:adjustRightInd w:val="0"/>
              <w:rPr>
                <w:rFonts w:ascii="Times New Roman" w:hAnsi="Times New Roman" w:cs="Times New Roman"/>
                <w:b/>
                <w:bCs/>
                <w:color w:val="000000"/>
                <w:sz w:val="24"/>
                <w:szCs w:val="24"/>
                <w:lang w:val="hr-HR"/>
              </w:rPr>
            </w:pPr>
          </w:p>
        </w:tc>
        <w:tc>
          <w:tcPr>
            <w:tcW w:w="3096" w:type="dxa"/>
            <w:tcBorders>
              <w:top w:val="single" w:sz="4" w:space="0" w:color="auto"/>
            </w:tcBorders>
          </w:tcPr>
          <w:p w:rsidR="001D1083" w:rsidRPr="00F64C83" w:rsidRDefault="001D1083" w:rsidP="00B66FFC">
            <w:pPr>
              <w:autoSpaceDE w:val="0"/>
              <w:autoSpaceDN w:val="0"/>
              <w:adjustRightInd w:val="0"/>
              <w:rPr>
                <w:rFonts w:ascii="Times New Roman" w:hAnsi="Times New Roman" w:cs="Times New Roman"/>
                <w:b/>
                <w:bCs/>
                <w:color w:val="000000"/>
                <w:sz w:val="24"/>
                <w:szCs w:val="24"/>
                <w:lang w:val="hr-HR"/>
              </w:rPr>
            </w:pPr>
          </w:p>
        </w:tc>
        <w:tc>
          <w:tcPr>
            <w:tcW w:w="3096" w:type="dxa"/>
            <w:tcBorders>
              <w:top w:val="single" w:sz="4" w:space="0" w:color="auto"/>
            </w:tcBorders>
          </w:tcPr>
          <w:p w:rsidR="001D1083" w:rsidRPr="00F64C83" w:rsidRDefault="001D1083" w:rsidP="00B66FFC">
            <w:pPr>
              <w:autoSpaceDE w:val="0"/>
              <w:autoSpaceDN w:val="0"/>
              <w:adjustRightInd w:val="0"/>
              <w:rPr>
                <w:rFonts w:ascii="Times New Roman" w:hAnsi="Times New Roman" w:cs="Times New Roman"/>
                <w:b/>
                <w:bCs/>
                <w:color w:val="000000"/>
                <w:sz w:val="24"/>
                <w:szCs w:val="24"/>
                <w:lang w:val="hr-HR"/>
              </w:rPr>
            </w:pPr>
          </w:p>
        </w:tc>
      </w:tr>
    </w:tbl>
    <w:p w:rsidR="001D1083" w:rsidRPr="0047558F" w:rsidRDefault="001D1083" w:rsidP="00363450">
      <w:pPr>
        <w:autoSpaceDE w:val="0"/>
        <w:autoSpaceDN w:val="0"/>
        <w:adjustRightInd w:val="0"/>
        <w:spacing w:after="0" w:line="240" w:lineRule="auto"/>
        <w:jc w:val="both"/>
        <w:rPr>
          <w:rFonts w:ascii="Times New Roman" w:hAnsi="Times New Roman" w:cs="Times New Roman"/>
          <w:color w:val="000000"/>
          <w:sz w:val="24"/>
          <w:szCs w:val="24"/>
          <w:lang w:val="hr-HR"/>
        </w:rPr>
      </w:pPr>
      <w:r w:rsidRPr="0047558F">
        <w:rPr>
          <w:rFonts w:ascii="Times New Roman" w:hAnsi="Times New Roman" w:cs="Times New Roman"/>
          <w:color w:val="000000"/>
          <w:sz w:val="24"/>
          <w:szCs w:val="24"/>
          <w:lang w:val="hr-HR"/>
        </w:rPr>
        <w:t>Udio osoba koje su ostvarivale turistička putovanja tokom prethodnog tromjesečja može se izračunati na dva načina:</w:t>
      </w:r>
    </w:p>
    <w:p w:rsidR="001D1083" w:rsidRPr="0047558F" w:rsidRDefault="001D1083" w:rsidP="00F31DAB">
      <w:pPr>
        <w:pStyle w:val="ListParagraph"/>
        <w:numPr>
          <w:ilvl w:val="0"/>
          <w:numId w:val="26"/>
        </w:numPr>
        <w:autoSpaceDE w:val="0"/>
        <w:autoSpaceDN w:val="0"/>
        <w:adjustRightInd w:val="0"/>
        <w:spacing w:after="0" w:line="240" w:lineRule="auto"/>
        <w:jc w:val="both"/>
        <w:rPr>
          <w:rFonts w:ascii="Times New Roman" w:hAnsi="Times New Roman" w:cs="Times New Roman"/>
          <w:color w:val="000000"/>
          <w:sz w:val="24"/>
          <w:szCs w:val="24"/>
          <w:lang w:val="hr-HR"/>
        </w:rPr>
      </w:pPr>
      <w:r w:rsidRPr="0047558F">
        <w:rPr>
          <w:rFonts w:ascii="Times New Roman" w:hAnsi="Times New Roman" w:cs="Times New Roman"/>
          <w:color w:val="000000"/>
          <w:sz w:val="24"/>
          <w:szCs w:val="24"/>
          <w:lang w:val="hr-HR"/>
        </w:rPr>
        <w:t>Broj odgovora 'Da' u poređenju s ukupnom populacijom: 924 000 / 4 400 000 = 21,0%</w:t>
      </w:r>
    </w:p>
    <w:p w:rsidR="001D1083" w:rsidRPr="0047558F" w:rsidRDefault="001D1083" w:rsidP="00F31DAB">
      <w:pPr>
        <w:pStyle w:val="ListParagraph"/>
        <w:numPr>
          <w:ilvl w:val="0"/>
          <w:numId w:val="26"/>
        </w:numPr>
        <w:autoSpaceDE w:val="0"/>
        <w:autoSpaceDN w:val="0"/>
        <w:adjustRightInd w:val="0"/>
        <w:spacing w:after="0" w:line="240" w:lineRule="auto"/>
        <w:jc w:val="both"/>
        <w:rPr>
          <w:rFonts w:ascii="Times New Roman" w:hAnsi="Times New Roman" w:cs="Times New Roman"/>
          <w:color w:val="000000"/>
          <w:sz w:val="24"/>
          <w:szCs w:val="24"/>
          <w:lang w:val="hr-HR"/>
        </w:rPr>
      </w:pPr>
      <w:r w:rsidRPr="0047558F">
        <w:rPr>
          <w:rFonts w:ascii="Times New Roman" w:hAnsi="Times New Roman" w:cs="Times New Roman"/>
          <w:color w:val="000000"/>
          <w:sz w:val="24"/>
          <w:szCs w:val="24"/>
          <w:lang w:val="hr-HR"/>
        </w:rPr>
        <w:t>Broj odgovora 'Da' u poređenju s ukupnim brojem ispitanika (Da + Ne): 924 000 / 2 904 000 =31,8%</w:t>
      </w:r>
    </w:p>
    <w:p w:rsidR="001D1083" w:rsidRPr="0047558F" w:rsidRDefault="001D1083" w:rsidP="00363450">
      <w:pPr>
        <w:autoSpaceDE w:val="0"/>
        <w:autoSpaceDN w:val="0"/>
        <w:adjustRightInd w:val="0"/>
        <w:spacing w:after="0" w:line="240" w:lineRule="auto"/>
        <w:jc w:val="both"/>
        <w:rPr>
          <w:rFonts w:ascii="Times New Roman" w:hAnsi="Times New Roman" w:cs="Times New Roman"/>
          <w:color w:val="000000"/>
          <w:sz w:val="24"/>
          <w:szCs w:val="24"/>
          <w:lang w:val="hr-HR"/>
        </w:rPr>
      </w:pPr>
    </w:p>
    <w:p w:rsidR="001D1083" w:rsidRPr="0047558F" w:rsidRDefault="001D1083" w:rsidP="000C1877">
      <w:pPr>
        <w:autoSpaceDE w:val="0"/>
        <w:autoSpaceDN w:val="0"/>
        <w:adjustRightInd w:val="0"/>
        <w:spacing w:after="0" w:line="240" w:lineRule="auto"/>
        <w:jc w:val="both"/>
        <w:rPr>
          <w:rFonts w:ascii="Times New Roman" w:hAnsi="Times New Roman" w:cs="Times New Roman"/>
          <w:color w:val="000000"/>
          <w:sz w:val="24"/>
          <w:szCs w:val="24"/>
          <w:lang w:val="hr-HR"/>
        </w:rPr>
      </w:pPr>
      <w:r w:rsidRPr="0047558F">
        <w:rPr>
          <w:rFonts w:ascii="Times New Roman" w:hAnsi="Times New Roman" w:cs="Times New Roman"/>
          <w:color w:val="000000"/>
          <w:sz w:val="24"/>
          <w:szCs w:val="24"/>
          <w:lang w:val="hr-HR"/>
        </w:rPr>
        <w:t xml:space="preserve">Pretpostavimo da je krajnji korisnik zainteresiran isključivo za udio turista (a ne procenat ne-turista, a definitivno ne za broj onih kod kojih </w:t>
      </w:r>
      <w:r w:rsidRPr="0047558F">
        <w:rPr>
          <w:rFonts w:ascii="Times New Roman" w:hAnsi="Times New Roman" w:cs="Times New Roman"/>
          <w:i/>
          <w:iCs/>
          <w:color w:val="000000"/>
          <w:sz w:val="24"/>
          <w:szCs w:val="24"/>
          <w:lang w:val="hr-HR"/>
        </w:rPr>
        <w:t>nije navedeno ništa</w:t>
      </w:r>
      <w:r w:rsidRPr="0047558F">
        <w:rPr>
          <w:rFonts w:ascii="Times New Roman" w:hAnsi="Times New Roman" w:cs="Times New Roman"/>
          <w:color w:val="000000"/>
          <w:sz w:val="24"/>
          <w:szCs w:val="24"/>
          <w:lang w:val="hr-HR"/>
        </w:rPr>
        <w:t>). Ako se oni kod kojih nije naveden nikakav odgovor spomenu zasebno, vjerovatno je da će ih korisnik previdjeti ili da će različiti korisnici isti podatak različito tumačiti – slučajnu ili u neku svrhu (što nije dobro u smislu transparentnosti i relevantnosti službenih statistika.</w:t>
      </w:r>
    </w:p>
    <w:p w:rsidR="001D1083" w:rsidRPr="0047558F" w:rsidRDefault="001D1083" w:rsidP="000C1877">
      <w:pPr>
        <w:autoSpaceDE w:val="0"/>
        <w:autoSpaceDN w:val="0"/>
        <w:adjustRightInd w:val="0"/>
        <w:spacing w:after="0" w:line="240" w:lineRule="auto"/>
        <w:jc w:val="both"/>
        <w:rPr>
          <w:rFonts w:ascii="Times New Roman" w:hAnsi="Times New Roman" w:cs="Times New Roman"/>
          <w:color w:val="000000"/>
          <w:sz w:val="24"/>
          <w:szCs w:val="24"/>
          <w:lang w:val="hr-HR"/>
        </w:rPr>
      </w:pPr>
    </w:p>
    <w:p w:rsidR="001D1083" w:rsidRPr="0047558F" w:rsidRDefault="001D1083" w:rsidP="000C1877">
      <w:pPr>
        <w:autoSpaceDE w:val="0"/>
        <w:autoSpaceDN w:val="0"/>
        <w:adjustRightInd w:val="0"/>
        <w:spacing w:after="0" w:line="240" w:lineRule="auto"/>
        <w:jc w:val="both"/>
        <w:rPr>
          <w:rFonts w:ascii="Times New Roman" w:hAnsi="Times New Roman" w:cs="Times New Roman"/>
          <w:color w:val="000000"/>
          <w:sz w:val="24"/>
          <w:szCs w:val="24"/>
          <w:lang w:val="hr-HR"/>
        </w:rPr>
      </w:pPr>
      <w:r w:rsidRPr="0047558F">
        <w:rPr>
          <w:rFonts w:ascii="Times New Roman" w:hAnsi="Times New Roman" w:cs="Times New Roman"/>
          <w:color w:val="000000"/>
          <w:sz w:val="24"/>
          <w:szCs w:val="24"/>
          <w:lang w:val="hr-HR"/>
        </w:rPr>
        <w:t xml:space="preserve">Oba rezultata opisana iznad </w:t>
      </w:r>
      <w:r>
        <w:rPr>
          <w:rFonts w:ascii="Times New Roman" w:hAnsi="Times New Roman" w:cs="Times New Roman"/>
          <w:color w:val="000000"/>
          <w:sz w:val="24"/>
          <w:szCs w:val="24"/>
          <w:lang w:val="hr-HR"/>
        </w:rPr>
        <w:t>podložna su</w:t>
      </w:r>
      <w:r w:rsidRPr="0047558F">
        <w:rPr>
          <w:rFonts w:ascii="Times New Roman" w:hAnsi="Times New Roman" w:cs="Times New Roman"/>
          <w:color w:val="000000"/>
          <w:sz w:val="24"/>
          <w:szCs w:val="24"/>
          <w:lang w:val="hr-HR"/>
        </w:rPr>
        <w:t xml:space="preserve"> prešutn</w:t>
      </w:r>
      <w:r>
        <w:rPr>
          <w:rFonts w:ascii="Times New Roman" w:hAnsi="Times New Roman" w:cs="Times New Roman"/>
          <w:color w:val="000000"/>
          <w:sz w:val="24"/>
          <w:szCs w:val="24"/>
          <w:lang w:val="hr-HR"/>
        </w:rPr>
        <w:t>oj</w:t>
      </w:r>
      <w:r w:rsidRPr="0047558F">
        <w:rPr>
          <w:rFonts w:ascii="Times New Roman" w:hAnsi="Times New Roman" w:cs="Times New Roman"/>
          <w:color w:val="000000"/>
          <w:sz w:val="24"/>
          <w:szCs w:val="24"/>
          <w:lang w:val="hr-HR"/>
        </w:rPr>
        <w:t xml:space="preserve"> ili implicit</w:t>
      </w:r>
      <w:r>
        <w:rPr>
          <w:rFonts w:ascii="Times New Roman" w:hAnsi="Times New Roman" w:cs="Times New Roman"/>
          <w:color w:val="000000"/>
          <w:sz w:val="24"/>
          <w:szCs w:val="24"/>
          <w:lang w:val="hr-HR"/>
        </w:rPr>
        <w:t>noj</w:t>
      </w:r>
      <w:r w:rsidRPr="0047558F">
        <w:rPr>
          <w:rFonts w:ascii="Times New Roman" w:hAnsi="Times New Roman" w:cs="Times New Roman"/>
          <w:color w:val="000000"/>
          <w:sz w:val="24"/>
          <w:szCs w:val="24"/>
          <w:lang w:val="hr-HR"/>
        </w:rPr>
        <w:t xml:space="preserve"> imputacij</w:t>
      </w:r>
      <w:r>
        <w:rPr>
          <w:rFonts w:ascii="Times New Roman" w:hAnsi="Times New Roman" w:cs="Times New Roman"/>
          <w:color w:val="000000"/>
          <w:sz w:val="24"/>
          <w:szCs w:val="24"/>
          <w:lang w:val="hr-HR"/>
        </w:rPr>
        <w:t>i</w:t>
      </w:r>
      <w:r w:rsidRPr="0047558F">
        <w:rPr>
          <w:rFonts w:ascii="Times New Roman" w:hAnsi="Times New Roman" w:cs="Times New Roman"/>
          <w:color w:val="000000"/>
          <w:sz w:val="24"/>
          <w:szCs w:val="24"/>
          <w:lang w:val="hr-HR"/>
        </w:rPr>
        <w:t xml:space="preserve">. U prvom slučaju, slučajevi kod kojih odgovor </w:t>
      </w:r>
      <w:r w:rsidRPr="0047558F">
        <w:rPr>
          <w:rFonts w:ascii="Times New Roman" w:hAnsi="Times New Roman" w:cs="Times New Roman"/>
          <w:i/>
          <w:iCs/>
          <w:color w:val="000000"/>
          <w:sz w:val="24"/>
          <w:szCs w:val="24"/>
          <w:lang w:val="hr-HR"/>
        </w:rPr>
        <w:t>nije naveden</w:t>
      </w:r>
      <w:r w:rsidRPr="0047558F">
        <w:rPr>
          <w:rFonts w:ascii="Times New Roman" w:hAnsi="Times New Roman" w:cs="Times New Roman"/>
          <w:color w:val="000000"/>
          <w:sz w:val="24"/>
          <w:szCs w:val="24"/>
          <w:lang w:val="hr-HR"/>
        </w:rPr>
        <w:t>tretiraju se kao negativni odgovori, što pak nosi rizik od precjenjivanja broje osoba koje ne učestvuju u turizmu: da li je neka osoba stvarn</w:t>
      </w:r>
      <w:r>
        <w:rPr>
          <w:rFonts w:ascii="Times New Roman" w:hAnsi="Times New Roman" w:cs="Times New Roman"/>
          <w:color w:val="000000"/>
          <w:sz w:val="24"/>
          <w:szCs w:val="24"/>
          <w:lang w:val="hr-HR"/>
        </w:rPr>
        <w:t>o</w:t>
      </w:r>
      <w:r w:rsidRPr="0047558F">
        <w:rPr>
          <w:rFonts w:ascii="Times New Roman" w:hAnsi="Times New Roman" w:cs="Times New Roman"/>
          <w:color w:val="000000"/>
          <w:sz w:val="24"/>
          <w:szCs w:val="24"/>
          <w:lang w:val="hr-HR"/>
        </w:rPr>
        <w:t xml:space="preserve"> sudjelovala u turizmu svakom slučaju nije jedini faktor koji utječe na stope odgovora u anketama o turističkoj potražnji.</w:t>
      </w:r>
    </w:p>
    <w:p w:rsidR="001D1083" w:rsidRPr="0047558F" w:rsidRDefault="001D1083" w:rsidP="000C1877">
      <w:pPr>
        <w:autoSpaceDE w:val="0"/>
        <w:autoSpaceDN w:val="0"/>
        <w:adjustRightInd w:val="0"/>
        <w:spacing w:after="0" w:line="240" w:lineRule="auto"/>
        <w:jc w:val="both"/>
        <w:rPr>
          <w:rFonts w:ascii="Times New Roman" w:hAnsi="Times New Roman" w:cs="Times New Roman"/>
          <w:color w:val="000000"/>
          <w:sz w:val="24"/>
          <w:szCs w:val="24"/>
          <w:lang w:val="hr-HR"/>
        </w:rPr>
      </w:pPr>
    </w:p>
    <w:p w:rsidR="001D1083" w:rsidRPr="009B5DFA" w:rsidRDefault="001D1083" w:rsidP="000C1877">
      <w:pPr>
        <w:autoSpaceDE w:val="0"/>
        <w:autoSpaceDN w:val="0"/>
        <w:adjustRightInd w:val="0"/>
        <w:spacing w:after="0" w:line="240" w:lineRule="auto"/>
        <w:jc w:val="both"/>
        <w:rPr>
          <w:rFonts w:ascii="Times New Roman" w:hAnsi="Times New Roman" w:cs="Times New Roman"/>
          <w:color w:val="000000"/>
          <w:sz w:val="24"/>
          <w:szCs w:val="24"/>
          <w:lang w:val="hr-HR"/>
        </w:rPr>
      </w:pPr>
      <w:r w:rsidRPr="0047558F">
        <w:rPr>
          <w:rFonts w:ascii="Times New Roman" w:hAnsi="Times New Roman" w:cs="Times New Roman"/>
          <w:color w:val="000000"/>
          <w:sz w:val="24"/>
          <w:szCs w:val="24"/>
          <w:lang w:val="hr-HR"/>
        </w:rPr>
        <w:t xml:space="preserve">U drugom slučaju, postoji rizik od precjenjivanja broja turista: implicitno se pretpostavlja da distribucija pozitivnih ('da') i negativnih ('ne') odgovora u grupi kod kojih odgovor nije </w:t>
      </w:r>
      <w:r w:rsidRPr="009B5DFA">
        <w:rPr>
          <w:rFonts w:ascii="Times New Roman" w:hAnsi="Times New Roman" w:cs="Times New Roman"/>
          <w:color w:val="000000"/>
          <w:sz w:val="24"/>
          <w:szCs w:val="24"/>
          <w:lang w:val="hr-HR"/>
        </w:rPr>
        <w:t>naveden treba da bude identična distribuciji u grupi ispitanika dok se očekuje da će incidencija nesudjelovanja u turizmu biti viša među onima koji nisu davali odgovore (jer se osjećaju manje pogođeni odnosno manje zainteresirani za temu).</w:t>
      </w:r>
    </w:p>
    <w:p w:rsidR="001D1083" w:rsidRPr="009B5DFA" w:rsidRDefault="001D1083" w:rsidP="00363450">
      <w:pPr>
        <w:autoSpaceDE w:val="0"/>
        <w:autoSpaceDN w:val="0"/>
        <w:adjustRightInd w:val="0"/>
        <w:spacing w:after="0" w:line="240" w:lineRule="auto"/>
        <w:jc w:val="both"/>
        <w:rPr>
          <w:rFonts w:ascii="Times New Roman" w:hAnsi="Times New Roman" w:cs="Times New Roman"/>
          <w:color w:val="000000"/>
          <w:sz w:val="24"/>
          <w:szCs w:val="24"/>
          <w:lang w:val="hr-HR"/>
        </w:rPr>
      </w:pPr>
    </w:p>
    <w:p w:rsidR="001D1083" w:rsidRPr="009B5DFA" w:rsidRDefault="001D1083" w:rsidP="00363450">
      <w:pPr>
        <w:autoSpaceDE w:val="0"/>
        <w:autoSpaceDN w:val="0"/>
        <w:adjustRightInd w:val="0"/>
        <w:spacing w:after="0" w:line="240" w:lineRule="auto"/>
        <w:jc w:val="both"/>
        <w:rPr>
          <w:rFonts w:ascii="Times New Roman" w:hAnsi="Times New Roman" w:cs="Times New Roman"/>
          <w:color w:val="000000"/>
          <w:sz w:val="24"/>
          <w:szCs w:val="24"/>
          <w:lang w:val="hr-HR"/>
        </w:rPr>
      </w:pPr>
      <w:r w:rsidRPr="009B5DFA">
        <w:rPr>
          <w:rFonts w:ascii="Times New Roman" w:hAnsi="Times New Roman" w:cs="Times New Roman"/>
          <w:color w:val="000000"/>
          <w:sz w:val="24"/>
          <w:szCs w:val="24"/>
          <w:lang w:val="hr-HR"/>
        </w:rPr>
        <w:t>Prava vrijednost (ili još bolje: najprimjerenija procjena) je negdje između, ali je nepoznata.</w:t>
      </w:r>
    </w:p>
    <w:p w:rsidR="001D1083" w:rsidRPr="009B5DFA" w:rsidRDefault="001D1083" w:rsidP="00363450">
      <w:pPr>
        <w:autoSpaceDE w:val="0"/>
        <w:autoSpaceDN w:val="0"/>
        <w:adjustRightInd w:val="0"/>
        <w:spacing w:after="0" w:line="240" w:lineRule="auto"/>
        <w:jc w:val="both"/>
        <w:rPr>
          <w:rFonts w:ascii="Times New Roman" w:hAnsi="Times New Roman" w:cs="Times New Roman"/>
          <w:color w:val="000000"/>
          <w:sz w:val="24"/>
          <w:szCs w:val="24"/>
          <w:lang w:val="hr-HR"/>
        </w:rPr>
      </w:pPr>
    </w:p>
    <w:p w:rsidR="001D1083" w:rsidRPr="0047558F" w:rsidRDefault="001D1083" w:rsidP="00363450">
      <w:pPr>
        <w:autoSpaceDE w:val="0"/>
        <w:autoSpaceDN w:val="0"/>
        <w:adjustRightInd w:val="0"/>
        <w:spacing w:after="0" w:line="240" w:lineRule="auto"/>
        <w:jc w:val="both"/>
        <w:rPr>
          <w:rFonts w:ascii="Times New Roman" w:hAnsi="Times New Roman" w:cs="Times New Roman"/>
          <w:color w:val="000000"/>
          <w:sz w:val="24"/>
          <w:szCs w:val="24"/>
          <w:lang w:val="hr-HR"/>
        </w:rPr>
      </w:pPr>
      <w:r w:rsidRPr="009B5DFA">
        <w:rPr>
          <w:rFonts w:ascii="Times New Roman" w:hAnsi="Times New Roman" w:cs="Times New Roman"/>
          <w:color w:val="000000"/>
          <w:sz w:val="24"/>
          <w:szCs w:val="24"/>
          <w:lang w:val="hr-HR"/>
        </w:rPr>
        <w:t>Imputacija srednje vrijednosti jednostavna za  primjenu (vidjeti ispod) obično će dati identičan omjer osoba koje sudjeluju u turizmu kao u slučaju kada uzimamo u obzir samo one koji su dali odgovore, ali je potrebno zapamtiti da je ova metoda 'najgori scenarij imputacije' u kojem se ne uzimaju u obzir nikakve dodatne informacije. Osmišljenije metode bi dale tačnije</w:t>
      </w:r>
      <w:r w:rsidRPr="0047558F">
        <w:rPr>
          <w:rFonts w:ascii="Times New Roman" w:hAnsi="Times New Roman" w:cs="Times New Roman"/>
          <w:color w:val="000000"/>
          <w:sz w:val="24"/>
          <w:szCs w:val="24"/>
          <w:lang w:val="hr-HR"/>
        </w:rPr>
        <w:t xml:space="preserve"> procjene. Npr. u anketi putem pošte odgovarajući obrazac odgovora kod konsekutivnih talaca prijema može pomoći kod usklađivanja imputacije: ako je odgovor na upitnik povezan s tim je li neka osoba turist ili nije, upitnici koji se zaprime nakon prvog ili drugog podsjećanja putem pisma će pokazati nižu stopu učešća. Takav degresivni obrazac bi se mogao uvesti u proces imputacije ako pretpostavimo da je neodgovaranje ekstreman slučaj kašnjenja s odgovorom.</w:t>
      </w:r>
    </w:p>
    <w:p w:rsidR="001D1083" w:rsidRPr="0047558F" w:rsidRDefault="001D1083" w:rsidP="00363450">
      <w:pPr>
        <w:autoSpaceDE w:val="0"/>
        <w:autoSpaceDN w:val="0"/>
        <w:adjustRightInd w:val="0"/>
        <w:spacing w:after="0" w:line="240" w:lineRule="auto"/>
        <w:jc w:val="both"/>
        <w:rPr>
          <w:rFonts w:ascii="Times New Roman" w:hAnsi="Times New Roman" w:cs="Times New Roman"/>
          <w:color w:val="000000"/>
          <w:sz w:val="24"/>
          <w:szCs w:val="24"/>
          <w:lang w:val="hr-HR"/>
        </w:rPr>
      </w:pPr>
    </w:p>
    <w:p w:rsidR="001D1083" w:rsidRPr="0047558F" w:rsidRDefault="001D1083" w:rsidP="00B66FFC">
      <w:pPr>
        <w:autoSpaceDE w:val="0"/>
        <w:autoSpaceDN w:val="0"/>
        <w:adjustRightInd w:val="0"/>
        <w:spacing w:after="0" w:line="240" w:lineRule="auto"/>
        <w:rPr>
          <w:rFonts w:ascii="Times New Roman" w:hAnsi="Times New Roman" w:cs="Times New Roman"/>
          <w:b/>
          <w:bCs/>
          <w:i/>
          <w:iCs/>
          <w:color w:val="000000"/>
          <w:sz w:val="24"/>
          <w:szCs w:val="24"/>
          <w:lang w:val="hr-HR"/>
        </w:rPr>
      </w:pPr>
      <w:r w:rsidRPr="0047558F">
        <w:rPr>
          <w:rFonts w:ascii="Times New Roman" w:hAnsi="Times New Roman" w:cs="Times New Roman"/>
          <w:b/>
          <w:bCs/>
          <w:i/>
          <w:iCs/>
          <w:color w:val="000000"/>
          <w:sz w:val="24"/>
          <w:szCs w:val="24"/>
          <w:lang w:val="hr-HR"/>
        </w:rPr>
        <w:t>Kako tretirati neodgovor u anketama o turističkoj potražnji?</w:t>
      </w:r>
    </w:p>
    <w:p w:rsidR="001D1083" w:rsidRPr="0047558F" w:rsidRDefault="001D1083" w:rsidP="00B66FFC">
      <w:pPr>
        <w:autoSpaceDE w:val="0"/>
        <w:autoSpaceDN w:val="0"/>
        <w:adjustRightInd w:val="0"/>
        <w:spacing w:after="0" w:line="240" w:lineRule="auto"/>
        <w:rPr>
          <w:rFonts w:ascii="Times New Roman" w:hAnsi="Times New Roman" w:cs="Times New Roman"/>
          <w:color w:val="000000"/>
          <w:sz w:val="24"/>
          <w:szCs w:val="24"/>
          <w:lang w:val="hr-HR"/>
        </w:rPr>
      </w:pPr>
    </w:p>
    <w:p w:rsidR="001D1083" w:rsidRPr="0047558F" w:rsidRDefault="001D1083" w:rsidP="00F97BCA">
      <w:pPr>
        <w:autoSpaceDE w:val="0"/>
        <w:autoSpaceDN w:val="0"/>
        <w:adjustRightInd w:val="0"/>
        <w:spacing w:after="0" w:line="240" w:lineRule="auto"/>
        <w:jc w:val="both"/>
        <w:rPr>
          <w:rFonts w:ascii="Times New Roman" w:hAnsi="Times New Roman" w:cs="Times New Roman"/>
          <w:color w:val="000000"/>
          <w:sz w:val="24"/>
          <w:szCs w:val="24"/>
          <w:lang w:val="hr-HR"/>
        </w:rPr>
      </w:pPr>
      <w:r w:rsidRPr="0047558F">
        <w:rPr>
          <w:rFonts w:ascii="Times New Roman" w:hAnsi="Times New Roman" w:cs="Times New Roman"/>
          <w:color w:val="000000"/>
          <w:sz w:val="24"/>
          <w:szCs w:val="24"/>
          <w:lang w:val="hr-HR"/>
        </w:rPr>
        <w:t>Izbor metode imputacije je diskrecijsko pravo državnih zavoda za statistiku, ali se u ovom dijelu ukratko razmatra više opcija. Kako još uvijek nedostaju iskustva primjene različitih metoda, preferiranje jedne od metoda u ovom stadiju nije poželjno. Detaljnije razmatranje ovih i drugih metoda nadilazi djelokrug ovog vodiča, ali se može pronaći u iscrpnoj literaturi o rješavanju pitanja neodgovora.</w:t>
      </w:r>
    </w:p>
    <w:p w:rsidR="001D1083" w:rsidRPr="0047558F" w:rsidRDefault="001D1083" w:rsidP="00B66FFC">
      <w:pPr>
        <w:autoSpaceDE w:val="0"/>
        <w:autoSpaceDN w:val="0"/>
        <w:adjustRightInd w:val="0"/>
        <w:spacing w:after="0" w:line="240" w:lineRule="auto"/>
        <w:rPr>
          <w:rFonts w:ascii="Times New Roman" w:hAnsi="Times New Roman" w:cs="Times New Roman"/>
          <w:color w:val="000000"/>
          <w:sz w:val="24"/>
          <w:szCs w:val="24"/>
          <w:lang w:val="hr-HR"/>
        </w:rPr>
      </w:pPr>
    </w:p>
    <w:p w:rsidR="001D1083" w:rsidRPr="0047558F" w:rsidRDefault="001D1083" w:rsidP="00F97BCA">
      <w:pPr>
        <w:autoSpaceDE w:val="0"/>
        <w:autoSpaceDN w:val="0"/>
        <w:adjustRightInd w:val="0"/>
        <w:spacing w:after="0" w:line="240" w:lineRule="auto"/>
        <w:jc w:val="both"/>
        <w:rPr>
          <w:rFonts w:ascii="Times New Roman" w:hAnsi="Times New Roman" w:cs="Times New Roman"/>
          <w:i/>
          <w:iCs/>
          <w:color w:val="000000"/>
          <w:sz w:val="24"/>
          <w:szCs w:val="24"/>
          <w:lang w:val="hr-HR"/>
        </w:rPr>
      </w:pPr>
      <w:r w:rsidRPr="0047558F">
        <w:rPr>
          <w:rFonts w:ascii="Times New Roman" w:hAnsi="Times New Roman" w:cs="Times New Roman"/>
          <w:i/>
          <w:iCs/>
          <w:color w:val="000000"/>
          <w:sz w:val="24"/>
          <w:szCs w:val="24"/>
          <w:lang w:val="hr-HR"/>
        </w:rPr>
        <w:t>Deduktivne metode</w:t>
      </w:r>
    </w:p>
    <w:p w:rsidR="001D1083" w:rsidRPr="0047558F" w:rsidRDefault="001D1083" w:rsidP="00F97BCA">
      <w:pPr>
        <w:autoSpaceDE w:val="0"/>
        <w:autoSpaceDN w:val="0"/>
        <w:adjustRightInd w:val="0"/>
        <w:spacing w:after="0" w:line="240" w:lineRule="auto"/>
        <w:jc w:val="both"/>
        <w:rPr>
          <w:rFonts w:ascii="Times New Roman" w:hAnsi="Times New Roman" w:cs="Times New Roman"/>
          <w:color w:val="000000"/>
          <w:sz w:val="24"/>
          <w:szCs w:val="24"/>
          <w:lang w:val="hr-HR"/>
        </w:rPr>
      </w:pPr>
      <w:r w:rsidRPr="0047558F">
        <w:rPr>
          <w:rFonts w:ascii="Times New Roman" w:hAnsi="Times New Roman" w:cs="Times New Roman"/>
          <w:color w:val="000000"/>
          <w:sz w:val="24"/>
          <w:szCs w:val="24"/>
          <w:lang w:val="hr-HR"/>
        </w:rPr>
        <w:t>Ove metode su prije povezane s heuristikom negoli modeliranjem. Njima se pokušava deducirati najlogičniji odgovor korištenjem dostupnih informacija za domaćinstva ili pojedince. Općenito, takve procedure će biti dijelom provjera u svrhu validacije, a ne tretmana neodgovora.</w:t>
      </w:r>
    </w:p>
    <w:p w:rsidR="001D1083" w:rsidRPr="0047558F" w:rsidRDefault="001D1083" w:rsidP="00F97BCA">
      <w:pPr>
        <w:autoSpaceDE w:val="0"/>
        <w:autoSpaceDN w:val="0"/>
        <w:adjustRightInd w:val="0"/>
        <w:spacing w:after="0" w:line="240" w:lineRule="auto"/>
        <w:jc w:val="both"/>
        <w:rPr>
          <w:rFonts w:ascii="Times New Roman" w:hAnsi="Times New Roman" w:cs="Times New Roman"/>
          <w:color w:val="000000"/>
          <w:sz w:val="24"/>
          <w:szCs w:val="24"/>
          <w:lang w:val="hr-HR"/>
        </w:rPr>
      </w:pPr>
      <w:r w:rsidRPr="0047558F">
        <w:rPr>
          <w:rFonts w:ascii="Times New Roman" w:hAnsi="Times New Roman" w:cs="Times New Roman"/>
          <w:color w:val="000000"/>
          <w:sz w:val="24"/>
          <w:szCs w:val="24"/>
          <w:lang w:val="hr-HR"/>
        </w:rPr>
        <w:t>Primjer: ispitanik nije naveo osnovno sredstvo prijevoza koje je korišteno ali iz njegovih ostalih odgovora znamo da je putovao na novi Zeland. U ovom slučaju najočitija vrijednost za imputirati za vrstu prijevoza bila bi avion.</w:t>
      </w:r>
    </w:p>
    <w:p w:rsidR="001D1083" w:rsidRPr="0047558F" w:rsidRDefault="001D1083" w:rsidP="00B66FFC">
      <w:pPr>
        <w:autoSpaceDE w:val="0"/>
        <w:autoSpaceDN w:val="0"/>
        <w:adjustRightInd w:val="0"/>
        <w:spacing w:after="0" w:line="240" w:lineRule="auto"/>
        <w:rPr>
          <w:rFonts w:ascii="Times New Roman" w:hAnsi="Times New Roman" w:cs="Times New Roman"/>
          <w:color w:val="000000"/>
          <w:sz w:val="24"/>
          <w:szCs w:val="24"/>
          <w:lang w:val="hr-HR"/>
        </w:rPr>
      </w:pPr>
    </w:p>
    <w:p w:rsidR="001D1083" w:rsidRPr="0047558F" w:rsidRDefault="001D1083" w:rsidP="00B66FFC">
      <w:pPr>
        <w:autoSpaceDE w:val="0"/>
        <w:autoSpaceDN w:val="0"/>
        <w:adjustRightInd w:val="0"/>
        <w:spacing w:after="0" w:line="240" w:lineRule="auto"/>
        <w:rPr>
          <w:rFonts w:ascii="Times New Roman" w:hAnsi="Times New Roman" w:cs="Times New Roman"/>
          <w:i/>
          <w:iCs/>
          <w:color w:val="000000"/>
          <w:sz w:val="24"/>
          <w:szCs w:val="24"/>
          <w:lang w:val="hr-HR"/>
        </w:rPr>
      </w:pPr>
      <w:r w:rsidRPr="0047558F">
        <w:rPr>
          <w:rFonts w:ascii="Times New Roman" w:hAnsi="Times New Roman" w:cs="Times New Roman"/>
          <w:i/>
          <w:iCs/>
          <w:color w:val="000000"/>
          <w:sz w:val="24"/>
          <w:szCs w:val="24"/>
          <w:lang w:val="hr-HR"/>
        </w:rPr>
        <w:t>Imputiranje srednje vrijednosti ili moda</w:t>
      </w:r>
    </w:p>
    <w:p w:rsidR="001D1083" w:rsidRPr="0047558F" w:rsidRDefault="001D1083" w:rsidP="00F97BCA">
      <w:pPr>
        <w:autoSpaceDE w:val="0"/>
        <w:autoSpaceDN w:val="0"/>
        <w:adjustRightInd w:val="0"/>
        <w:spacing w:after="0" w:line="240" w:lineRule="auto"/>
        <w:jc w:val="both"/>
        <w:rPr>
          <w:rFonts w:ascii="Times New Roman" w:hAnsi="Times New Roman" w:cs="Times New Roman"/>
          <w:color w:val="000000"/>
          <w:sz w:val="24"/>
          <w:szCs w:val="24"/>
          <w:lang w:val="hr-HR"/>
        </w:rPr>
      </w:pPr>
      <w:r w:rsidRPr="0047558F">
        <w:rPr>
          <w:rFonts w:ascii="Times New Roman" w:hAnsi="Times New Roman" w:cs="Times New Roman"/>
          <w:color w:val="000000"/>
          <w:sz w:val="24"/>
          <w:szCs w:val="24"/>
          <w:lang w:val="hr-HR"/>
        </w:rPr>
        <w:t>Ova metoda sastoji se od imputiranja nedostajućih vrijednosti putem srednje vrijednosti opservirane u grupi ispitanika u slučaju numeričkih vrijednosti ili moda u slučaju kategorijskih ili binarnih varijabli.</w:t>
      </w:r>
    </w:p>
    <w:p w:rsidR="001D1083" w:rsidRPr="0047558F" w:rsidRDefault="001D1083" w:rsidP="00F97BCA">
      <w:pPr>
        <w:autoSpaceDE w:val="0"/>
        <w:autoSpaceDN w:val="0"/>
        <w:adjustRightInd w:val="0"/>
        <w:spacing w:after="0" w:line="240" w:lineRule="auto"/>
        <w:jc w:val="both"/>
        <w:rPr>
          <w:rFonts w:ascii="Times New Roman" w:hAnsi="Times New Roman" w:cs="Times New Roman"/>
          <w:color w:val="000000"/>
          <w:sz w:val="24"/>
          <w:szCs w:val="24"/>
          <w:lang w:val="hr-HR"/>
        </w:rPr>
      </w:pPr>
    </w:p>
    <w:p w:rsidR="001D1083" w:rsidRPr="0047558F" w:rsidRDefault="001D1083" w:rsidP="00F97BCA">
      <w:pPr>
        <w:autoSpaceDE w:val="0"/>
        <w:autoSpaceDN w:val="0"/>
        <w:adjustRightInd w:val="0"/>
        <w:spacing w:after="0" w:line="240" w:lineRule="auto"/>
        <w:jc w:val="both"/>
        <w:rPr>
          <w:rFonts w:ascii="Times New Roman" w:hAnsi="Times New Roman" w:cs="Times New Roman"/>
          <w:color w:val="000000"/>
          <w:sz w:val="24"/>
          <w:szCs w:val="24"/>
          <w:lang w:val="hr-HR"/>
        </w:rPr>
      </w:pPr>
      <w:r w:rsidRPr="0047558F">
        <w:rPr>
          <w:rFonts w:ascii="Times New Roman" w:hAnsi="Times New Roman" w:cs="Times New Roman"/>
          <w:color w:val="000000"/>
          <w:sz w:val="24"/>
          <w:szCs w:val="24"/>
          <w:lang w:val="hr-HR"/>
        </w:rPr>
        <w:t xml:space="preserve">Umjesto imputiranja ukupne srednje vrijednosti ili moda, imputacija će se obavljati tako da će se uzimati u obzir određene opće karakteristike domaćinstva: prije imputiranja ispitanici će biti grupirani u različite klase prema općim varijablama poput dobne skupine, pola te nivoa obrazovanja; varijable </w:t>
      </w:r>
      <w:r>
        <w:rPr>
          <w:rFonts w:ascii="Times New Roman" w:hAnsi="Times New Roman" w:cs="Times New Roman"/>
          <w:color w:val="000000"/>
          <w:sz w:val="24"/>
          <w:szCs w:val="24"/>
          <w:lang w:val="hr-HR"/>
        </w:rPr>
        <w:t xml:space="preserve">podjele </w:t>
      </w:r>
      <w:r w:rsidRPr="0047558F">
        <w:rPr>
          <w:rFonts w:ascii="Times New Roman" w:hAnsi="Times New Roman" w:cs="Times New Roman"/>
          <w:color w:val="000000"/>
          <w:sz w:val="24"/>
          <w:szCs w:val="24"/>
          <w:lang w:val="hr-HR"/>
        </w:rPr>
        <w:t>mogu pak uključivati i varijable iz studije (npr. odredište ili trajanje putovanja). Unutar svake grupe u slučaju nedostajućih vrijednosti imputira se srednja vrijednost ili mod klase</w:t>
      </w:r>
      <w:r>
        <w:rPr>
          <w:rFonts w:ascii="Times New Roman" w:hAnsi="Times New Roman" w:cs="Times New Roman"/>
          <w:color w:val="000000"/>
          <w:sz w:val="24"/>
          <w:szCs w:val="24"/>
          <w:lang w:val="hr-HR"/>
        </w:rPr>
        <w:t xml:space="preserve"> - razreda</w:t>
      </w:r>
      <w:r w:rsidRPr="0047558F">
        <w:rPr>
          <w:rFonts w:ascii="Times New Roman" w:hAnsi="Times New Roman" w:cs="Times New Roman"/>
          <w:color w:val="000000"/>
          <w:sz w:val="24"/>
          <w:szCs w:val="24"/>
          <w:lang w:val="hr-HR"/>
        </w:rPr>
        <w:t xml:space="preserve">. Klase </w:t>
      </w:r>
      <w:r>
        <w:rPr>
          <w:rFonts w:ascii="Times New Roman" w:hAnsi="Times New Roman" w:cs="Times New Roman"/>
          <w:color w:val="000000"/>
          <w:sz w:val="24"/>
          <w:szCs w:val="24"/>
          <w:lang w:val="hr-HR"/>
        </w:rPr>
        <w:t xml:space="preserve">– razredi </w:t>
      </w:r>
      <w:r w:rsidRPr="0047558F">
        <w:rPr>
          <w:rFonts w:ascii="Times New Roman" w:hAnsi="Times New Roman" w:cs="Times New Roman"/>
          <w:color w:val="000000"/>
          <w:sz w:val="24"/>
          <w:szCs w:val="24"/>
          <w:lang w:val="hr-HR"/>
        </w:rPr>
        <w:t>mogu biti različit</w:t>
      </w:r>
      <w:r>
        <w:rPr>
          <w:rFonts w:ascii="Times New Roman" w:hAnsi="Times New Roman" w:cs="Times New Roman"/>
          <w:color w:val="000000"/>
          <w:sz w:val="24"/>
          <w:szCs w:val="24"/>
          <w:lang w:val="hr-HR"/>
        </w:rPr>
        <w:t>i</w:t>
      </w:r>
      <w:r w:rsidRPr="0047558F">
        <w:rPr>
          <w:rFonts w:ascii="Times New Roman" w:hAnsi="Times New Roman" w:cs="Times New Roman"/>
          <w:color w:val="000000"/>
          <w:sz w:val="24"/>
          <w:szCs w:val="24"/>
          <w:lang w:val="hr-HR"/>
        </w:rPr>
        <w:t xml:space="preserve"> za svaku varijablu koju je potrebno imputirati.</w:t>
      </w:r>
    </w:p>
    <w:p w:rsidR="001D1083" w:rsidRPr="0047558F" w:rsidRDefault="001D1083" w:rsidP="00F97BCA">
      <w:pPr>
        <w:autoSpaceDE w:val="0"/>
        <w:autoSpaceDN w:val="0"/>
        <w:adjustRightInd w:val="0"/>
        <w:spacing w:after="0" w:line="240" w:lineRule="auto"/>
        <w:jc w:val="both"/>
        <w:rPr>
          <w:rFonts w:ascii="Times New Roman" w:hAnsi="Times New Roman" w:cs="Times New Roman"/>
          <w:color w:val="000000"/>
          <w:sz w:val="24"/>
          <w:szCs w:val="24"/>
          <w:lang w:val="hr-HR"/>
        </w:rPr>
      </w:pPr>
    </w:p>
    <w:p w:rsidR="001D1083" w:rsidRPr="0047558F" w:rsidRDefault="001D1083" w:rsidP="00F97BCA">
      <w:pPr>
        <w:autoSpaceDE w:val="0"/>
        <w:autoSpaceDN w:val="0"/>
        <w:adjustRightInd w:val="0"/>
        <w:spacing w:after="0" w:line="240" w:lineRule="auto"/>
        <w:jc w:val="both"/>
        <w:rPr>
          <w:rFonts w:ascii="Times New Roman" w:hAnsi="Times New Roman" w:cs="Times New Roman"/>
          <w:color w:val="000000"/>
          <w:sz w:val="24"/>
          <w:szCs w:val="24"/>
          <w:lang w:val="hr-HR"/>
        </w:rPr>
      </w:pPr>
      <w:r w:rsidRPr="0047558F">
        <w:rPr>
          <w:rFonts w:ascii="Times New Roman" w:hAnsi="Times New Roman" w:cs="Times New Roman"/>
          <w:color w:val="000000"/>
          <w:sz w:val="24"/>
          <w:szCs w:val="24"/>
          <w:lang w:val="hr-HR"/>
        </w:rPr>
        <w:t>Velika prednost ove metode je da ju je lako realizirati i objasniti. Glavni nedostatak je taj što može zbiti distribuciju anketnih varijabli (s obzirom da</w:t>
      </w:r>
      <w:r>
        <w:rPr>
          <w:rFonts w:ascii="Times New Roman" w:hAnsi="Times New Roman" w:cs="Times New Roman"/>
          <w:color w:val="000000"/>
          <w:sz w:val="24"/>
          <w:szCs w:val="24"/>
          <w:lang w:val="hr-HR"/>
        </w:rPr>
        <w:t xml:space="preserve"> se</w:t>
      </w:r>
      <w:r w:rsidRPr="0047558F">
        <w:rPr>
          <w:rFonts w:ascii="Times New Roman" w:hAnsi="Times New Roman" w:cs="Times New Roman"/>
          <w:color w:val="000000"/>
          <w:sz w:val="24"/>
          <w:szCs w:val="24"/>
          <w:lang w:val="hr-HR"/>
        </w:rPr>
        <w:t xml:space="preserve"> manje popularne stavke vjerovatno nikada neće </w:t>
      </w:r>
      <w:r>
        <w:rPr>
          <w:rFonts w:ascii="Times New Roman" w:hAnsi="Times New Roman" w:cs="Times New Roman"/>
          <w:color w:val="000000"/>
          <w:sz w:val="24"/>
          <w:szCs w:val="24"/>
          <w:lang w:val="hr-HR"/>
        </w:rPr>
        <w:t>pojaviti kao</w:t>
      </w:r>
      <w:r w:rsidRPr="0047558F">
        <w:rPr>
          <w:rFonts w:ascii="Times New Roman" w:hAnsi="Times New Roman" w:cs="Times New Roman"/>
          <w:color w:val="000000"/>
          <w:sz w:val="24"/>
          <w:szCs w:val="24"/>
          <w:lang w:val="hr-HR"/>
        </w:rPr>
        <w:t>donatori).</w:t>
      </w:r>
    </w:p>
    <w:p w:rsidR="001D1083" w:rsidRPr="0047558F" w:rsidRDefault="001D1083" w:rsidP="00F97BCA">
      <w:pPr>
        <w:autoSpaceDE w:val="0"/>
        <w:autoSpaceDN w:val="0"/>
        <w:adjustRightInd w:val="0"/>
        <w:spacing w:after="0" w:line="240" w:lineRule="auto"/>
        <w:jc w:val="both"/>
        <w:rPr>
          <w:rFonts w:ascii="Times New Roman" w:hAnsi="Times New Roman" w:cs="Times New Roman"/>
          <w:color w:val="000000"/>
          <w:sz w:val="24"/>
          <w:szCs w:val="24"/>
          <w:lang w:val="hr-HR"/>
        </w:rPr>
      </w:pPr>
    </w:p>
    <w:p w:rsidR="001D1083" w:rsidRPr="0047558F" w:rsidRDefault="001D1083" w:rsidP="00F97BCA">
      <w:pPr>
        <w:autoSpaceDE w:val="0"/>
        <w:autoSpaceDN w:val="0"/>
        <w:adjustRightInd w:val="0"/>
        <w:spacing w:after="0" w:line="240" w:lineRule="auto"/>
        <w:jc w:val="both"/>
        <w:rPr>
          <w:rFonts w:ascii="Times New Roman" w:hAnsi="Times New Roman" w:cs="Times New Roman"/>
          <w:color w:val="000000"/>
          <w:sz w:val="24"/>
          <w:szCs w:val="24"/>
          <w:lang w:val="hr-HR"/>
        </w:rPr>
      </w:pPr>
      <w:r w:rsidRPr="0047558F">
        <w:rPr>
          <w:rFonts w:ascii="Times New Roman" w:hAnsi="Times New Roman" w:cs="Times New Roman"/>
          <w:color w:val="000000"/>
          <w:sz w:val="24"/>
          <w:szCs w:val="24"/>
          <w:lang w:val="hr-HR"/>
        </w:rPr>
        <w:t>Primjer: u klasi ‘dobna skupina 45-54’ x ‘niži nivo obrazovanja’ x ‘muškarac’, 20% ispitanika su, kako se čini, učestvovali u turizmu tokom referentnog tromjesečja. Najpopularniji odgovor – drugim riječima mod, je 'Ne'.</w:t>
      </w:r>
    </w:p>
    <w:p w:rsidR="001D1083" w:rsidRPr="0047558F" w:rsidRDefault="001D1083" w:rsidP="00F97BCA">
      <w:pPr>
        <w:autoSpaceDE w:val="0"/>
        <w:autoSpaceDN w:val="0"/>
        <w:adjustRightInd w:val="0"/>
        <w:spacing w:after="0" w:line="240" w:lineRule="auto"/>
        <w:jc w:val="both"/>
        <w:rPr>
          <w:rFonts w:ascii="Times New Roman" w:hAnsi="Times New Roman" w:cs="Times New Roman"/>
          <w:color w:val="000000"/>
          <w:sz w:val="24"/>
          <w:szCs w:val="24"/>
          <w:lang w:val="hr-HR"/>
        </w:rPr>
      </w:pPr>
    </w:p>
    <w:p w:rsidR="001D1083" w:rsidRPr="0047558F" w:rsidRDefault="001D1083" w:rsidP="00F97BCA">
      <w:pPr>
        <w:autoSpaceDE w:val="0"/>
        <w:autoSpaceDN w:val="0"/>
        <w:adjustRightInd w:val="0"/>
        <w:spacing w:after="0" w:line="240" w:lineRule="auto"/>
        <w:jc w:val="both"/>
        <w:rPr>
          <w:rFonts w:ascii="Times New Roman" w:hAnsi="Times New Roman" w:cs="Times New Roman"/>
          <w:color w:val="000000"/>
          <w:sz w:val="24"/>
          <w:szCs w:val="24"/>
          <w:lang w:val="hr-HR"/>
        </w:rPr>
      </w:pPr>
      <w:r w:rsidRPr="0047558F">
        <w:rPr>
          <w:rFonts w:ascii="Times New Roman" w:hAnsi="Times New Roman" w:cs="Times New Roman"/>
          <w:color w:val="000000"/>
          <w:sz w:val="24"/>
          <w:szCs w:val="24"/>
          <w:lang w:val="hr-HR"/>
        </w:rPr>
        <w:t>Zato će u svim slučajevima neodgovora biti imputirana vrijednost 'Ne' (što znači oko 20% istih možda budu pogrešno klasificirani – a kako bi se riješio ovaj problem može se probati sljedeća tehnika).</w:t>
      </w:r>
    </w:p>
    <w:p w:rsidR="001D1083" w:rsidRPr="0047558F" w:rsidRDefault="001D1083" w:rsidP="00F97BCA">
      <w:pPr>
        <w:autoSpaceDE w:val="0"/>
        <w:autoSpaceDN w:val="0"/>
        <w:adjustRightInd w:val="0"/>
        <w:spacing w:after="0" w:line="240" w:lineRule="auto"/>
        <w:jc w:val="both"/>
        <w:rPr>
          <w:rFonts w:ascii="Times New Roman" w:hAnsi="Times New Roman" w:cs="Times New Roman"/>
          <w:color w:val="000000"/>
          <w:sz w:val="24"/>
          <w:szCs w:val="24"/>
          <w:lang w:val="hr-HR"/>
        </w:rPr>
      </w:pPr>
    </w:p>
    <w:p w:rsidR="001D1083" w:rsidRPr="0047558F" w:rsidRDefault="001D1083" w:rsidP="00F97BCA">
      <w:pPr>
        <w:autoSpaceDE w:val="0"/>
        <w:autoSpaceDN w:val="0"/>
        <w:adjustRightInd w:val="0"/>
        <w:spacing w:after="0" w:line="240" w:lineRule="auto"/>
        <w:jc w:val="both"/>
        <w:rPr>
          <w:rFonts w:ascii="Times New Roman" w:hAnsi="Times New Roman" w:cs="Times New Roman"/>
          <w:i/>
          <w:iCs/>
          <w:color w:val="000000"/>
          <w:sz w:val="24"/>
          <w:szCs w:val="24"/>
          <w:lang w:val="hr-HR"/>
        </w:rPr>
      </w:pPr>
      <w:r w:rsidRPr="0047558F">
        <w:rPr>
          <w:rFonts w:ascii="Times New Roman" w:hAnsi="Times New Roman" w:cs="Times New Roman"/>
          <w:i/>
          <w:iCs/>
          <w:color w:val="000000"/>
          <w:sz w:val="24"/>
          <w:szCs w:val="24"/>
          <w:lang w:val="hr-HR"/>
        </w:rPr>
        <w:t>'Hot deck' metoda imputacije – korištenje podataka iz postojeće ankete</w:t>
      </w:r>
    </w:p>
    <w:p w:rsidR="001D1083" w:rsidRPr="0047558F" w:rsidRDefault="001D1083" w:rsidP="00F97BCA">
      <w:pPr>
        <w:autoSpaceDE w:val="0"/>
        <w:autoSpaceDN w:val="0"/>
        <w:adjustRightInd w:val="0"/>
        <w:spacing w:after="0" w:line="240" w:lineRule="auto"/>
        <w:jc w:val="both"/>
        <w:rPr>
          <w:rFonts w:ascii="Times New Roman" w:hAnsi="Times New Roman" w:cs="Times New Roman"/>
          <w:color w:val="000000"/>
          <w:sz w:val="24"/>
          <w:szCs w:val="24"/>
          <w:lang w:val="hr-HR"/>
        </w:rPr>
      </w:pPr>
      <w:r w:rsidRPr="0047558F">
        <w:rPr>
          <w:rFonts w:ascii="Times New Roman" w:hAnsi="Times New Roman" w:cs="Times New Roman"/>
          <w:color w:val="000000"/>
          <w:sz w:val="24"/>
          <w:szCs w:val="24"/>
          <w:lang w:val="hr-HR"/>
        </w:rPr>
        <w:t>Za svakog ispitanika kod koga je utvrđena nedostajuća vrijednost za određenu varijablu, vrijednost se imputira na način da se koristi odgovarajuća vrijednost kod prethodnog ispitanika u bazi podataka kod kojeg je utvrđen validan odgovor na ovu varijablu. Ova se metoda obično primjenjuje unutar klasa kako bi se unaprijedila kvaliteta imputacija.</w:t>
      </w:r>
    </w:p>
    <w:p w:rsidR="001D1083" w:rsidRPr="0047558F" w:rsidRDefault="001D1083" w:rsidP="00F97BCA">
      <w:pPr>
        <w:autoSpaceDE w:val="0"/>
        <w:autoSpaceDN w:val="0"/>
        <w:adjustRightInd w:val="0"/>
        <w:spacing w:after="0" w:line="240" w:lineRule="auto"/>
        <w:jc w:val="both"/>
        <w:rPr>
          <w:rFonts w:ascii="Times New Roman" w:hAnsi="Times New Roman" w:cs="Times New Roman"/>
          <w:color w:val="000000"/>
          <w:sz w:val="24"/>
          <w:szCs w:val="24"/>
          <w:lang w:val="hr-HR"/>
        </w:rPr>
      </w:pPr>
    </w:p>
    <w:p w:rsidR="001D1083" w:rsidRPr="0047558F" w:rsidRDefault="001D1083" w:rsidP="00F97BCA">
      <w:pPr>
        <w:autoSpaceDE w:val="0"/>
        <w:autoSpaceDN w:val="0"/>
        <w:adjustRightInd w:val="0"/>
        <w:spacing w:after="0" w:line="240" w:lineRule="auto"/>
        <w:jc w:val="both"/>
        <w:rPr>
          <w:rFonts w:ascii="Times New Roman" w:hAnsi="Times New Roman" w:cs="Times New Roman"/>
          <w:color w:val="000000"/>
          <w:sz w:val="24"/>
          <w:szCs w:val="24"/>
          <w:lang w:val="hr-HR"/>
        </w:rPr>
      </w:pPr>
      <w:r w:rsidRPr="0047558F">
        <w:rPr>
          <w:rFonts w:ascii="Times New Roman" w:hAnsi="Times New Roman" w:cs="Times New Roman"/>
          <w:color w:val="000000"/>
          <w:sz w:val="24"/>
          <w:szCs w:val="24"/>
          <w:lang w:val="hr-HR"/>
        </w:rPr>
        <w:t>Nakon utvrđivanja početne vrijednosti za svaku stavku i svaku klasu, slučajevi se obrađuju u nizu. U slučaju nedostajuće stavke, ista se zamjenjuje imputiranjem vrijednosti iz odgovarajuće klase. Ako stavka ne nedostaje, ona zamjenjuje pohranjenu inicijalnu imputacijsku vrijednost i može se koristiti za imputaciju sljedećih nedostajućih stavki.</w:t>
      </w:r>
    </w:p>
    <w:p w:rsidR="001D1083" w:rsidRPr="0047558F" w:rsidRDefault="001D1083" w:rsidP="00F97BCA">
      <w:pPr>
        <w:autoSpaceDE w:val="0"/>
        <w:autoSpaceDN w:val="0"/>
        <w:adjustRightInd w:val="0"/>
        <w:spacing w:after="0" w:line="240" w:lineRule="auto"/>
        <w:jc w:val="both"/>
        <w:rPr>
          <w:rFonts w:ascii="Times New Roman" w:hAnsi="Times New Roman" w:cs="Times New Roman"/>
          <w:color w:val="000000"/>
          <w:sz w:val="24"/>
          <w:szCs w:val="24"/>
          <w:lang w:val="hr-HR"/>
        </w:rPr>
      </w:pPr>
    </w:p>
    <w:p w:rsidR="001D1083" w:rsidRPr="0047558F" w:rsidRDefault="001D1083" w:rsidP="00F97BCA">
      <w:pPr>
        <w:autoSpaceDE w:val="0"/>
        <w:autoSpaceDN w:val="0"/>
        <w:adjustRightInd w:val="0"/>
        <w:spacing w:after="0" w:line="240" w:lineRule="auto"/>
        <w:jc w:val="both"/>
        <w:rPr>
          <w:rFonts w:ascii="Times New Roman" w:hAnsi="Times New Roman" w:cs="Times New Roman"/>
          <w:color w:val="000000"/>
          <w:sz w:val="24"/>
          <w:szCs w:val="24"/>
          <w:lang w:val="hr-HR"/>
        </w:rPr>
      </w:pPr>
      <w:r w:rsidRPr="0047558F">
        <w:rPr>
          <w:rFonts w:ascii="Times New Roman" w:hAnsi="Times New Roman" w:cs="Times New Roman"/>
          <w:color w:val="000000"/>
          <w:sz w:val="24"/>
          <w:szCs w:val="24"/>
          <w:lang w:val="hr-HR"/>
        </w:rPr>
        <w:t>Usko povezana s ovakvom sekvencijalnom 'hot deck' imputacijom je i hijerarhijska 'hot deck' imputacija. U ovom se slučaju može u obzir uzeti daleko više imputacijskih klasa s obzirom da granice klasa nisu fiksne. Kada se na najdetaljnijem nivou klasifikacije ne pronađe odgovarajući donator, klase se objedinjuju u šire skupine sve dok se ne pronađe donator. Uzimajući u obzir relativno male uzorke koji se koriste u anekatama o turizmu, hijerarhijska 'hot deck' imputacija je manje primjerena za upotrebu negoli njena sekvencijalna varijanta (vjerovatno nema dovoljno raspoloživih slučajeva da se popuni veliki broj klasa</w:t>
      </w:r>
      <w:r>
        <w:rPr>
          <w:rFonts w:ascii="Times New Roman" w:hAnsi="Times New Roman" w:cs="Times New Roman"/>
          <w:color w:val="000000"/>
          <w:sz w:val="24"/>
          <w:szCs w:val="24"/>
          <w:lang w:val="hr-HR"/>
        </w:rPr>
        <w:t xml:space="preserve"> - razreda</w:t>
      </w:r>
      <w:r w:rsidRPr="0047558F">
        <w:rPr>
          <w:rFonts w:ascii="Times New Roman" w:hAnsi="Times New Roman" w:cs="Times New Roman"/>
          <w:color w:val="000000"/>
          <w:sz w:val="24"/>
          <w:szCs w:val="24"/>
          <w:lang w:val="hr-HR"/>
        </w:rPr>
        <w:t>).</w:t>
      </w:r>
    </w:p>
    <w:p w:rsidR="001D1083" w:rsidRPr="0047558F" w:rsidRDefault="001D1083" w:rsidP="00F97BCA">
      <w:pPr>
        <w:autoSpaceDE w:val="0"/>
        <w:autoSpaceDN w:val="0"/>
        <w:adjustRightInd w:val="0"/>
        <w:spacing w:after="0" w:line="240" w:lineRule="auto"/>
        <w:jc w:val="both"/>
        <w:rPr>
          <w:rFonts w:ascii="Times New Roman" w:hAnsi="Times New Roman" w:cs="Times New Roman"/>
          <w:color w:val="000000"/>
          <w:sz w:val="24"/>
          <w:szCs w:val="24"/>
          <w:lang w:val="hr-HR"/>
        </w:rPr>
      </w:pPr>
    </w:p>
    <w:p w:rsidR="001D1083" w:rsidRPr="0047558F" w:rsidRDefault="001D1083" w:rsidP="00F97BCA">
      <w:pPr>
        <w:autoSpaceDE w:val="0"/>
        <w:autoSpaceDN w:val="0"/>
        <w:adjustRightInd w:val="0"/>
        <w:spacing w:after="0" w:line="240" w:lineRule="auto"/>
        <w:jc w:val="both"/>
        <w:rPr>
          <w:rFonts w:ascii="Times New Roman" w:hAnsi="Times New Roman" w:cs="Times New Roman"/>
          <w:color w:val="000000"/>
          <w:sz w:val="24"/>
          <w:szCs w:val="24"/>
          <w:lang w:val="hr-HR"/>
        </w:rPr>
      </w:pPr>
      <w:r w:rsidRPr="0047558F">
        <w:rPr>
          <w:rFonts w:ascii="Times New Roman" w:hAnsi="Times New Roman" w:cs="Times New Roman"/>
          <w:color w:val="000000"/>
          <w:sz w:val="24"/>
          <w:szCs w:val="24"/>
          <w:lang w:val="hr-HR"/>
        </w:rPr>
        <w:t>Ove metodesu relativno jednostavne za primjenu, dodjeljuju stvarne/postojeće vrijednosti u slučajevima neodgovora i u većoj mjeri poštuju osnovnu distribuciju negoli imputacija srednje vrijednosti ili moda. S druge strane, algoritme možda bude teže programirati (posebno kod hijerarhijske 'hot deck' metode), a prisutan je i rizik da se jedna donatorska vrijednost koristi u više navrata (u slučaju sukcesivnih slučajeva nedostajućih vrijednosti).</w:t>
      </w:r>
    </w:p>
    <w:p w:rsidR="001D1083" w:rsidRPr="0047558F" w:rsidRDefault="001D1083" w:rsidP="00F97BCA">
      <w:pPr>
        <w:autoSpaceDE w:val="0"/>
        <w:autoSpaceDN w:val="0"/>
        <w:adjustRightInd w:val="0"/>
        <w:spacing w:after="0" w:line="240" w:lineRule="auto"/>
        <w:jc w:val="both"/>
        <w:rPr>
          <w:rFonts w:ascii="Times New Roman" w:hAnsi="Times New Roman" w:cs="Times New Roman"/>
          <w:color w:val="000000"/>
          <w:sz w:val="24"/>
          <w:szCs w:val="24"/>
          <w:lang w:val="hr-HR"/>
        </w:rPr>
      </w:pPr>
    </w:p>
    <w:p w:rsidR="001D1083" w:rsidRPr="0047558F" w:rsidRDefault="001D1083" w:rsidP="00F97BCA">
      <w:pPr>
        <w:autoSpaceDE w:val="0"/>
        <w:autoSpaceDN w:val="0"/>
        <w:adjustRightInd w:val="0"/>
        <w:spacing w:after="0" w:line="240" w:lineRule="auto"/>
        <w:jc w:val="both"/>
        <w:rPr>
          <w:rFonts w:ascii="Times New Roman" w:hAnsi="Times New Roman" w:cs="Times New Roman"/>
          <w:color w:val="000000"/>
          <w:sz w:val="24"/>
          <w:szCs w:val="24"/>
          <w:lang w:val="hr-HR"/>
        </w:rPr>
      </w:pPr>
    </w:p>
    <w:p w:rsidR="001D1083" w:rsidRPr="0047558F" w:rsidRDefault="001D1083" w:rsidP="00F97BCA">
      <w:pPr>
        <w:autoSpaceDE w:val="0"/>
        <w:autoSpaceDN w:val="0"/>
        <w:adjustRightInd w:val="0"/>
        <w:spacing w:after="0" w:line="240" w:lineRule="auto"/>
        <w:jc w:val="both"/>
        <w:rPr>
          <w:rFonts w:ascii="Times New Roman" w:hAnsi="Times New Roman" w:cs="Times New Roman"/>
          <w:i/>
          <w:iCs/>
          <w:color w:val="000000"/>
          <w:sz w:val="24"/>
          <w:szCs w:val="24"/>
          <w:lang w:val="hr-HR"/>
        </w:rPr>
      </w:pPr>
      <w:r w:rsidRPr="0047558F">
        <w:rPr>
          <w:rFonts w:ascii="Times New Roman" w:hAnsi="Times New Roman" w:cs="Times New Roman"/>
          <w:i/>
          <w:iCs/>
          <w:color w:val="000000"/>
          <w:sz w:val="24"/>
          <w:szCs w:val="24"/>
          <w:lang w:val="hr-HR"/>
        </w:rPr>
        <w:t>Imputacija metodom 'najbližeg susjeda' (nearest neighbour)</w:t>
      </w:r>
    </w:p>
    <w:p w:rsidR="001D1083" w:rsidRPr="0047558F" w:rsidRDefault="001D1083" w:rsidP="00F97BCA">
      <w:pPr>
        <w:autoSpaceDE w:val="0"/>
        <w:autoSpaceDN w:val="0"/>
        <w:adjustRightInd w:val="0"/>
        <w:spacing w:after="0" w:line="240" w:lineRule="auto"/>
        <w:jc w:val="both"/>
        <w:rPr>
          <w:rFonts w:ascii="Times New Roman" w:hAnsi="Times New Roman" w:cs="Times New Roman"/>
          <w:color w:val="000000"/>
          <w:sz w:val="24"/>
          <w:szCs w:val="24"/>
          <w:lang w:val="hr-HR"/>
        </w:rPr>
      </w:pPr>
      <w:r w:rsidRPr="0047558F">
        <w:rPr>
          <w:rFonts w:ascii="Times New Roman" w:hAnsi="Times New Roman" w:cs="Times New Roman"/>
          <w:color w:val="000000"/>
          <w:sz w:val="24"/>
          <w:szCs w:val="24"/>
          <w:lang w:val="hr-HR"/>
        </w:rPr>
        <w:t>Ova se metoda oslanja na mogućnost da se identificira udaljenost između svake dvije jedinice na osnovu odgovarajuće mjere udaljenosti.</w:t>
      </w:r>
    </w:p>
    <w:p w:rsidR="001D1083" w:rsidRPr="0047558F" w:rsidRDefault="001D1083" w:rsidP="00F97BCA">
      <w:pPr>
        <w:autoSpaceDE w:val="0"/>
        <w:autoSpaceDN w:val="0"/>
        <w:adjustRightInd w:val="0"/>
        <w:spacing w:after="0" w:line="240" w:lineRule="auto"/>
        <w:jc w:val="both"/>
        <w:rPr>
          <w:rFonts w:ascii="Times New Roman" w:hAnsi="Times New Roman" w:cs="Times New Roman"/>
          <w:i/>
          <w:iCs/>
          <w:color w:val="000000"/>
          <w:sz w:val="24"/>
          <w:szCs w:val="24"/>
          <w:lang w:val="hr-HR"/>
        </w:rPr>
      </w:pPr>
    </w:p>
    <w:p w:rsidR="001D1083" w:rsidRPr="0047558F" w:rsidRDefault="001D1083" w:rsidP="00F97BCA">
      <w:pPr>
        <w:autoSpaceDE w:val="0"/>
        <w:autoSpaceDN w:val="0"/>
        <w:adjustRightInd w:val="0"/>
        <w:spacing w:after="0" w:line="240" w:lineRule="auto"/>
        <w:jc w:val="both"/>
        <w:rPr>
          <w:rFonts w:ascii="Times New Roman" w:hAnsi="Times New Roman" w:cs="Times New Roman"/>
          <w:i/>
          <w:iCs/>
          <w:color w:val="000000"/>
          <w:sz w:val="24"/>
          <w:szCs w:val="24"/>
          <w:lang w:val="hr-HR"/>
        </w:rPr>
      </w:pPr>
      <w:r w:rsidRPr="0047558F">
        <w:rPr>
          <w:rFonts w:ascii="Times New Roman" w:hAnsi="Times New Roman" w:cs="Times New Roman"/>
          <w:i/>
          <w:iCs/>
          <w:color w:val="000000"/>
          <w:sz w:val="24"/>
          <w:szCs w:val="24"/>
          <w:lang w:val="hr-HR"/>
        </w:rPr>
        <w:t>Regresijska imputacija</w:t>
      </w:r>
    </w:p>
    <w:p w:rsidR="001D1083" w:rsidRPr="0047558F" w:rsidRDefault="001D1083" w:rsidP="00F97BCA">
      <w:pPr>
        <w:autoSpaceDE w:val="0"/>
        <w:autoSpaceDN w:val="0"/>
        <w:adjustRightInd w:val="0"/>
        <w:spacing w:after="0" w:line="240" w:lineRule="auto"/>
        <w:jc w:val="both"/>
        <w:rPr>
          <w:rFonts w:ascii="Times New Roman" w:hAnsi="Times New Roman" w:cs="Times New Roman"/>
          <w:color w:val="000000"/>
          <w:sz w:val="24"/>
          <w:szCs w:val="24"/>
          <w:lang w:val="hr-HR"/>
        </w:rPr>
      </w:pPr>
      <w:r w:rsidRPr="0047558F">
        <w:rPr>
          <w:rFonts w:ascii="Times New Roman" w:hAnsi="Times New Roman" w:cs="Times New Roman"/>
          <w:color w:val="000000"/>
          <w:sz w:val="24"/>
          <w:szCs w:val="24"/>
          <w:lang w:val="hr-HR"/>
        </w:rPr>
        <w:t>Imputacija korištenjem regresijskih metoda obično se provodi za jednu po jednu varijablu. Metode zahtijevaju da budu poznate vrijednosti jedne ili više pomoćnih varijablii za slučajeve koji su kompletni, u kojima je zabilježena varijabla koja nas interesira kao i za nedostajuće slučajeve. Regresijska metoda je tako prilagođena da se odnosi na varijablu od interesa za set pomoćnih varijabli. Za kategoričke, a posebno binarne varijable, obično se koristi logistička regresija. U ovom slučaju imputirana će vrijednost obično biti vrijednost sa većom projiciranom vjerovatnošću. Ova je metoda u manjoj mjeri primjerena za kategoričke varijable sa većim brojem kategorija. Za binarne varijable mogu se koristiti kompleksnije metode poput analize diskriminanti.</w:t>
      </w:r>
    </w:p>
    <w:p w:rsidR="001D1083" w:rsidRPr="0047558F" w:rsidRDefault="001D1083" w:rsidP="00F97BCA">
      <w:pPr>
        <w:autoSpaceDE w:val="0"/>
        <w:autoSpaceDN w:val="0"/>
        <w:adjustRightInd w:val="0"/>
        <w:spacing w:after="0" w:line="240" w:lineRule="auto"/>
        <w:jc w:val="both"/>
        <w:rPr>
          <w:rFonts w:ascii="Times New Roman" w:hAnsi="Times New Roman" w:cs="Times New Roman"/>
          <w:color w:val="000000"/>
          <w:sz w:val="24"/>
          <w:szCs w:val="24"/>
          <w:lang w:val="hr-HR"/>
        </w:rPr>
      </w:pPr>
    </w:p>
    <w:p w:rsidR="001D1083" w:rsidRPr="0047558F" w:rsidRDefault="001D1083" w:rsidP="00F97BCA">
      <w:pPr>
        <w:autoSpaceDE w:val="0"/>
        <w:autoSpaceDN w:val="0"/>
        <w:adjustRightInd w:val="0"/>
        <w:spacing w:after="0" w:line="240" w:lineRule="auto"/>
        <w:jc w:val="both"/>
        <w:rPr>
          <w:rFonts w:ascii="Times New Roman" w:hAnsi="Times New Roman" w:cs="Times New Roman"/>
          <w:color w:val="000000"/>
          <w:sz w:val="24"/>
          <w:szCs w:val="24"/>
          <w:lang w:val="hr-HR"/>
        </w:rPr>
      </w:pPr>
      <w:r w:rsidRPr="0047558F">
        <w:rPr>
          <w:rFonts w:ascii="Times New Roman" w:hAnsi="Times New Roman" w:cs="Times New Roman"/>
          <w:color w:val="000000"/>
          <w:sz w:val="24"/>
          <w:szCs w:val="24"/>
          <w:lang w:val="hr-HR"/>
        </w:rPr>
        <w:t>Teško je ukazati na optimaln</w:t>
      </w:r>
      <w:r>
        <w:rPr>
          <w:rFonts w:ascii="Times New Roman" w:hAnsi="Times New Roman" w:cs="Times New Roman"/>
          <w:color w:val="000000"/>
          <w:sz w:val="24"/>
          <w:szCs w:val="24"/>
          <w:lang w:val="hr-HR"/>
        </w:rPr>
        <w:t>u</w:t>
      </w:r>
      <w:r w:rsidRPr="0047558F">
        <w:rPr>
          <w:rFonts w:ascii="Times New Roman" w:hAnsi="Times New Roman" w:cs="Times New Roman"/>
          <w:color w:val="000000"/>
          <w:sz w:val="24"/>
          <w:szCs w:val="24"/>
          <w:lang w:val="hr-HR"/>
        </w:rPr>
        <w:t xml:space="preserve"> metod</w:t>
      </w:r>
      <w:r>
        <w:rPr>
          <w:rFonts w:ascii="Times New Roman" w:hAnsi="Times New Roman" w:cs="Times New Roman"/>
          <w:color w:val="000000"/>
          <w:sz w:val="24"/>
          <w:szCs w:val="24"/>
          <w:lang w:val="hr-HR"/>
        </w:rPr>
        <w:t>u</w:t>
      </w:r>
      <w:r w:rsidRPr="0047558F">
        <w:rPr>
          <w:rFonts w:ascii="Times New Roman" w:hAnsi="Times New Roman" w:cs="Times New Roman"/>
          <w:color w:val="000000"/>
          <w:sz w:val="24"/>
          <w:szCs w:val="24"/>
          <w:lang w:val="hr-HR"/>
        </w:rPr>
        <w:t xml:space="preserve"> imputacije. Najbolja metoda će ovisiti o raspoloživim podacima, prirodi ankete i naravno, prirodi pitanja (binarna, numerička, itd.).</w:t>
      </w:r>
    </w:p>
    <w:p w:rsidR="001D1083" w:rsidRPr="0047558F" w:rsidRDefault="001D1083" w:rsidP="00F97BCA">
      <w:pPr>
        <w:autoSpaceDE w:val="0"/>
        <w:autoSpaceDN w:val="0"/>
        <w:adjustRightInd w:val="0"/>
        <w:spacing w:after="0" w:line="240" w:lineRule="auto"/>
        <w:jc w:val="both"/>
        <w:rPr>
          <w:rFonts w:ascii="Times New Roman" w:hAnsi="Times New Roman" w:cs="Times New Roman"/>
          <w:color w:val="000000"/>
          <w:sz w:val="24"/>
          <w:szCs w:val="24"/>
          <w:lang w:val="hr-HR"/>
        </w:rPr>
      </w:pPr>
    </w:p>
    <w:p w:rsidR="001D1083" w:rsidRPr="0047558F" w:rsidRDefault="001D1083" w:rsidP="00F97BCA">
      <w:pPr>
        <w:autoSpaceDE w:val="0"/>
        <w:autoSpaceDN w:val="0"/>
        <w:adjustRightInd w:val="0"/>
        <w:spacing w:after="0" w:line="240" w:lineRule="auto"/>
        <w:jc w:val="both"/>
        <w:rPr>
          <w:rFonts w:ascii="Times New Roman" w:hAnsi="Times New Roman" w:cs="Times New Roman"/>
          <w:color w:val="000000"/>
          <w:sz w:val="24"/>
          <w:szCs w:val="24"/>
          <w:lang w:val="hr-HR"/>
        </w:rPr>
      </w:pPr>
      <w:r w:rsidRPr="0047558F">
        <w:rPr>
          <w:rFonts w:ascii="Times New Roman" w:hAnsi="Times New Roman" w:cs="Times New Roman"/>
          <w:color w:val="000000"/>
          <w:sz w:val="24"/>
          <w:szCs w:val="24"/>
          <w:lang w:val="hr-HR"/>
        </w:rPr>
        <w:t>Opće pravilo međutim je da jednostavnije metode poput imputacije moda unutar klasa ili sekvencijalna 'hot deck' metoda ne daju nužno i lošije rezultate od naprednijih metoda koje se služe modeliranjem. Ovaj će argument biti još snažniji kada se radi 'cost/benefit' analiza (u smislu vremena obrade i programiranja).</w:t>
      </w:r>
    </w:p>
    <w:p w:rsidR="001D1083" w:rsidRPr="0047558F" w:rsidRDefault="001D1083" w:rsidP="00F97BCA">
      <w:pPr>
        <w:autoSpaceDE w:val="0"/>
        <w:autoSpaceDN w:val="0"/>
        <w:adjustRightInd w:val="0"/>
        <w:spacing w:after="0" w:line="240" w:lineRule="auto"/>
        <w:jc w:val="both"/>
        <w:rPr>
          <w:rFonts w:ascii="Times New Roman" w:hAnsi="Times New Roman" w:cs="Times New Roman"/>
          <w:color w:val="808080"/>
          <w:sz w:val="24"/>
          <w:szCs w:val="24"/>
          <w:lang w:val="hr-HR"/>
        </w:rPr>
      </w:pPr>
    </w:p>
    <w:p w:rsidR="001D1083" w:rsidRPr="0047558F" w:rsidRDefault="001D1083" w:rsidP="00F97BCA">
      <w:pPr>
        <w:autoSpaceDE w:val="0"/>
        <w:autoSpaceDN w:val="0"/>
        <w:adjustRightInd w:val="0"/>
        <w:spacing w:after="0" w:line="240" w:lineRule="auto"/>
        <w:jc w:val="both"/>
        <w:rPr>
          <w:rFonts w:ascii="Times New Roman" w:hAnsi="Times New Roman" w:cs="Times New Roman"/>
          <w:b/>
          <w:bCs/>
          <w:i/>
          <w:iCs/>
          <w:color w:val="000000"/>
          <w:sz w:val="24"/>
          <w:szCs w:val="24"/>
          <w:lang w:val="hr-HR"/>
        </w:rPr>
      </w:pPr>
      <w:r w:rsidRPr="0047558F">
        <w:rPr>
          <w:rFonts w:ascii="Times New Roman" w:hAnsi="Times New Roman" w:cs="Times New Roman"/>
          <w:b/>
          <w:bCs/>
          <w:i/>
          <w:iCs/>
          <w:color w:val="000000"/>
          <w:sz w:val="24"/>
          <w:szCs w:val="24"/>
          <w:lang w:val="hr-HR"/>
        </w:rPr>
        <w:t>Stavke na koje nije odgovoreno u anketama o turističkoj potražnji</w:t>
      </w:r>
    </w:p>
    <w:p w:rsidR="001D1083" w:rsidRPr="0047558F" w:rsidRDefault="001D1083" w:rsidP="00F97BCA">
      <w:pPr>
        <w:autoSpaceDE w:val="0"/>
        <w:autoSpaceDN w:val="0"/>
        <w:adjustRightInd w:val="0"/>
        <w:spacing w:after="0" w:line="240" w:lineRule="auto"/>
        <w:jc w:val="both"/>
        <w:rPr>
          <w:rFonts w:ascii="Times New Roman" w:hAnsi="Times New Roman" w:cs="Times New Roman"/>
          <w:color w:val="000000"/>
          <w:sz w:val="24"/>
          <w:szCs w:val="24"/>
          <w:lang w:val="hr-HR"/>
        </w:rPr>
      </w:pPr>
    </w:p>
    <w:p w:rsidR="001D1083" w:rsidRPr="0047558F" w:rsidRDefault="001D1083" w:rsidP="00F97BCA">
      <w:pPr>
        <w:autoSpaceDE w:val="0"/>
        <w:autoSpaceDN w:val="0"/>
        <w:adjustRightInd w:val="0"/>
        <w:spacing w:after="0" w:line="240" w:lineRule="auto"/>
        <w:jc w:val="both"/>
        <w:rPr>
          <w:rFonts w:ascii="Times New Roman" w:hAnsi="Times New Roman" w:cs="Times New Roman"/>
          <w:color w:val="000000"/>
          <w:sz w:val="24"/>
          <w:szCs w:val="24"/>
          <w:lang w:val="hr-HR"/>
        </w:rPr>
      </w:pPr>
      <w:r w:rsidRPr="0047558F">
        <w:rPr>
          <w:rFonts w:ascii="Times New Roman" w:hAnsi="Times New Roman" w:cs="Times New Roman"/>
          <w:color w:val="000000"/>
          <w:sz w:val="24"/>
          <w:szCs w:val="24"/>
          <w:lang w:val="hr-HR"/>
        </w:rPr>
        <w:t xml:space="preserve">U okviru aktivnosti izvještavanja o metapodacima i kvaliteti za referentnu, 2008. godinu, od zemalja članica je traženo da ukažu na varijable/podjele kod kojih je vidljiv značajan neodgovor na pojedinačne stavke. Oko pola zemalja je prijavilo stopu stavki na koje nije odgovoreno koja prelazi 5% za varijable koje se odnose na </w:t>
      </w:r>
      <w:r w:rsidRPr="0047558F">
        <w:rPr>
          <w:rFonts w:ascii="Times New Roman" w:hAnsi="Times New Roman" w:cs="Times New Roman"/>
          <w:i/>
          <w:iCs/>
          <w:color w:val="000000"/>
          <w:sz w:val="24"/>
          <w:szCs w:val="24"/>
          <w:lang w:val="hr-HR"/>
        </w:rPr>
        <w:t>rashode</w:t>
      </w:r>
      <w:r w:rsidRPr="0047558F">
        <w:rPr>
          <w:rFonts w:ascii="Times New Roman" w:hAnsi="Times New Roman" w:cs="Times New Roman"/>
          <w:color w:val="000000"/>
          <w:sz w:val="24"/>
          <w:szCs w:val="24"/>
          <w:lang w:val="hr-HR"/>
        </w:rPr>
        <w:t xml:space="preserve">. Ostale varijable nisu bile pogođene problemom </w:t>
      </w:r>
      <w:r>
        <w:rPr>
          <w:rFonts w:ascii="Times New Roman" w:hAnsi="Times New Roman" w:cs="Times New Roman"/>
          <w:color w:val="000000"/>
          <w:sz w:val="24"/>
          <w:szCs w:val="24"/>
          <w:lang w:val="hr-HR"/>
        </w:rPr>
        <w:t>neodgovora na pojedinačna pitanja/stavke</w:t>
      </w:r>
      <w:r w:rsidRPr="0047558F">
        <w:rPr>
          <w:rFonts w:ascii="Times New Roman" w:hAnsi="Times New Roman" w:cs="Times New Roman"/>
          <w:color w:val="000000"/>
          <w:sz w:val="24"/>
          <w:szCs w:val="24"/>
          <w:lang w:val="hr-HR"/>
        </w:rPr>
        <w:t xml:space="preserve"> (npr. kada </w:t>
      </w:r>
      <w:r>
        <w:rPr>
          <w:rFonts w:ascii="Times New Roman" w:hAnsi="Times New Roman" w:cs="Times New Roman"/>
          <w:color w:val="000000"/>
          <w:sz w:val="24"/>
          <w:szCs w:val="24"/>
          <w:lang w:val="hr-HR"/>
        </w:rPr>
        <w:t>se jednom</w:t>
      </w:r>
      <w:r w:rsidRPr="0047558F">
        <w:rPr>
          <w:rFonts w:ascii="Times New Roman" w:hAnsi="Times New Roman" w:cs="Times New Roman"/>
          <w:color w:val="000000"/>
          <w:sz w:val="24"/>
          <w:szCs w:val="24"/>
          <w:lang w:val="hr-HR"/>
        </w:rPr>
        <w:t xml:space="preserve"> uspostav</w:t>
      </w:r>
      <w:r>
        <w:rPr>
          <w:rFonts w:ascii="Times New Roman" w:hAnsi="Times New Roman" w:cs="Times New Roman"/>
          <w:color w:val="000000"/>
          <w:sz w:val="24"/>
          <w:szCs w:val="24"/>
          <w:lang w:val="hr-HR"/>
        </w:rPr>
        <w:t>io</w:t>
      </w:r>
      <w:r w:rsidRPr="0047558F">
        <w:rPr>
          <w:rFonts w:ascii="Times New Roman" w:hAnsi="Times New Roman" w:cs="Times New Roman"/>
          <w:color w:val="000000"/>
          <w:sz w:val="24"/>
          <w:szCs w:val="24"/>
          <w:lang w:val="hr-HR"/>
        </w:rPr>
        <w:t xml:space="preserve"> kontakt s ispitanikom, na većinu pitanja je bilo lako dobiti odgovor).</w:t>
      </w:r>
    </w:p>
    <w:p w:rsidR="001D1083" w:rsidRPr="0047558F" w:rsidRDefault="001D1083" w:rsidP="00B66FFC">
      <w:pPr>
        <w:autoSpaceDE w:val="0"/>
        <w:autoSpaceDN w:val="0"/>
        <w:adjustRightInd w:val="0"/>
        <w:spacing w:after="0" w:line="240" w:lineRule="auto"/>
        <w:rPr>
          <w:rFonts w:ascii="Times New Roman" w:hAnsi="Times New Roman" w:cs="Times New Roman"/>
          <w:color w:val="000000"/>
          <w:sz w:val="24"/>
          <w:szCs w:val="24"/>
          <w:lang w:val="hr-HR"/>
        </w:rPr>
      </w:pPr>
    </w:p>
    <w:p w:rsidR="001D1083" w:rsidRPr="0047558F" w:rsidRDefault="001D1083" w:rsidP="00B66FFC">
      <w:pPr>
        <w:autoSpaceDE w:val="0"/>
        <w:autoSpaceDN w:val="0"/>
        <w:adjustRightInd w:val="0"/>
        <w:spacing w:after="0" w:line="240" w:lineRule="auto"/>
        <w:rPr>
          <w:rFonts w:ascii="Times New Roman" w:hAnsi="Times New Roman" w:cs="Times New Roman"/>
          <w:b/>
          <w:bCs/>
          <w:i/>
          <w:iCs/>
          <w:color w:val="33339A"/>
          <w:sz w:val="24"/>
          <w:szCs w:val="24"/>
          <w:lang w:val="hr-HR"/>
        </w:rPr>
      </w:pPr>
      <w:r w:rsidRPr="0047558F">
        <w:rPr>
          <w:rFonts w:ascii="Times New Roman" w:hAnsi="Times New Roman" w:cs="Times New Roman"/>
          <w:b/>
          <w:bCs/>
          <w:i/>
          <w:iCs/>
          <w:color w:val="33339A"/>
          <w:sz w:val="24"/>
          <w:szCs w:val="24"/>
          <w:lang w:val="hr-HR"/>
        </w:rPr>
        <w:t>3.5.7.3 Mjere za osiguravanja tačnosti izračuna</w:t>
      </w:r>
    </w:p>
    <w:p w:rsidR="001D1083" w:rsidRPr="0047558F" w:rsidRDefault="001D1083" w:rsidP="00B66FFC">
      <w:pPr>
        <w:autoSpaceDE w:val="0"/>
        <w:autoSpaceDN w:val="0"/>
        <w:adjustRightInd w:val="0"/>
        <w:spacing w:after="0" w:line="240" w:lineRule="auto"/>
        <w:rPr>
          <w:rFonts w:ascii="Times New Roman" w:hAnsi="Times New Roman" w:cs="Times New Roman"/>
          <w:b/>
          <w:bCs/>
          <w:i/>
          <w:iCs/>
          <w:color w:val="33339A"/>
          <w:sz w:val="24"/>
          <w:szCs w:val="24"/>
          <w:lang w:val="hr-HR"/>
        </w:rPr>
      </w:pPr>
    </w:p>
    <w:p w:rsidR="001D1083" w:rsidRPr="0047558F" w:rsidRDefault="001D1083" w:rsidP="00F841A6">
      <w:pPr>
        <w:autoSpaceDE w:val="0"/>
        <w:autoSpaceDN w:val="0"/>
        <w:adjustRightInd w:val="0"/>
        <w:spacing w:after="0" w:line="240" w:lineRule="auto"/>
        <w:jc w:val="both"/>
        <w:rPr>
          <w:rFonts w:ascii="Times New Roman" w:hAnsi="Times New Roman" w:cs="Times New Roman"/>
          <w:color w:val="000000"/>
          <w:sz w:val="24"/>
          <w:szCs w:val="24"/>
          <w:lang w:val="hr-HR"/>
        </w:rPr>
      </w:pPr>
      <w:r w:rsidRPr="0047558F">
        <w:rPr>
          <w:rFonts w:ascii="Times New Roman" w:hAnsi="Times New Roman" w:cs="Times New Roman"/>
          <w:color w:val="000000"/>
          <w:sz w:val="24"/>
          <w:szCs w:val="24"/>
          <w:lang w:val="hr-HR"/>
        </w:rPr>
        <w:t>Korištenje anketa na bazi uzorka neizbježno dovodi do uzoračke greške. Kako bi se dobila ideja o tome kako izgleda uzoračka greška, preporučljivo je istu izračunati za određene indikatore. Takva informacija nije samo zanimljiva kako bi se odlučilo da li bi trebalo povećati veličinu uzorka u sljedećem izdanju ankete za određene stratume kod kojih je dijagnosticirana velika uzoračka greška.</w:t>
      </w:r>
    </w:p>
    <w:p w:rsidR="001D1083" w:rsidRPr="0047558F" w:rsidRDefault="001D1083" w:rsidP="00F841A6">
      <w:pPr>
        <w:autoSpaceDE w:val="0"/>
        <w:autoSpaceDN w:val="0"/>
        <w:adjustRightInd w:val="0"/>
        <w:spacing w:after="0" w:line="240" w:lineRule="auto"/>
        <w:jc w:val="both"/>
        <w:rPr>
          <w:rFonts w:ascii="Times New Roman" w:hAnsi="Times New Roman" w:cs="Times New Roman"/>
          <w:color w:val="000000"/>
          <w:sz w:val="24"/>
          <w:szCs w:val="24"/>
          <w:lang w:val="hr-HR"/>
        </w:rPr>
      </w:pPr>
    </w:p>
    <w:p w:rsidR="001D1083" w:rsidRPr="0047558F" w:rsidRDefault="001D1083" w:rsidP="00F841A6">
      <w:pPr>
        <w:autoSpaceDE w:val="0"/>
        <w:autoSpaceDN w:val="0"/>
        <w:adjustRightInd w:val="0"/>
        <w:spacing w:after="0" w:line="240" w:lineRule="auto"/>
        <w:jc w:val="both"/>
        <w:rPr>
          <w:rFonts w:ascii="Times New Roman" w:hAnsi="Times New Roman" w:cs="Times New Roman"/>
          <w:color w:val="000000"/>
          <w:sz w:val="24"/>
          <w:szCs w:val="24"/>
          <w:lang w:val="hr-HR"/>
        </w:rPr>
      </w:pPr>
      <w:r w:rsidRPr="0047558F">
        <w:rPr>
          <w:rFonts w:ascii="Times New Roman" w:hAnsi="Times New Roman" w:cs="Times New Roman"/>
          <w:color w:val="000000"/>
          <w:sz w:val="24"/>
          <w:szCs w:val="24"/>
          <w:lang w:val="hr-HR"/>
        </w:rPr>
        <w:t>Uzoračka greška odražava činjenicu da je umjesto cijele populacije anketiran samo konkretni uzorak.</w:t>
      </w:r>
    </w:p>
    <w:p w:rsidR="001D1083" w:rsidRPr="0047558F" w:rsidRDefault="001D1083" w:rsidP="00F841A6">
      <w:pPr>
        <w:autoSpaceDE w:val="0"/>
        <w:autoSpaceDN w:val="0"/>
        <w:adjustRightInd w:val="0"/>
        <w:spacing w:after="0" w:line="240" w:lineRule="auto"/>
        <w:jc w:val="both"/>
        <w:rPr>
          <w:rFonts w:ascii="Times New Roman" w:hAnsi="Times New Roman" w:cs="Times New Roman"/>
          <w:color w:val="000000"/>
          <w:sz w:val="24"/>
          <w:szCs w:val="24"/>
          <w:lang w:val="hr-HR"/>
        </w:rPr>
      </w:pPr>
    </w:p>
    <w:p w:rsidR="001D1083" w:rsidRPr="0047558F" w:rsidRDefault="001D1083" w:rsidP="00F841A6">
      <w:pPr>
        <w:autoSpaceDE w:val="0"/>
        <w:autoSpaceDN w:val="0"/>
        <w:adjustRightInd w:val="0"/>
        <w:spacing w:after="0" w:line="240" w:lineRule="auto"/>
        <w:jc w:val="both"/>
        <w:rPr>
          <w:rFonts w:ascii="Times New Roman" w:hAnsi="Times New Roman" w:cs="Times New Roman"/>
          <w:color w:val="000000"/>
          <w:sz w:val="24"/>
          <w:szCs w:val="24"/>
          <w:lang w:val="hr-HR"/>
        </w:rPr>
      </w:pPr>
      <w:r w:rsidRPr="0047558F">
        <w:rPr>
          <w:rFonts w:ascii="Times New Roman" w:hAnsi="Times New Roman" w:cs="Times New Roman"/>
          <w:color w:val="000000"/>
          <w:sz w:val="24"/>
          <w:szCs w:val="24"/>
          <w:lang w:val="hr-HR"/>
        </w:rPr>
        <w:t xml:space="preserve">Kao mjera za osiguravanje tačnosti preporučuje se koeficijent varijacije za iznose apsolutnih vrijednosti, a za omjere (procente) se preporučuje standardna greška (kvadratni korijen varijance) </w:t>
      </w:r>
      <w:r>
        <w:rPr>
          <w:rFonts w:ascii="Times New Roman" w:hAnsi="Times New Roman" w:cs="Times New Roman"/>
          <w:color w:val="000000"/>
          <w:sz w:val="24"/>
          <w:szCs w:val="24"/>
          <w:lang w:val="hr-HR"/>
        </w:rPr>
        <w:t>procjenitelja</w:t>
      </w:r>
      <w:r w:rsidRPr="0047558F">
        <w:rPr>
          <w:rStyle w:val="FootnoteReference"/>
          <w:rFonts w:ascii="Times New Roman" w:hAnsi="Times New Roman" w:cs="Times New Roman"/>
          <w:color w:val="000000"/>
          <w:sz w:val="24"/>
          <w:szCs w:val="24"/>
          <w:lang w:val="hr-HR"/>
        </w:rPr>
        <w:footnoteReference w:id="104"/>
      </w:r>
      <w:r w:rsidRPr="0047558F">
        <w:rPr>
          <w:rFonts w:ascii="Times New Roman" w:hAnsi="Times New Roman" w:cs="Times New Roman"/>
          <w:color w:val="000000"/>
          <w:sz w:val="24"/>
          <w:szCs w:val="24"/>
          <w:lang w:val="hr-HR"/>
        </w:rPr>
        <w:t xml:space="preserve"> (vidjeti i predložak za izvještavanje o kvaliteti i metapodacima).</w:t>
      </w:r>
    </w:p>
    <w:p w:rsidR="001D1083" w:rsidRPr="0047558F" w:rsidRDefault="001D1083" w:rsidP="00F841A6">
      <w:pPr>
        <w:autoSpaceDE w:val="0"/>
        <w:autoSpaceDN w:val="0"/>
        <w:adjustRightInd w:val="0"/>
        <w:spacing w:after="0" w:line="240" w:lineRule="auto"/>
        <w:jc w:val="both"/>
        <w:rPr>
          <w:rFonts w:ascii="Times New Roman" w:hAnsi="Times New Roman" w:cs="Times New Roman"/>
          <w:color w:val="000000"/>
          <w:sz w:val="24"/>
          <w:szCs w:val="24"/>
          <w:lang w:val="hr-HR"/>
        </w:rPr>
      </w:pPr>
    </w:p>
    <w:p w:rsidR="001D1083" w:rsidRPr="0047558F" w:rsidRDefault="001D1083" w:rsidP="00F841A6">
      <w:pPr>
        <w:autoSpaceDE w:val="0"/>
        <w:autoSpaceDN w:val="0"/>
        <w:adjustRightInd w:val="0"/>
        <w:spacing w:after="0" w:line="240" w:lineRule="auto"/>
        <w:jc w:val="both"/>
        <w:rPr>
          <w:rFonts w:ascii="Times New Roman" w:hAnsi="Times New Roman" w:cs="Times New Roman"/>
          <w:color w:val="000000"/>
          <w:sz w:val="24"/>
          <w:szCs w:val="24"/>
          <w:lang w:val="hr-HR"/>
        </w:rPr>
      </w:pPr>
      <w:r w:rsidRPr="0047558F">
        <w:rPr>
          <w:rFonts w:ascii="Times New Roman" w:hAnsi="Times New Roman" w:cs="Times New Roman"/>
          <w:color w:val="000000"/>
          <w:sz w:val="24"/>
          <w:szCs w:val="24"/>
          <w:lang w:val="hr-HR"/>
        </w:rPr>
        <w:t xml:space="preserve">Procjena </w:t>
      </w:r>
      <w:r>
        <w:rPr>
          <w:rFonts w:ascii="Times New Roman" w:hAnsi="Times New Roman" w:cs="Times New Roman"/>
          <w:color w:val="000000"/>
          <w:sz w:val="24"/>
          <w:szCs w:val="24"/>
          <w:lang w:val="hr-HR"/>
        </w:rPr>
        <w:t>varijance uzorka</w:t>
      </w:r>
      <w:r w:rsidRPr="0047558F">
        <w:rPr>
          <w:rFonts w:ascii="Times New Roman" w:hAnsi="Times New Roman" w:cs="Times New Roman"/>
          <w:color w:val="000000"/>
          <w:sz w:val="24"/>
          <w:szCs w:val="24"/>
          <w:lang w:val="hr-HR"/>
        </w:rPr>
        <w:t xml:space="preserve"> bi, pod idealnim okolnostima, trebala u obzir uzeti dizajn uzorka (npr. stratifikaciju).</w:t>
      </w:r>
    </w:p>
    <w:p w:rsidR="001D1083" w:rsidRPr="0047558F" w:rsidRDefault="001D1083" w:rsidP="00F841A6">
      <w:pPr>
        <w:autoSpaceDE w:val="0"/>
        <w:autoSpaceDN w:val="0"/>
        <w:adjustRightInd w:val="0"/>
        <w:spacing w:after="0" w:line="240" w:lineRule="auto"/>
        <w:jc w:val="both"/>
        <w:rPr>
          <w:rFonts w:ascii="Times New Roman" w:hAnsi="Times New Roman" w:cs="Times New Roman"/>
          <w:color w:val="000000"/>
          <w:sz w:val="24"/>
          <w:szCs w:val="24"/>
          <w:lang w:val="hr-HR"/>
        </w:rPr>
      </w:pPr>
    </w:p>
    <w:p w:rsidR="001D1083" w:rsidRPr="0047558F" w:rsidRDefault="001D1083" w:rsidP="00F841A6">
      <w:pPr>
        <w:autoSpaceDE w:val="0"/>
        <w:autoSpaceDN w:val="0"/>
        <w:adjustRightInd w:val="0"/>
        <w:spacing w:after="0" w:line="240" w:lineRule="auto"/>
        <w:jc w:val="both"/>
        <w:rPr>
          <w:rFonts w:ascii="Times New Roman" w:hAnsi="Times New Roman" w:cs="Times New Roman"/>
          <w:color w:val="000000"/>
          <w:sz w:val="24"/>
          <w:szCs w:val="24"/>
          <w:lang w:val="hr-HR"/>
        </w:rPr>
      </w:pPr>
      <w:r w:rsidRPr="0047558F">
        <w:rPr>
          <w:rFonts w:ascii="Times New Roman" w:hAnsi="Times New Roman" w:cs="Times New Roman"/>
          <w:color w:val="000000"/>
          <w:sz w:val="24"/>
          <w:szCs w:val="24"/>
          <w:lang w:val="hr-HR"/>
        </w:rPr>
        <w:t>Mjere za osiguravanje tačnosti izračuna će odrediti i pouzdanost procjena. Ako je standardna greška za određeni omjer ili apsolutnu vrijednost previsoka, ćeliju je potrebno izbjeći (ne diseminirati je).</w:t>
      </w:r>
    </w:p>
    <w:p w:rsidR="001D1083" w:rsidRPr="0047558F" w:rsidRDefault="001D1083" w:rsidP="00F841A6">
      <w:pPr>
        <w:autoSpaceDE w:val="0"/>
        <w:autoSpaceDN w:val="0"/>
        <w:adjustRightInd w:val="0"/>
        <w:spacing w:after="0" w:line="240" w:lineRule="auto"/>
        <w:jc w:val="both"/>
        <w:rPr>
          <w:rFonts w:ascii="Times New Roman" w:hAnsi="Times New Roman" w:cs="Times New Roman"/>
          <w:color w:val="000000"/>
          <w:sz w:val="24"/>
          <w:szCs w:val="24"/>
          <w:lang w:val="hr-HR"/>
        </w:rPr>
      </w:pPr>
    </w:p>
    <w:p w:rsidR="001D1083" w:rsidRPr="0047558F" w:rsidRDefault="001D1083" w:rsidP="00F841A6">
      <w:pPr>
        <w:autoSpaceDE w:val="0"/>
        <w:autoSpaceDN w:val="0"/>
        <w:adjustRightInd w:val="0"/>
        <w:spacing w:after="0" w:line="240" w:lineRule="auto"/>
        <w:jc w:val="both"/>
        <w:rPr>
          <w:rFonts w:ascii="Times New Roman" w:hAnsi="Times New Roman" w:cs="Times New Roman"/>
          <w:color w:val="000000"/>
          <w:sz w:val="24"/>
          <w:szCs w:val="24"/>
          <w:lang w:val="hr-HR"/>
        </w:rPr>
      </w:pPr>
      <w:r w:rsidRPr="0047558F">
        <w:rPr>
          <w:rFonts w:ascii="Times New Roman" w:hAnsi="Times New Roman" w:cs="Times New Roman"/>
          <w:color w:val="000000"/>
          <w:sz w:val="24"/>
          <w:szCs w:val="24"/>
          <w:lang w:val="hr-HR"/>
        </w:rPr>
        <w:t>U slučaju da nije moguć izračun standardne greške za sve ćelije, za određivanje može li se omjer publicirati koristi se broj ispitanika koji služi kao osnova procjene npr. ako se isti temelji na manje od deset ispitanika, procjena se ne objavljuje – ne publicira).</w:t>
      </w:r>
    </w:p>
    <w:p w:rsidR="001D1083" w:rsidRPr="0047558F" w:rsidRDefault="001D1083" w:rsidP="00F841A6">
      <w:pPr>
        <w:autoSpaceDE w:val="0"/>
        <w:autoSpaceDN w:val="0"/>
        <w:adjustRightInd w:val="0"/>
        <w:spacing w:after="0" w:line="240" w:lineRule="auto"/>
        <w:jc w:val="both"/>
        <w:rPr>
          <w:rFonts w:ascii="Times New Roman" w:hAnsi="Times New Roman" w:cs="Times New Roman"/>
          <w:color w:val="000000"/>
          <w:sz w:val="24"/>
          <w:szCs w:val="24"/>
          <w:lang w:val="hr-HR"/>
        </w:rPr>
      </w:pPr>
    </w:p>
    <w:p w:rsidR="001D1083" w:rsidRPr="0047558F" w:rsidRDefault="001D1083" w:rsidP="00B66FFC">
      <w:pPr>
        <w:autoSpaceDE w:val="0"/>
        <w:autoSpaceDN w:val="0"/>
        <w:adjustRightInd w:val="0"/>
        <w:spacing w:after="0" w:line="240" w:lineRule="auto"/>
        <w:rPr>
          <w:rFonts w:ascii="Times New Roman" w:hAnsi="Times New Roman" w:cs="Times New Roman"/>
          <w:color w:val="808080"/>
          <w:sz w:val="24"/>
          <w:szCs w:val="24"/>
          <w:lang w:val="hr-HR"/>
        </w:rPr>
      </w:pPr>
    </w:p>
    <w:p w:rsidR="001D1083" w:rsidRDefault="001D1083">
      <w:pPr>
        <w:rPr>
          <w:rFonts w:ascii="Cambria" w:hAnsi="Cambria" w:cs="Cambria"/>
          <w:b/>
          <w:bCs/>
          <w:color w:val="4F81BD"/>
          <w:lang w:val="hr-HR"/>
        </w:rPr>
      </w:pPr>
      <w:r>
        <w:rPr>
          <w:lang w:val="hr-HR"/>
        </w:rPr>
        <w:br w:type="page"/>
      </w:r>
    </w:p>
    <w:p w:rsidR="001D1083" w:rsidRPr="0047558F" w:rsidRDefault="001D1083" w:rsidP="00A02976">
      <w:pPr>
        <w:pStyle w:val="Heading3"/>
        <w:rPr>
          <w:lang w:val="hr-HR"/>
        </w:rPr>
      </w:pPr>
      <w:bookmarkStart w:id="186" w:name="_Toc342985870"/>
      <w:r w:rsidRPr="0047558F">
        <w:rPr>
          <w:lang w:val="hr-HR"/>
        </w:rPr>
        <w:t>3.5.8 Pravila diseminacije za datoteke s mikropodacima</w:t>
      </w:r>
      <w:bookmarkEnd w:id="186"/>
    </w:p>
    <w:p w:rsidR="001D1083" w:rsidRPr="0047558F" w:rsidRDefault="001D1083" w:rsidP="00B66FFC">
      <w:pPr>
        <w:autoSpaceDE w:val="0"/>
        <w:autoSpaceDN w:val="0"/>
        <w:adjustRightInd w:val="0"/>
        <w:spacing w:after="0" w:line="240" w:lineRule="auto"/>
        <w:rPr>
          <w:rFonts w:ascii="Times New Roman" w:hAnsi="Times New Roman" w:cs="Times New Roman"/>
          <w:color w:val="000000"/>
          <w:sz w:val="24"/>
          <w:szCs w:val="24"/>
          <w:lang w:val="hr-HR"/>
        </w:rPr>
      </w:pPr>
    </w:p>
    <w:p w:rsidR="001D1083" w:rsidRPr="0047558F" w:rsidRDefault="001D1083" w:rsidP="00F841A6">
      <w:pPr>
        <w:autoSpaceDE w:val="0"/>
        <w:autoSpaceDN w:val="0"/>
        <w:adjustRightInd w:val="0"/>
        <w:spacing w:after="0" w:line="240" w:lineRule="auto"/>
        <w:jc w:val="both"/>
        <w:rPr>
          <w:rFonts w:ascii="Times New Roman" w:hAnsi="Times New Roman" w:cs="Times New Roman"/>
          <w:color w:val="000000"/>
          <w:sz w:val="24"/>
          <w:szCs w:val="24"/>
          <w:lang w:val="hr-HR"/>
        </w:rPr>
      </w:pPr>
      <w:r w:rsidRPr="0047558F">
        <w:rPr>
          <w:rFonts w:ascii="Times New Roman" w:hAnsi="Times New Roman" w:cs="Times New Roman"/>
          <w:color w:val="000000"/>
          <w:sz w:val="24"/>
          <w:szCs w:val="24"/>
          <w:lang w:val="hr-HR"/>
        </w:rPr>
        <w:t>Principi koji su postavljeni u ovom poglavlju zasnivaju se na formulaciji/principima koji se koriste za EU-SILC (i LFS za formulacije) za paragraf (1) teUredbu Komisije broj 6/2003 (transport) za paragraf (2),</w:t>
      </w:r>
    </w:p>
    <w:p w:rsidR="001D1083" w:rsidRPr="0047558F" w:rsidRDefault="001D1083" w:rsidP="00F841A6">
      <w:pPr>
        <w:autoSpaceDE w:val="0"/>
        <w:autoSpaceDN w:val="0"/>
        <w:adjustRightInd w:val="0"/>
        <w:spacing w:after="0" w:line="240" w:lineRule="auto"/>
        <w:jc w:val="both"/>
        <w:rPr>
          <w:rFonts w:ascii="Times New Roman" w:hAnsi="Times New Roman" w:cs="Times New Roman"/>
          <w:color w:val="000000"/>
          <w:sz w:val="24"/>
          <w:szCs w:val="24"/>
          <w:lang w:val="hr-HR"/>
        </w:rPr>
      </w:pPr>
    </w:p>
    <w:p w:rsidR="001D1083" w:rsidRPr="0047558F" w:rsidRDefault="001D1083" w:rsidP="00F841A6">
      <w:pPr>
        <w:autoSpaceDE w:val="0"/>
        <w:autoSpaceDN w:val="0"/>
        <w:adjustRightInd w:val="0"/>
        <w:spacing w:after="0" w:line="240" w:lineRule="auto"/>
        <w:jc w:val="both"/>
        <w:rPr>
          <w:rFonts w:ascii="Times New Roman" w:hAnsi="Times New Roman" w:cs="Times New Roman"/>
          <w:color w:val="000000"/>
          <w:sz w:val="24"/>
          <w:szCs w:val="24"/>
          <w:lang w:val="hr-HR"/>
        </w:rPr>
      </w:pPr>
      <w:r w:rsidRPr="0047558F">
        <w:rPr>
          <w:rFonts w:ascii="Times New Roman" w:hAnsi="Times New Roman" w:cs="Times New Roman"/>
          <w:color w:val="000000"/>
          <w:sz w:val="24"/>
          <w:szCs w:val="24"/>
          <w:lang w:val="hr-HR"/>
        </w:rPr>
        <w:t>Član 23. Uredbe 223/2009 odnosi se na "Pristup povjerljivim podacima u naučne svrhe".</w:t>
      </w:r>
    </w:p>
    <w:p w:rsidR="001D1083" w:rsidRPr="0047558F" w:rsidRDefault="001D1083" w:rsidP="00F841A6">
      <w:pPr>
        <w:autoSpaceDE w:val="0"/>
        <w:autoSpaceDN w:val="0"/>
        <w:adjustRightInd w:val="0"/>
        <w:spacing w:after="0" w:line="240" w:lineRule="auto"/>
        <w:jc w:val="both"/>
        <w:rPr>
          <w:rFonts w:ascii="Times New Roman" w:hAnsi="Times New Roman" w:cs="Times New Roman"/>
          <w:color w:val="000000"/>
          <w:sz w:val="24"/>
          <w:szCs w:val="24"/>
          <w:lang w:val="hr-HR"/>
        </w:rPr>
      </w:pPr>
    </w:p>
    <w:p w:rsidR="001D1083" w:rsidRPr="0047558F" w:rsidRDefault="001D1083" w:rsidP="00F31DAB">
      <w:pPr>
        <w:pStyle w:val="ListParagraph"/>
        <w:numPr>
          <w:ilvl w:val="1"/>
          <w:numId w:val="18"/>
        </w:numPr>
        <w:autoSpaceDE w:val="0"/>
        <w:autoSpaceDN w:val="0"/>
        <w:adjustRightInd w:val="0"/>
        <w:spacing w:after="0" w:line="240" w:lineRule="auto"/>
        <w:jc w:val="both"/>
        <w:rPr>
          <w:rFonts w:ascii="Times New Roman" w:hAnsi="Times New Roman" w:cs="Times New Roman"/>
          <w:color w:val="000000"/>
          <w:sz w:val="24"/>
          <w:szCs w:val="24"/>
          <w:lang w:val="hr-HR"/>
        </w:rPr>
      </w:pPr>
      <w:r w:rsidRPr="0047558F">
        <w:rPr>
          <w:rFonts w:ascii="Times New Roman" w:hAnsi="Times New Roman" w:cs="Times New Roman"/>
          <w:color w:val="000000"/>
          <w:sz w:val="24"/>
          <w:szCs w:val="24"/>
          <w:lang w:val="hr-HR"/>
        </w:rPr>
        <w:t xml:space="preserve">Podaci o turističkim putovanjima i posjetiocima koji ostvaruju ta putovanja, na koje se odnosi Poglavlje 2 Aneksa II Uredbe (EU) </w:t>
      </w:r>
      <w:r w:rsidRPr="00F03581">
        <w:rPr>
          <w:rFonts w:ascii="Times New Roman" w:hAnsi="Times New Roman" w:cs="Times New Roman"/>
          <w:color w:val="000000"/>
          <w:sz w:val="24"/>
          <w:szCs w:val="24"/>
          <w:lang w:val="hr-HR"/>
        </w:rPr>
        <w:t>broj …/2011, zasnivaju</w:t>
      </w:r>
      <w:r w:rsidRPr="0047558F">
        <w:rPr>
          <w:rFonts w:ascii="Times New Roman" w:hAnsi="Times New Roman" w:cs="Times New Roman"/>
          <w:color w:val="000000"/>
          <w:sz w:val="24"/>
          <w:szCs w:val="24"/>
          <w:lang w:val="hr-HR"/>
        </w:rPr>
        <w:t xml:space="preserve"> se na uzorku. Kako bi se izbjeglo objavljivanje brojki koje su statistički nepouzdane, Komisija (Eurostat) primjenjuje sljedeće osnovne smjernice za diseminiranje agregiranih tabela:</w:t>
      </w:r>
    </w:p>
    <w:p w:rsidR="001D1083" w:rsidRPr="0047558F" w:rsidRDefault="001D1083" w:rsidP="00F31DAB">
      <w:pPr>
        <w:pStyle w:val="ListParagraph"/>
        <w:numPr>
          <w:ilvl w:val="1"/>
          <w:numId w:val="21"/>
        </w:numPr>
        <w:autoSpaceDE w:val="0"/>
        <w:autoSpaceDN w:val="0"/>
        <w:adjustRightInd w:val="0"/>
        <w:spacing w:after="0" w:line="240" w:lineRule="auto"/>
        <w:jc w:val="both"/>
        <w:rPr>
          <w:rFonts w:ascii="Times New Roman" w:hAnsi="Times New Roman" w:cs="Times New Roman"/>
          <w:color w:val="000000"/>
          <w:sz w:val="24"/>
          <w:szCs w:val="24"/>
          <w:lang w:val="hr-HR"/>
        </w:rPr>
      </w:pPr>
      <w:r w:rsidRPr="0047558F">
        <w:rPr>
          <w:rFonts w:ascii="Times New Roman" w:hAnsi="Times New Roman" w:cs="Times New Roman"/>
          <w:color w:val="000000"/>
          <w:sz w:val="24"/>
          <w:szCs w:val="24"/>
          <w:lang w:val="hr-HR"/>
        </w:rPr>
        <w:t>Procjena se ne objavljuje ako se zasniva na manje od 20 uzoračkih opservacija,</w:t>
      </w:r>
    </w:p>
    <w:p w:rsidR="001D1083" w:rsidRPr="0047558F" w:rsidRDefault="001D1083" w:rsidP="00F31DAB">
      <w:pPr>
        <w:pStyle w:val="ListParagraph"/>
        <w:numPr>
          <w:ilvl w:val="1"/>
          <w:numId w:val="21"/>
        </w:numPr>
        <w:autoSpaceDE w:val="0"/>
        <w:autoSpaceDN w:val="0"/>
        <w:adjustRightInd w:val="0"/>
        <w:spacing w:after="0" w:line="240" w:lineRule="auto"/>
        <w:jc w:val="both"/>
        <w:rPr>
          <w:rFonts w:ascii="Times New Roman" w:hAnsi="Times New Roman" w:cs="Times New Roman"/>
          <w:color w:val="000000"/>
          <w:sz w:val="24"/>
          <w:szCs w:val="24"/>
          <w:lang w:val="hr-HR"/>
        </w:rPr>
      </w:pPr>
      <w:r w:rsidRPr="0047558F">
        <w:rPr>
          <w:rFonts w:ascii="Times New Roman" w:hAnsi="Times New Roman" w:cs="Times New Roman"/>
          <w:color w:val="000000"/>
          <w:sz w:val="24"/>
          <w:szCs w:val="24"/>
          <w:lang w:val="hr-HR"/>
        </w:rPr>
        <w:t>Procjena se objavljuje uz napomenu ako se zasniva na 20 do 49 uzoračkih opservacija.</w:t>
      </w:r>
    </w:p>
    <w:p w:rsidR="001D1083" w:rsidRPr="0047558F" w:rsidRDefault="001D1083" w:rsidP="00F31DAB">
      <w:pPr>
        <w:pStyle w:val="ListParagraph"/>
        <w:numPr>
          <w:ilvl w:val="1"/>
          <w:numId w:val="18"/>
        </w:numPr>
        <w:autoSpaceDE w:val="0"/>
        <w:autoSpaceDN w:val="0"/>
        <w:adjustRightInd w:val="0"/>
        <w:spacing w:after="0" w:line="240" w:lineRule="auto"/>
        <w:jc w:val="both"/>
        <w:rPr>
          <w:rFonts w:ascii="Times New Roman" w:hAnsi="Times New Roman" w:cs="Times New Roman"/>
          <w:color w:val="000000"/>
          <w:sz w:val="24"/>
          <w:szCs w:val="24"/>
          <w:lang w:val="hr-HR"/>
        </w:rPr>
      </w:pPr>
      <w:r w:rsidRPr="0047558F">
        <w:rPr>
          <w:rFonts w:ascii="Times New Roman" w:hAnsi="Times New Roman" w:cs="Times New Roman"/>
          <w:color w:val="000000"/>
          <w:sz w:val="24"/>
          <w:szCs w:val="24"/>
          <w:lang w:val="hr-HR"/>
        </w:rPr>
        <w:t>Tabele koje uključuju procjene koje se zasnivaju na manje od 20 uzoračkih opservacija mogu se dostaviti državnim tijelima zaduženim za evropske statistike o turizmu u zemljama članicama, pod uslovom da državna tijela primjenjuju uslov definiran paragrafom 1 na sve tabele koje se diseminiraju drugim korisnicima.</w:t>
      </w:r>
    </w:p>
    <w:p w:rsidR="001D1083" w:rsidRPr="0047558F" w:rsidRDefault="001D1083" w:rsidP="00F31DAB">
      <w:pPr>
        <w:pStyle w:val="ListParagraph"/>
        <w:numPr>
          <w:ilvl w:val="1"/>
          <w:numId w:val="18"/>
        </w:numPr>
        <w:autoSpaceDE w:val="0"/>
        <w:autoSpaceDN w:val="0"/>
        <w:adjustRightInd w:val="0"/>
        <w:spacing w:after="0" w:line="240" w:lineRule="auto"/>
        <w:jc w:val="both"/>
        <w:rPr>
          <w:rFonts w:ascii="Times New Roman" w:hAnsi="Times New Roman" w:cs="Times New Roman"/>
          <w:color w:val="000000"/>
          <w:sz w:val="24"/>
          <w:szCs w:val="24"/>
          <w:lang w:val="hr-HR"/>
        </w:rPr>
      </w:pPr>
      <w:r w:rsidRPr="0047558F">
        <w:rPr>
          <w:rFonts w:ascii="Times New Roman" w:hAnsi="Times New Roman" w:cs="Times New Roman"/>
          <w:color w:val="000000"/>
          <w:sz w:val="24"/>
          <w:szCs w:val="24"/>
          <w:lang w:val="hr-HR"/>
        </w:rPr>
        <w:t>Kod primjene člana 23. Uredbe (EZ) broj 223/2009, smjernice navedene u stavu 1 su dužni primjenjivati i istraživači kojima se odbori pristup datotekama s mikropodacima za provođenje statističkih analiza za naučne svrhe.</w:t>
      </w:r>
    </w:p>
    <w:p w:rsidR="001D1083" w:rsidRPr="0047558F" w:rsidRDefault="001D1083" w:rsidP="00A82A08">
      <w:pPr>
        <w:pStyle w:val="ListParagraph"/>
        <w:autoSpaceDE w:val="0"/>
        <w:autoSpaceDN w:val="0"/>
        <w:adjustRightInd w:val="0"/>
        <w:spacing w:after="0" w:line="240" w:lineRule="auto"/>
        <w:ind w:left="1440"/>
        <w:jc w:val="both"/>
        <w:rPr>
          <w:rFonts w:ascii="Times New Roman" w:hAnsi="Times New Roman" w:cs="Times New Roman"/>
          <w:color w:val="000000"/>
          <w:sz w:val="24"/>
          <w:szCs w:val="24"/>
          <w:lang w:val="hr-HR"/>
        </w:rPr>
      </w:pPr>
    </w:p>
    <w:p w:rsidR="001D1083" w:rsidRPr="0047558F" w:rsidRDefault="001D1083" w:rsidP="00B66FFC">
      <w:pPr>
        <w:autoSpaceDE w:val="0"/>
        <w:autoSpaceDN w:val="0"/>
        <w:adjustRightInd w:val="0"/>
        <w:spacing w:after="0" w:line="240" w:lineRule="auto"/>
        <w:rPr>
          <w:rFonts w:ascii="Times New Roman" w:hAnsi="Times New Roman" w:cs="Times New Roman"/>
          <w:color w:val="339AFF"/>
          <w:sz w:val="24"/>
          <w:szCs w:val="24"/>
          <w:lang w:val="hr-HR"/>
        </w:rPr>
      </w:pPr>
    </w:p>
    <w:p w:rsidR="001D1083" w:rsidRPr="0047558F" w:rsidRDefault="001D1083" w:rsidP="00A02976">
      <w:pPr>
        <w:pStyle w:val="Heading2"/>
        <w:rPr>
          <w:lang w:val="hr-HR"/>
        </w:rPr>
      </w:pPr>
      <w:bookmarkStart w:id="187" w:name="_Toc342985871"/>
      <w:r w:rsidRPr="0047558F">
        <w:rPr>
          <w:lang w:val="hr-HR"/>
        </w:rPr>
        <w:t>3.6 Aneksi</w:t>
      </w:r>
      <w:bookmarkEnd w:id="187"/>
    </w:p>
    <w:p w:rsidR="001D1083" w:rsidRPr="0047558F" w:rsidRDefault="001D1083" w:rsidP="00B66FFC">
      <w:pPr>
        <w:autoSpaceDE w:val="0"/>
        <w:autoSpaceDN w:val="0"/>
        <w:adjustRightInd w:val="0"/>
        <w:spacing w:after="0" w:line="240" w:lineRule="auto"/>
        <w:rPr>
          <w:rFonts w:ascii="Times New Roman" w:hAnsi="Times New Roman" w:cs="Times New Roman"/>
          <w:b/>
          <w:bCs/>
          <w:color w:val="33339A"/>
          <w:sz w:val="24"/>
          <w:szCs w:val="24"/>
          <w:lang w:val="hr-HR"/>
        </w:rPr>
      </w:pPr>
    </w:p>
    <w:p w:rsidR="001D1083" w:rsidRPr="0047558F" w:rsidRDefault="001D1083" w:rsidP="00A02976">
      <w:pPr>
        <w:pStyle w:val="Heading3"/>
        <w:rPr>
          <w:lang w:val="hr-HR"/>
        </w:rPr>
      </w:pPr>
      <w:bookmarkStart w:id="188" w:name="_Toc342985872"/>
      <w:r w:rsidRPr="0047558F">
        <w:rPr>
          <w:lang w:val="hr-HR"/>
        </w:rPr>
        <w:t>3.6.1 Izvještavanje o kvaliteti i metapodacima</w:t>
      </w:r>
      <w:bookmarkEnd w:id="188"/>
    </w:p>
    <w:p w:rsidR="001D1083" w:rsidRPr="0047558F" w:rsidRDefault="001D1083" w:rsidP="00B66FFC">
      <w:pPr>
        <w:autoSpaceDE w:val="0"/>
        <w:autoSpaceDN w:val="0"/>
        <w:adjustRightInd w:val="0"/>
        <w:spacing w:after="0" w:line="240" w:lineRule="auto"/>
        <w:rPr>
          <w:rFonts w:ascii="Times New Roman" w:hAnsi="Times New Roman" w:cs="Times New Roman"/>
          <w:color w:val="000000"/>
          <w:sz w:val="24"/>
          <w:szCs w:val="24"/>
          <w:lang w:val="hr-HR"/>
        </w:rPr>
      </w:pPr>
    </w:p>
    <w:p w:rsidR="001D1083" w:rsidRPr="0047558F" w:rsidRDefault="001D1083" w:rsidP="00F841A6">
      <w:pPr>
        <w:autoSpaceDE w:val="0"/>
        <w:autoSpaceDN w:val="0"/>
        <w:adjustRightInd w:val="0"/>
        <w:spacing w:after="0" w:line="240" w:lineRule="auto"/>
        <w:jc w:val="both"/>
        <w:rPr>
          <w:rFonts w:ascii="Times New Roman" w:hAnsi="Times New Roman" w:cs="Times New Roman"/>
          <w:color w:val="000000"/>
          <w:sz w:val="24"/>
          <w:szCs w:val="24"/>
          <w:lang w:val="hr-HR"/>
        </w:rPr>
      </w:pPr>
      <w:r w:rsidRPr="0047558F">
        <w:rPr>
          <w:rFonts w:ascii="Times New Roman" w:hAnsi="Times New Roman" w:cs="Times New Roman"/>
          <w:color w:val="000000"/>
          <w:sz w:val="24"/>
          <w:szCs w:val="24"/>
          <w:lang w:val="hr-HR"/>
        </w:rPr>
        <w:t>Sačinjavanje izvještaja o provođenju ankete nije samo sredstvo za samoprocjenu posla koji su obavili uredi za statistiku (ili druge organizacije zadužene za ankete o turističkoj potražnji) i detektiranje dijelova gdje ima prostora zapoboljšanja. Izvještaji o provođenju ankete su pored toga i instrument za procjenu uporedivosti između različitih zemalja ili godina.</w:t>
      </w:r>
    </w:p>
    <w:p w:rsidR="001D1083" w:rsidRPr="0047558F" w:rsidRDefault="001D1083" w:rsidP="00F841A6">
      <w:pPr>
        <w:autoSpaceDE w:val="0"/>
        <w:autoSpaceDN w:val="0"/>
        <w:adjustRightInd w:val="0"/>
        <w:spacing w:after="0" w:line="240" w:lineRule="auto"/>
        <w:jc w:val="both"/>
        <w:rPr>
          <w:rFonts w:ascii="Times New Roman" w:hAnsi="Times New Roman" w:cs="Times New Roman"/>
          <w:color w:val="000000"/>
          <w:sz w:val="24"/>
          <w:szCs w:val="24"/>
          <w:lang w:val="hr-HR"/>
        </w:rPr>
      </w:pPr>
    </w:p>
    <w:p w:rsidR="001D1083" w:rsidRPr="0047558F" w:rsidRDefault="001D1083" w:rsidP="00F841A6">
      <w:pPr>
        <w:autoSpaceDE w:val="0"/>
        <w:autoSpaceDN w:val="0"/>
        <w:adjustRightInd w:val="0"/>
        <w:spacing w:after="0" w:line="240" w:lineRule="auto"/>
        <w:jc w:val="both"/>
        <w:rPr>
          <w:rFonts w:ascii="Times New Roman" w:hAnsi="Times New Roman" w:cs="Times New Roman"/>
          <w:color w:val="000000"/>
          <w:sz w:val="24"/>
          <w:szCs w:val="24"/>
          <w:lang w:val="hr-HR"/>
        </w:rPr>
      </w:pPr>
      <w:r w:rsidRPr="0047558F">
        <w:rPr>
          <w:rFonts w:ascii="Times New Roman" w:hAnsi="Times New Roman" w:cs="Times New Roman"/>
          <w:color w:val="000000"/>
          <w:sz w:val="24"/>
          <w:szCs w:val="24"/>
          <w:lang w:val="hr-HR"/>
        </w:rPr>
        <w:t>Izvještajio metapodacima i kvaliteti za ankete o turističkoj potražnji koje koordinira Eurostat obuhvataju sljedeće aspekte:</w:t>
      </w:r>
    </w:p>
    <w:p w:rsidR="001D1083" w:rsidRPr="0047558F" w:rsidRDefault="001D1083" w:rsidP="00F841A6">
      <w:pPr>
        <w:autoSpaceDE w:val="0"/>
        <w:autoSpaceDN w:val="0"/>
        <w:adjustRightInd w:val="0"/>
        <w:spacing w:after="0" w:line="240" w:lineRule="auto"/>
        <w:jc w:val="both"/>
        <w:rPr>
          <w:rFonts w:ascii="Times New Roman" w:hAnsi="Times New Roman" w:cs="Times New Roman"/>
          <w:color w:val="000000"/>
          <w:sz w:val="24"/>
          <w:szCs w:val="24"/>
          <w:lang w:val="hr-HR"/>
        </w:rPr>
      </w:pPr>
    </w:p>
    <w:p w:rsidR="001D1083" w:rsidRPr="0047558F" w:rsidRDefault="001D1083" w:rsidP="00F31DAB">
      <w:pPr>
        <w:pStyle w:val="ListParagraph"/>
        <w:numPr>
          <w:ilvl w:val="0"/>
          <w:numId w:val="27"/>
        </w:numPr>
        <w:autoSpaceDE w:val="0"/>
        <w:autoSpaceDN w:val="0"/>
        <w:adjustRightInd w:val="0"/>
        <w:spacing w:after="0" w:line="240" w:lineRule="auto"/>
        <w:jc w:val="both"/>
        <w:rPr>
          <w:rFonts w:ascii="Times New Roman" w:hAnsi="Times New Roman" w:cs="Times New Roman"/>
          <w:color w:val="000000"/>
          <w:sz w:val="24"/>
          <w:szCs w:val="24"/>
          <w:lang w:val="hr-HR"/>
        </w:rPr>
      </w:pPr>
      <w:r w:rsidRPr="0047558F">
        <w:rPr>
          <w:rFonts w:ascii="Times New Roman" w:hAnsi="Times New Roman" w:cs="Times New Roman"/>
          <w:color w:val="000000"/>
          <w:sz w:val="24"/>
          <w:szCs w:val="24"/>
          <w:lang w:val="hr-HR"/>
        </w:rPr>
        <w:t>Opće metodološke informacije: kontakt informacije, referentni period(i);mehanizam –način realizacije ankete (gdje je primjenjivo); vrsta ankete; jedinica uzorka; razlike u smislu metodologije u odnosu na ranije aktivnosti prikupljanja podataka; vremenski raspored procesa prikupljanje podataka; itd..</w:t>
      </w:r>
    </w:p>
    <w:p w:rsidR="001D1083" w:rsidRPr="0047558F" w:rsidRDefault="001D1083" w:rsidP="00F31DAB">
      <w:pPr>
        <w:pStyle w:val="ListParagraph"/>
        <w:numPr>
          <w:ilvl w:val="0"/>
          <w:numId w:val="27"/>
        </w:numPr>
        <w:autoSpaceDE w:val="0"/>
        <w:autoSpaceDN w:val="0"/>
        <w:adjustRightInd w:val="0"/>
        <w:spacing w:after="0" w:line="240" w:lineRule="auto"/>
        <w:jc w:val="both"/>
        <w:rPr>
          <w:rFonts w:ascii="Times New Roman" w:hAnsi="Times New Roman" w:cs="Times New Roman"/>
          <w:color w:val="000000"/>
          <w:sz w:val="24"/>
          <w:szCs w:val="24"/>
          <w:lang w:val="hr-HR"/>
        </w:rPr>
      </w:pPr>
      <w:r w:rsidRPr="0047558F">
        <w:rPr>
          <w:rFonts w:ascii="Times New Roman" w:hAnsi="Times New Roman" w:cs="Times New Roman"/>
          <w:color w:val="000000"/>
          <w:sz w:val="24"/>
          <w:szCs w:val="24"/>
          <w:lang w:val="hr-HR"/>
        </w:rPr>
        <w:t>Populacija ankete: korišteni populacijski okvir (opis okvira uzorka ili registra koji je korišten, poznati nedostaci okvira uzorka,...); ciljna populacija;'neciljna' populacija.</w:t>
      </w:r>
    </w:p>
    <w:p w:rsidR="001D1083" w:rsidRPr="0047558F" w:rsidRDefault="001D1083" w:rsidP="00F31DAB">
      <w:pPr>
        <w:pStyle w:val="ListParagraph"/>
        <w:numPr>
          <w:ilvl w:val="0"/>
          <w:numId w:val="27"/>
        </w:numPr>
        <w:autoSpaceDE w:val="0"/>
        <w:autoSpaceDN w:val="0"/>
        <w:adjustRightInd w:val="0"/>
        <w:spacing w:after="0" w:line="240" w:lineRule="auto"/>
        <w:jc w:val="both"/>
        <w:rPr>
          <w:rFonts w:ascii="Times New Roman" w:hAnsi="Times New Roman" w:cs="Times New Roman"/>
          <w:color w:val="000000"/>
          <w:sz w:val="24"/>
          <w:szCs w:val="24"/>
          <w:lang w:val="hr-HR"/>
        </w:rPr>
      </w:pPr>
      <w:r w:rsidRPr="0047558F">
        <w:rPr>
          <w:rFonts w:ascii="Times New Roman" w:hAnsi="Times New Roman" w:cs="Times New Roman"/>
          <w:color w:val="000000"/>
          <w:sz w:val="24"/>
          <w:szCs w:val="24"/>
          <w:lang w:val="hr-HR"/>
        </w:rPr>
        <w:t>Informacija o nacionalnim upitnicima (informacije koje se prikupljaju ali nisu zahtjev iz pravne osnove EU).</w:t>
      </w:r>
    </w:p>
    <w:p w:rsidR="001D1083" w:rsidRPr="0047558F" w:rsidRDefault="001D1083" w:rsidP="00F31DAB">
      <w:pPr>
        <w:pStyle w:val="ListParagraph"/>
        <w:numPr>
          <w:ilvl w:val="0"/>
          <w:numId w:val="27"/>
        </w:numPr>
        <w:autoSpaceDE w:val="0"/>
        <w:autoSpaceDN w:val="0"/>
        <w:adjustRightInd w:val="0"/>
        <w:spacing w:after="0" w:line="240" w:lineRule="auto"/>
        <w:jc w:val="both"/>
        <w:rPr>
          <w:rFonts w:ascii="Times New Roman" w:hAnsi="Times New Roman" w:cs="Times New Roman"/>
          <w:color w:val="000000"/>
          <w:sz w:val="24"/>
          <w:szCs w:val="24"/>
          <w:lang w:val="hr-HR"/>
        </w:rPr>
      </w:pPr>
      <w:r w:rsidRPr="0047558F">
        <w:rPr>
          <w:rFonts w:ascii="Times New Roman" w:hAnsi="Times New Roman" w:cs="Times New Roman"/>
          <w:color w:val="000000"/>
          <w:sz w:val="24"/>
          <w:szCs w:val="24"/>
          <w:lang w:val="hr-HR"/>
        </w:rPr>
        <w:t>Dizajn uzorka: metod</w:t>
      </w:r>
      <w:r>
        <w:rPr>
          <w:rFonts w:ascii="Times New Roman" w:hAnsi="Times New Roman" w:cs="Times New Roman"/>
          <w:color w:val="000000"/>
          <w:sz w:val="24"/>
          <w:szCs w:val="24"/>
          <w:lang w:val="hr-HR"/>
        </w:rPr>
        <w:t>a</w:t>
      </w:r>
      <w:r w:rsidRPr="0047558F">
        <w:rPr>
          <w:rFonts w:ascii="Times New Roman" w:hAnsi="Times New Roman" w:cs="Times New Roman"/>
          <w:color w:val="000000"/>
          <w:sz w:val="24"/>
          <w:szCs w:val="24"/>
          <w:lang w:val="hr-HR"/>
        </w:rPr>
        <w:t xml:space="preserve"> uzorkovanja; dodatne mjere preduzete tokom dizajniranja uzorka kako bi se unaprijedila reprezentativnost; veličina bruto uzorka.</w:t>
      </w:r>
    </w:p>
    <w:p w:rsidR="001D1083" w:rsidRPr="0047558F" w:rsidRDefault="001D1083" w:rsidP="00F31DAB">
      <w:pPr>
        <w:pStyle w:val="ListParagraph"/>
        <w:numPr>
          <w:ilvl w:val="0"/>
          <w:numId w:val="27"/>
        </w:numPr>
        <w:autoSpaceDE w:val="0"/>
        <w:autoSpaceDN w:val="0"/>
        <w:adjustRightInd w:val="0"/>
        <w:spacing w:after="0" w:line="240" w:lineRule="auto"/>
        <w:jc w:val="both"/>
        <w:rPr>
          <w:rFonts w:ascii="Times New Roman" w:hAnsi="Times New Roman" w:cs="Times New Roman"/>
          <w:color w:val="000000"/>
          <w:sz w:val="24"/>
          <w:szCs w:val="24"/>
          <w:lang w:val="hr-HR"/>
        </w:rPr>
      </w:pPr>
      <w:r>
        <w:rPr>
          <w:rFonts w:ascii="Times New Roman" w:hAnsi="Times New Roman" w:cs="Times New Roman"/>
          <w:color w:val="000000"/>
          <w:sz w:val="24"/>
          <w:szCs w:val="24"/>
          <w:lang w:val="hr-HR"/>
        </w:rPr>
        <w:t>Neodaziv</w:t>
      </w:r>
      <w:r w:rsidRPr="0047558F">
        <w:rPr>
          <w:rFonts w:ascii="Times New Roman" w:hAnsi="Times New Roman" w:cs="Times New Roman"/>
          <w:color w:val="000000"/>
          <w:sz w:val="24"/>
          <w:szCs w:val="24"/>
          <w:lang w:val="hr-HR"/>
        </w:rPr>
        <w:t xml:space="preserve"> jedinica, uz osiguravanje informacija o: veličini bruto uzorka; broj slučajeva izvan djelokruga, broj ostalih slučajeva koji nisu ispunjavali uslove; broj elemenata koji su ispunjavali uslove;broj jedinica kod kojih nije ostvaren kontakt; broj odbijanja; broj slučajeva koji nisu bili u stanju dati odgovor;broj odbačenih intervjua; ostale vrste neodaziva; veličina neto uzorka; stopa odaziva jedinica. Izvještajem treba razmotriti metode koje su korištene za minimiziranje neodaziva kao i metode koje su korištene za rješavanje problema neodaziva jedinica.</w:t>
      </w:r>
    </w:p>
    <w:p w:rsidR="001D1083" w:rsidRPr="0047558F" w:rsidRDefault="001D1083" w:rsidP="00F31DAB">
      <w:pPr>
        <w:pStyle w:val="ListParagraph"/>
        <w:numPr>
          <w:ilvl w:val="0"/>
          <w:numId w:val="27"/>
        </w:numPr>
        <w:autoSpaceDE w:val="0"/>
        <w:autoSpaceDN w:val="0"/>
        <w:adjustRightInd w:val="0"/>
        <w:spacing w:after="0" w:line="240" w:lineRule="auto"/>
        <w:jc w:val="both"/>
        <w:rPr>
          <w:rFonts w:ascii="Times New Roman" w:hAnsi="Times New Roman" w:cs="Times New Roman"/>
          <w:color w:val="000000"/>
          <w:sz w:val="24"/>
          <w:szCs w:val="24"/>
          <w:lang w:val="hr-HR"/>
        </w:rPr>
      </w:pPr>
      <w:r w:rsidRPr="0047558F">
        <w:rPr>
          <w:rFonts w:ascii="Times New Roman" w:hAnsi="Times New Roman" w:cs="Times New Roman"/>
          <w:color w:val="000000"/>
          <w:sz w:val="24"/>
          <w:szCs w:val="24"/>
          <w:lang w:val="hr-HR"/>
        </w:rPr>
        <w:t>Stavke na koje nije dobijen odgovor: varijable ili stavke sa značajnom stopom neodgovora (npr. iznad 5%); metode koje su korištene za rješavanje problema neodgovaranja na pojedinačne stavke u anketi.</w:t>
      </w:r>
    </w:p>
    <w:p w:rsidR="001D1083" w:rsidRPr="0047558F" w:rsidRDefault="001D1083" w:rsidP="00F31DAB">
      <w:pPr>
        <w:pStyle w:val="ListParagraph"/>
        <w:numPr>
          <w:ilvl w:val="0"/>
          <w:numId w:val="27"/>
        </w:numPr>
        <w:autoSpaceDE w:val="0"/>
        <w:autoSpaceDN w:val="0"/>
        <w:adjustRightInd w:val="0"/>
        <w:spacing w:after="0" w:line="240" w:lineRule="auto"/>
        <w:jc w:val="both"/>
        <w:rPr>
          <w:rFonts w:ascii="Times New Roman" w:hAnsi="Times New Roman" w:cs="Times New Roman"/>
          <w:color w:val="000000"/>
          <w:sz w:val="24"/>
          <w:szCs w:val="24"/>
          <w:lang w:val="hr-HR"/>
        </w:rPr>
      </w:pPr>
      <w:r w:rsidRPr="0047558F">
        <w:rPr>
          <w:rFonts w:ascii="Times New Roman" w:hAnsi="Times New Roman" w:cs="Times New Roman"/>
          <w:color w:val="000000"/>
          <w:sz w:val="24"/>
          <w:szCs w:val="24"/>
          <w:lang w:val="hr-HR"/>
        </w:rPr>
        <w:t>Procedure podizanja na total za domaćinstva.</w:t>
      </w:r>
    </w:p>
    <w:p w:rsidR="001D1083" w:rsidRPr="0047558F" w:rsidRDefault="001D1083" w:rsidP="00F31DAB">
      <w:pPr>
        <w:pStyle w:val="ListParagraph"/>
        <w:numPr>
          <w:ilvl w:val="0"/>
          <w:numId w:val="27"/>
        </w:numPr>
        <w:autoSpaceDE w:val="0"/>
        <w:autoSpaceDN w:val="0"/>
        <w:adjustRightInd w:val="0"/>
        <w:spacing w:after="0" w:line="240" w:lineRule="auto"/>
        <w:jc w:val="both"/>
        <w:rPr>
          <w:rFonts w:ascii="Times New Roman" w:hAnsi="Times New Roman" w:cs="Times New Roman"/>
          <w:color w:val="000000"/>
          <w:sz w:val="24"/>
          <w:szCs w:val="24"/>
          <w:lang w:val="hr-HR"/>
        </w:rPr>
      </w:pPr>
      <w:r w:rsidRPr="0047558F">
        <w:rPr>
          <w:rFonts w:ascii="Times New Roman" w:hAnsi="Times New Roman" w:cs="Times New Roman"/>
          <w:color w:val="000000"/>
          <w:sz w:val="24"/>
          <w:szCs w:val="24"/>
          <w:lang w:val="hr-HR"/>
        </w:rPr>
        <w:t>Uzoračka greška: koeficijent varijacije za odabranu grupu indikatora; metoda izračunavanja koeficijenta varijacije; komentari po pitanju pouzdanosti, reprezentativnosti i kompletnosti podataka.</w:t>
      </w:r>
    </w:p>
    <w:p w:rsidR="001D1083" w:rsidRPr="0047558F" w:rsidRDefault="001D1083" w:rsidP="00F31DAB">
      <w:pPr>
        <w:pStyle w:val="ListParagraph"/>
        <w:numPr>
          <w:ilvl w:val="0"/>
          <w:numId w:val="27"/>
        </w:numPr>
        <w:autoSpaceDE w:val="0"/>
        <w:autoSpaceDN w:val="0"/>
        <w:adjustRightInd w:val="0"/>
        <w:spacing w:after="0" w:line="240" w:lineRule="auto"/>
        <w:jc w:val="both"/>
        <w:rPr>
          <w:rFonts w:ascii="Times New Roman" w:hAnsi="Times New Roman" w:cs="Times New Roman"/>
          <w:color w:val="000000"/>
          <w:sz w:val="24"/>
          <w:szCs w:val="24"/>
          <w:lang w:val="hr-HR"/>
        </w:rPr>
      </w:pPr>
      <w:r w:rsidRPr="0047558F">
        <w:rPr>
          <w:rFonts w:ascii="Times New Roman" w:hAnsi="Times New Roman" w:cs="Times New Roman"/>
          <w:color w:val="000000"/>
          <w:sz w:val="24"/>
          <w:szCs w:val="24"/>
          <w:lang w:val="hr-HR"/>
        </w:rPr>
        <w:t>Sravnjivanje s drugim izvorima podataka; koherentnost u pogledu 'zrcalnih statistika' iz drugih zemalja (asimetrija?), poboljšanja kvalitete u poređenju s ranijim ovakvim aktivnostima.</w:t>
      </w:r>
    </w:p>
    <w:p w:rsidR="001D1083" w:rsidRPr="0047558F" w:rsidRDefault="001D1083" w:rsidP="00F31DAB">
      <w:pPr>
        <w:pStyle w:val="ListParagraph"/>
        <w:numPr>
          <w:ilvl w:val="0"/>
          <w:numId w:val="27"/>
        </w:numPr>
        <w:autoSpaceDE w:val="0"/>
        <w:autoSpaceDN w:val="0"/>
        <w:adjustRightInd w:val="0"/>
        <w:spacing w:after="0" w:line="240" w:lineRule="auto"/>
        <w:jc w:val="both"/>
        <w:rPr>
          <w:rFonts w:ascii="Times New Roman" w:hAnsi="Times New Roman" w:cs="Times New Roman"/>
          <w:color w:val="000000"/>
          <w:sz w:val="24"/>
          <w:szCs w:val="24"/>
          <w:lang w:val="hr-HR"/>
        </w:rPr>
      </w:pPr>
      <w:r w:rsidRPr="0047558F">
        <w:rPr>
          <w:rFonts w:ascii="Times New Roman" w:hAnsi="Times New Roman" w:cs="Times New Roman"/>
          <w:color w:val="000000"/>
          <w:sz w:val="24"/>
          <w:szCs w:val="24"/>
          <w:lang w:val="hr-HR"/>
        </w:rPr>
        <w:t>Izvještaj obuhvata upitnik na domaćem jeziku te, ako je dostupan, na engleskom.</w:t>
      </w:r>
    </w:p>
    <w:p w:rsidR="001D1083" w:rsidRPr="0047558F" w:rsidRDefault="001D1083" w:rsidP="00F841A6">
      <w:pPr>
        <w:autoSpaceDE w:val="0"/>
        <w:autoSpaceDN w:val="0"/>
        <w:adjustRightInd w:val="0"/>
        <w:spacing w:after="0" w:line="240" w:lineRule="auto"/>
        <w:jc w:val="both"/>
        <w:rPr>
          <w:rFonts w:ascii="Times New Roman" w:hAnsi="Times New Roman" w:cs="Times New Roman"/>
          <w:color w:val="000000"/>
          <w:sz w:val="24"/>
          <w:szCs w:val="24"/>
          <w:lang w:val="hr-HR"/>
        </w:rPr>
      </w:pPr>
    </w:p>
    <w:p w:rsidR="001D1083" w:rsidRPr="0047558F" w:rsidRDefault="001D1083" w:rsidP="00F841A6">
      <w:pPr>
        <w:autoSpaceDE w:val="0"/>
        <w:autoSpaceDN w:val="0"/>
        <w:adjustRightInd w:val="0"/>
        <w:spacing w:after="0" w:line="240" w:lineRule="auto"/>
        <w:jc w:val="both"/>
        <w:rPr>
          <w:rFonts w:ascii="Times New Roman" w:hAnsi="Times New Roman" w:cs="Times New Roman"/>
          <w:color w:val="000000"/>
          <w:sz w:val="24"/>
          <w:szCs w:val="24"/>
          <w:lang w:val="hr-HR"/>
        </w:rPr>
      </w:pPr>
      <w:r w:rsidRPr="0047558F">
        <w:rPr>
          <w:rFonts w:ascii="Times New Roman" w:hAnsi="Times New Roman" w:cs="Times New Roman"/>
          <w:color w:val="000000"/>
          <w:sz w:val="24"/>
          <w:szCs w:val="24"/>
          <w:lang w:val="hr-HR"/>
        </w:rPr>
        <w:t>U slučajevima kada se nisu slijedile preporuke iz ovog metodološkog priručnika, izvještaj bi trebao jasno opisati odstupanja; njihov efekat u smislu uporedivosti, obrazloženje za odstupanje te – gdje je to moguće – planove za provođenje preporuka u budućnosti.</w:t>
      </w:r>
    </w:p>
    <w:p w:rsidR="001D1083" w:rsidRPr="0047558F" w:rsidRDefault="001D1083" w:rsidP="00F841A6">
      <w:pPr>
        <w:autoSpaceDE w:val="0"/>
        <w:autoSpaceDN w:val="0"/>
        <w:adjustRightInd w:val="0"/>
        <w:spacing w:after="0" w:line="240" w:lineRule="auto"/>
        <w:jc w:val="both"/>
        <w:rPr>
          <w:rFonts w:ascii="Times New Roman" w:hAnsi="Times New Roman" w:cs="Times New Roman"/>
          <w:color w:val="808080"/>
          <w:sz w:val="24"/>
          <w:szCs w:val="24"/>
          <w:lang w:val="hr-HR"/>
        </w:rPr>
      </w:pPr>
    </w:p>
    <w:p w:rsidR="001D1083" w:rsidRPr="0047558F" w:rsidRDefault="001D1083" w:rsidP="00F841A6">
      <w:pPr>
        <w:autoSpaceDE w:val="0"/>
        <w:autoSpaceDN w:val="0"/>
        <w:adjustRightInd w:val="0"/>
        <w:spacing w:after="0" w:line="240" w:lineRule="auto"/>
        <w:jc w:val="both"/>
        <w:rPr>
          <w:rFonts w:ascii="Times New Roman" w:hAnsi="Times New Roman" w:cs="Times New Roman"/>
          <w:color w:val="000000"/>
          <w:sz w:val="24"/>
          <w:szCs w:val="24"/>
          <w:lang w:val="hr-HR"/>
        </w:rPr>
      </w:pPr>
      <w:r w:rsidRPr="0047558F">
        <w:rPr>
          <w:rFonts w:ascii="Times New Roman" w:hAnsi="Times New Roman" w:cs="Times New Roman"/>
          <w:i/>
          <w:iCs/>
          <w:color w:val="000000"/>
          <w:sz w:val="24"/>
          <w:szCs w:val="24"/>
          <w:lang w:val="hr-HR"/>
        </w:rPr>
        <w:t>Predložak za izvještavanje</w:t>
      </w:r>
      <w:r w:rsidRPr="0047558F">
        <w:rPr>
          <w:rFonts w:ascii="Times New Roman" w:hAnsi="Times New Roman" w:cs="Times New Roman"/>
          <w:color w:val="000000"/>
          <w:sz w:val="24"/>
          <w:szCs w:val="24"/>
          <w:lang w:val="hr-HR"/>
        </w:rPr>
        <w:t>koji se koristi za ankete o turističkoj potražnjiu Evropskoj uniji, uključujući određene instrukcije, nalazi se u poglavlju 3.6.1.1 ispod. (Nacrt) obrasca obuhvata metapodatke i indikatore kvalitete, koji se moraju dostavljati Eurostatu u roku od devet mjeseci od završetka referentne godine.</w:t>
      </w:r>
    </w:p>
    <w:p w:rsidR="001D1083" w:rsidRPr="0047558F" w:rsidRDefault="001D1083" w:rsidP="00F841A6">
      <w:pPr>
        <w:autoSpaceDE w:val="0"/>
        <w:autoSpaceDN w:val="0"/>
        <w:adjustRightInd w:val="0"/>
        <w:spacing w:after="0" w:line="240" w:lineRule="auto"/>
        <w:jc w:val="both"/>
        <w:rPr>
          <w:rFonts w:ascii="Times New Roman" w:hAnsi="Times New Roman" w:cs="Times New Roman"/>
          <w:color w:val="000000"/>
          <w:sz w:val="24"/>
          <w:szCs w:val="24"/>
          <w:lang w:val="hr-HR"/>
        </w:rPr>
      </w:pPr>
    </w:p>
    <w:p w:rsidR="001D1083" w:rsidRPr="0047558F" w:rsidRDefault="001D1083" w:rsidP="00F31DAB">
      <w:pPr>
        <w:pStyle w:val="ListParagraph"/>
        <w:numPr>
          <w:ilvl w:val="0"/>
          <w:numId w:val="28"/>
        </w:numPr>
        <w:autoSpaceDE w:val="0"/>
        <w:autoSpaceDN w:val="0"/>
        <w:adjustRightInd w:val="0"/>
        <w:spacing w:after="0" w:line="240" w:lineRule="auto"/>
        <w:jc w:val="both"/>
        <w:rPr>
          <w:rFonts w:ascii="Times New Roman" w:hAnsi="Times New Roman" w:cs="Times New Roman"/>
          <w:color w:val="000000"/>
          <w:sz w:val="24"/>
          <w:szCs w:val="24"/>
          <w:lang w:val="hr-HR"/>
        </w:rPr>
      </w:pPr>
      <w:r w:rsidRPr="0047558F">
        <w:rPr>
          <w:rFonts w:ascii="Times New Roman" w:hAnsi="Times New Roman" w:cs="Times New Roman"/>
          <w:color w:val="000000"/>
          <w:sz w:val="24"/>
          <w:szCs w:val="24"/>
          <w:lang w:val="hr-HR"/>
        </w:rPr>
        <w:t>Član 4(4) iAneks II, drugo poglavlje</w:t>
      </w:r>
    </w:p>
    <w:p w:rsidR="001D1083" w:rsidRPr="0047558F" w:rsidRDefault="001D1083" w:rsidP="00F841A6">
      <w:pPr>
        <w:autoSpaceDE w:val="0"/>
        <w:autoSpaceDN w:val="0"/>
        <w:adjustRightInd w:val="0"/>
        <w:spacing w:after="0" w:line="240" w:lineRule="auto"/>
        <w:jc w:val="both"/>
        <w:rPr>
          <w:rFonts w:ascii="Times New Roman" w:hAnsi="Times New Roman" w:cs="Times New Roman"/>
          <w:b/>
          <w:bCs/>
          <w:color w:val="000000"/>
          <w:sz w:val="24"/>
          <w:szCs w:val="24"/>
          <w:lang w:val="hr-HR"/>
        </w:rPr>
      </w:pPr>
    </w:p>
    <w:p w:rsidR="001D1083" w:rsidRPr="0047558F" w:rsidRDefault="001D1083" w:rsidP="008853BA">
      <w:pPr>
        <w:pStyle w:val="Referencastatistika"/>
        <w:rPr>
          <w:lang w:val="hr-HR"/>
        </w:rPr>
      </w:pPr>
      <w:bookmarkStart w:id="189" w:name="_Toc342985763"/>
      <w:r w:rsidRPr="0047558F">
        <w:rPr>
          <w:lang w:val="hr-HR"/>
        </w:rPr>
        <w:t>Referenca 3.6-1:Uredba 692/2011 o evropskim statistikama o turizmu</w:t>
      </w:r>
      <w:bookmarkEnd w:id="189"/>
    </w:p>
    <w:p w:rsidR="001D1083" w:rsidRPr="0047558F" w:rsidRDefault="001D1083" w:rsidP="00F841A6">
      <w:pPr>
        <w:autoSpaceDE w:val="0"/>
        <w:autoSpaceDN w:val="0"/>
        <w:adjustRightInd w:val="0"/>
        <w:spacing w:after="0" w:line="240" w:lineRule="auto"/>
        <w:jc w:val="both"/>
        <w:rPr>
          <w:rFonts w:ascii="Times New Roman" w:hAnsi="Times New Roman" w:cs="Times New Roman"/>
          <w:b/>
          <w:bCs/>
          <w:color w:val="000000"/>
          <w:sz w:val="24"/>
          <w:szCs w:val="24"/>
          <w:lang w:val="hr-HR"/>
        </w:rPr>
      </w:pPr>
    </w:p>
    <w:p w:rsidR="001D1083" w:rsidRPr="0047558F" w:rsidRDefault="001D1083" w:rsidP="00F841A6">
      <w:pPr>
        <w:autoSpaceDE w:val="0"/>
        <w:autoSpaceDN w:val="0"/>
        <w:adjustRightInd w:val="0"/>
        <w:spacing w:after="0" w:line="240" w:lineRule="auto"/>
        <w:jc w:val="both"/>
        <w:rPr>
          <w:rFonts w:ascii="Times New Roman" w:hAnsi="Times New Roman" w:cs="Times New Roman"/>
          <w:b/>
          <w:bCs/>
          <w:color w:val="000000"/>
          <w:sz w:val="24"/>
          <w:szCs w:val="24"/>
          <w:lang w:val="hr-HR"/>
        </w:rPr>
      </w:pPr>
      <w:r w:rsidRPr="0047558F">
        <w:rPr>
          <w:rFonts w:ascii="Times New Roman" w:hAnsi="Times New Roman" w:cs="Times New Roman"/>
          <w:b/>
          <w:bCs/>
          <w:color w:val="000000"/>
          <w:sz w:val="24"/>
          <w:szCs w:val="24"/>
          <w:lang w:val="hr-HR"/>
        </w:rPr>
        <w:t>Član 6. – Kriteriji kvalitete i izvještaji o kvaliteti</w:t>
      </w:r>
    </w:p>
    <w:p w:rsidR="001D1083" w:rsidRPr="0047558F" w:rsidRDefault="001D1083" w:rsidP="00B66FFC">
      <w:pPr>
        <w:autoSpaceDE w:val="0"/>
        <w:autoSpaceDN w:val="0"/>
        <w:adjustRightInd w:val="0"/>
        <w:spacing w:after="0" w:line="240" w:lineRule="auto"/>
        <w:rPr>
          <w:rFonts w:ascii="Times New Roman" w:hAnsi="Times New Roman" w:cs="Times New Roman"/>
          <w:b/>
          <w:bCs/>
          <w:color w:val="000000"/>
          <w:sz w:val="24"/>
          <w:szCs w:val="24"/>
          <w:lang w:val="hr-HR"/>
        </w:rPr>
      </w:pPr>
    </w:p>
    <w:p w:rsidR="001D1083" w:rsidRPr="0047558F" w:rsidRDefault="001D1083" w:rsidP="00F31DAB">
      <w:pPr>
        <w:pStyle w:val="ListParagraph"/>
        <w:numPr>
          <w:ilvl w:val="0"/>
          <w:numId w:val="29"/>
        </w:numPr>
        <w:autoSpaceDE w:val="0"/>
        <w:autoSpaceDN w:val="0"/>
        <w:adjustRightInd w:val="0"/>
        <w:spacing w:after="0" w:line="240" w:lineRule="auto"/>
        <w:jc w:val="both"/>
        <w:rPr>
          <w:rFonts w:ascii="Times New Roman" w:hAnsi="Times New Roman" w:cs="Times New Roman"/>
          <w:color w:val="000000"/>
          <w:sz w:val="24"/>
          <w:szCs w:val="24"/>
          <w:lang w:val="hr-HR"/>
        </w:rPr>
      </w:pPr>
      <w:r w:rsidRPr="0047558F">
        <w:rPr>
          <w:rFonts w:ascii="Times New Roman" w:hAnsi="Times New Roman" w:cs="Times New Roman"/>
          <w:color w:val="000000"/>
          <w:sz w:val="24"/>
          <w:szCs w:val="24"/>
          <w:lang w:val="hr-HR"/>
        </w:rPr>
        <w:t>Zemlje članice dužne su osigurati kvalitetu podataka koje dostavljaju.</w:t>
      </w:r>
    </w:p>
    <w:p w:rsidR="001D1083" w:rsidRPr="0047558F" w:rsidRDefault="001D1083" w:rsidP="00F31DAB">
      <w:pPr>
        <w:pStyle w:val="ListParagraph"/>
        <w:numPr>
          <w:ilvl w:val="0"/>
          <w:numId w:val="29"/>
        </w:numPr>
        <w:autoSpaceDE w:val="0"/>
        <w:autoSpaceDN w:val="0"/>
        <w:adjustRightInd w:val="0"/>
        <w:spacing w:after="0" w:line="240" w:lineRule="auto"/>
        <w:jc w:val="both"/>
        <w:rPr>
          <w:rFonts w:ascii="Times New Roman" w:hAnsi="Times New Roman" w:cs="Times New Roman"/>
          <w:color w:val="000000"/>
          <w:sz w:val="24"/>
          <w:szCs w:val="24"/>
          <w:lang w:val="hr-HR"/>
        </w:rPr>
      </w:pPr>
      <w:r w:rsidRPr="0047558F">
        <w:rPr>
          <w:rFonts w:ascii="Times New Roman" w:hAnsi="Times New Roman" w:cs="Times New Roman"/>
          <w:color w:val="000000"/>
          <w:sz w:val="24"/>
          <w:szCs w:val="24"/>
          <w:lang w:val="hr-HR"/>
        </w:rPr>
        <w:t>Za potrebe ove Uredbe primjenjuju se kriteriji kvalitete definirani članom 12(1) Uredbe (EZ) 223/2009.</w:t>
      </w:r>
    </w:p>
    <w:p w:rsidR="001D1083" w:rsidRPr="0047558F" w:rsidRDefault="001D1083" w:rsidP="00F31DAB">
      <w:pPr>
        <w:pStyle w:val="ListParagraph"/>
        <w:numPr>
          <w:ilvl w:val="0"/>
          <w:numId w:val="29"/>
        </w:numPr>
        <w:autoSpaceDE w:val="0"/>
        <w:autoSpaceDN w:val="0"/>
        <w:adjustRightInd w:val="0"/>
        <w:spacing w:after="0" w:line="240" w:lineRule="auto"/>
        <w:jc w:val="both"/>
        <w:rPr>
          <w:rFonts w:ascii="Times New Roman" w:hAnsi="Times New Roman" w:cs="Times New Roman"/>
          <w:color w:val="000000"/>
          <w:sz w:val="24"/>
          <w:szCs w:val="24"/>
          <w:lang w:val="hr-HR"/>
        </w:rPr>
      </w:pPr>
      <w:r w:rsidRPr="0047558F">
        <w:rPr>
          <w:rFonts w:ascii="Times New Roman" w:hAnsi="Times New Roman" w:cs="Times New Roman"/>
          <w:color w:val="000000"/>
          <w:sz w:val="24"/>
          <w:szCs w:val="24"/>
          <w:lang w:val="hr-HR"/>
        </w:rPr>
        <w:t>Zemlje članice će svake godine Komisiji (Eurostatu) osiguravati izvještaj o kvaliteti podataka koji se odnose na referentne periode u referentnoj godini te o svim metodološkim izmjenama koje su uvedene. Izvještaj su dužne dostaviti u roku od 9 mjeseci od završetka referentne godine.</w:t>
      </w:r>
    </w:p>
    <w:p w:rsidR="001D1083" w:rsidRDefault="001D1083" w:rsidP="00F31DAB">
      <w:pPr>
        <w:pStyle w:val="ListParagraph"/>
        <w:numPr>
          <w:ilvl w:val="0"/>
          <w:numId w:val="29"/>
        </w:numPr>
        <w:autoSpaceDE w:val="0"/>
        <w:autoSpaceDN w:val="0"/>
        <w:adjustRightInd w:val="0"/>
        <w:spacing w:after="0" w:line="240" w:lineRule="auto"/>
        <w:jc w:val="both"/>
        <w:rPr>
          <w:rFonts w:ascii="Times New Roman" w:hAnsi="Times New Roman" w:cs="Times New Roman"/>
          <w:color w:val="000000"/>
          <w:sz w:val="24"/>
          <w:szCs w:val="24"/>
          <w:lang w:val="hr-HR"/>
        </w:rPr>
      </w:pPr>
      <w:r w:rsidRPr="0047558F">
        <w:rPr>
          <w:rFonts w:ascii="Times New Roman" w:hAnsi="Times New Roman" w:cs="Times New Roman"/>
          <w:color w:val="000000"/>
          <w:sz w:val="24"/>
          <w:szCs w:val="24"/>
          <w:lang w:val="hr-HR"/>
        </w:rPr>
        <w:t>Komisija provedbenim aktima definira aranžmane za i strukturu izvještaja o kvaliteti za primjenu kriterija kvalitete opisanih u paragrafu 2 na podatke obuhvaćene ovom Uredbom. Ovi provedbeni akti se usvajaju u skladu s procedurom ispitivanja opisanom u članu 12(2).</w:t>
      </w:r>
    </w:p>
    <w:p w:rsidR="001D1083" w:rsidRDefault="001D1083" w:rsidP="00490A03">
      <w:pPr>
        <w:autoSpaceDE w:val="0"/>
        <w:autoSpaceDN w:val="0"/>
        <w:adjustRightInd w:val="0"/>
        <w:spacing w:after="0" w:line="240" w:lineRule="auto"/>
        <w:jc w:val="both"/>
        <w:rPr>
          <w:rFonts w:ascii="Times New Roman" w:hAnsi="Times New Roman" w:cs="Times New Roman"/>
          <w:color w:val="000000"/>
          <w:sz w:val="24"/>
          <w:szCs w:val="24"/>
          <w:lang w:val="hr-HR"/>
        </w:rPr>
      </w:pPr>
    </w:p>
    <w:p w:rsidR="001D1083" w:rsidRDefault="001D1083" w:rsidP="00490A03">
      <w:pPr>
        <w:autoSpaceDE w:val="0"/>
        <w:autoSpaceDN w:val="0"/>
        <w:adjustRightInd w:val="0"/>
        <w:spacing w:after="0" w:line="240" w:lineRule="auto"/>
        <w:jc w:val="both"/>
        <w:rPr>
          <w:rFonts w:ascii="Times New Roman" w:hAnsi="Times New Roman" w:cs="Times New Roman"/>
          <w:color w:val="000000"/>
          <w:sz w:val="24"/>
          <w:szCs w:val="24"/>
          <w:lang w:val="hr-HR"/>
        </w:rPr>
      </w:pPr>
    </w:p>
    <w:p w:rsidR="001D1083" w:rsidRDefault="001D1083" w:rsidP="00490A03">
      <w:pPr>
        <w:autoSpaceDE w:val="0"/>
        <w:autoSpaceDN w:val="0"/>
        <w:adjustRightInd w:val="0"/>
        <w:spacing w:after="0" w:line="240" w:lineRule="auto"/>
        <w:jc w:val="both"/>
        <w:rPr>
          <w:rFonts w:ascii="Times New Roman" w:hAnsi="Times New Roman" w:cs="Times New Roman"/>
          <w:color w:val="000000"/>
          <w:sz w:val="24"/>
          <w:szCs w:val="24"/>
          <w:lang w:val="hr-HR"/>
        </w:rPr>
      </w:pPr>
    </w:p>
    <w:p w:rsidR="001D1083" w:rsidRPr="00490A03" w:rsidRDefault="001D1083" w:rsidP="00490A03">
      <w:pPr>
        <w:autoSpaceDE w:val="0"/>
        <w:autoSpaceDN w:val="0"/>
        <w:adjustRightInd w:val="0"/>
        <w:spacing w:after="0" w:line="240" w:lineRule="auto"/>
        <w:jc w:val="both"/>
        <w:rPr>
          <w:rFonts w:ascii="Times New Roman" w:hAnsi="Times New Roman" w:cs="Times New Roman"/>
          <w:color w:val="000000"/>
          <w:sz w:val="24"/>
          <w:szCs w:val="24"/>
          <w:lang w:val="hr-HR"/>
        </w:rPr>
      </w:pPr>
    </w:p>
    <w:p w:rsidR="001D1083" w:rsidRPr="0047558F" w:rsidRDefault="001D1083" w:rsidP="00B66FFC">
      <w:pPr>
        <w:autoSpaceDE w:val="0"/>
        <w:autoSpaceDN w:val="0"/>
        <w:adjustRightInd w:val="0"/>
        <w:spacing w:after="0" w:line="240" w:lineRule="auto"/>
        <w:rPr>
          <w:rFonts w:ascii="Times New Roman" w:hAnsi="Times New Roman" w:cs="Times New Roman"/>
          <w:b/>
          <w:bCs/>
          <w:color w:val="000000"/>
          <w:sz w:val="24"/>
          <w:szCs w:val="24"/>
          <w:lang w:val="hr-HR"/>
        </w:rPr>
      </w:pPr>
    </w:p>
    <w:p w:rsidR="001D1083" w:rsidRPr="0047558F" w:rsidRDefault="001D1083" w:rsidP="008853BA">
      <w:pPr>
        <w:pStyle w:val="Referencastatistika"/>
        <w:rPr>
          <w:lang w:val="hr-HR"/>
        </w:rPr>
      </w:pPr>
      <w:bookmarkStart w:id="190" w:name="_Toc342985764"/>
      <w:r w:rsidRPr="0047558F">
        <w:rPr>
          <w:lang w:val="hr-HR"/>
        </w:rPr>
        <w:t>Referenca 3.6-2: Provedbena uredba Komisije 1051/2011</w:t>
      </w:r>
      <w:bookmarkEnd w:id="190"/>
    </w:p>
    <w:p w:rsidR="001D1083" w:rsidRPr="0047558F" w:rsidRDefault="001D1083" w:rsidP="00B66FFC">
      <w:pPr>
        <w:autoSpaceDE w:val="0"/>
        <w:autoSpaceDN w:val="0"/>
        <w:adjustRightInd w:val="0"/>
        <w:spacing w:after="0" w:line="240" w:lineRule="auto"/>
        <w:rPr>
          <w:rFonts w:ascii="Times New Roman" w:hAnsi="Times New Roman" w:cs="Times New Roman"/>
          <w:b/>
          <w:bCs/>
          <w:color w:val="000000"/>
          <w:sz w:val="24"/>
          <w:szCs w:val="24"/>
          <w:lang w:val="hr-HR"/>
        </w:rPr>
      </w:pPr>
    </w:p>
    <w:p w:rsidR="001D1083" w:rsidRPr="0047558F" w:rsidRDefault="001D1083" w:rsidP="00B66FFC">
      <w:pPr>
        <w:autoSpaceDE w:val="0"/>
        <w:autoSpaceDN w:val="0"/>
        <w:adjustRightInd w:val="0"/>
        <w:spacing w:after="0" w:line="240" w:lineRule="auto"/>
        <w:rPr>
          <w:rFonts w:ascii="Times New Roman" w:hAnsi="Times New Roman" w:cs="Times New Roman"/>
          <w:b/>
          <w:bCs/>
          <w:color w:val="000000"/>
          <w:sz w:val="24"/>
          <w:szCs w:val="24"/>
          <w:lang w:val="hr-HR"/>
        </w:rPr>
      </w:pPr>
      <w:r w:rsidRPr="0047558F">
        <w:rPr>
          <w:rFonts w:ascii="Times New Roman" w:hAnsi="Times New Roman" w:cs="Times New Roman"/>
          <w:b/>
          <w:bCs/>
          <w:color w:val="000000"/>
          <w:sz w:val="24"/>
          <w:szCs w:val="24"/>
          <w:lang w:val="hr-HR"/>
        </w:rPr>
        <w:t>Aneks I – Struktura izvještaja o kvaliteti</w:t>
      </w:r>
    </w:p>
    <w:p w:rsidR="001D1083" w:rsidRPr="0047558F" w:rsidRDefault="001D1083" w:rsidP="00B66FFC">
      <w:pPr>
        <w:autoSpaceDE w:val="0"/>
        <w:autoSpaceDN w:val="0"/>
        <w:adjustRightInd w:val="0"/>
        <w:spacing w:after="0" w:line="240" w:lineRule="auto"/>
        <w:rPr>
          <w:rFonts w:ascii="Times New Roman" w:hAnsi="Times New Roman" w:cs="Times New Roman"/>
          <w:b/>
          <w:bCs/>
          <w:color w:val="000000"/>
          <w:sz w:val="24"/>
          <w:szCs w:val="24"/>
          <w:lang w:val="hr-HR"/>
        </w:rPr>
      </w:pPr>
    </w:p>
    <w:p w:rsidR="001D1083" w:rsidRPr="0047558F" w:rsidRDefault="001D1083" w:rsidP="00B66FFC">
      <w:pPr>
        <w:autoSpaceDE w:val="0"/>
        <w:autoSpaceDN w:val="0"/>
        <w:adjustRightInd w:val="0"/>
        <w:spacing w:after="0" w:line="240" w:lineRule="auto"/>
        <w:rPr>
          <w:rFonts w:ascii="Times New Roman" w:hAnsi="Times New Roman" w:cs="Times New Roman"/>
          <w:b/>
          <w:bCs/>
          <w:color w:val="000000"/>
          <w:sz w:val="24"/>
          <w:szCs w:val="24"/>
          <w:lang w:val="hr-HR"/>
        </w:rPr>
      </w:pPr>
      <w:r w:rsidRPr="0047558F">
        <w:rPr>
          <w:rFonts w:ascii="Times New Roman" w:hAnsi="Times New Roman" w:cs="Times New Roman"/>
          <w:b/>
          <w:bCs/>
          <w:color w:val="000000"/>
          <w:sz w:val="24"/>
          <w:szCs w:val="24"/>
          <w:lang w:val="hr-HR"/>
        </w:rPr>
        <w:t>Aranžmani i struktura za osiguravanje metapodataka</w:t>
      </w:r>
    </w:p>
    <w:p w:rsidR="001D1083" w:rsidRPr="0047558F" w:rsidRDefault="001D1083" w:rsidP="00FE1DF0">
      <w:pPr>
        <w:autoSpaceDE w:val="0"/>
        <w:autoSpaceDN w:val="0"/>
        <w:adjustRightInd w:val="0"/>
        <w:spacing w:after="0" w:line="240" w:lineRule="auto"/>
        <w:jc w:val="both"/>
        <w:rPr>
          <w:rFonts w:ascii="Times New Roman" w:hAnsi="Times New Roman" w:cs="Times New Roman"/>
          <w:color w:val="000000"/>
          <w:sz w:val="24"/>
          <w:szCs w:val="24"/>
          <w:lang w:val="hr-HR"/>
        </w:rPr>
      </w:pPr>
    </w:p>
    <w:p w:rsidR="001D1083" w:rsidRPr="0047558F" w:rsidRDefault="001D1083" w:rsidP="00FE1DF0">
      <w:pPr>
        <w:autoSpaceDE w:val="0"/>
        <w:autoSpaceDN w:val="0"/>
        <w:adjustRightInd w:val="0"/>
        <w:spacing w:after="0" w:line="240" w:lineRule="auto"/>
        <w:jc w:val="both"/>
        <w:rPr>
          <w:rFonts w:ascii="Times New Roman" w:hAnsi="Times New Roman" w:cs="Times New Roman"/>
          <w:color w:val="000000"/>
          <w:sz w:val="24"/>
          <w:szCs w:val="24"/>
          <w:lang w:val="hr-HR"/>
        </w:rPr>
      </w:pPr>
      <w:r w:rsidRPr="0047558F">
        <w:rPr>
          <w:rFonts w:ascii="Times New Roman" w:hAnsi="Times New Roman" w:cs="Times New Roman"/>
          <w:color w:val="000000"/>
          <w:sz w:val="24"/>
          <w:szCs w:val="24"/>
          <w:lang w:val="hr-HR"/>
        </w:rPr>
        <w:t>Zemlje članice dužne su Komisiji (Eurostatu) dostaviti referentne metapodatke u skladu s a strukturom podataka Euro SDMX Metadata Structure, kako je to definirano Preporukom Komisije 2009/498/EZ za evropski statistički sistem.</w:t>
      </w:r>
    </w:p>
    <w:p w:rsidR="001D1083" w:rsidRPr="0047558F" w:rsidRDefault="001D1083" w:rsidP="00B66FFC">
      <w:pPr>
        <w:autoSpaceDE w:val="0"/>
        <w:autoSpaceDN w:val="0"/>
        <w:adjustRightInd w:val="0"/>
        <w:spacing w:after="0" w:line="240" w:lineRule="auto"/>
        <w:rPr>
          <w:rFonts w:ascii="Times New Roman" w:hAnsi="Times New Roman" w:cs="Times New Roman"/>
          <w:color w:val="000000"/>
          <w:sz w:val="24"/>
          <w:szCs w:val="24"/>
          <w:lang w:val="hr-HR"/>
        </w:rPr>
      </w:pPr>
    </w:p>
    <w:p w:rsidR="001D1083" w:rsidRPr="0047558F" w:rsidRDefault="001D1083" w:rsidP="00FE1DF0">
      <w:pPr>
        <w:autoSpaceDE w:val="0"/>
        <w:autoSpaceDN w:val="0"/>
        <w:adjustRightInd w:val="0"/>
        <w:spacing w:after="0" w:line="240" w:lineRule="auto"/>
        <w:jc w:val="both"/>
        <w:rPr>
          <w:rFonts w:ascii="Times New Roman" w:hAnsi="Times New Roman" w:cs="Times New Roman"/>
          <w:color w:val="000000"/>
          <w:sz w:val="24"/>
          <w:szCs w:val="24"/>
          <w:lang w:val="hr-HR"/>
        </w:rPr>
      </w:pPr>
      <w:r w:rsidRPr="0047558F">
        <w:rPr>
          <w:rFonts w:ascii="Times New Roman" w:hAnsi="Times New Roman" w:cs="Times New Roman"/>
          <w:color w:val="000000"/>
          <w:sz w:val="24"/>
          <w:szCs w:val="24"/>
          <w:lang w:val="hr-HR"/>
        </w:rPr>
        <w:t>Zemlje članice su dužne osigurati tražene metapodatke (uključujući i one o kvaliteti) u skladu sa standardom razmjene koju utvrdi Komisija (Eurostat). Metapodaci se Eurostatu dostavljaju kroz jedinstvenu tačku unosa ili u takvom obliku da ih Komisija (Eurostat) može 'povući' elektronskim putem.</w:t>
      </w:r>
    </w:p>
    <w:p w:rsidR="001D1083" w:rsidRPr="0047558F" w:rsidRDefault="001D1083" w:rsidP="00B66FFC">
      <w:pPr>
        <w:autoSpaceDE w:val="0"/>
        <w:autoSpaceDN w:val="0"/>
        <w:adjustRightInd w:val="0"/>
        <w:spacing w:after="0" w:line="240" w:lineRule="auto"/>
        <w:rPr>
          <w:rFonts w:ascii="Times New Roman" w:hAnsi="Times New Roman" w:cs="Times New Roman"/>
          <w:color w:val="000000"/>
          <w:sz w:val="24"/>
          <w:szCs w:val="24"/>
          <w:lang w:val="hr-HR"/>
        </w:rPr>
      </w:pPr>
    </w:p>
    <w:p w:rsidR="001D1083" w:rsidRPr="0047558F" w:rsidRDefault="001D1083" w:rsidP="00B66FFC">
      <w:pPr>
        <w:autoSpaceDE w:val="0"/>
        <w:autoSpaceDN w:val="0"/>
        <w:adjustRightInd w:val="0"/>
        <w:spacing w:after="0" w:line="240" w:lineRule="auto"/>
        <w:rPr>
          <w:rFonts w:ascii="Times New Roman" w:hAnsi="Times New Roman" w:cs="Times New Roman"/>
          <w:b/>
          <w:bCs/>
          <w:color w:val="000000"/>
          <w:sz w:val="24"/>
          <w:szCs w:val="24"/>
          <w:lang w:val="hr-HR"/>
        </w:rPr>
      </w:pPr>
      <w:r w:rsidRPr="0047558F">
        <w:rPr>
          <w:rFonts w:ascii="Times New Roman" w:hAnsi="Times New Roman" w:cs="Times New Roman"/>
          <w:b/>
          <w:bCs/>
          <w:color w:val="000000"/>
          <w:sz w:val="24"/>
          <w:szCs w:val="24"/>
          <w:lang w:val="hr-HR"/>
        </w:rPr>
        <w:t>Sadržaj izvještaja s metapodacima i izvještaja o kvaliteti</w:t>
      </w:r>
    </w:p>
    <w:p w:rsidR="001D1083" w:rsidRPr="0047558F" w:rsidRDefault="001D1083" w:rsidP="00B66FFC">
      <w:pPr>
        <w:autoSpaceDE w:val="0"/>
        <w:autoSpaceDN w:val="0"/>
        <w:adjustRightInd w:val="0"/>
        <w:spacing w:after="0" w:line="240" w:lineRule="auto"/>
        <w:rPr>
          <w:rFonts w:ascii="Times New Roman" w:hAnsi="Times New Roman" w:cs="Times New Roman"/>
          <w:color w:val="000000"/>
          <w:sz w:val="24"/>
          <w:szCs w:val="24"/>
          <w:lang w:val="hr-HR"/>
        </w:rPr>
      </w:pPr>
    </w:p>
    <w:p w:rsidR="001D1083" w:rsidRPr="0047558F" w:rsidRDefault="001D1083" w:rsidP="00B66FFC">
      <w:pPr>
        <w:autoSpaceDE w:val="0"/>
        <w:autoSpaceDN w:val="0"/>
        <w:adjustRightInd w:val="0"/>
        <w:spacing w:after="0" w:line="240" w:lineRule="auto"/>
        <w:rPr>
          <w:rFonts w:ascii="Times New Roman" w:hAnsi="Times New Roman" w:cs="Times New Roman"/>
          <w:color w:val="000000"/>
          <w:sz w:val="24"/>
          <w:szCs w:val="24"/>
          <w:lang w:val="hr-HR"/>
        </w:rPr>
      </w:pPr>
      <w:r w:rsidRPr="0047558F">
        <w:rPr>
          <w:rFonts w:ascii="Times New Roman" w:hAnsi="Times New Roman" w:cs="Times New Roman"/>
          <w:color w:val="000000"/>
          <w:sz w:val="24"/>
          <w:szCs w:val="24"/>
          <w:lang w:val="hr-HR"/>
        </w:rPr>
        <w:t>Izvještaj uključuje sljedeće pojmove i obuhvata interni turizam (Aneks I Uredbe (EU)broj 692/2011) kao i nacionalni turizam (Aneks II Uredbe (EU) broj 692/2011)</w:t>
      </w:r>
    </w:p>
    <w:p w:rsidR="001D1083" w:rsidRPr="0047558F" w:rsidRDefault="001D1083" w:rsidP="00F31DAB">
      <w:pPr>
        <w:pStyle w:val="ListParagraph"/>
        <w:numPr>
          <w:ilvl w:val="0"/>
          <w:numId w:val="30"/>
        </w:numPr>
        <w:autoSpaceDE w:val="0"/>
        <w:autoSpaceDN w:val="0"/>
        <w:adjustRightInd w:val="0"/>
        <w:spacing w:after="0" w:line="240" w:lineRule="auto"/>
        <w:jc w:val="both"/>
        <w:rPr>
          <w:rFonts w:ascii="Times New Roman" w:hAnsi="Times New Roman" w:cs="Times New Roman"/>
          <w:color w:val="000000"/>
          <w:sz w:val="24"/>
          <w:szCs w:val="24"/>
          <w:lang w:val="hr-HR"/>
        </w:rPr>
      </w:pPr>
      <w:r w:rsidRPr="0047558F">
        <w:rPr>
          <w:rFonts w:ascii="Times New Roman" w:hAnsi="Times New Roman" w:cs="Times New Roman"/>
          <w:color w:val="000000"/>
          <w:sz w:val="24"/>
          <w:szCs w:val="24"/>
          <w:lang w:val="hr-HR"/>
        </w:rPr>
        <w:t>Relevantnost, uključujući kompletnost u odnosu na potrebe korisnika te kompletnost podataka u odnosu na zahtjeve i preporuke date u članovima 2.,3.,4. I 10 Uredbe (EU) broj 692/2011.</w:t>
      </w:r>
    </w:p>
    <w:p w:rsidR="001D1083" w:rsidRPr="0047558F" w:rsidRDefault="001D1083" w:rsidP="00F31DAB">
      <w:pPr>
        <w:pStyle w:val="ListParagraph"/>
        <w:numPr>
          <w:ilvl w:val="0"/>
          <w:numId w:val="30"/>
        </w:numPr>
        <w:autoSpaceDE w:val="0"/>
        <w:autoSpaceDN w:val="0"/>
        <w:adjustRightInd w:val="0"/>
        <w:spacing w:after="0" w:line="240" w:lineRule="auto"/>
        <w:jc w:val="both"/>
        <w:rPr>
          <w:rFonts w:ascii="Times New Roman" w:hAnsi="Times New Roman" w:cs="Times New Roman"/>
          <w:color w:val="000000"/>
          <w:sz w:val="24"/>
          <w:szCs w:val="24"/>
          <w:lang w:val="hr-HR"/>
        </w:rPr>
      </w:pPr>
      <w:r w:rsidRPr="0047558F">
        <w:rPr>
          <w:rFonts w:ascii="Times New Roman" w:hAnsi="Times New Roman" w:cs="Times New Roman"/>
          <w:color w:val="000000"/>
          <w:sz w:val="24"/>
          <w:szCs w:val="24"/>
          <w:lang w:val="hr-HR"/>
        </w:rPr>
        <w:t>Tačnost, uključujući i grešku obuhvata (preveliku ili nedovoljnu pokrivenost), pristranost sjećanja,klasifikacijsku grešku, neodaziv jedinica i neodgovor na pojedinačne stavke (uz podjelu po vrsti neodaziva jedinice),stopa imputacije (za drugo poglavlje Aneksa II), uzoračku grešku i koeficijente varijacije za skup vodećih indikatora i podjela (kao i opis algoritma korištenog za izračunavanje koeficijenata varijacije) i reviziju podataka (politika, praksa, utjecaj na vodeće indikatore).</w:t>
      </w:r>
    </w:p>
    <w:p w:rsidR="001D1083" w:rsidRPr="0047558F" w:rsidRDefault="001D1083" w:rsidP="00F31DAB">
      <w:pPr>
        <w:pStyle w:val="ListParagraph"/>
        <w:numPr>
          <w:ilvl w:val="0"/>
          <w:numId w:val="30"/>
        </w:numPr>
        <w:autoSpaceDE w:val="0"/>
        <w:autoSpaceDN w:val="0"/>
        <w:adjustRightInd w:val="0"/>
        <w:spacing w:after="0" w:line="240" w:lineRule="auto"/>
        <w:jc w:val="both"/>
        <w:rPr>
          <w:rFonts w:ascii="Times New Roman" w:hAnsi="Times New Roman" w:cs="Times New Roman"/>
          <w:color w:val="000000"/>
          <w:sz w:val="24"/>
          <w:szCs w:val="24"/>
          <w:lang w:val="hr-HR"/>
        </w:rPr>
      </w:pPr>
      <w:r w:rsidRPr="0047558F">
        <w:rPr>
          <w:rFonts w:ascii="Times New Roman" w:hAnsi="Times New Roman" w:cs="Times New Roman"/>
          <w:color w:val="000000"/>
          <w:sz w:val="24"/>
          <w:szCs w:val="24"/>
          <w:lang w:val="hr-HR"/>
        </w:rPr>
        <w:t>Vremenski raspored uključujući informaciju o kalendaru proizvodnog procesa sve do objavljivanja rezultata (prvo saopćenje, konačni i potpuni rezultati).</w:t>
      </w:r>
    </w:p>
    <w:p w:rsidR="001D1083" w:rsidRPr="0047558F" w:rsidRDefault="001D1083" w:rsidP="00F31DAB">
      <w:pPr>
        <w:pStyle w:val="ListParagraph"/>
        <w:numPr>
          <w:ilvl w:val="0"/>
          <w:numId w:val="30"/>
        </w:numPr>
        <w:autoSpaceDE w:val="0"/>
        <w:autoSpaceDN w:val="0"/>
        <w:adjustRightInd w:val="0"/>
        <w:spacing w:after="0" w:line="240" w:lineRule="auto"/>
        <w:jc w:val="both"/>
        <w:rPr>
          <w:rFonts w:ascii="Times New Roman" w:hAnsi="Times New Roman" w:cs="Times New Roman"/>
          <w:color w:val="000000"/>
          <w:sz w:val="24"/>
          <w:szCs w:val="24"/>
          <w:lang w:val="hr-HR"/>
        </w:rPr>
      </w:pPr>
      <w:r w:rsidRPr="0047558F">
        <w:rPr>
          <w:rFonts w:ascii="Times New Roman" w:hAnsi="Times New Roman" w:cs="Times New Roman"/>
          <w:color w:val="000000"/>
          <w:sz w:val="24"/>
          <w:szCs w:val="24"/>
          <w:lang w:val="hr-HR"/>
        </w:rPr>
        <w:t>Pravovremenost, uključujući informacije o datumima prijenosa (dostavljanja) podataka Komisiji (Eurostatu) u poređenju s rokovima navedenim u članu 9(4) Uredbe (EU) broj692/2011 za sve prijenose podataka koji se odnose na referentnu godinu.</w:t>
      </w:r>
    </w:p>
    <w:p w:rsidR="001D1083" w:rsidRPr="0047558F" w:rsidRDefault="001D1083" w:rsidP="00F31DAB">
      <w:pPr>
        <w:pStyle w:val="ListParagraph"/>
        <w:numPr>
          <w:ilvl w:val="0"/>
          <w:numId w:val="30"/>
        </w:numPr>
        <w:autoSpaceDE w:val="0"/>
        <w:autoSpaceDN w:val="0"/>
        <w:adjustRightInd w:val="0"/>
        <w:spacing w:after="0" w:line="240" w:lineRule="auto"/>
        <w:jc w:val="both"/>
        <w:rPr>
          <w:rFonts w:ascii="Times New Roman" w:hAnsi="Times New Roman" w:cs="Times New Roman"/>
          <w:color w:val="000000"/>
          <w:sz w:val="24"/>
          <w:szCs w:val="24"/>
          <w:lang w:val="hr-HR"/>
        </w:rPr>
      </w:pPr>
      <w:r w:rsidRPr="0047558F">
        <w:rPr>
          <w:rFonts w:ascii="Times New Roman" w:hAnsi="Times New Roman" w:cs="Times New Roman"/>
          <w:color w:val="000000"/>
          <w:sz w:val="24"/>
          <w:szCs w:val="24"/>
          <w:lang w:val="hr-HR"/>
        </w:rPr>
        <w:t>Dostupnost i jasnoća, uključujući informacije o kalendaru objavljivanja za glavne publikacije (štampane i online) koje se odnose na referentne periode referentne godine.</w:t>
      </w:r>
    </w:p>
    <w:p w:rsidR="001D1083" w:rsidRPr="0047558F" w:rsidRDefault="001D1083" w:rsidP="00F31DAB">
      <w:pPr>
        <w:pStyle w:val="ListParagraph"/>
        <w:numPr>
          <w:ilvl w:val="0"/>
          <w:numId w:val="30"/>
        </w:numPr>
        <w:autoSpaceDE w:val="0"/>
        <w:autoSpaceDN w:val="0"/>
        <w:adjustRightInd w:val="0"/>
        <w:spacing w:after="0" w:line="240" w:lineRule="auto"/>
        <w:jc w:val="both"/>
        <w:rPr>
          <w:rFonts w:ascii="Times New Roman" w:hAnsi="Times New Roman" w:cs="Times New Roman"/>
          <w:color w:val="000000"/>
          <w:sz w:val="24"/>
          <w:szCs w:val="24"/>
          <w:lang w:val="hr-HR"/>
        </w:rPr>
      </w:pPr>
      <w:r w:rsidRPr="0047558F">
        <w:rPr>
          <w:rFonts w:ascii="Times New Roman" w:hAnsi="Times New Roman" w:cs="Times New Roman"/>
          <w:color w:val="000000"/>
          <w:sz w:val="24"/>
          <w:szCs w:val="24"/>
          <w:lang w:val="hr-HR"/>
        </w:rPr>
        <w:t>Uporedivost, uključujući uporedivost između geografskih područja, kroz vrijeme (prekid u serijama) te između statističkih područja.</w:t>
      </w:r>
    </w:p>
    <w:p w:rsidR="001D1083" w:rsidRPr="0047558F" w:rsidRDefault="001D1083" w:rsidP="00F31DAB">
      <w:pPr>
        <w:pStyle w:val="ListParagraph"/>
        <w:numPr>
          <w:ilvl w:val="0"/>
          <w:numId w:val="30"/>
        </w:numPr>
        <w:autoSpaceDE w:val="0"/>
        <w:autoSpaceDN w:val="0"/>
        <w:adjustRightInd w:val="0"/>
        <w:spacing w:after="0" w:line="240" w:lineRule="auto"/>
        <w:jc w:val="both"/>
        <w:rPr>
          <w:rFonts w:ascii="Times New Roman" w:hAnsi="Times New Roman" w:cs="Times New Roman"/>
          <w:color w:val="000000"/>
          <w:sz w:val="24"/>
          <w:szCs w:val="24"/>
          <w:lang w:val="hr-HR"/>
        </w:rPr>
      </w:pPr>
      <w:r w:rsidRPr="0047558F">
        <w:rPr>
          <w:rFonts w:ascii="Times New Roman" w:hAnsi="Times New Roman" w:cs="Times New Roman"/>
          <w:color w:val="000000"/>
          <w:sz w:val="24"/>
          <w:szCs w:val="24"/>
          <w:lang w:val="hr-HR"/>
        </w:rPr>
        <w:t>Koherentnost, uključujući koherentnost sa podacima iz drugih izvora, koherentnost s drugim statističkim područjima, koherentnost između godišnjih i statistika koje se odnose na periode kraće od godinu dana.</w:t>
      </w:r>
    </w:p>
    <w:p w:rsidR="001D1083" w:rsidRPr="0047558F" w:rsidRDefault="001D1083" w:rsidP="00F31DAB">
      <w:pPr>
        <w:pStyle w:val="ListParagraph"/>
        <w:numPr>
          <w:ilvl w:val="0"/>
          <w:numId w:val="30"/>
        </w:numPr>
        <w:autoSpaceDE w:val="0"/>
        <w:autoSpaceDN w:val="0"/>
        <w:adjustRightInd w:val="0"/>
        <w:spacing w:after="0" w:line="240" w:lineRule="auto"/>
        <w:jc w:val="both"/>
        <w:rPr>
          <w:rFonts w:ascii="Times New Roman" w:hAnsi="Times New Roman" w:cs="Times New Roman"/>
          <w:color w:val="000000"/>
          <w:sz w:val="24"/>
          <w:szCs w:val="24"/>
          <w:lang w:val="hr-HR"/>
        </w:rPr>
      </w:pPr>
      <w:r w:rsidRPr="0047558F">
        <w:rPr>
          <w:rFonts w:ascii="Times New Roman" w:hAnsi="Times New Roman" w:cs="Times New Roman"/>
          <w:color w:val="000000"/>
          <w:sz w:val="24"/>
          <w:szCs w:val="24"/>
          <w:lang w:val="hr-HR"/>
        </w:rPr>
        <w:t>Trošak i opterećenje, uključujući (gdje je to dostupno) kvantitativnu/finansijsku i kvalitativnu indikaciju troškova povezanih sa prikupljanjem i izradom te opterećenje za ispitanike kao i opis skorijih ili planiranih mjera za unapređenje troškovne efikasnosti  i/ili smanjenje opterećenja za korisnike.</w:t>
      </w:r>
    </w:p>
    <w:p w:rsidR="001D1083" w:rsidRPr="0047558F" w:rsidRDefault="001D1083" w:rsidP="00F31DAB">
      <w:pPr>
        <w:pStyle w:val="ListParagraph"/>
        <w:numPr>
          <w:ilvl w:val="0"/>
          <w:numId w:val="30"/>
        </w:numPr>
        <w:autoSpaceDE w:val="0"/>
        <w:autoSpaceDN w:val="0"/>
        <w:adjustRightInd w:val="0"/>
        <w:spacing w:after="0" w:line="240" w:lineRule="auto"/>
        <w:jc w:val="both"/>
        <w:rPr>
          <w:rFonts w:ascii="Times New Roman" w:hAnsi="Times New Roman" w:cs="Times New Roman"/>
          <w:color w:val="000000"/>
          <w:sz w:val="24"/>
          <w:szCs w:val="24"/>
          <w:lang w:val="hr-HR"/>
        </w:rPr>
      </w:pPr>
      <w:r w:rsidRPr="0047558F">
        <w:rPr>
          <w:rFonts w:ascii="Times New Roman" w:hAnsi="Times New Roman" w:cs="Times New Roman"/>
          <w:color w:val="000000"/>
          <w:sz w:val="24"/>
          <w:szCs w:val="24"/>
          <w:lang w:val="hr-HR"/>
        </w:rPr>
        <w:t xml:space="preserve">Metapodaci koji se odnose na statističku prezentaciju i statističku obradu uključujući i informacije o (gdje je to primjenjivo) </w:t>
      </w:r>
      <w:r>
        <w:rPr>
          <w:rFonts w:ascii="Times New Roman" w:hAnsi="Times New Roman" w:cs="Times New Roman"/>
          <w:color w:val="000000"/>
          <w:sz w:val="24"/>
          <w:szCs w:val="24"/>
          <w:lang w:val="hr-HR"/>
        </w:rPr>
        <w:t>pojmovima, definicija</w:t>
      </w:r>
      <w:r w:rsidRPr="0047558F">
        <w:rPr>
          <w:rFonts w:ascii="Times New Roman" w:hAnsi="Times New Roman" w:cs="Times New Roman"/>
          <w:color w:val="000000"/>
          <w:sz w:val="24"/>
          <w:szCs w:val="24"/>
          <w:lang w:val="hr-HR"/>
        </w:rPr>
        <w:t>ma i klasifikacijama koje su korištene, populacijskom okviru, ciljnu populaciju, učestalost prikupljanja podataka, vrstu ankete i metode prikupljanja podataka,djelokrug (i ograničenje djelokruga), metodologiju i dizajn uzorka, procedure podizanja na total, tretman povjerljivih podataka i kontrolu objelodanjivanja.</w:t>
      </w:r>
    </w:p>
    <w:p w:rsidR="001D1083" w:rsidRPr="0047558F" w:rsidRDefault="001D1083" w:rsidP="00B66FFC">
      <w:pPr>
        <w:autoSpaceDE w:val="0"/>
        <w:autoSpaceDN w:val="0"/>
        <w:adjustRightInd w:val="0"/>
        <w:spacing w:after="0" w:line="240" w:lineRule="auto"/>
        <w:rPr>
          <w:rFonts w:ascii="Times New Roman" w:hAnsi="Times New Roman" w:cs="Times New Roman"/>
          <w:color w:val="000000"/>
          <w:sz w:val="24"/>
          <w:szCs w:val="24"/>
          <w:lang w:val="hr-HR"/>
        </w:rPr>
      </w:pPr>
    </w:p>
    <w:p w:rsidR="001D1083" w:rsidRPr="0047558F" w:rsidRDefault="001D1083" w:rsidP="00FE1DF0">
      <w:pPr>
        <w:autoSpaceDE w:val="0"/>
        <w:autoSpaceDN w:val="0"/>
        <w:adjustRightInd w:val="0"/>
        <w:spacing w:after="0" w:line="240" w:lineRule="auto"/>
        <w:jc w:val="both"/>
        <w:rPr>
          <w:rFonts w:ascii="Times New Roman" w:hAnsi="Times New Roman" w:cs="Times New Roman"/>
          <w:color w:val="000000"/>
          <w:sz w:val="24"/>
          <w:szCs w:val="24"/>
          <w:lang w:val="hr-HR"/>
        </w:rPr>
      </w:pPr>
      <w:r w:rsidRPr="0047558F">
        <w:rPr>
          <w:rFonts w:ascii="Times New Roman" w:hAnsi="Times New Roman" w:cs="Times New Roman"/>
          <w:color w:val="000000"/>
          <w:sz w:val="24"/>
          <w:szCs w:val="24"/>
          <w:lang w:val="hr-HR"/>
        </w:rPr>
        <w:t>Izvještaji o metapodacima i kvaliteti (MQR) su razvijeni na osnovu postojećih predložaka za izvještavanje u različitim oblastima poslovnih i društvenih statistika u okviru Eurostata. Oni se također zasnivaju na smjernicama za izvještavanje o kvaliteti koje sačini Jedinica za kvalitetu Eurostata te na obrascima za metapodatke koji se koriste za Eurostatove baze podataka na web stranici.</w:t>
      </w:r>
    </w:p>
    <w:p w:rsidR="001D1083" w:rsidRPr="0047558F" w:rsidRDefault="001D1083" w:rsidP="00FE1DF0">
      <w:pPr>
        <w:autoSpaceDE w:val="0"/>
        <w:autoSpaceDN w:val="0"/>
        <w:adjustRightInd w:val="0"/>
        <w:spacing w:after="0" w:line="240" w:lineRule="auto"/>
        <w:jc w:val="both"/>
        <w:rPr>
          <w:rFonts w:ascii="Times New Roman" w:hAnsi="Times New Roman" w:cs="Times New Roman"/>
          <w:color w:val="000000"/>
          <w:sz w:val="24"/>
          <w:szCs w:val="24"/>
          <w:lang w:val="hr-HR"/>
        </w:rPr>
      </w:pPr>
    </w:p>
    <w:p w:rsidR="001D1083" w:rsidRPr="0047558F" w:rsidRDefault="001D1083" w:rsidP="00DC6025">
      <w:pPr>
        <w:autoSpaceDE w:val="0"/>
        <w:autoSpaceDN w:val="0"/>
        <w:adjustRightInd w:val="0"/>
        <w:spacing w:after="0" w:line="240" w:lineRule="auto"/>
        <w:jc w:val="both"/>
        <w:rPr>
          <w:rFonts w:ascii="Times New Roman" w:hAnsi="Times New Roman" w:cs="Times New Roman"/>
          <w:color w:val="000000"/>
          <w:sz w:val="24"/>
          <w:szCs w:val="24"/>
          <w:lang w:val="hr-HR"/>
        </w:rPr>
      </w:pPr>
      <w:r w:rsidRPr="0047558F">
        <w:rPr>
          <w:rFonts w:ascii="Times New Roman" w:hAnsi="Times New Roman" w:cs="Times New Roman"/>
          <w:color w:val="000000"/>
          <w:sz w:val="24"/>
          <w:szCs w:val="24"/>
          <w:lang w:val="hr-HR"/>
        </w:rPr>
        <w:t>Većina traženih informacija bi trebala biti većdostupna u uredima za statistiku. Rezultat procjene kvalitete bi mogla biti od koristi i za interne svrhe u uredima za statistiku.</w:t>
      </w:r>
    </w:p>
    <w:p w:rsidR="001D1083" w:rsidRPr="0047558F" w:rsidRDefault="001D1083" w:rsidP="00DC6025">
      <w:pPr>
        <w:jc w:val="both"/>
        <w:rPr>
          <w:rFonts w:ascii="Verdana,BoldItalic" w:hAnsi="Verdana,BoldItalic" w:cs="Verdana,BoldItalic"/>
          <w:b/>
          <w:bCs/>
          <w:i/>
          <w:iCs/>
          <w:color w:val="33339A"/>
          <w:sz w:val="18"/>
          <w:szCs w:val="18"/>
          <w:lang w:val="hr-HR"/>
        </w:rPr>
      </w:pPr>
    </w:p>
    <w:p w:rsidR="001D1083" w:rsidRDefault="001D1083">
      <w:pPr>
        <w:rPr>
          <w:rFonts w:ascii="Verdana,BoldItalic" w:hAnsi="Verdana,BoldItalic" w:cs="Verdana,BoldItalic"/>
          <w:b/>
          <w:bCs/>
          <w:i/>
          <w:iCs/>
          <w:color w:val="33339A"/>
          <w:sz w:val="18"/>
          <w:szCs w:val="18"/>
          <w:lang w:val="hr-HR"/>
        </w:rPr>
      </w:pPr>
      <w:r>
        <w:rPr>
          <w:rFonts w:ascii="Verdana,BoldItalic" w:hAnsi="Verdana,BoldItalic" w:cs="Verdana,BoldItalic"/>
          <w:b/>
          <w:bCs/>
          <w:i/>
          <w:iCs/>
          <w:color w:val="33339A"/>
          <w:sz w:val="18"/>
          <w:szCs w:val="18"/>
          <w:lang w:val="hr-HR"/>
        </w:rPr>
        <w:br w:type="page"/>
      </w:r>
    </w:p>
    <w:p w:rsidR="001D1083" w:rsidRPr="0047558F" w:rsidRDefault="001D1083" w:rsidP="00DC6025">
      <w:pPr>
        <w:autoSpaceDE w:val="0"/>
        <w:autoSpaceDN w:val="0"/>
        <w:adjustRightInd w:val="0"/>
        <w:spacing w:after="0" w:line="240" w:lineRule="auto"/>
        <w:jc w:val="both"/>
        <w:rPr>
          <w:rFonts w:ascii="Verdana,BoldItalic" w:hAnsi="Verdana,BoldItalic" w:cs="Verdana,BoldItalic"/>
          <w:b/>
          <w:bCs/>
          <w:i/>
          <w:iCs/>
          <w:color w:val="33339A"/>
          <w:sz w:val="18"/>
          <w:szCs w:val="18"/>
          <w:lang w:val="hr-HR"/>
        </w:rPr>
      </w:pPr>
      <w:r w:rsidRPr="0047558F">
        <w:rPr>
          <w:rFonts w:ascii="Verdana,BoldItalic" w:hAnsi="Verdana,BoldItalic" w:cs="Verdana,BoldItalic"/>
          <w:b/>
          <w:bCs/>
          <w:i/>
          <w:iCs/>
          <w:color w:val="33339A"/>
          <w:sz w:val="18"/>
          <w:szCs w:val="18"/>
          <w:lang w:val="hr-HR"/>
        </w:rPr>
        <w:t>3.6.1.1 Nacrti predložaka za MQR</w:t>
      </w:r>
    </w:p>
    <w:p w:rsidR="001D1083" w:rsidRPr="0047558F" w:rsidRDefault="001D1083" w:rsidP="00DC6025">
      <w:pPr>
        <w:autoSpaceDE w:val="0"/>
        <w:autoSpaceDN w:val="0"/>
        <w:adjustRightInd w:val="0"/>
        <w:spacing w:after="0" w:line="240" w:lineRule="auto"/>
        <w:jc w:val="both"/>
        <w:rPr>
          <w:rFonts w:ascii="Verdana" w:hAnsi="Verdana" w:cs="Verdana"/>
          <w:color w:val="000000"/>
          <w:sz w:val="17"/>
          <w:szCs w:val="17"/>
          <w:lang w:val="hr-HR"/>
        </w:rPr>
      </w:pPr>
    </w:p>
    <w:p w:rsidR="001D1083" w:rsidRPr="0047558F" w:rsidRDefault="001D1083" w:rsidP="009C083A">
      <w:pPr>
        <w:autoSpaceDE w:val="0"/>
        <w:autoSpaceDN w:val="0"/>
        <w:adjustRightInd w:val="0"/>
        <w:spacing w:after="0" w:line="240" w:lineRule="auto"/>
        <w:jc w:val="both"/>
        <w:rPr>
          <w:rFonts w:ascii="Times New Roman" w:hAnsi="Times New Roman" w:cs="Times New Roman"/>
          <w:sz w:val="24"/>
          <w:szCs w:val="24"/>
          <w:lang w:val="hr-HR"/>
        </w:rPr>
      </w:pPr>
      <w:r w:rsidRPr="0047558F">
        <w:rPr>
          <w:rFonts w:ascii="Times New Roman" w:hAnsi="Times New Roman" w:cs="Times New Roman"/>
          <w:sz w:val="24"/>
          <w:szCs w:val="24"/>
          <w:lang w:val="hr-HR"/>
        </w:rPr>
        <w:t>Nacrti predložaka (</w:t>
      </w:r>
      <w:r>
        <w:rPr>
          <w:rFonts w:ascii="Times New Roman" w:hAnsi="Times New Roman" w:cs="Times New Roman"/>
          <w:sz w:val="24"/>
          <w:szCs w:val="24"/>
          <w:lang w:val="hr-HR"/>
        </w:rPr>
        <w:t>obrazaca</w:t>
      </w:r>
      <w:r w:rsidRPr="0047558F">
        <w:rPr>
          <w:rFonts w:ascii="Times New Roman" w:hAnsi="Times New Roman" w:cs="Times New Roman"/>
          <w:sz w:val="24"/>
          <w:szCs w:val="24"/>
          <w:lang w:val="hr-HR"/>
        </w:rPr>
        <w:t>) su pripremljeni u MS Excel formatu. U daljem tekstu dajemo najnoviju dostupnu verziju, samo u informativne svrhe.</w:t>
      </w:r>
    </w:p>
    <w:p w:rsidR="001D1083" w:rsidRPr="0047558F" w:rsidRDefault="001D1083" w:rsidP="00C53CEB">
      <w:pPr>
        <w:autoSpaceDE w:val="0"/>
        <w:autoSpaceDN w:val="0"/>
        <w:adjustRightInd w:val="0"/>
        <w:spacing w:after="0" w:line="240" w:lineRule="auto"/>
        <w:rPr>
          <w:rFonts w:ascii="Times New Roman" w:hAnsi="Times New Roman" w:cs="Times New Roman"/>
          <w:sz w:val="24"/>
          <w:szCs w:val="24"/>
          <w:lang w:val="hr-HR"/>
        </w:rPr>
      </w:pPr>
    </w:p>
    <w:p w:rsidR="001D1083" w:rsidRPr="0047558F" w:rsidRDefault="001D1083" w:rsidP="00C53CEB">
      <w:pPr>
        <w:autoSpaceDE w:val="0"/>
        <w:autoSpaceDN w:val="0"/>
        <w:adjustRightInd w:val="0"/>
        <w:spacing w:after="0" w:line="240" w:lineRule="auto"/>
        <w:jc w:val="both"/>
        <w:rPr>
          <w:rFonts w:ascii="Times New Roman" w:hAnsi="Times New Roman" w:cs="Times New Roman"/>
          <w:sz w:val="24"/>
          <w:szCs w:val="24"/>
          <w:lang w:val="hr-HR"/>
        </w:rPr>
      </w:pPr>
      <w:r w:rsidRPr="0047558F">
        <w:rPr>
          <w:rFonts w:ascii="Times New Roman" w:hAnsi="Times New Roman" w:cs="Times New Roman"/>
          <w:sz w:val="24"/>
          <w:szCs w:val="24"/>
          <w:lang w:val="hr-HR"/>
        </w:rPr>
        <w:t>Ova se verzija zasniva na predlošku koji se koristio za izvještavanje prema Direktivi  95/57/EZ u 2010. godini i na inputima koje je dala Uprava B Eurostata (u kontekstu usklađivanja kvalitete i izvještavanja o metapodacima kroz sve statističke domene).</w:t>
      </w:r>
    </w:p>
    <w:p w:rsidR="001D1083" w:rsidRPr="0047558F" w:rsidRDefault="001D1083" w:rsidP="00C53CEB">
      <w:pPr>
        <w:autoSpaceDE w:val="0"/>
        <w:autoSpaceDN w:val="0"/>
        <w:adjustRightInd w:val="0"/>
        <w:spacing w:after="0" w:line="240" w:lineRule="auto"/>
        <w:rPr>
          <w:rFonts w:ascii="Times New Roman" w:hAnsi="Times New Roman" w:cs="Times New Roman"/>
          <w:sz w:val="24"/>
          <w:szCs w:val="24"/>
          <w:lang w:val="hr-HR"/>
        </w:rPr>
      </w:pPr>
    </w:p>
    <w:p w:rsidR="001D1083" w:rsidRPr="0047558F" w:rsidRDefault="001D1083" w:rsidP="00C53CEB">
      <w:pPr>
        <w:autoSpaceDE w:val="0"/>
        <w:autoSpaceDN w:val="0"/>
        <w:adjustRightInd w:val="0"/>
        <w:spacing w:after="0" w:line="240" w:lineRule="auto"/>
        <w:rPr>
          <w:rFonts w:ascii="Times New Roman" w:hAnsi="Times New Roman" w:cs="Times New Roman"/>
          <w:sz w:val="24"/>
          <w:szCs w:val="24"/>
          <w:lang w:val="hr-HR"/>
        </w:rPr>
      </w:pPr>
      <w:r w:rsidRPr="0047558F">
        <w:rPr>
          <w:rFonts w:ascii="Times New Roman" w:hAnsi="Times New Roman" w:cs="Times New Roman"/>
          <w:sz w:val="24"/>
          <w:szCs w:val="24"/>
          <w:lang w:val="hr-HR"/>
        </w:rPr>
        <w:t>Konačni će se predlošci razmotriti i dogovarati sa zemljama članicama tokom 2012.</w:t>
      </w:r>
    </w:p>
    <w:p w:rsidR="001D1083" w:rsidRPr="0047558F" w:rsidRDefault="001D1083" w:rsidP="00DC6025">
      <w:pPr>
        <w:autoSpaceDE w:val="0"/>
        <w:autoSpaceDN w:val="0"/>
        <w:adjustRightInd w:val="0"/>
        <w:spacing w:after="0" w:line="240" w:lineRule="auto"/>
        <w:jc w:val="both"/>
        <w:rPr>
          <w:rFonts w:ascii="Verdana" w:hAnsi="Verdana" w:cs="Verdana"/>
          <w:color w:val="000000"/>
          <w:sz w:val="17"/>
          <w:szCs w:val="17"/>
          <w:lang w:val="hr-HR"/>
        </w:rPr>
      </w:pPr>
    </w:p>
    <w:p w:rsidR="001D1083" w:rsidRPr="0047558F" w:rsidRDefault="001D1083" w:rsidP="00DC6025">
      <w:pPr>
        <w:autoSpaceDE w:val="0"/>
        <w:autoSpaceDN w:val="0"/>
        <w:adjustRightInd w:val="0"/>
        <w:spacing w:after="0" w:line="240" w:lineRule="auto"/>
        <w:jc w:val="both"/>
        <w:rPr>
          <w:rFonts w:ascii="ArialNarrow,Italic" w:hAnsi="ArialNarrow,Italic" w:cs="ArialNarrow,Italic"/>
          <w:i/>
          <w:iCs/>
          <w:color w:val="000000"/>
          <w:sz w:val="24"/>
          <w:szCs w:val="24"/>
          <w:lang w:val="hr-HR"/>
        </w:rPr>
      </w:pPr>
      <w:r w:rsidRPr="0047558F">
        <w:rPr>
          <w:rFonts w:ascii="ArialNarrow,BoldItalic" w:hAnsi="ArialNarrow,BoldItalic" w:cs="ArialNarrow,BoldItalic"/>
          <w:b/>
          <w:bCs/>
          <w:i/>
          <w:iCs/>
          <w:color w:val="000000"/>
          <w:sz w:val="24"/>
          <w:szCs w:val="24"/>
          <w:lang w:val="hr-HR"/>
        </w:rPr>
        <w:t xml:space="preserve">Napomena: </w:t>
      </w:r>
      <w:r w:rsidRPr="0047558F">
        <w:rPr>
          <w:rFonts w:ascii="ArialNarrow,Italic" w:hAnsi="ArialNarrow,Italic" w:cs="ArialNarrow,Italic"/>
          <w:i/>
          <w:iCs/>
          <w:color w:val="000000"/>
          <w:sz w:val="24"/>
          <w:szCs w:val="24"/>
          <w:lang w:val="hr-HR"/>
        </w:rPr>
        <w:t>U slučaju da se koristi više anketa, molimo da za svaku od njih metodološke infomacije dajete odvojeno. U tom slučaju napravite novi 'worksheet' - radnu tablicu za svaku anketu  (</w:t>
      </w:r>
      <w:r>
        <w:rPr>
          <w:rFonts w:ascii="ArialNarrow,Italic" w:hAnsi="ArialNarrow,Italic" w:cs="ArialNarrow,Italic"/>
          <w:i/>
          <w:iCs/>
          <w:color w:val="000000"/>
          <w:sz w:val="24"/>
          <w:szCs w:val="24"/>
          <w:lang w:val="hr-HR"/>
        </w:rPr>
        <w:t>promijenite broj u 'broj</w:t>
      </w:r>
      <w:r w:rsidRPr="0047558F">
        <w:rPr>
          <w:rFonts w:ascii="ArialNarrow,Italic" w:hAnsi="ArialNarrow,Italic" w:cs="ArialNarrow,Italic"/>
          <w:i/>
          <w:iCs/>
          <w:color w:val="000000"/>
          <w:sz w:val="24"/>
          <w:szCs w:val="24"/>
          <w:lang w:val="hr-HR"/>
        </w:rPr>
        <w:t xml:space="preserve">  ankete') i na tom mjestu dajte informacije o anketi.</w:t>
      </w:r>
    </w:p>
    <w:p w:rsidR="001D1083" w:rsidRPr="0047558F" w:rsidRDefault="001D1083" w:rsidP="00DC6025">
      <w:pPr>
        <w:autoSpaceDE w:val="0"/>
        <w:autoSpaceDN w:val="0"/>
        <w:adjustRightInd w:val="0"/>
        <w:spacing w:after="0" w:line="240" w:lineRule="auto"/>
        <w:jc w:val="both"/>
        <w:rPr>
          <w:rFonts w:ascii="ArialNarrow,Italic" w:hAnsi="ArialNarrow,Italic" w:cs="ArialNarrow,Italic"/>
          <w:i/>
          <w:iCs/>
          <w:color w:val="000000"/>
          <w:sz w:val="11"/>
          <w:szCs w:val="11"/>
          <w:lang w:val="hr-HR"/>
        </w:rPr>
      </w:pPr>
    </w:p>
    <w:p w:rsidR="001D1083" w:rsidRPr="0047558F" w:rsidRDefault="001D1083" w:rsidP="00C53CEB">
      <w:pPr>
        <w:autoSpaceDE w:val="0"/>
        <w:autoSpaceDN w:val="0"/>
        <w:adjustRightInd w:val="0"/>
        <w:spacing w:after="0" w:line="240" w:lineRule="auto"/>
        <w:jc w:val="center"/>
        <w:rPr>
          <w:rFonts w:ascii="Times New Roman" w:hAnsi="Times New Roman" w:cs="Times New Roman"/>
          <w:b/>
          <w:bCs/>
          <w:sz w:val="24"/>
          <w:szCs w:val="24"/>
          <w:lang w:val="hr-HR"/>
        </w:rPr>
      </w:pPr>
      <w:r w:rsidRPr="0047558F">
        <w:rPr>
          <w:rFonts w:ascii="Times New Roman" w:hAnsi="Times New Roman" w:cs="Times New Roman"/>
          <w:b/>
          <w:bCs/>
          <w:sz w:val="24"/>
          <w:szCs w:val="24"/>
          <w:lang w:val="hr-HR"/>
        </w:rPr>
        <w:t>Direktiva 95/57/EZ o prikupljanju statističkih informacija u području turizma</w:t>
      </w:r>
    </w:p>
    <w:p w:rsidR="001D1083" w:rsidRPr="0047558F" w:rsidRDefault="001D1083" w:rsidP="00C53CEB">
      <w:pPr>
        <w:autoSpaceDE w:val="0"/>
        <w:autoSpaceDN w:val="0"/>
        <w:adjustRightInd w:val="0"/>
        <w:spacing w:after="0" w:line="240" w:lineRule="auto"/>
        <w:jc w:val="center"/>
        <w:rPr>
          <w:rFonts w:ascii="Times New Roman" w:hAnsi="Times New Roman" w:cs="Times New Roman"/>
          <w:b/>
          <w:bCs/>
          <w:sz w:val="24"/>
          <w:szCs w:val="24"/>
          <w:lang w:val="hr-HR"/>
        </w:rPr>
      </w:pPr>
      <w:r w:rsidRPr="0047558F">
        <w:rPr>
          <w:rFonts w:ascii="Times New Roman" w:hAnsi="Times New Roman" w:cs="Times New Roman"/>
          <w:b/>
          <w:bCs/>
          <w:sz w:val="24"/>
          <w:szCs w:val="24"/>
          <w:lang w:val="hr-HR"/>
        </w:rPr>
        <w:t>Izvještavanje o metapodacima i kvaliteti za statistiku ponude</w:t>
      </w:r>
    </w:p>
    <w:p w:rsidR="001D1083" w:rsidRPr="0047558F" w:rsidRDefault="001D1083" w:rsidP="00C53CEB">
      <w:pPr>
        <w:autoSpaceDE w:val="0"/>
        <w:autoSpaceDN w:val="0"/>
        <w:adjustRightInd w:val="0"/>
        <w:spacing w:after="0" w:line="240" w:lineRule="auto"/>
        <w:jc w:val="center"/>
        <w:rPr>
          <w:rFonts w:ascii="Times New Roman" w:hAnsi="Times New Roman" w:cs="Times New Roman"/>
          <w:b/>
          <w:bCs/>
          <w:sz w:val="24"/>
          <w:szCs w:val="24"/>
          <w:lang w:val="hr-HR"/>
        </w:rPr>
      </w:pPr>
      <w:r w:rsidRPr="0047558F">
        <w:rPr>
          <w:rFonts w:ascii="Times New Roman" w:hAnsi="Times New Roman" w:cs="Times New Roman"/>
          <w:b/>
          <w:bCs/>
          <w:sz w:val="24"/>
          <w:szCs w:val="24"/>
          <w:lang w:val="hr-HR"/>
        </w:rPr>
        <w:t>Član 8(1) – Izvještavanje o kvaliteti</w:t>
      </w:r>
    </w:p>
    <w:p w:rsidR="001D1083" w:rsidRPr="0047558F" w:rsidRDefault="001D1083" w:rsidP="00DC6025">
      <w:pPr>
        <w:tabs>
          <w:tab w:val="left" w:pos="1734"/>
        </w:tabs>
        <w:autoSpaceDE w:val="0"/>
        <w:autoSpaceDN w:val="0"/>
        <w:adjustRightInd w:val="0"/>
        <w:spacing w:after="0" w:line="240" w:lineRule="auto"/>
        <w:jc w:val="both"/>
        <w:rPr>
          <w:rFonts w:ascii="ArialNarrow,Bold" w:hAnsi="ArialNarrow,Bold" w:cs="ArialNarrow,Bold"/>
          <w:b/>
          <w:bCs/>
          <w:color w:val="000000"/>
          <w:sz w:val="11"/>
          <w:szCs w:val="11"/>
          <w:lang w:val="hr-HR"/>
        </w:rPr>
      </w:pPr>
    </w:p>
    <w:p w:rsidR="001D1083" w:rsidRPr="0047558F" w:rsidRDefault="001D1083" w:rsidP="00DC6025">
      <w:pPr>
        <w:autoSpaceDE w:val="0"/>
        <w:autoSpaceDN w:val="0"/>
        <w:adjustRightInd w:val="0"/>
        <w:spacing w:after="0" w:line="240" w:lineRule="auto"/>
        <w:jc w:val="both"/>
        <w:rPr>
          <w:rFonts w:ascii="ArialNarrow,Bold" w:hAnsi="ArialNarrow,Bold" w:cs="ArialNarrow,Bold"/>
          <w:b/>
          <w:bCs/>
          <w:color w:val="000000"/>
          <w:sz w:val="24"/>
          <w:szCs w:val="24"/>
          <w:lang w:val="hr-HR"/>
        </w:rPr>
      </w:pPr>
      <w:r w:rsidRPr="0047558F">
        <w:rPr>
          <w:rFonts w:ascii="ArialNarrow,Bold" w:hAnsi="ArialNarrow,Bold" w:cs="ArialNarrow,Bold"/>
          <w:b/>
          <w:bCs/>
          <w:color w:val="000000"/>
          <w:sz w:val="24"/>
          <w:szCs w:val="24"/>
          <w:lang w:val="hr-HR"/>
        </w:rPr>
        <w:t>Dio C 'Turistička potražnja'</w:t>
      </w:r>
    </w:p>
    <w:p w:rsidR="001D1083" w:rsidRPr="0047558F" w:rsidRDefault="001D1083" w:rsidP="00DC6025">
      <w:pPr>
        <w:autoSpaceDE w:val="0"/>
        <w:autoSpaceDN w:val="0"/>
        <w:adjustRightInd w:val="0"/>
        <w:spacing w:after="0" w:line="240" w:lineRule="auto"/>
        <w:jc w:val="both"/>
        <w:rPr>
          <w:rFonts w:ascii="ArialNarrow,Bold" w:hAnsi="ArialNarrow,Bold" w:cs="ArialNarrow,Bold"/>
          <w:b/>
          <w:bCs/>
          <w:color w:val="000000"/>
          <w:sz w:val="11"/>
          <w:szCs w:val="11"/>
          <w:lang w:val="hr-HR"/>
        </w:rPr>
      </w:pPr>
    </w:p>
    <w:p w:rsidR="001D1083" w:rsidRPr="0047558F" w:rsidRDefault="001D1083" w:rsidP="00C53CEB">
      <w:pPr>
        <w:autoSpaceDE w:val="0"/>
        <w:autoSpaceDN w:val="0"/>
        <w:adjustRightInd w:val="0"/>
        <w:spacing w:after="0" w:line="240" w:lineRule="auto"/>
        <w:jc w:val="both"/>
        <w:rPr>
          <w:rFonts w:ascii="Times New Roman" w:hAnsi="Times New Roman" w:cs="Times New Roman"/>
          <w:sz w:val="20"/>
          <w:szCs w:val="20"/>
          <w:lang w:val="hr-HR"/>
        </w:rPr>
      </w:pPr>
      <w:r w:rsidRPr="0047558F">
        <w:rPr>
          <w:rFonts w:ascii="Times New Roman" w:hAnsi="Times New Roman" w:cs="Times New Roman"/>
          <w:sz w:val="20"/>
          <w:szCs w:val="20"/>
          <w:lang w:val="hr-HR"/>
        </w:rPr>
        <w:t>Cilj izvještaja o metapodacima i kvaliteti je ustanoviti postojeći nivo znanja u Eurostatu  o kvaliteti statističkih proizvoda. Rezultati iz izvještaja će se koristiti za interne sažetke o spoznajama o kvaliteti te gdje je vidljiv nedostatak kvalitete. Trebaju biti prijavljene sve dostupne informacije koje opisuju kvalitetu proizvoda. Ako je informacija opširnija potrebno je dati detaljnije informacije u smislu referenci.</w:t>
      </w:r>
    </w:p>
    <w:p w:rsidR="001D1083" w:rsidRPr="0047558F" w:rsidRDefault="001D1083" w:rsidP="00C53CEB">
      <w:pPr>
        <w:autoSpaceDE w:val="0"/>
        <w:autoSpaceDN w:val="0"/>
        <w:adjustRightInd w:val="0"/>
        <w:spacing w:after="0" w:line="240" w:lineRule="auto"/>
        <w:jc w:val="both"/>
        <w:rPr>
          <w:rFonts w:ascii="Times New Roman" w:hAnsi="Times New Roman" w:cs="Times New Roman"/>
          <w:sz w:val="20"/>
          <w:szCs w:val="20"/>
          <w:lang w:val="hr-HR"/>
        </w:rPr>
      </w:pPr>
      <w:r w:rsidRPr="0047558F">
        <w:rPr>
          <w:rFonts w:ascii="Times New Roman" w:hAnsi="Times New Roman" w:cs="Times New Roman"/>
          <w:sz w:val="20"/>
          <w:szCs w:val="20"/>
          <w:lang w:val="hr-HR"/>
        </w:rPr>
        <w:t>Popunite tražene informacije u prostor (kućice) predviđene za to pored ili ispod naslova stavke.  Ako je određena kućica irelevantna za vašu nacionalnu anketu, navedite 'nije primjenjivo' kako biste izbjegli da vas ponovno kontaktiramo u vezi s datom stavkom. Povećanje veličine 'kućice' nije problem nakon  što ubacite više redaka ili paragrafa. Međutim, kada izvještavate o jednoj stavki na više stranica, ljubazno vas molimo da date i kratak sažetak i da se pozovete na cjelovit tekst koji se daje u aneksu.</w:t>
      </w:r>
    </w:p>
    <w:p w:rsidR="001D1083" w:rsidRPr="0047558F" w:rsidRDefault="001D1083" w:rsidP="00C53CEB">
      <w:pPr>
        <w:autoSpaceDE w:val="0"/>
        <w:autoSpaceDN w:val="0"/>
        <w:adjustRightInd w:val="0"/>
        <w:spacing w:after="0" w:line="240" w:lineRule="auto"/>
        <w:jc w:val="both"/>
        <w:rPr>
          <w:rFonts w:ascii="Times New Roman" w:hAnsi="Times New Roman" w:cs="Times New Roman"/>
          <w:sz w:val="20"/>
          <w:szCs w:val="20"/>
          <w:lang w:val="hr-HR"/>
        </w:rPr>
      </w:pPr>
    </w:p>
    <w:p w:rsidR="001D1083" w:rsidRPr="0047558F" w:rsidRDefault="001D1083" w:rsidP="00C53CEB">
      <w:pPr>
        <w:autoSpaceDE w:val="0"/>
        <w:autoSpaceDN w:val="0"/>
        <w:adjustRightInd w:val="0"/>
        <w:spacing w:after="0" w:line="240" w:lineRule="auto"/>
        <w:jc w:val="both"/>
        <w:rPr>
          <w:rFonts w:ascii="Times New Roman" w:hAnsi="Times New Roman" w:cs="Times New Roman"/>
          <w:sz w:val="20"/>
          <w:szCs w:val="20"/>
          <w:lang w:val="hr-HR"/>
        </w:rPr>
      </w:pPr>
      <w:r w:rsidRPr="0047558F">
        <w:rPr>
          <w:rFonts w:ascii="Times New Roman" w:hAnsi="Times New Roman" w:cs="Times New Roman"/>
          <w:sz w:val="20"/>
          <w:szCs w:val="20"/>
          <w:lang w:val="hr-HR"/>
        </w:rPr>
        <w:t>Pridržavajte se redoslijeda brojeva koji su dati za poglavlja i stavke. Dodatne komentare možete davati na kraju svakog poglavlja.</w:t>
      </w:r>
    </w:p>
    <w:p w:rsidR="001D1083" w:rsidRPr="0047558F" w:rsidRDefault="001D1083" w:rsidP="00DC6025">
      <w:pPr>
        <w:autoSpaceDE w:val="0"/>
        <w:autoSpaceDN w:val="0"/>
        <w:adjustRightInd w:val="0"/>
        <w:spacing w:after="0" w:line="240" w:lineRule="auto"/>
        <w:jc w:val="both"/>
        <w:rPr>
          <w:rFonts w:ascii="ArialNarrow" w:hAnsi="ArialNarrow" w:cs="ArialNarrow"/>
          <w:color w:val="000000"/>
          <w:sz w:val="11"/>
          <w:szCs w:val="11"/>
          <w:lang w:val="hr-HR"/>
        </w:rPr>
      </w:pPr>
    </w:p>
    <w:tbl>
      <w:tblPr>
        <w:tblW w:w="0" w:type="auto"/>
        <w:tblInd w:w="2" w:type="dxa"/>
        <w:tblLayout w:type="fixed"/>
        <w:tblLook w:val="00A0"/>
      </w:tblPr>
      <w:tblGrid>
        <w:gridCol w:w="709"/>
        <w:gridCol w:w="1701"/>
        <w:gridCol w:w="3119"/>
        <w:gridCol w:w="3651"/>
      </w:tblGrid>
      <w:tr w:rsidR="001D1083" w:rsidRPr="00F64C83">
        <w:tc>
          <w:tcPr>
            <w:tcW w:w="817" w:type="dxa"/>
          </w:tcPr>
          <w:p w:rsidR="001D1083" w:rsidRPr="00F64C83" w:rsidRDefault="001D1083" w:rsidP="00222103">
            <w:pPr>
              <w:autoSpaceDE w:val="0"/>
              <w:autoSpaceDN w:val="0"/>
              <w:adjustRightInd w:val="0"/>
              <w:rPr>
                <w:rFonts w:ascii="Times New Roman" w:hAnsi="Times New Roman" w:cs="Times New Roman"/>
                <w:b/>
                <w:bCs/>
                <w:sz w:val="16"/>
                <w:szCs w:val="16"/>
                <w:lang w:val="hr-HR"/>
              </w:rPr>
            </w:pPr>
            <w:r w:rsidRPr="00F64C83">
              <w:rPr>
                <w:rFonts w:ascii="Times New Roman" w:hAnsi="Times New Roman" w:cs="Times New Roman"/>
                <w:b/>
                <w:bCs/>
                <w:sz w:val="16"/>
                <w:szCs w:val="16"/>
                <w:lang w:val="hr-HR"/>
              </w:rPr>
              <w:t>I.</w:t>
            </w:r>
          </w:p>
        </w:tc>
        <w:tc>
          <w:tcPr>
            <w:tcW w:w="1701" w:type="dxa"/>
          </w:tcPr>
          <w:p w:rsidR="001D1083" w:rsidRPr="00F64C83" w:rsidRDefault="001D1083" w:rsidP="00222103">
            <w:pPr>
              <w:autoSpaceDE w:val="0"/>
              <w:autoSpaceDN w:val="0"/>
              <w:adjustRightInd w:val="0"/>
              <w:rPr>
                <w:rFonts w:ascii="Times New Roman" w:hAnsi="Times New Roman" w:cs="Times New Roman"/>
                <w:b/>
                <w:bCs/>
                <w:sz w:val="16"/>
                <w:szCs w:val="16"/>
                <w:lang w:val="hr-HR"/>
              </w:rPr>
            </w:pPr>
            <w:r w:rsidRPr="00F64C83">
              <w:rPr>
                <w:rFonts w:ascii="Times New Roman" w:hAnsi="Times New Roman" w:cs="Times New Roman"/>
                <w:b/>
                <w:bCs/>
                <w:sz w:val="16"/>
                <w:szCs w:val="16"/>
                <w:lang w:val="hr-HR"/>
              </w:rPr>
              <w:t xml:space="preserve">Kontakt </w:t>
            </w:r>
          </w:p>
        </w:tc>
        <w:tc>
          <w:tcPr>
            <w:tcW w:w="6770" w:type="dxa"/>
            <w:gridSpan w:val="2"/>
          </w:tcPr>
          <w:p w:rsidR="001D1083" w:rsidRPr="00F64C83" w:rsidRDefault="001D1083" w:rsidP="00222103">
            <w:pPr>
              <w:autoSpaceDE w:val="0"/>
              <w:autoSpaceDN w:val="0"/>
              <w:adjustRightInd w:val="0"/>
              <w:rPr>
                <w:rFonts w:ascii="Times New Roman" w:hAnsi="Times New Roman" w:cs="Times New Roman"/>
                <w:b/>
                <w:bCs/>
                <w:sz w:val="16"/>
                <w:szCs w:val="16"/>
                <w:lang w:val="hr-HR"/>
              </w:rPr>
            </w:pPr>
            <w:r w:rsidRPr="00F64C83">
              <w:rPr>
                <w:rFonts w:ascii="Times New Roman" w:hAnsi="Times New Roman" w:cs="Times New Roman"/>
                <w:b/>
                <w:bCs/>
                <w:sz w:val="16"/>
                <w:szCs w:val="16"/>
                <w:lang w:val="hr-HR"/>
              </w:rPr>
              <w:t>Kontakt tačke – pojedinačne ili organizacijske zadužene za podatke ili metapodatke, uključujući informacije o tome kako doći do kontakt tačke – kako ih kontaktirati.</w:t>
            </w:r>
          </w:p>
        </w:tc>
      </w:tr>
      <w:tr w:rsidR="001D1083" w:rsidRPr="00F64C83">
        <w:tc>
          <w:tcPr>
            <w:tcW w:w="817" w:type="dxa"/>
          </w:tcPr>
          <w:p w:rsidR="001D1083" w:rsidRPr="00F64C83" w:rsidRDefault="001D1083" w:rsidP="00222103">
            <w:pPr>
              <w:autoSpaceDE w:val="0"/>
              <w:autoSpaceDN w:val="0"/>
              <w:adjustRightInd w:val="0"/>
              <w:rPr>
                <w:rFonts w:ascii="Times New Roman" w:hAnsi="Times New Roman" w:cs="Times New Roman"/>
                <w:b/>
                <w:bCs/>
                <w:sz w:val="16"/>
                <w:szCs w:val="16"/>
                <w:lang w:val="hr-HR"/>
              </w:rPr>
            </w:pPr>
            <w:r w:rsidRPr="00F64C83">
              <w:rPr>
                <w:rFonts w:ascii="Times New Roman" w:hAnsi="Times New Roman" w:cs="Times New Roman"/>
                <w:b/>
                <w:bCs/>
                <w:sz w:val="16"/>
                <w:szCs w:val="16"/>
                <w:lang w:val="hr-HR"/>
              </w:rPr>
              <w:t>I.1</w:t>
            </w:r>
          </w:p>
        </w:tc>
        <w:tc>
          <w:tcPr>
            <w:tcW w:w="1701" w:type="dxa"/>
          </w:tcPr>
          <w:p w:rsidR="001D1083" w:rsidRPr="00F64C83" w:rsidRDefault="001D1083" w:rsidP="00222103">
            <w:pPr>
              <w:autoSpaceDE w:val="0"/>
              <w:autoSpaceDN w:val="0"/>
              <w:adjustRightInd w:val="0"/>
              <w:rPr>
                <w:rFonts w:ascii="Times New Roman" w:hAnsi="Times New Roman" w:cs="Times New Roman"/>
                <w:sz w:val="16"/>
                <w:szCs w:val="16"/>
                <w:lang w:val="hr-HR"/>
              </w:rPr>
            </w:pPr>
            <w:r w:rsidRPr="00F64C83">
              <w:rPr>
                <w:rFonts w:ascii="Times New Roman" w:hAnsi="Times New Roman" w:cs="Times New Roman"/>
                <w:sz w:val="16"/>
                <w:szCs w:val="16"/>
                <w:lang w:val="hr-HR"/>
              </w:rPr>
              <w:t>Kontakt organizacija</w:t>
            </w:r>
          </w:p>
        </w:tc>
        <w:tc>
          <w:tcPr>
            <w:tcW w:w="3119" w:type="dxa"/>
          </w:tcPr>
          <w:p w:rsidR="001D1083" w:rsidRPr="00F64C83" w:rsidRDefault="001D1083" w:rsidP="00222103">
            <w:pPr>
              <w:autoSpaceDE w:val="0"/>
              <w:autoSpaceDN w:val="0"/>
              <w:adjustRightInd w:val="0"/>
              <w:rPr>
                <w:rFonts w:ascii="Times New Roman" w:hAnsi="Times New Roman" w:cs="Times New Roman"/>
                <w:sz w:val="16"/>
                <w:szCs w:val="16"/>
                <w:lang w:val="hr-HR"/>
              </w:rPr>
            </w:pPr>
            <w:r w:rsidRPr="00F64C83">
              <w:rPr>
                <w:rFonts w:ascii="Times New Roman" w:hAnsi="Times New Roman" w:cs="Times New Roman"/>
                <w:sz w:val="16"/>
                <w:szCs w:val="16"/>
                <w:lang w:val="hr-HR"/>
              </w:rPr>
              <w:t>Naziv(i) organizacija zaduženih za prikupljanje podataka i/ili drugih organizacija uključenih u prikupljanje podataka.</w:t>
            </w:r>
          </w:p>
        </w:tc>
        <w:tc>
          <w:tcPr>
            <w:tcW w:w="3651" w:type="dxa"/>
          </w:tcPr>
          <w:p w:rsidR="001D1083" w:rsidRPr="00F64C83" w:rsidRDefault="001D1083" w:rsidP="00222103">
            <w:pPr>
              <w:autoSpaceDE w:val="0"/>
              <w:autoSpaceDN w:val="0"/>
              <w:adjustRightInd w:val="0"/>
              <w:rPr>
                <w:rFonts w:ascii="Times New Roman" w:hAnsi="Times New Roman" w:cs="Times New Roman"/>
                <w:b/>
                <w:bCs/>
                <w:sz w:val="16"/>
                <w:szCs w:val="16"/>
                <w:lang w:val="hr-HR"/>
              </w:rPr>
            </w:pPr>
          </w:p>
        </w:tc>
      </w:tr>
      <w:tr w:rsidR="001D1083" w:rsidRPr="00F64C83">
        <w:tc>
          <w:tcPr>
            <w:tcW w:w="817" w:type="dxa"/>
          </w:tcPr>
          <w:p w:rsidR="001D1083" w:rsidRPr="00F64C83" w:rsidRDefault="001D1083" w:rsidP="00222103">
            <w:pPr>
              <w:autoSpaceDE w:val="0"/>
              <w:autoSpaceDN w:val="0"/>
              <w:adjustRightInd w:val="0"/>
              <w:rPr>
                <w:rFonts w:ascii="Times New Roman" w:hAnsi="Times New Roman" w:cs="Times New Roman"/>
                <w:b/>
                <w:bCs/>
                <w:sz w:val="16"/>
                <w:szCs w:val="16"/>
                <w:lang w:val="hr-HR"/>
              </w:rPr>
            </w:pPr>
            <w:r w:rsidRPr="00F64C83">
              <w:rPr>
                <w:rFonts w:ascii="Times New Roman" w:hAnsi="Times New Roman" w:cs="Times New Roman"/>
                <w:b/>
                <w:bCs/>
                <w:sz w:val="16"/>
                <w:szCs w:val="16"/>
                <w:lang w:val="hr-HR"/>
              </w:rPr>
              <w:t>I.2</w:t>
            </w:r>
          </w:p>
        </w:tc>
        <w:tc>
          <w:tcPr>
            <w:tcW w:w="1701" w:type="dxa"/>
          </w:tcPr>
          <w:p w:rsidR="001D1083" w:rsidRPr="00F64C83" w:rsidRDefault="001D1083" w:rsidP="00222103">
            <w:pPr>
              <w:autoSpaceDE w:val="0"/>
              <w:autoSpaceDN w:val="0"/>
              <w:adjustRightInd w:val="0"/>
              <w:rPr>
                <w:rFonts w:ascii="Times New Roman" w:hAnsi="Times New Roman" w:cs="Times New Roman"/>
                <w:b/>
                <w:bCs/>
                <w:sz w:val="16"/>
                <w:szCs w:val="16"/>
                <w:lang w:val="hr-HR"/>
              </w:rPr>
            </w:pPr>
            <w:r w:rsidRPr="00F64C83">
              <w:rPr>
                <w:rFonts w:ascii="Times New Roman" w:hAnsi="Times New Roman" w:cs="Times New Roman"/>
                <w:sz w:val="16"/>
                <w:szCs w:val="16"/>
                <w:lang w:val="hr-HR"/>
              </w:rPr>
              <w:t>Organizacijska jedinica zadužena za kontakt</w:t>
            </w:r>
          </w:p>
        </w:tc>
        <w:tc>
          <w:tcPr>
            <w:tcW w:w="3119" w:type="dxa"/>
          </w:tcPr>
          <w:p w:rsidR="001D1083" w:rsidRPr="00F64C83" w:rsidRDefault="001D1083" w:rsidP="00222103">
            <w:pPr>
              <w:autoSpaceDE w:val="0"/>
              <w:autoSpaceDN w:val="0"/>
              <w:adjustRightInd w:val="0"/>
              <w:rPr>
                <w:rFonts w:ascii="Times New Roman" w:hAnsi="Times New Roman" w:cs="Times New Roman"/>
                <w:sz w:val="16"/>
                <w:szCs w:val="16"/>
                <w:lang w:val="hr-HR"/>
              </w:rPr>
            </w:pPr>
            <w:r w:rsidRPr="00F64C83">
              <w:rPr>
                <w:rFonts w:ascii="Times New Roman" w:hAnsi="Times New Roman" w:cs="Times New Roman"/>
                <w:sz w:val="16"/>
                <w:szCs w:val="16"/>
                <w:lang w:val="hr-HR"/>
              </w:rPr>
              <w:t>Naziv jedinice zadužene za datoteku s metapodacima (može uključivati i broj jedinice).</w:t>
            </w:r>
          </w:p>
        </w:tc>
        <w:tc>
          <w:tcPr>
            <w:tcW w:w="3651" w:type="dxa"/>
          </w:tcPr>
          <w:p w:rsidR="001D1083" w:rsidRPr="00F64C83" w:rsidRDefault="001D1083" w:rsidP="00222103">
            <w:pPr>
              <w:autoSpaceDE w:val="0"/>
              <w:autoSpaceDN w:val="0"/>
              <w:adjustRightInd w:val="0"/>
              <w:rPr>
                <w:rFonts w:ascii="Times New Roman" w:hAnsi="Times New Roman" w:cs="Times New Roman"/>
                <w:b/>
                <w:bCs/>
                <w:sz w:val="16"/>
                <w:szCs w:val="16"/>
                <w:lang w:val="hr-HR"/>
              </w:rPr>
            </w:pPr>
          </w:p>
        </w:tc>
      </w:tr>
      <w:tr w:rsidR="001D1083" w:rsidRPr="00F64C83">
        <w:tc>
          <w:tcPr>
            <w:tcW w:w="817" w:type="dxa"/>
          </w:tcPr>
          <w:p w:rsidR="001D1083" w:rsidRPr="00F64C83" w:rsidRDefault="001D1083" w:rsidP="00222103">
            <w:pPr>
              <w:autoSpaceDE w:val="0"/>
              <w:autoSpaceDN w:val="0"/>
              <w:adjustRightInd w:val="0"/>
              <w:rPr>
                <w:rFonts w:ascii="Times New Roman" w:hAnsi="Times New Roman" w:cs="Times New Roman"/>
                <w:b/>
                <w:bCs/>
                <w:sz w:val="16"/>
                <w:szCs w:val="16"/>
                <w:lang w:val="hr-HR"/>
              </w:rPr>
            </w:pPr>
            <w:r w:rsidRPr="00F64C83">
              <w:rPr>
                <w:rFonts w:ascii="Times New Roman" w:hAnsi="Times New Roman" w:cs="Times New Roman"/>
                <w:b/>
                <w:bCs/>
                <w:sz w:val="16"/>
                <w:szCs w:val="16"/>
                <w:lang w:val="hr-HR"/>
              </w:rPr>
              <w:t>I.3</w:t>
            </w:r>
          </w:p>
        </w:tc>
        <w:tc>
          <w:tcPr>
            <w:tcW w:w="1701" w:type="dxa"/>
          </w:tcPr>
          <w:p w:rsidR="001D1083" w:rsidRPr="00F64C83" w:rsidRDefault="001D1083" w:rsidP="00222103">
            <w:pPr>
              <w:autoSpaceDE w:val="0"/>
              <w:autoSpaceDN w:val="0"/>
              <w:adjustRightInd w:val="0"/>
              <w:rPr>
                <w:rFonts w:ascii="Times New Roman" w:hAnsi="Times New Roman" w:cs="Times New Roman"/>
                <w:sz w:val="16"/>
                <w:szCs w:val="16"/>
                <w:lang w:val="hr-HR"/>
              </w:rPr>
            </w:pPr>
            <w:r w:rsidRPr="00F64C83">
              <w:rPr>
                <w:rFonts w:ascii="Times New Roman" w:hAnsi="Times New Roman" w:cs="Times New Roman"/>
                <w:sz w:val="16"/>
                <w:szCs w:val="16"/>
                <w:lang w:val="hr-HR"/>
              </w:rPr>
              <w:t>Ime kontakt osobe</w:t>
            </w:r>
          </w:p>
        </w:tc>
        <w:tc>
          <w:tcPr>
            <w:tcW w:w="3119" w:type="dxa"/>
          </w:tcPr>
          <w:p w:rsidR="001D1083" w:rsidRPr="00F64C83" w:rsidRDefault="001D1083" w:rsidP="00222103">
            <w:pPr>
              <w:autoSpaceDE w:val="0"/>
              <w:autoSpaceDN w:val="0"/>
              <w:adjustRightInd w:val="0"/>
              <w:rPr>
                <w:rFonts w:ascii="Times New Roman" w:hAnsi="Times New Roman" w:cs="Times New Roman"/>
                <w:sz w:val="16"/>
                <w:szCs w:val="16"/>
                <w:lang w:val="hr-HR"/>
              </w:rPr>
            </w:pPr>
            <w:r w:rsidRPr="00F64C83">
              <w:rPr>
                <w:rFonts w:ascii="Times New Roman" w:hAnsi="Times New Roman" w:cs="Times New Roman"/>
                <w:sz w:val="16"/>
                <w:szCs w:val="16"/>
                <w:lang w:val="hr-HR"/>
              </w:rPr>
              <w:t>Ime osobe odgovorne za statističku domenu (gosp. ili gđa, ime i prezime).</w:t>
            </w:r>
          </w:p>
        </w:tc>
        <w:tc>
          <w:tcPr>
            <w:tcW w:w="3651" w:type="dxa"/>
          </w:tcPr>
          <w:p w:rsidR="001D1083" w:rsidRPr="00F64C83" w:rsidRDefault="001D1083" w:rsidP="00222103">
            <w:pPr>
              <w:autoSpaceDE w:val="0"/>
              <w:autoSpaceDN w:val="0"/>
              <w:adjustRightInd w:val="0"/>
              <w:rPr>
                <w:rFonts w:ascii="Times New Roman" w:hAnsi="Times New Roman" w:cs="Times New Roman"/>
                <w:b/>
                <w:bCs/>
                <w:sz w:val="16"/>
                <w:szCs w:val="16"/>
                <w:lang w:val="hr-HR"/>
              </w:rPr>
            </w:pPr>
          </w:p>
        </w:tc>
      </w:tr>
      <w:tr w:rsidR="001D1083" w:rsidRPr="00F64C83">
        <w:tc>
          <w:tcPr>
            <w:tcW w:w="817" w:type="dxa"/>
          </w:tcPr>
          <w:p w:rsidR="001D1083" w:rsidRPr="00F64C83" w:rsidRDefault="001D1083" w:rsidP="00222103">
            <w:pPr>
              <w:autoSpaceDE w:val="0"/>
              <w:autoSpaceDN w:val="0"/>
              <w:adjustRightInd w:val="0"/>
              <w:rPr>
                <w:rFonts w:ascii="Times New Roman" w:hAnsi="Times New Roman" w:cs="Times New Roman"/>
                <w:b/>
                <w:bCs/>
                <w:sz w:val="16"/>
                <w:szCs w:val="16"/>
                <w:lang w:val="hr-HR"/>
              </w:rPr>
            </w:pPr>
            <w:r w:rsidRPr="00F64C83">
              <w:rPr>
                <w:rFonts w:ascii="Times New Roman" w:hAnsi="Times New Roman" w:cs="Times New Roman"/>
                <w:b/>
                <w:bCs/>
                <w:sz w:val="16"/>
                <w:szCs w:val="16"/>
                <w:lang w:val="hr-HR"/>
              </w:rPr>
              <w:t>I.4</w:t>
            </w:r>
          </w:p>
        </w:tc>
        <w:tc>
          <w:tcPr>
            <w:tcW w:w="1701" w:type="dxa"/>
          </w:tcPr>
          <w:p w:rsidR="001D1083" w:rsidRPr="00F64C83" w:rsidRDefault="001D1083" w:rsidP="00222103">
            <w:pPr>
              <w:autoSpaceDE w:val="0"/>
              <w:autoSpaceDN w:val="0"/>
              <w:adjustRightInd w:val="0"/>
              <w:rPr>
                <w:rFonts w:ascii="Times New Roman" w:hAnsi="Times New Roman" w:cs="Times New Roman"/>
                <w:sz w:val="16"/>
                <w:szCs w:val="16"/>
                <w:lang w:val="hr-HR"/>
              </w:rPr>
            </w:pPr>
            <w:r w:rsidRPr="00F64C83">
              <w:rPr>
                <w:rFonts w:ascii="Times New Roman" w:hAnsi="Times New Roman" w:cs="Times New Roman"/>
                <w:sz w:val="16"/>
                <w:szCs w:val="16"/>
                <w:lang w:val="hr-HR"/>
              </w:rPr>
              <w:t>Funkcija kontakt osobe</w:t>
            </w:r>
          </w:p>
        </w:tc>
        <w:tc>
          <w:tcPr>
            <w:tcW w:w="3119" w:type="dxa"/>
          </w:tcPr>
          <w:p w:rsidR="001D1083" w:rsidRPr="00F64C83" w:rsidRDefault="001D1083" w:rsidP="00222103">
            <w:pPr>
              <w:autoSpaceDE w:val="0"/>
              <w:autoSpaceDN w:val="0"/>
              <w:adjustRightInd w:val="0"/>
              <w:rPr>
                <w:rFonts w:ascii="Times New Roman" w:hAnsi="Times New Roman" w:cs="Times New Roman"/>
                <w:sz w:val="16"/>
                <w:szCs w:val="16"/>
                <w:lang w:val="hr-HR"/>
              </w:rPr>
            </w:pPr>
            <w:r w:rsidRPr="00F64C83">
              <w:rPr>
                <w:rFonts w:ascii="Times New Roman" w:hAnsi="Times New Roman" w:cs="Times New Roman"/>
                <w:sz w:val="16"/>
                <w:szCs w:val="16"/>
                <w:lang w:val="hr-HR"/>
              </w:rPr>
              <w:t>Titula (položaj) osobe zadužene za statističku domenu (ova titula može sadržavati precizno područje odgovornosti poput metodolog ili menadžer baze podataka).</w:t>
            </w:r>
          </w:p>
        </w:tc>
        <w:tc>
          <w:tcPr>
            <w:tcW w:w="3651" w:type="dxa"/>
          </w:tcPr>
          <w:p w:rsidR="001D1083" w:rsidRPr="00F64C83" w:rsidRDefault="001D1083" w:rsidP="00222103">
            <w:pPr>
              <w:autoSpaceDE w:val="0"/>
              <w:autoSpaceDN w:val="0"/>
              <w:adjustRightInd w:val="0"/>
              <w:rPr>
                <w:rFonts w:ascii="Times New Roman" w:hAnsi="Times New Roman" w:cs="Times New Roman"/>
                <w:b/>
                <w:bCs/>
                <w:sz w:val="16"/>
                <w:szCs w:val="16"/>
                <w:lang w:val="hr-HR"/>
              </w:rPr>
            </w:pPr>
          </w:p>
        </w:tc>
      </w:tr>
      <w:tr w:rsidR="001D1083" w:rsidRPr="00F64C83">
        <w:tc>
          <w:tcPr>
            <w:tcW w:w="817" w:type="dxa"/>
          </w:tcPr>
          <w:p w:rsidR="001D1083" w:rsidRPr="00F64C83" w:rsidRDefault="001D1083" w:rsidP="00222103">
            <w:pPr>
              <w:autoSpaceDE w:val="0"/>
              <w:autoSpaceDN w:val="0"/>
              <w:adjustRightInd w:val="0"/>
              <w:rPr>
                <w:rFonts w:ascii="Times New Roman" w:hAnsi="Times New Roman" w:cs="Times New Roman"/>
                <w:b/>
                <w:bCs/>
                <w:sz w:val="16"/>
                <w:szCs w:val="16"/>
                <w:lang w:val="hr-HR"/>
              </w:rPr>
            </w:pPr>
            <w:r w:rsidRPr="00F64C83">
              <w:rPr>
                <w:rFonts w:ascii="Times New Roman" w:hAnsi="Times New Roman" w:cs="Times New Roman"/>
                <w:b/>
                <w:bCs/>
                <w:sz w:val="16"/>
                <w:szCs w:val="16"/>
                <w:lang w:val="hr-HR"/>
              </w:rPr>
              <w:t>I.5</w:t>
            </w:r>
          </w:p>
        </w:tc>
        <w:tc>
          <w:tcPr>
            <w:tcW w:w="1701" w:type="dxa"/>
          </w:tcPr>
          <w:p w:rsidR="001D1083" w:rsidRPr="00F64C83" w:rsidRDefault="001D1083" w:rsidP="00222103">
            <w:pPr>
              <w:autoSpaceDE w:val="0"/>
              <w:autoSpaceDN w:val="0"/>
              <w:adjustRightInd w:val="0"/>
              <w:rPr>
                <w:rFonts w:ascii="Times New Roman" w:hAnsi="Times New Roman" w:cs="Times New Roman"/>
                <w:sz w:val="16"/>
                <w:szCs w:val="16"/>
                <w:lang w:val="hr-HR"/>
              </w:rPr>
            </w:pPr>
            <w:r w:rsidRPr="00F64C83">
              <w:rPr>
                <w:rFonts w:ascii="Times New Roman" w:hAnsi="Times New Roman" w:cs="Times New Roman"/>
                <w:sz w:val="16"/>
                <w:szCs w:val="16"/>
                <w:lang w:val="hr-HR"/>
              </w:rPr>
              <w:t>Poštanska adresa kontakt osobe</w:t>
            </w:r>
          </w:p>
        </w:tc>
        <w:tc>
          <w:tcPr>
            <w:tcW w:w="3119" w:type="dxa"/>
          </w:tcPr>
          <w:p w:rsidR="001D1083" w:rsidRPr="00F64C83" w:rsidRDefault="001D1083" w:rsidP="00222103">
            <w:pPr>
              <w:autoSpaceDE w:val="0"/>
              <w:autoSpaceDN w:val="0"/>
              <w:adjustRightInd w:val="0"/>
              <w:rPr>
                <w:rFonts w:ascii="Times New Roman" w:hAnsi="Times New Roman" w:cs="Times New Roman"/>
                <w:sz w:val="16"/>
                <w:szCs w:val="16"/>
                <w:lang w:val="hr-HR"/>
              </w:rPr>
            </w:pPr>
            <w:r w:rsidRPr="00F64C83">
              <w:rPr>
                <w:rFonts w:ascii="Times New Roman" w:hAnsi="Times New Roman" w:cs="Times New Roman"/>
                <w:sz w:val="16"/>
                <w:szCs w:val="16"/>
                <w:lang w:val="hr-HR"/>
              </w:rPr>
              <w:t>Poštanska adresa osobe zadužene za statističku domenu.</w:t>
            </w:r>
          </w:p>
        </w:tc>
        <w:tc>
          <w:tcPr>
            <w:tcW w:w="3651" w:type="dxa"/>
          </w:tcPr>
          <w:p w:rsidR="001D1083" w:rsidRPr="00F64C83" w:rsidRDefault="001D1083" w:rsidP="00222103">
            <w:pPr>
              <w:autoSpaceDE w:val="0"/>
              <w:autoSpaceDN w:val="0"/>
              <w:adjustRightInd w:val="0"/>
              <w:rPr>
                <w:rFonts w:ascii="Times New Roman" w:hAnsi="Times New Roman" w:cs="Times New Roman"/>
                <w:b/>
                <w:bCs/>
                <w:sz w:val="16"/>
                <w:szCs w:val="16"/>
                <w:lang w:val="hr-HR"/>
              </w:rPr>
            </w:pPr>
          </w:p>
        </w:tc>
      </w:tr>
      <w:tr w:rsidR="001D1083" w:rsidRPr="00F64C83">
        <w:tc>
          <w:tcPr>
            <w:tcW w:w="817" w:type="dxa"/>
          </w:tcPr>
          <w:p w:rsidR="001D1083" w:rsidRPr="00F64C83" w:rsidRDefault="001D1083" w:rsidP="00222103">
            <w:pPr>
              <w:autoSpaceDE w:val="0"/>
              <w:autoSpaceDN w:val="0"/>
              <w:adjustRightInd w:val="0"/>
              <w:rPr>
                <w:rFonts w:ascii="Times New Roman" w:hAnsi="Times New Roman" w:cs="Times New Roman"/>
                <w:b/>
                <w:bCs/>
                <w:sz w:val="16"/>
                <w:szCs w:val="16"/>
                <w:lang w:val="hr-HR"/>
              </w:rPr>
            </w:pPr>
            <w:r w:rsidRPr="00F64C83">
              <w:rPr>
                <w:rFonts w:ascii="Times New Roman" w:hAnsi="Times New Roman" w:cs="Times New Roman"/>
                <w:b/>
                <w:bCs/>
                <w:sz w:val="16"/>
                <w:szCs w:val="16"/>
                <w:lang w:val="hr-HR"/>
              </w:rPr>
              <w:t>I.6</w:t>
            </w:r>
          </w:p>
        </w:tc>
        <w:tc>
          <w:tcPr>
            <w:tcW w:w="1701" w:type="dxa"/>
          </w:tcPr>
          <w:p w:rsidR="001D1083" w:rsidRPr="00F64C83" w:rsidRDefault="001D1083" w:rsidP="00222103">
            <w:pPr>
              <w:autoSpaceDE w:val="0"/>
              <w:autoSpaceDN w:val="0"/>
              <w:adjustRightInd w:val="0"/>
              <w:rPr>
                <w:rFonts w:ascii="Times New Roman" w:hAnsi="Times New Roman" w:cs="Times New Roman"/>
                <w:sz w:val="16"/>
                <w:szCs w:val="16"/>
                <w:lang w:val="hr-HR"/>
              </w:rPr>
            </w:pPr>
            <w:r w:rsidRPr="00F64C83">
              <w:rPr>
                <w:rFonts w:ascii="Times New Roman" w:hAnsi="Times New Roman" w:cs="Times New Roman"/>
                <w:sz w:val="16"/>
                <w:szCs w:val="16"/>
                <w:lang w:val="hr-HR"/>
              </w:rPr>
              <w:t>Email adresa kontakt osobe</w:t>
            </w:r>
          </w:p>
        </w:tc>
        <w:tc>
          <w:tcPr>
            <w:tcW w:w="3119" w:type="dxa"/>
          </w:tcPr>
          <w:p w:rsidR="001D1083" w:rsidRPr="00F64C83" w:rsidRDefault="001D1083" w:rsidP="00222103">
            <w:pPr>
              <w:autoSpaceDE w:val="0"/>
              <w:autoSpaceDN w:val="0"/>
              <w:adjustRightInd w:val="0"/>
              <w:rPr>
                <w:rFonts w:ascii="Times New Roman" w:hAnsi="Times New Roman" w:cs="Times New Roman"/>
                <w:sz w:val="16"/>
                <w:szCs w:val="16"/>
                <w:lang w:val="hr-HR"/>
              </w:rPr>
            </w:pPr>
            <w:r w:rsidRPr="00F64C83">
              <w:rPr>
                <w:rFonts w:ascii="Times New Roman" w:hAnsi="Times New Roman" w:cs="Times New Roman"/>
                <w:sz w:val="16"/>
                <w:szCs w:val="16"/>
                <w:lang w:val="hr-HR"/>
              </w:rPr>
              <w:t>Email adresa osobe zadužene za statističku domenu (to može biti individualni ili mailbox funkcije).</w:t>
            </w:r>
          </w:p>
        </w:tc>
        <w:tc>
          <w:tcPr>
            <w:tcW w:w="3651" w:type="dxa"/>
          </w:tcPr>
          <w:p w:rsidR="001D1083" w:rsidRPr="00F64C83" w:rsidRDefault="001D1083" w:rsidP="00222103">
            <w:pPr>
              <w:autoSpaceDE w:val="0"/>
              <w:autoSpaceDN w:val="0"/>
              <w:adjustRightInd w:val="0"/>
              <w:rPr>
                <w:rFonts w:ascii="Times New Roman" w:hAnsi="Times New Roman" w:cs="Times New Roman"/>
                <w:b/>
                <w:bCs/>
                <w:sz w:val="16"/>
                <w:szCs w:val="16"/>
                <w:lang w:val="hr-HR"/>
              </w:rPr>
            </w:pPr>
          </w:p>
        </w:tc>
      </w:tr>
      <w:tr w:rsidR="001D1083" w:rsidRPr="00F64C83">
        <w:tc>
          <w:tcPr>
            <w:tcW w:w="817" w:type="dxa"/>
          </w:tcPr>
          <w:p w:rsidR="001D1083" w:rsidRPr="00F64C83" w:rsidRDefault="001D1083" w:rsidP="00222103">
            <w:pPr>
              <w:autoSpaceDE w:val="0"/>
              <w:autoSpaceDN w:val="0"/>
              <w:adjustRightInd w:val="0"/>
              <w:rPr>
                <w:rFonts w:ascii="Times New Roman" w:hAnsi="Times New Roman" w:cs="Times New Roman"/>
                <w:b/>
                <w:bCs/>
                <w:sz w:val="16"/>
                <w:szCs w:val="16"/>
                <w:lang w:val="hr-HR"/>
              </w:rPr>
            </w:pPr>
            <w:r w:rsidRPr="00F64C83">
              <w:rPr>
                <w:rFonts w:ascii="Times New Roman" w:hAnsi="Times New Roman" w:cs="Times New Roman"/>
                <w:b/>
                <w:bCs/>
                <w:sz w:val="16"/>
                <w:szCs w:val="16"/>
                <w:lang w:val="hr-HR"/>
              </w:rPr>
              <w:t>I.7</w:t>
            </w:r>
          </w:p>
        </w:tc>
        <w:tc>
          <w:tcPr>
            <w:tcW w:w="1701" w:type="dxa"/>
          </w:tcPr>
          <w:p w:rsidR="001D1083" w:rsidRPr="00F64C83" w:rsidRDefault="001D1083" w:rsidP="00222103">
            <w:pPr>
              <w:autoSpaceDE w:val="0"/>
              <w:autoSpaceDN w:val="0"/>
              <w:adjustRightInd w:val="0"/>
              <w:rPr>
                <w:rFonts w:ascii="Times New Roman" w:hAnsi="Times New Roman" w:cs="Times New Roman"/>
                <w:sz w:val="16"/>
                <w:szCs w:val="16"/>
                <w:lang w:val="hr-HR"/>
              </w:rPr>
            </w:pPr>
            <w:r w:rsidRPr="00F64C83">
              <w:rPr>
                <w:rFonts w:ascii="Times New Roman" w:hAnsi="Times New Roman" w:cs="Times New Roman"/>
                <w:sz w:val="16"/>
                <w:szCs w:val="16"/>
                <w:lang w:val="hr-HR"/>
              </w:rPr>
              <w:t>Telefonski broj kontakt osobe</w:t>
            </w:r>
          </w:p>
        </w:tc>
        <w:tc>
          <w:tcPr>
            <w:tcW w:w="3119" w:type="dxa"/>
          </w:tcPr>
          <w:p w:rsidR="001D1083" w:rsidRPr="00F64C83" w:rsidRDefault="001D1083" w:rsidP="00222103">
            <w:pPr>
              <w:autoSpaceDE w:val="0"/>
              <w:autoSpaceDN w:val="0"/>
              <w:adjustRightInd w:val="0"/>
              <w:rPr>
                <w:rFonts w:ascii="Times New Roman" w:hAnsi="Times New Roman" w:cs="Times New Roman"/>
                <w:sz w:val="16"/>
                <w:szCs w:val="16"/>
                <w:lang w:val="hr-HR"/>
              </w:rPr>
            </w:pPr>
            <w:r w:rsidRPr="00F64C83">
              <w:rPr>
                <w:rFonts w:ascii="Times New Roman" w:hAnsi="Times New Roman" w:cs="Times New Roman"/>
                <w:sz w:val="16"/>
                <w:szCs w:val="16"/>
                <w:lang w:val="hr-HR"/>
              </w:rPr>
              <w:t>Telefonski broj osobe zadužene za statističku domenu.</w:t>
            </w:r>
          </w:p>
        </w:tc>
        <w:tc>
          <w:tcPr>
            <w:tcW w:w="3651" w:type="dxa"/>
          </w:tcPr>
          <w:p w:rsidR="001D1083" w:rsidRPr="00F64C83" w:rsidRDefault="001D1083" w:rsidP="00222103">
            <w:pPr>
              <w:autoSpaceDE w:val="0"/>
              <w:autoSpaceDN w:val="0"/>
              <w:adjustRightInd w:val="0"/>
              <w:rPr>
                <w:rFonts w:ascii="Times New Roman" w:hAnsi="Times New Roman" w:cs="Times New Roman"/>
                <w:b/>
                <w:bCs/>
                <w:sz w:val="16"/>
                <w:szCs w:val="16"/>
                <w:lang w:val="hr-HR"/>
              </w:rPr>
            </w:pPr>
          </w:p>
        </w:tc>
      </w:tr>
      <w:tr w:rsidR="001D1083" w:rsidRPr="00F64C83">
        <w:tc>
          <w:tcPr>
            <w:tcW w:w="817" w:type="dxa"/>
          </w:tcPr>
          <w:p w:rsidR="001D1083" w:rsidRPr="00F64C83" w:rsidRDefault="001D1083" w:rsidP="00222103">
            <w:pPr>
              <w:autoSpaceDE w:val="0"/>
              <w:autoSpaceDN w:val="0"/>
              <w:adjustRightInd w:val="0"/>
              <w:rPr>
                <w:rFonts w:ascii="Times New Roman" w:hAnsi="Times New Roman" w:cs="Times New Roman"/>
                <w:b/>
                <w:bCs/>
                <w:sz w:val="16"/>
                <w:szCs w:val="16"/>
                <w:lang w:val="hr-HR"/>
              </w:rPr>
            </w:pPr>
            <w:r w:rsidRPr="00F64C83">
              <w:rPr>
                <w:rFonts w:ascii="Times New Roman" w:hAnsi="Times New Roman" w:cs="Times New Roman"/>
                <w:b/>
                <w:bCs/>
                <w:sz w:val="16"/>
                <w:szCs w:val="16"/>
                <w:lang w:val="hr-HR"/>
              </w:rPr>
              <w:t>I.8</w:t>
            </w:r>
          </w:p>
        </w:tc>
        <w:tc>
          <w:tcPr>
            <w:tcW w:w="1701" w:type="dxa"/>
          </w:tcPr>
          <w:p w:rsidR="001D1083" w:rsidRPr="00F64C83" w:rsidRDefault="001D1083" w:rsidP="00222103">
            <w:pPr>
              <w:autoSpaceDE w:val="0"/>
              <w:autoSpaceDN w:val="0"/>
              <w:adjustRightInd w:val="0"/>
              <w:rPr>
                <w:rFonts w:ascii="Times New Roman" w:hAnsi="Times New Roman" w:cs="Times New Roman"/>
                <w:sz w:val="16"/>
                <w:szCs w:val="16"/>
                <w:lang w:val="hr-HR"/>
              </w:rPr>
            </w:pPr>
            <w:r w:rsidRPr="00F64C83">
              <w:rPr>
                <w:rFonts w:ascii="Times New Roman" w:hAnsi="Times New Roman" w:cs="Times New Roman"/>
                <w:sz w:val="16"/>
                <w:szCs w:val="16"/>
                <w:lang w:val="hr-HR"/>
              </w:rPr>
              <w:t>Broj faksa kontakt osobe</w:t>
            </w:r>
          </w:p>
        </w:tc>
        <w:tc>
          <w:tcPr>
            <w:tcW w:w="3119" w:type="dxa"/>
          </w:tcPr>
          <w:p w:rsidR="001D1083" w:rsidRPr="00F64C83" w:rsidRDefault="001D1083" w:rsidP="00222103">
            <w:pPr>
              <w:autoSpaceDE w:val="0"/>
              <w:autoSpaceDN w:val="0"/>
              <w:adjustRightInd w:val="0"/>
              <w:rPr>
                <w:rFonts w:ascii="Times New Roman" w:hAnsi="Times New Roman" w:cs="Times New Roman"/>
                <w:sz w:val="16"/>
                <w:szCs w:val="16"/>
                <w:lang w:val="hr-HR"/>
              </w:rPr>
            </w:pPr>
            <w:r w:rsidRPr="00F64C83">
              <w:rPr>
                <w:rFonts w:ascii="Times New Roman" w:hAnsi="Times New Roman" w:cs="Times New Roman"/>
                <w:sz w:val="16"/>
                <w:szCs w:val="16"/>
                <w:lang w:val="hr-HR"/>
              </w:rPr>
              <w:t xml:space="preserve">Broj faksa kontakt tačaka za podatke ili metapodatke. </w:t>
            </w:r>
          </w:p>
        </w:tc>
        <w:tc>
          <w:tcPr>
            <w:tcW w:w="3651" w:type="dxa"/>
          </w:tcPr>
          <w:p w:rsidR="001D1083" w:rsidRPr="00F64C83" w:rsidRDefault="001D1083" w:rsidP="00222103">
            <w:pPr>
              <w:autoSpaceDE w:val="0"/>
              <w:autoSpaceDN w:val="0"/>
              <w:adjustRightInd w:val="0"/>
              <w:rPr>
                <w:rFonts w:ascii="Times New Roman" w:hAnsi="Times New Roman" w:cs="Times New Roman"/>
                <w:i/>
                <w:iCs/>
                <w:sz w:val="16"/>
                <w:szCs w:val="16"/>
                <w:lang w:val="hr-HR"/>
              </w:rPr>
            </w:pPr>
            <w:r w:rsidRPr="00F64C83">
              <w:rPr>
                <w:rFonts w:ascii="Times New Roman" w:hAnsi="Times New Roman" w:cs="Times New Roman"/>
                <w:i/>
                <w:iCs/>
                <w:sz w:val="16"/>
                <w:szCs w:val="16"/>
                <w:lang w:val="hr-HR"/>
              </w:rPr>
              <w:t>Ne traži se u postojećem upitniku</w:t>
            </w:r>
          </w:p>
        </w:tc>
      </w:tr>
      <w:tr w:rsidR="001D1083" w:rsidRPr="00F64C83">
        <w:tc>
          <w:tcPr>
            <w:tcW w:w="817" w:type="dxa"/>
          </w:tcPr>
          <w:p w:rsidR="001D1083" w:rsidRPr="00F64C83" w:rsidRDefault="001D1083" w:rsidP="00222103">
            <w:pPr>
              <w:autoSpaceDE w:val="0"/>
              <w:autoSpaceDN w:val="0"/>
              <w:adjustRightInd w:val="0"/>
              <w:rPr>
                <w:rFonts w:ascii="Times New Roman" w:hAnsi="Times New Roman" w:cs="Times New Roman"/>
                <w:b/>
                <w:bCs/>
                <w:sz w:val="16"/>
                <w:szCs w:val="16"/>
                <w:lang w:val="hr-HR"/>
              </w:rPr>
            </w:pPr>
            <w:r w:rsidRPr="00F64C83">
              <w:rPr>
                <w:rFonts w:ascii="Times New Roman" w:hAnsi="Times New Roman" w:cs="Times New Roman"/>
                <w:b/>
                <w:bCs/>
                <w:sz w:val="16"/>
                <w:szCs w:val="16"/>
                <w:lang w:val="hr-HR"/>
              </w:rPr>
              <w:t>II</w:t>
            </w:r>
          </w:p>
        </w:tc>
        <w:tc>
          <w:tcPr>
            <w:tcW w:w="1701" w:type="dxa"/>
          </w:tcPr>
          <w:p w:rsidR="001D1083" w:rsidRPr="00F64C83" w:rsidRDefault="001D1083" w:rsidP="00222103">
            <w:pPr>
              <w:autoSpaceDE w:val="0"/>
              <w:autoSpaceDN w:val="0"/>
              <w:adjustRightInd w:val="0"/>
              <w:rPr>
                <w:rFonts w:ascii="Times New Roman" w:hAnsi="Times New Roman" w:cs="Times New Roman"/>
                <w:b/>
                <w:bCs/>
                <w:sz w:val="16"/>
                <w:szCs w:val="16"/>
                <w:lang w:val="hr-HR"/>
              </w:rPr>
            </w:pPr>
            <w:r w:rsidRPr="00F64C83">
              <w:rPr>
                <w:rFonts w:ascii="Times New Roman" w:hAnsi="Times New Roman" w:cs="Times New Roman"/>
                <w:b/>
                <w:bCs/>
                <w:sz w:val="16"/>
                <w:szCs w:val="16"/>
                <w:lang w:val="hr-HR"/>
              </w:rPr>
              <w:t>Uvod</w:t>
            </w:r>
          </w:p>
        </w:tc>
        <w:tc>
          <w:tcPr>
            <w:tcW w:w="6770" w:type="dxa"/>
            <w:gridSpan w:val="2"/>
          </w:tcPr>
          <w:p w:rsidR="001D1083" w:rsidRPr="00F64C83" w:rsidRDefault="001D1083" w:rsidP="00222103">
            <w:pPr>
              <w:autoSpaceDE w:val="0"/>
              <w:autoSpaceDN w:val="0"/>
              <w:adjustRightInd w:val="0"/>
              <w:rPr>
                <w:rFonts w:ascii="Times New Roman" w:hAnsi="Times New Roman" w:cs="Times New Roman"/>
                <w:b/>
                <w:bCs/>
                <w:sz w:val="16"/>
                <w:szCs w:val="16"/>
                <w:lang w:val="hr-HR"/>
              </w:rPr>
            </w:pPr>
            <w:r w:rsidRPr="00F64C83">
              <w:rPr>
                <w:rFonts w:ascii="Times New Roman" w:hAnsi="Times New Roman" w:cs="Times New Roman"/>
                <w:b/>
                <w:bCs/>
                <w:sz w:val="16"/>
                <w:szCs w:val="16"/>
                <w:lang w:val="hr-HR"/>
              </w:rPr>
              <w:t>Općeniti opis statističkog procesa i njegovih rezultata te evolucija istih tokom vremena.</w:t>
            </w:r>
          </w:p>
        </w:tc>
      </w:tr>
      <w:tr w:rsidR="001D1083" w:rsidRPr="00F64C83">
        <w:tc>
          <w:tcPr>
            <w:tcW w:w="817" w:type="dxa"/>
          </w:tcPr>
          <w:p w:rsidR="001D1083" w:rsidRPr="00F64C83" w:rsidRDefault="001D1083" w:rsidP="00222103">
            <w:pPr>
              <w:autoSpaceDE w:val="0"/>
              <w:autoSpaceDN w:val="0"/>
              <w:adjustRightInd w:val="0"/>
              <w:rPr>
                <w:rFonts w:ascii="Times New Roman" w:hAnsi="Times New Roman" w:cs="Times New Roman"/>
                <w:b/>
                <w:bCs/>
                <w:sz w:val="16"/>
                <w:szCs w:val="16"/>
                <w:lang w:val="hr-HR"/>
              </w:rPr>
            </w:pPr>
          </w:p>
        </w:tc>
        <w:tc>
          <w:tcPr>
            <w:tcW w:w="1701" w:type="dxa"/>
          </w:tcPr>
          <w:p w:rsidR="001D1083" w:rsidRPr="00F64C83" w:rsidRDefault="001D1083" w:rsidP="00222103">
            <w:pPr>
              <w:autoSpaceDE w:val="0"/>
              <w:autoSpaceDN w:val="0"/>
              <w:adjustRightInd w:val="0"/>
              <w:rPr>
                <w:rFonts w:ascii="Times New Roman" w:hAnsi="Times New Roman" w:cs="Times New Roman"/>
                <w:b/>
                <w:bCs/>
                <w:sz w:val="16"/>
                <w:szCs w:val="16"/>
                <w:lang w:val="hr-HR"/>
              </w:rPr>
            </w:pPr>
          </w:p>
        </w:tc>
        <w:tc>
          <w:tcPr>
            <w:tcW w:w="3119" w:type="dxa"/>
          </w:tcPr>
          <w:p w:rsidR="001D1083" w:rsidRPr="00F64C83" w:rsidRDefault="001D1083" w:rsidP="00222103">
            <w:pPr>
              <w:autoSpaceDE w:val="0"/>
              <w:autoSpaceDN w:val="0"/>
              <w:adjustRightInd w:val="0"/>
              <w:rPr>
                <w:rFonts w:ascii="Times New Roman" w:hAnsi="Times New Roman" w:cs="Times New Roman"/>
                <w:b/>
                <w:bCs/>
                <w:sz w:val="16"/>
                <w:szCs w:val="16"/>
                <w:lang w:val="hr-HR"/>
              </w:rPr>
            </w:pPr>
          </w:p>
        </w:tc>
        <w:tc>
          <w:tcPr>
            <w:tcW w:w="3651" w:type="dxa"/>
          </w:tcPr>
          <w:p w:rsidR="001D1083" w:rsidRPr="00F64C83" w:rsidRDefault="001D1083" w:rsidP="00222103">
            <w:pPr>
              <w:autoSpaceDE w:val="0"/>
              <w:autoSpaceDN w:val="0"/>
              <w:adjustRightInd w:val="0"/>
              <w:rPr>
                <w:rFonts w:ascii="Times New Roman" w:hAnsi="Times New Roman" w:cs="Times New Roman"/>
                <w:i/>
                <w:iCs/>
                <w:sz w:val="16"/>
                <w:szCs w:val="16"/>
                <w:lang w:val="hr-HR"/>
              </w:rPr>
            </w:pPr>
            <w:r w:rsidRPr="00F64C83">
              <w:rPr>
                <w:rFonts w:ascii="Times New Roman" w:hAnsi="Times New Roman" w:cs="Times New Roman"/>
                <w:i/>
                <w:iCs/>
                <w:sz w:val="16"/>
                <w:szCs w:val="16"/>
                <w:lang w:val="hr-HR"/>
              </w:rPr>
              <w:t>Ne traži se u postojećem upitniku</w:t>
            </w:r>
          </w:p>
        </w:tc>
      </w:tr>
      <w:tr w:rsidR="001D1083" w:rsidRPr="00F64C83">
        <w:tc>
          <w:tcPr>
            <w:tcW w:w="817" w:type="dxa"/>
          </w:tcPr>
          <w:p w:rsidR="001D1083" w:rsidRPr="00F64C83" w:rsidRDefault="001D1083" w:rsidP="00222103">
            <w:pPr>
              <w:autoSpaceDE w:val="0"/>
              <w:autoSpaceDN w:val="0"/>
              <w:adjustRightInd w:val="0"/>
              <w:rPr>
                <w:rFonts w:ascii="Times New Roman" w:hAnsi="Times New Roman" w:cs="Times New Roman"/>
                <w:b/>
                <w:bCs/>
                <w:sz w:val="16"/>
                <w:szCs w:val="16"/>
                <w:lang w:val="hr-HR"/>
              </w:rPr>
            </w:pPr>
            <w:r w:rsidRPr="00F64C83">
              <w:rPr>
                <w:rFonts w:ascii="Times New Roman" w:hAnsi="Times New Roman" w:cs="Times New Roman"/>
                <w:b/>
                <w:bCs/>
                <w:sz w:val="16"/>
                <w:szCs w:val="16"/>
                <w:lang w:val="hr-HR"/>
              </w:rPr>
              <w:t>III</w:t>
            </w:r>
          </w:p>
        </w:tc>
        <w:tc>
          <w:tcPr>
            <w:tcW w:w="1701" w:type="dxa"/>
          </w:tcPr>
          <w:p w:rsidR="001D1083" w:rsidRPr="00F64C83" w:rsidRDefault="001D1083" w:rsidP="00222103">
            <w:pPr>
              <w:autoSpaceDE w:val="0"/>
              <w:autoSpaceDN w:val="0"/>
              <w:adjustRightInd w:val="0"/>
              <w:rPr>
                <w:rFonts w:ascii="Times New Roman" w:hAnsi="Times New Roman" w:cs="Times New Roman"/>
                <w:b/>
                <w:bCs/>
                <w:sz w:val="16"/>
                <w:szCs w:val="16"/>
                <w:lang w:val="hr-HR"/>
              </w:rPr>
            </w:pPr>
            <w:r w:rsidRPr="00F64C83">
              <w:rPr>
                <w:rFonts w:ascii="Times New Roman" w:hAnsi="Times New Roman" w:cs="Times New Roman"/>
                <w:b/>
                <w:bCs/>
                <w:sz w:val="16"/>
                <w:szCs w:val="16"/>
                <w:lang w:val="hr-HR"/>
              </w:rPr>
              <w:t>Ocjena kvalitete</w:t>
            </w:r>
          </w:p>
        </w:tc>
        <w:tc>
          <w:tcPr>
            <w:tcW w:w="6770" w:type="dxa"/>
            <w:gridSpan w:val="2"/>
          </w:tcPr>
          <w:p w:rsidR="001D1083" w:rsidRPr="00F64C83" w:rsidRDefault="001D1083" w:rsidP="00222103">
            <w:pPr>
              <w:autoSpaceDE w:val="0"/>
              <w:autoSpaceDN w:val="0"/>
              <w:adjustRightInd w:val="0"/>
              <w:rPr>
                <w:rFonts w:ascii="Times New Roman" w:hAnsi="Times New Roman" w:cs="Times New Roman"/>
                <w:b/>
                <w:bCs/>
                <w:sz w:val="16"/>
                <w:szCs w:val="16"/>
                <w:lang w:val="hr-HR"/>
              </w:rPr>
            </w:pPr>
            <w:r w:rsidRPr="00F64C83">
              <w:rPr>
                <w:rFonts w:ascii="Times New Roman" w:hAnsi="Times New Roman" w:cs="Times New Roman"/>
                <w:b/>
                <w:bCs/>
                <w:sz w:val="16"/>
                <w:szCs w:val="16"/>
                <w:lang w:val="hr-HR"/>
              </w:rPr>
              <w:t>Opća ocjena kvaliteta podataka, na osnovu standardnih kriterija kvalitete</w:t>
            </w:r>
          </w:p>
        </w:tc>
      </w:tr>
      <w:tr w:rsidR="001D1083" w:rsidRPr="00F64C83">
        <w:tc>
          <w:tcPr>
            <w:tcW w:w="817" w:type="dxa"/>
          </w:tcPr>
          <w:p w:rsidR="001D1083" w:rsidRPr="00F64C83" w:rsidRDefault="001D1083" w:rsidP="00222103">
            <w:pPr>
              <w:autoSpaceDE w:val="0"/>
              <w:autoSpaceDN w:val="0"/>
              <w:adjustRightInd w:val="0"/>
              <w:rPr>
                <w:rFonts w:ascii="Times New Roman" w:hAnsi="Times New Roman" w:cs="Times New Roman"/>
                <w:b/>
                <w:bCs/>
                <w:sz w:val="16"/>
                <w:szCs w:val="16"/>
                <w:lang w:val="hr-HR"/>
              </w:rPr>
            </w:pPr>
          </w:p>
        </w:tc>
        <w:tc>
          <w:tcPr>
            <w:tcW w:w="1701" w:type="dxa"/>
          </w:tcPr>
          <w:p w:rsidR="001D1083" w:rsidRPr="00F64C83" w:rsidRDefault="001D1083" w:rsidP="00222103">
            <w:pPr>
              <w:autoSpaceDE w:val="0"/>
              <w:autoSpaceDN w:val="0"/>
              <w:adjustRightInd w:val="0"/>
              <w:rPr>
                <w:rFonts w:ascii="Times New Roman" w:hAnsi="Times New Roman" w:cs="Times New Roman"/>
                <w:b/>
                <w:bCs/>
                <w:sz w:val="16"/>
                <w:szCs w:val="16"/>
                <w:lang w:val="hr-HR"/>
              </w:rPr>
            </w:pPr>
          </w:p>
        </w:tc>
        <w:tc>
          <w:tcPr>
            <w:tcW w:w="3119" w:type="dxa"/>
          </w:tcPr>
          <w:p w:rsidR="001D1083" w:rsidRPr="00F64C83" w:rsidRDefault="001D1083" w:rsidP="00222103">
            <w:pPr>
              <w:autoSpaceDE w:val="0"/>
              <w:autoSpaceDN w:val="0"/>
              <w:adjustRightInd w:val="0"/>
              <w:rPr>
                <w:rFonts w:ascii="Times New Roman" w:hAnsi="Times New Roman" w:cs="Times New Roman"/>
                <w:b/>
                <w:bCs/>
                <w:sz w:val="16"/>
                <w:szCs w:val="16"/>
                <w:lang w:val="hr-HR"/>
              </w:rPr>
            </w:pPr>
          </w:p>
        </w:tc>
        <w:tc>
          <w:tcPr>
            <w:tcW w:w="3651" w:type="dxa"/>
          </w:tcPr>
          <w:p w:rsidR="001D1083" w:rsidRPr="00F64C83" w:rsidRDefault="001D1083" w:rsidP="00222103">
            <w:pPr>
              <w:autoSpaceDE w:val="0"/>
              <w:autoSpaceDN w:val="0"/>
              <w:adjustRightInd w:val="0"/>
              <w:rPr>
                <w:rFonts w:ascii="Times New Roman" w:hAnsi="Times New Roman" w:cs="Times New Roman"/>
                <w:i/>
                <w:iCs/>
                <w:sz w:val="16"/>
                <w:szCs w:val="16"/>
                <w:lang w:val="hr-HR"/>
              </w:rPr>
            </w:pPr>
            <w:r w:rsidRPr="00F64C83">
              <w:rPr>
                <w:rFonts w:ascii="Times New Roman" w:hAnsi="Times New Roman" w:cs="Times New Roman"/>
                <w:i/>
                <w:iCs/>
                <w:sz w:val="16"/>
                <w:szCs w:val="16"/>
                <w:lang w:val="hr-HR"/>
              </w:rPr>
              <w:t>Ne traži se u postojećem upitniku</w:t>
            </w:r>
          </w:p>
        </w:tc>
      </w:tr>
      <w:tr w:rsidR="001D1083" w:rsidRPr="00F64C83">
        <w:tc>
          <w:tcPr>
            <w:tcW w:w="817" w:type="dxa"/>
          </w:tcPr>
          <w:p w:rsidR="001D1083" w:rsidRPr="00F64C83" w:rsidRDefault="001D1083" w:rsidP="00222103">
            <w:pPr>
              <w:autoSpaceDE w:val="0"/>
              <w:autoSpaceDN w:val="0"/>
              <w:adjustRightInd w:val="0"/>
              <w:rPr>
                <w:rFonts w:ascii="Times New Roman" w:hAnsi="Times New Roman" w:cs="Times New Roman"/>
                <w:b/>
                <w:bCs/>
                <w:sz w:val="16"/>
                <w:szCs w:val="16"/>
                <w:lang w:val="hr-HR"/>
              </w:rPr>
            </w:pPr>
            <w:r w:rsidRPr="00F64C83">
              <w:rPr>
                <w:rFonts w:ascii="Times New Roman" w:hAnsi="Times New Roman" w:cs="Times New Roman"/>
                <w:b/>
                <w:bCs/>
                <w:sz w:val="16"/>
                <w:szCs w:val="16"/>
                <w:lang w:val="hr-HR"/>
              </w:rPr>
              <w:t>IV</w:t>
            </w:r>
          </w:p>
        </w:tc>
        <w:tc>
          <w:tcPr>
            <w:tcW w:w="1701" w:type="dxa"/>
          </w:tcPr>
          <w:p w:rsidR="001D1083" w:rsidRPr="00F64C83" w:rsidRDefault="001D1083" w:rsidP="00222103">
            <w:pPr>
              <w:autoSpaceDE w:val="0"/>
              <w:autoSpaceDN w:val="0"/>
              <w:adjustRightInd w:val="0"/>
              <w:rPr>
                <w:rFonts w:ascii="Times New Roman" w:hAnsi="Times New Roman" w:cs="Times New Roman"/>
                <w:b/>
                <w:bCs/>
                <w:sz w:val="16"/>
                <w:szCs w:val="16"/>
                <w:lang w:val="hr-HR"/>
              </w:rPr>
            </w:pPr>
            <w:r w:rsidRPr="00F64C83">
              <w:rPr>
                <w:rFonts w:ascii="Times New Roman" w:hAnsi="Times New Roman" w:cs="Times New Roman"/>
                <w:b/>
                <w:bCs/>
                <w:sz w:val="16"/>
                <w:szCs w:val="16"/>
                <w:lang w:val="hr-HR"/>
              </w:rPr>
              <w:t>Značaj/relevantnost</w:t>
            </w:r>
          </w:p>
        </w:tc>
        <w:tc>
          <w:tcPr>
            <w:tcW w:w="6770" w:type="dxa"/>
            <w:gridSpan w:val="2"/>
          </w:tcPr>
          <w:p w:rsidR="001D1083" w:rsidRPr="00F64C83" w:rsidRDefault="001D1083" w:rsidP="00222103">
            <w:pPr>
              <w:autoSpaceDE w:val="0"/>
              <w:autoSpaceDN w:val="0"/>
              <w:adjustRightInd w:val="0"/>
              <w:rPr>
                <w:rFonts w:ascii="Times New Roman" w:hAnsi="Times New Roman" w:cs="Times New Roman"/>
                <w:b/>
                <w:bCs/>
                <w:sz w:val="16"/>
                <w:szCs w:val="16"/>
                <w:lang w:val="hr-HR"/>
              </w:rPr>
            </w:pPr>
            <w:r w:rsidRPr="00F64C83">
              <w:rPr>
                <w:rFonts w:ascii="Times New Roman" w:hAnsi="Times New Roman" w:cs="Times New Roman"/>
                <w:b/>
                <w:bCs/>
                <w:sz w:val="16"/>
                <w:szCs w:val="16"/>
                <w:lang w:val="hr-HR"/>
              </w:rPr>
              <w:t>Stepen u kojem statističke informacije ispunjavaju trenutne i potencijalne potrebe korisnika.</w:t>
            </w:r>
          </w:p>
        </w:tc>
      </w:tr>
      <w:tr w:rsidR="001D1083" w:rsidRPr="00F64C83">
        <w:tc>
          <w:tcPr>
            <w:tcW w:w="817" w:type="dxa"/>
          </w:tcPr>
          <w:p w:rsidR="001D1083" w:rsidRPr="00F64C83" w:rsidRDefault="001D1083" w:rsidP="00222103">
            <w:pPr>
              <w:autoSpaceDE w:val="0"/>
              <w:autoSpaceDN w:val="0"/>
              <w:adjustRightInd w:val="0"/>
              <w:rPr>
                <w:rFonts w:ascii="Times New Roman" w:hAnsi="Times New Roman" w:cs="Times New Roman"/>
                <w:b/>
                <w:bCs/>
                <w:sz w:val="16"/>
                <w:szCs w:val="16"/>
                <w:lang w:val="hr-HR"/>
              </w:rPr>
            </w:pPr>
            <w:r w:rsidRPr="00F64C83">
              <w:rPr>
                <w:rFonts w:ascii="Times New Roman" w:hAnsi="Times New Roman" w:cs="Times New Roman"/>
                <w:sz w:val="16"/>
                <w:szCs w:val="16"/>
                <w:lang w:val="hr-HR"/>
              </w:rPr>
              <w:t>IV.1</w:t>
            </w:r>
          </w:p>
        </w:tc>
        <w:tc>
          <w:tcPr>
            <w:tcW w:w="1701" w:type="dxa"/>
          </w:tcPr>
          <w:p w:rsidR="001D1083" w:rsidRPr="00F64C83" w:rsidRDefault="001D1083" w:rsidP="00222103">
            <w:pPr>
              <w:autoSpaceDE w:val="0"/>
              <w:autoSpaceDN w:val="0"/>
              <w:adjustRightInd w:val="0"/>
              <w:rPr>
                <w:rFonts w:ascii="Times New Roman" w:hAnsi="Times New Roman" w:cs="Times New Roman"/>
                <w:sz w:val="16"/>
                <w:szCs w:val="16"/>
                <w:lang w:val="hr-HR"/>
              </w:rPr>
            </w:pPr>
            <w:r w:rsidRPr="00F64C83">
              <w:rPr>
                <w:rFonts w:ascii="Times New Roman" w:hAnsi="Times New Roman" w:cs="Times New Roman"/>
                <w:sz w:val="16"/>
                <w:szCs w:val="16"/>
                <w:lang w:val="hr-HR"/>
              </w:rPr>
              <w:t>Potrebe korisnika</w:t>
            </w:r>
          </w:p>
        </w:tc>
        <w:tc>
          <w:tcPr>
            <w:tcW w:w="3119" w:type="dxa"/>
          </w:tcPr>
          <w:p w:rsidR="001D1083" w:rsidRPr="00F64C83" w:rsidRDefault="001D1083" w:rsidP="00222103">
            <w:pPr>
              <w:autoSpaceDE w:val="0"/>
              <w:autoSpaceDN w:val="0"/>
              <w:adjustRightInd w:val="0"/>
              <w:rPr>
                <w:rFonts w:ascii="Times New Roman" w:hAnsi="Times New Roman" w:cs="Times New Roman"/>
                <w:sz w:val="16"/>
                <w:szCs w:val="16"/>
                <w:lang w:val="hr-HR"/>
              </w:rPr>
            </w:pPr>
            <w:r w:rsidRPr="00F64C83">
              <w:rPr>
                <w:rFonts w:ascii="Times New Roman" w:hAnsi="Times New Roman" w:cs="Times New Roman"/>
                <w:sz w:val="16"/>
                <w:szCs w:val="16"/>
                <w:lang w:val="hr-HR"/>
              </w:rPr>
              <w:t>Opis korisnika i njihovih potreba u smislu statističkih podataka.</w:t>
            </w:r>
          </w:p>
        </w:tc>
        <w:tc>
          <w:tcPr>
            <w:tcW w:w="3651" w:type="dxa"/>
          </w:tcPr>
          <w:p w:rsidR="001D1083" w:rsidRPr="00F64C83" w:rsidRDefault="001D1083" w:rsidP="00222103">
            <w:pPr>
              <w:autoSpaceDE w:val="0"/>
              <w:autoSpaceDN w:val="0"/>
              <w:adjustRightInd w:val="0"/>
              <w:rPr>
                <w:rFonts w:ascii="Times New Roman" w:hAnsi="Times New Roman" w:cs="Times New Roman"/>
                <w:i/>
                <w:iCs/>
                <w:sz w:val="16"/>
                <w:szCs w:val="16"/>
                <w:lang w:val="hr-HR"/>
              </w:rPr>
            </w:pPr>
            <w:r w:rsidRPr="00F64C83">
              <w:rPr>
                <w:rFonts w:ascii="Times New Roman" w:hAnsi="Times New Roman" w:cs="Times New Roman"/>
                <w:i/>
                <w:iCs/>
                <w:sz w:val="16"/>
                <w:szCs w:val="16"/>
                <w:lang w:val="hr-HR"/>
              </w:rPr>
              <w:t>Ne traži se u postojećem upitniku</w:t>
            </w:r>
          </w:p>
        </w:tc>
      </w:tr>
      <w:tr w:rsidR="001D1083" w:rsidRPr="00F64C83">
        <w:tc>
          <w:tcPr>
            <w:tcW w:w="817" w:type="dxa"/>
          </w:tcPr>
          <w:p w:rsidR="001D1083" w:rsidRPr="00F64C83" w:rsidRDefault="001D1083" w:rsidP="00222103">
            <w:pPr>
              <w:autoSpaceDE w:val="0"/>
              <w:autoSpaceDN w:val="0"/>
              <w:adjustRightInd w:val="0"/>
              <w:rPr>
                <w:rFonts w:ascii="Times New Roman" w:hAnsi="Times New Roman" w:cs="Times New Roman"/>
                <w:b/>
                <w:bCs/>
                <w:sz w:val="16"/>
                <w:szCs w:val="16"/>
                <w:lang w:val="hr-HR"/>
              </w:rPr>
            </w:pPr>
            <w:r w:rsidRPr="00F64C83">
              <w:rPr>
                <w:rFonts w:ascii="Times New Roman" w:hAnsi="Times New Roman" w:cs="Times New Roman"/>
                <w:sz w:val="16"/>
                <w:szCs w:val="16"/>
                <w:lang w:val="hr-HR"/>
              </w:rPr>
              <w:t>IV.2</w:t>
            </w:r>
          </w:p>
        </w:tc>
        <w:tc>
          <w:tcPr>
            <w:tcW w:w="1701" w:type="dxa"/>
          </w:tcPr>
          <w:p w:rsidR="001D1083" w:rsidRPr="00F64C83" w:rsidRDefault="001D1083" w:rsidP="00222103">
            <w:pPr>
              <w:autoSpaceDE w:val="0"/>
              <w:autoSpaceDN w:val="0"/>
              <w:adjustRightInd w:val="0"/>
              <w:rPr>
                <w:rFonts w:ascii="Times New Roman" w:hAnsi="Times New Roman" w:cs="Times New Roman"/>
                <w:sz w:val="16"/>
                <w:szCs w:val="16"/>
                <w:lang w:val="hr-HR"/>
              </w:rPr>
            </w:pPr>
            <w:r w:rsidRPr="00F64C83">
              <w:rPr>
                <w:rFonts w:ascii="Times New Roman" w:hAnsi="Times New Roman" w:cs="Times New Roman"/>
                <w:sz w:val="16"/>
                <w:szCs w:val="16"/>
                <w:lang w:val="hr-HR"/>
              </w:rPr>
              <w:t>Zadovoljstvo korisnika</w:t>
            </w:r>
          </w:p>
        </w:tc>
        <w:tc>
          <w:tcPr>
            <w:tcW w:w="3119" w:type="dxa"/>
          </w:tcPr>
          <w:p w:rsidR="001D1083" w:rsidRPr="00F64C83" w:rsidRDefault="001D1083" w:rsidP="00222103">
            <w:pPr>
              <w:autoSpaceDE w:val="0"/>
              <w:autoSpaceDN w:val="0"/>
              <w:adjustRightInd w:val="0"/>
              <w:rPr>
                <w:rFonts w:ascii="Times New Roman" w:hAnsi="Times New Roman" w:cs="Times New Roman"/>
                <w:sz w:val="16"/>
                <w:szCs w:val="16"/>
                <w:lang w:val="hr-HR"/>
              </w:rPr>
            </w:pPr>
            <w:r w:rsidRPr="00F64C83">
              <w:rPr>
                <w:rFonts w:ascii="Times New Roman" w:hAnsi="Times New Roman" w:cs="Times New Roman"/>
                <w:sz w:val="16"/>
                <w:szCs w:val="16"/>
                <w:lang w:val="hr-HR"/>
              </w:rPr>
              <w:t xml:space="preserve">Mjere za utvrđivanje zadovoljstva klijenata. </w:t>
            </w:r>
          </w:p>
        </w:tc>
        <w:tc>
          <w:tcPr>
            <w:tcW w:w="3651" w:type="dxa"/>
          </w:tcPr>
          <w:p w:rsidR="001D1083" w:rsidRPr="00F64C83" w:rsidRDefault="001D1083" w:rsidP="00222103">
            <w:pPr>
              <w:autoSpaceDE w:val="0"/>
              <w:autoSpaceDN w:val="0"/>
              <w:adjustRightInd w:val="0"/>
              <w:rPr>
                <w:rFonts w:ascii="Times New Roman" w:hAnsi="Times New Roman" w:cs="Times New Roman"/>
                <w:i/>
                <w:iCs/>
                <w:sz w:val="16"/>
                <w:szCs w:val="16"/>
                <w:lang w:val="hr-HR"/>
              </w:rPr>
            </w:pPr>
            <w:r w:rsidRPr="00F64C83">
              <w:rPr>
                <w:rFonts w:ascii="Times New Roman" w:hAnsi="Times New Roman" w:cs="Times New Roman"/>
                <w:i/>
                <w:iCs/>
                <w:sz w:val="16"/>
                <w:szCs w:val="16"/>
                <w:lang w:val="hr-HR"/>
              </w:rPr>
              <w:t>Ne traži se u postojećem upitniku</w:t>
            </w:r>
          </w:p>
        </w:tc>
      </w:tr>
      <w:tr w:rsidR="001D1083" w:rsidRPr="00F64C83">
        <w:tc>
          <w:tcPr>
            <w:tcW w:w="817" w:type="dxa"/>
          </w:tcPr>
          <w:p w:rsidR="001D1083" w:rsidRPr="00F64C83" w:rsidRDefault="001D1083" w:rsidP="00222103">
            <w:pPr>
              <w:autoSpaceDE w:val="0"/>
              <w:autoSpaceDN w:val="0"/>
              <w:adjustRightInd w:val="0"/>
              <w:rPr>
                <w:rFonts w:ascii="Times New Roman" w:hAnsi="Times New Roman" w:cs="Times New Roman"/>
                <w:b/>
                <w:bCs/>
                <w:sz w:val="16"/>
                <w:szCs w:val="16"/>
                <w:lang w:val="hr-HR"/>
              </w:rPr>
            </w:pPr>
            <w:r w:rsidRPr="00F64C83">
              <w:rPr>
                <w:rFonts w:ascii="Times New Roman" w:hAnsi="Times New Roman" w:cs="Times New Roman"/>
                <w:sz w:val="16"/>
                <w:szCs w:val="16"/>
                <w:lang w:val="hr-HR"/>
              </w:rPr>
              <w:t>IV.3</w:t>
            </w:r>
          </w:p>
        </w:tc>
        <w:tc>
          <w:tcPr>
            <w:tcW w:w="1701" w:type="dxa"/>
          </w:tcPr>
          <w:p w:rsidR="001D1083" w:rsidRPr="00F64C83" w:rsidRDefault="001D1083" w:rsidP="00222103">
            <w:pPr>
              <w:autoSpaceDE w:val="0"/>
              <w:autoSpaceDN w:val="0"/>
              <w:adjustRightInd w:val="0"/>
              <w:rPr>
                <w:rFonts w:ascii="Times New Roman" w:hAnsi="Times New Roman" w:cs="Times New Roman"/>
                <w:sz w:val="16"/>
                <w:szCs w:val="16"/>
                <w:lang w:val="hr-HR"/>
              </w:rPr>
            </w:pPr>
            <w:r w:rsidRPr="00F64C83">
              <w:rPr>
                <w:rFonts w:ascii="Times New Roman" w:hAnsi="Times New Roman" w:cs="Times New Roman"/>
                <w:sz w:val="16"/>
                <w:szCs w:val="16"/>
                <w:lang w:val="hr-HR"/>
              </w:rPr>
              <w:t xml:space="preserve">Potpunost </w:t>
            </w:r>
          </w:p>
        </w:tc>
        <w:tc>
          <w:tcPr>
            <w:tcW w:w="3119" w:type="dxa"/>
          </w:tcPr>
          <w:p w:rsidR="001D1083" w:rsidRPr="00F64C83" w:rsidRDefault="001D1083" w:rsidP="00222103">
            <w:pPr>
              <w:autoSpaceDE w:val="0"/>
              <w:autoSpaceDN w:val="0"/>
              <w:adjustRightInd w:val="0"/>
              <w:rPr>
                <w:rFonts w:ascii="Times New Roman" w:hAnsi="Times New Roman" w:cs="Times New Roman"/>
                <w:sz w:val="16"/>
                <w:szCs w:val="16"/>
                <w:lang w:val="hr-HR"/>
              </w:rPr>
            </w:pPr>
            <w:r w:rsidRPr="00F64C83">
              <w:rPr>
                <w:rFonts w:ascii="Times New Roman" w:hAnsi="Times New Roman" w:cs="Times New Roman"/>
                <w:sz w:val="16"/>
                <w:szCs w:val="16"/>
                <w:lang w:val="hr-HR"/>
              </w:rPr>
              <w:t xml:space="preserve">Razmjere u kojima su raspoložive sve potrebne statistike. </w:t>
            </w:r>
          </w:p>
        </w:tc>
        <w:tc>
          <w:tcPr>
            <w:tcW w:w="3651" w:type="dxa"/>
          </w:tcPr>
          <w:p w:rsidR="001D1083" w:rsidRPr="00F64C83" w:rsidRDefault="001D1083" w:rsidP="00222103">
            <w:pPr>
              <w:autoSpaceDE w:val="0"/>
              <w:autoSpaceDN w:val="0"/>
              <w:adjustRightInd w:val="0"/>
              <w:rPr>
                <w:rFonts w:ascii="Times New Roman" w:hAnsi="Times New Roman" w:cs="Times New Roman"/>
                <w:i/>
                <w:iCs/>
                <w:sz w:val="16"/>
                <w:szCs w:val="16"/>
                <w:lang w:val="hr-HR"/>
              </w:rPr>
            </w:pPr>
            <w:r w:rsidRPr="00F64C83">
              <w:rPr>
                <w:rFonts w:ascii="Times New Roman" w:hAnsi="Times New Roman" w:cs="Times New Roman"/>
                <w:i/>
                <w:iCs/>
                <w:sz w:val="16"/>
                <w:szCs w:val="16"/>
                <w:lang w:val="hr-HR"/>
              </w:rPr>
              <w:t>Ne traži se u postojećem upitniku</w:t>
            </w:r>
          </w:p>
        </w:tc>
      </w:tr>
      <w:tr w:rsidR="001D1083" w:rsidRPr="00F64C83">
        <w:tc>
          <w:tcPr>
            <w:tcW w:w="817" w:type="dxa"/>
          </w:tcPr>
          <w:p w:rsidR="001D1083" w:rsidRPr="00F64C83" w:rsidRDefault="001D1083" w:rsidP="00222103">
            <w:pPr>
              <w:autoSpaceDE w:val="0"/>
              <w:autoSpaceDN w:val="0"/>
              <w:adjustRightInd w:val="0"/>
              <w:rPr>
                <w:rFonts w:ascii="Times New Roman" w:hAnsi="Times New Roman" w:cs="Times New Roman"/>
                <w:b/>
                <w:bCs/>
                <w:sz w:val="16"/>
                <w:szCs w:val="16"/>
                <w:lang w:val="hr-HR"/>
              </w:rPr>
            </w:pPr>
            <w:r w:rsidRPr="00F64C83">
              <w:rPr>
                <w:rFonts w:ascii="Times New Roman" w:hAnsi="Times New Roman" w:cs="Times New Roman"/>
                <w:sz w:val="16"/>
                <w:szCs w:val="16"/>
                <w:lang w:val="hr-HR"/>
              </w:rPr>
              <w:t>IV.3.1</w:t>
            </w:r>
          </w:p>
        </w:tc>
        <w:tc>
          <w:tcPr>
            <w:tcW w:w="1701" w:type="dxa"/>
          </w:tcPr>
          <w:p w:rsidR="001D1083" w:rsidRPr="00F64C83" w:rsidRDefault="001D1083" w:rsidP="00222103">
            <w:pPr>
              <w:autoSpaceDE w:val="0"/>
              <w:autoSpaceDN w:val="0"/>
              <w:adjustRightInd w:val="0"/>
              <w:rPr>
                <w:rFonts w:ascii="Times New Roman" w:hAnsi="Times New Roman" w:cs="Times New Roman"/>
                <w:sz w:val="16"/>
                <w:szCs w:val="16"/>
                <w:lang w:val="hr-HR"/>
              </w:rPr>
            </w:pPr>
            <w:r w:rsidRPr="00F64C83">
              <w:rPr>
                <w:rFonts w:ascii="Times New Roman" w:hAnsi="Times New Roman" w:cs="Times New Roman"/>
                <w:sz w:val="16"/>
                <w:szCs w:val="16"/>
                <w:lang w:val="hr-HR"/>
              </w:rPr>
              <w:t>Potpunost podataka - stopa</w:t>
            </w:r>
          </w:p>
        </w:tc>
        <w:tc>
          <w:tcPr>
            <w:tcW w:w="3119" w:type="dxa"/>
          </w:tcPr>
          <w:p w:rsidR="001D1083" w:rsidRPr="00F64C83" w:rsidRDefault="001D1083" w:rsidP="00222103">
            <w:pPr>
              <w:autoSpaceDE w:val="0"/>
              <w:autoSpaceDN w:val="0"/>
              <w:adjustRightInd w:val="0"/>
              <w:rPr>
                <w:rFonts w:ascii="Times New Roman" w:hAnsi="Times New Roman" w:cs="Times New Roman"/>
                <w:sz w:val="16"/>
                <w:szCs w:val="16"/>
                <w:lang w:val="hr-HR"/>
              </w:rPr>
            </w:pPr>
            <w:r w:rsidRPr="00F64C83">
              <w:rPr>
                <w:rFonts w:ascii="Times New Roman" w:hAnsi="Times New Roman" w:cs="Times New Roman"/>
                <w:sz w:val="16"/>
                <w:szCs w:val="16"/>
                <w:lang w:val="hr-HR"/>
              </w:rPr>
              <w:t>Omjer broja osiguranih podatkovnih ćelija u odnosu na zahtijevani broj podatkovnih ćelija.</w:t>
            </w:r>
          </w:p>
        </w:tc>
        <w:tc>
          <w:tcPr>
            <w:tcW w:w="3651" w:type="dxa"/>
          </w:tcPr>
          <w:p w:rsidR="001D1083" w:rsidRPr="00F64C83" w:rsidRDefault="001D1083" w:rsidP="00222103">
            <w:pPr>
              <w:autoSpaceDE w:val="0"/>
              <w:autoSpaceDN w:val="0"/>
              <w:adjustRightInd w:val="0"/>
              <w:rPr>
                <w:rFonts w:ascii="Times New Roman" w:hAnsi="Times New Roman" w:cs="Times New Roman"/>
                <w:i/>
                <w:iCs/>
                <w:sz w:val="16"/>
                <w:szCs w:val="16"/>
                <w:lang w:val="hr-HR"/>
              </w:rPr>
            </w:pPr>
            <w:r w:rsidRPr="00F64C83">
              <w:rPr>
                <w:rFonts w:ascii="Times New Roman" w:hAnsi="Times New Roman" w:cs="Times New Roman"/>
                <w:i/>
                <w:iCs/>
                <w:sz w:val="16"/>
                <w:szCs w:val="16"/>
                <w:lang w:val="hr-HR"/>
              </w:rPr>
              <w:t>Ne traži se u postojećem upitniku</w:t>
            </w:r>
          </w:p>
        </w:tc>
      </w:tr>
      <w:tr w:rsidR="001D1083" w:rsidRPr="00F64C83">
        <w:tc>
          <w:tcPr>
            <w:tcW w:w="817" w:type="dxa"/>
          </w:tcPr>
          <w:p w:rsidR="001D1083" w:rsidRPr="00F64C83" w:rsidRDefault="001D1083" w:rsidP="00222103">
            <w:pPr>
              <w:autoSpaceDE w:val="0"/>
              <w:autoSpaceDN w:val="0"/>
              <w:adjustRightInd w:val="0"/>
              <w:rPr>
                <w:rFonts w:ascii="Times New Roman" w:hAnsi="Times New Roman" w:cs="Times New Roman"/>
                <w:b/>
                <w:bCs/>
                <w:sz w:val="16"/>
                <w:szCs w:val="16"/>
                <w:lang w:val="hr-HR"/>
              </w:rPr>
            </w:pPr>
            <w:r w:rsidRPr="00F64C83">
              <w:rPr>
                <w:rFonts w:ascii="Times New Roman" w:hAnsi="Times New Roman" w:cs="Times New Roman"/>
                <w:b/>
                <w:bCs/>
                <w:sz w:val="16"/>
                <w:szCs w:val="16"/>
                <w:lang w:val="hr-HR"/>
              </w:rPr>
              <w:t>V</w:t>
            </w:r>
          </w:p>
        </w:tc>
        <w:tc>
          <w:tcPr>
            <w:tcW w:w="1701" w:type="dxa"/>
          </w:tcPr>
          <w:p w:rsidR="001D1083" w:rsidRPr="00F64C83" w:rsidRDefault="001D1083" w:rsidP="00222103">
            <w:pPr>
              <w:autoSpaceDE w:val="0"/>
              <w:autoSpaceDN w:val="0"/>
              <w:adjustRightInd w:val="0"/>
              <w:rPr>
                <w:rFonts w:ascii="Times New Roman" w:hAnsi="Times New Roman" w:cs="Times New Roman"/>
                <w:b/>
                <w:bCs/>
                <w:sz w:val="16"/>
                <w:szCs w:val="16"/>
                <w:lang w:val="hr-HR"/>
              </w:rPr>
            </w:pPr>
            <w:r w:rsidRPr="00F64C83">
              <w:rPr>
                <w:rFonts w:ascii="Times New Roman" w:hAnsi="Times New Roman" w:cs="Times New Roman"/>
                <w:b/>
                <w:bCs/>
                <w:sz w:val="16"/>
                <w:szCs w:val="16"/>
                <w:lang w:val="hr-HR"/>
              </w:rPr>
              <w:t>Tačnost i pouzdanost</w:t>
            </w:r>
          </w:p>
        </w:tc>
        <w:tc>
          <w:tcPr>
            <w:tcW w:w="6770" w:type="dxa"/>
            <w:gridSpan w:val="2"/>
          </w:tcPr>
          <w:p w:rsidR="001D1083" w:rsidRPr="00F64C83" w:rsidRDefault="001D1083" w:rsidP="00222103">
            <w:pPr>
              <w:autoSpaceDE w:val="0"/>
              <w:autoSpaceDN w:val="0"/>
              <w:adjustRightInd w:val="0"/>
              <w:rPr>
                <w:rFonts w:ascii="Times New Roman" w:hAnsi="Times New Roman" w:cs="Times New Roman"/>
                <w:b/>
                <w:bCs/>
                <w:sz w:val="16"/>
                <w:szCs w:val="16"/>
                <w:lang w:val="hr-HR"/>
              </w:rPr>
            </w:pPr>
            <w:r w:rsidRPr="00F64C83">
              <w:rPr>
                <w:rFonts w:ascii="Times New Roman" w:hAnsi="Times New Roman" w:cs="Times New Roman"/>
                <w:b/>
                <w:bCs/>
                <w:sz w:val="16"/>
                <w:szCs w:val="16"/>
                <w:lang w:val="hr-HR"/>
              </w:rPr>
              <w:t>Tačnost: približnost izračuna ili procjena tačnim ili stvarnim vrijednostima  koje statistike nastoje mjeriti.</w:t>
            </w:r>
          </w:p>
        </w:tc>
      </w:tr>
      <w:tr w:rsidR="001D1083" w:rsidRPr="00F64C83">
        <w:tc>
          <w:tcPr>
            <w:tcW w:w="817" w:type="dxa"/>
          </w:tcPr>
          <w:p w:rsidR="001D1083" w:rsidRPr="00F64C83" w:rsidRDefault="001D1083" w:rsidP="00222103">
            <w:pPr>
              <w:autoSpaceDE w:val="0"/>
              <w:autoSpaceDN w:val="0"/>
              <w:adjustRightInd w:val="0"/>
              <w:rPr>
                <w:rFonts w:ascii="Times New Roman" w:hAnsi="Times New Roman" w:cs="Times New Roman"/>
                <w:b/>
                <w:bCs/>
                <w:sz w:val="16"/>
                <w:szCs w:val="16"/>
                <w:lang w:val="hr-HR"/>
              </w:rPr>
            </w:pPr>
            <w:r w:rsidRPr="00F64C83">
              <w:rPr>
                <w:rFonts w:ascii="Times New Roman" w:hAnsi="Times New Roman" w:cs="Times New Roman"/>
                <w:sz w:val="16"/>
                <w:szCs w:val="16"/>
                <w:lang w:val="hr-HR"/>
              </w:rPr>
              <w:t>V.1</w:t>
            </w:r>
          </w:p>
        </w:tc>
        <w:tc>
          <w:tcPr>
            <w:tcW w:w="1701" w:type="dxa"/>
          </w:tcPr>
          <w:p w:rsidR="001D1083" w:rsidRPr="00F64C83" w:rsidRDefault="001D1083" w:rsidP="00222103">
            <w:pPr>
              <w:autoSpaceDE w:val="0"/>
              <w:autoSpaceDN w:val="0"/>
              <w:adjustRightInd w:val="0"/>
              <w:rPr>
                <w:rFonts w:ascii="Times New Roman" w:hAnsi="Times New Roman" w:cs="Times New Roman"/>
                <w:sz w:val="16"/>
                <w:szCs w:val="16"/>
                <w:lang w:val="hr-HR"/>
              </w:rPr>
            </w:pPr>
            <w:r w:rsidRPr="00F64C83">
              <w:rPr>
                <w:rFonts w:ascii="Times New Roman" w:hAnsi="Times New Roman" w:cs="Times New Roman"/>
                <w:sz w:val="16"/>
                <w:szCs w:val="16"/>
                <w:lang w:val="hr-HR"/>
              </w:rPr>
              <w:t>Opća tačnost</w:t>
            </w:r>
          </w:p>
        </w:tc>
        <w:tc>
          <w:tcPr>
            <w:tcW w:w="3119" w:type="dxa"/>
          </w:tcPr>
          <w:p w:rsidR="001D1083" w:rsidRPr="00F64C83" w:rsidRDefault="001D1083" w:rsidP="00222103">
            <w:pPr>
              <w:autoSpaceDE w:val="0"/>
              <w:autoSpaceDN w:val="0"/>
              <w:adjustRightInd w:val="0"/>
              <w:rPr>
                <w:rFonts w:ascii="Times New Roman" w:hAnsi="Times New Roman" w:cs="Times New Roman"/>
                <w:sz w:val="16"/>
                <w:szCs w:val="16"/>
                <w:lang w:val="hr-HR"/>
              </w:rPr>
            </w:pPr>
            <w:r w:rsidRPr="00F64C83">
              <w:rPr>
                <w:rFonts w:ascii="Times New Roman" w:hAnsi="Times New Roman" w:cs="Times New Roman"/>
                <w:sz w:val="16"/>
                <w:szCs w:val="16"/>
                <w:lang w:val="hr-HR"/>
              </w:rPr>
              <w:t>Procjena tačnosti, povezana sa određenim setom podataka ili domenom, koja sumira različite komponente.</w:t>
            </w:r>
          </w:p>
        </w:tc>
        <w:tc>
          <w:tcPr>
            <w:tcW w:w="3651" w:type="dxa"/>
          </w:tcPr>
          <w:p w:rsidR="001D1083" w:rsidRPr="00F64C83" w:rsidRDefault="001D1083" w:rsidP="00222103">
            <w:pPr>
              <w:autoSpaceDE w:val="0"/>
              <w:autoSpaceDN w:val="0"/>
              <w:adjustRightInd w:val="0"/>
              <w:rPr>
                <w:rFonts w:ascii="Times New Roman" w:hAnsi="Times New Roman" w:cs="Times New Roman"/>
                <w:i/>
                <w:iCs/>
                <w:sz w:val="16"/>
                <w:szCs w:val="16"/>
                <w:lang w:val="hr-HR"/>
              </w:rPr>
            </w:pPr>
            <w:r w:rsidRPr="00F64C83">
              <w:rPr>
                <w:rFonts w:ascii="Times New Roman" w:hAnsi="Times New Roman" w:cs="Times New Roman"/>
                <w:i/>
                <w:iCs/>
                <w:sz w:val="16"/>
                <w:szCs w:val="16"/>
                <w:lang w:val="hr-HR"/>
              </w:rPr>
              <w:t>Ne traži se u postojećem upitniku</w:t>
            </w:r>
          </w:p>
        </w:tc>
      </w:tr>
      <w:tr w:rsidR="001D1083" w:rsidRPr="00F64C83">
        <w:tc>
          <w:tcPr>
            <w:tcW w:w="817" w:type="dxa"/>
          </w:tcPr>
          <w:p w:rsidR="001D1083" w:rsidRPr="00F64C83" w:rsidRDefault="001D1083" w:rsidP="00222103">
            <w:pPr>
              <w:autoSpaceDE w:val="0"/>
              <w:autoSpaceDN w:val="0"/>
              <w:adjustRightInd w:val="0"/>
              <w:rPr>
                <w:rFonts w:ascii="Times New Roman" w:hAnsi="Times New Roman" w:cs="Times New Roman"/>
                <w:b/>
                <w:bCs/>
                <w:sz w:val="16"/>
                <w:szCs w:val="16"/>
                <w:lang w:val="hr-HR"/>
              </w:rPr>
            </w:pPr>
            <w:r w:rsidRPr="00F64C83">
              <w:rPr>
                <w:rFonts w:ascii="Times New Roman" w:hAnsi="Times New Roman" w:cs="Times New Roman"/>
                <w:sz w:val="16"/>
                <w:szCs w:val="16"/>
                <w:lang w:val="hr-HR"/>
              </w:rPr>
              <w:t>V.2</w:t>
            </w:r>
          </w:p>
        </w:tc>
        <w:tc>
          <w:tcPr>
            <w:tcW w:w="1701" w:type="dxa"/>
          </w:tcPr>
          <w:p w:rsidR="001D1083" w:rsidRPr="00F64C83" w:rsidRDefault="001D1083" w:rsidP="00222103">
            <w:pPr>
              <w:autoSpaceDE w:val="0"/>
              <w:autoSpaceDN w:val="0"/>
              <w:adjustRightInd w:val="0"/>
              <w:rPr>
                <w:rFonts w:ascii="Times New Roman" w:hAnsi="Times New Roman" w:cs="Times New Roman"/>
                <w:sz w:val="16"/>
                <w:szCs w:val="16"/>
                <w:lang w:val="hr-HR"/>
              </w:rPr>
            </w:pPr>
            <w:r w:rsidRPr="00F64C83">
              <w:rPr>
                <w:rFonts w:ascii="Times New Roman" w:hAnsi="Times New Roman" w:cs="Times New Roman"/>
                <w:sz w:val="16"/>
                <w:szCs w:val="16"/>
                <w:lang w:val="hr-HR"/>
              </w:rPr>
              <w:t>Uzoračka greška</w:t>
            </w:r>
          </w:p>
        </w:tc>
        <w:tc>
          <w:tcPr>
            <w:tcW w:w="3119" w:type="dxa"/>
          </w:tcPr>
          <w:p w:rsidR="001D1083" w:rsidRPr="00F64C83" w:rsidRDefault="001D1083" w:rsidP="00222103">
            <w:pPr>
              <w:autoSpaceDE w:val="0"/>
              <w:autoSpaceDN w:val="0"/>
              <w:adjustRightInd w:val="0"/>
              <w:rPr>
                <w:rFonts w:ascii="Times New Roman" w:hAnsi="Times New Roman" w:cs="Times New Roman"/>
                <w:sz w:val="16"/>
                <w:szCs w:val="16"/>
                <w:lang w:val="hr-HR"/>
              </w:rPr>
            </w:pPr>
            <w:r w:rsidRPr="00F64C83">
              <w:rPr>
                <w:rFonts w:ascii="Times New Roman" w:hAnsi="Times New Roman" w:cs="Times New Roman"/>
                <w:sz w:val="16"/>
                <w:szCs w:val="16"/>
                <w:lang w:val="hr-HR"/>
              </w:rPr>
              <w:t>Uzoračka greška odražava činjenicu da je anketiran – istražen samo konkretni uzorak umjesto cijele populacije. (Procijenjeni) koeficijent varijacije (cv) – predstavlja omjer kvadratnog korijena varijance procjenitelja u odnosu na očekivanu vrijednost proporcije. Procjenjuje se omjerom kvadratnog korijena procjene varijance uzorka spram procijenjene vrijednosti.</w:t>
            </w:r>
          </w:p>
          <w:p w:rsidR="001D1083" w:rsidRPr="00F64C83" w:rsidRDefault="001D1083" w:rsidP="00222103">
            <w:pPr>
              <w:autoSpaceDE w:val="0"/>
              <w:autoSpaceDN w:val="0"/>
              <w:adjustRightInd w:val="0"/>
              <w:rPr>
                <w:rFonts w:ascii="Times New Roman" w:hAnsi="Times New Roman" w:cs="Times New Roman"/>
                <w:sz w:val="16"/>
                <w:szCs w:val="16"/>
                <w:lang w:val="hr-HR"/>
              </w:rPr>
            </w:pPr>
            <w:r w:rsidRPr="00F64C83">
              <w:rPr>
                <w:rFonts w:ascii="Times New Roman" w:hAnsi="Times New Roman" w:cs="Times New Roman"/>
                <w:sz w:val="16"/>
                <w:szCs w:val="16"/>
                <w:lang w:val="hr-HR"/>
              </w:rPr>
              <w:t>Procjena varijance uzorka bi, u idealnom slučaju, trebala u obzir uzeti dizajn uzorka (npr. stratifikaciju). U slučajevima kada cv bivaju izvedene korištenjem formule varijance za jednostavni nasumični uzorak i inkorporiranjem faktora koji odražavaju višestadijsku, grupiranu prirodu dizajna uzorka  molimo da prokomentirate pretpostavke koje su stvorene i/ili metode koje su korištene.</w:t>
            </w:r>
          </w:p>
          <w:p w:rsidR="001D1083" w:rsidRPr="00F64C83" w:rsidRDefault="001D1083" w:rsidP="00B0528C">
            <w:pPr>
              <w:autoSpaceDE w:val="0"/>
              <w:autoSpaceDN w:val="0"/>
              <w:adjustRightInd w:val="0"/>
              <w:rPr>
                <w:rFonts w:ascii="Times New Roman" w:hAnsi="Times New Roman" w:cs="Times New Roman"/>
                <w:sz w:val="16"/>
                <w:szCs w:val="16"/>
                <w:lang w:val="hr-HR"/>
              </w:rPr>
            </w:pPr>
            <w:r w:rsidRPr="00F64C83">
              <w:rPr>
                <w:rFonts w:ascii="Times New Roman" w:hAnsi="Times New Roman" w:cs="Times New Roman"/>
                <w:sz w:val="16"/>
                <w:szCs w:val="16"/>
                <w:lang w:val="hr-HR"/>
              </w:rPr>
              <w:t>Molimo da ispod navedete apsolutne vrijednosti koeficijenta varijance (CV) za navedene indikatore i subinidikatore. Dio razlike između vrijednosti populacije i procjene , koji proizlazi iz nasumičnog uzorka nastaje zbog činjenice da je popisan – anketiran tek podskup populacije.</w:t>
            </w:r>
          </w:p>
        </w:tc>
        <w:tc>
          <w:tcPr>
            <w:tcW w:w="3651" w:type="dxa"/>
          </w:tcPr>
          <w:p w:rsidR="001D1083" w:rsidRPr="00F64C83" w:rsidRDefault="001D1083" w:rsidP="00222103">
            <w:pPr>
              <w:autoSpaceDE w:val="0"/>
              <w:autoSpaceDN w:val="0"/>
              <w:adjustRightInd w:val="0"/>
              <w:rPr>
                <w:rFonts w:ascii="Times New Roman" w:hAnsi="Times New Roman" w:cs="Times New Roman"/>
                <w:b/>
                <w:bCs/>
                <w:sz w:val="16"/>
                <w:szCs w:val="16"/>
                <w:lang w:val="hr-HR"/>
              </w:rPr>
            </w:pPr>
          </w:p>
        </w:tc>
      </w:tr>
      <w:tr w:rsidR="001D1083" w:rsidRPr="00F64C83">
        <w:tc>
          <w:tcPr>
            <w:tcW w:w="817" w:type="dxa"/>
          </w:tcPr>
          <w:p w:rsidR="001D1083" w:rsidRPr="00F64C83" w:rsidRDefault="001D1083" w:rsidP="00222103">
            <w:pPr>
              <w:autoSpaceDE w:val="0"/>
              <w:autoSpaceDN w:val="0"/>
              <w:adjustRightInd w:val="0"/>
              <w:rPr>
                <w:rFonts w:ascii="Times New Roman" w:hAnsi="Times New Roman" w:cs="Times New Roman"/>
                <w:sz w:val="16"/>
                <w:szCs w:val="16"/>
                <w:lang w:val="hr-HR"/>
              </w:rPr>
            </w:pPr>
          </w:p>
        </w:tc>
        <w:tc>
          <w:tcPr>
            <w:tcW w:w="1701" w:type="dxa"/>
          </w:tcPr>
          <w:p w:rsidR="001D1083" w:rsidRPr="00F64C83" w:rsidRDefault="001D1083" w:rsidP="00222103">
            <w:pPr>
              <w:autoSpaceDE w:val="0"/>
              <w:autoSpaceDN w:val="0"/>
              <w:adjustRightInd w:val="0"/>
              <w:rPr>
                <w:rFonts w:ascii="Times New Roman" w:hAnsi="Times New Roman" w:cs="Times New Roman"/>
                <w:b/>
                <w:bCs/>
                <w:sz w:val="16"/>
                <w:szCs w:val="16"/>
                <w:lang w:val="hr-HR"/>
              </w:rPr>
            </w:pPr>
            <w:r w:rsidRPr="00F64C83">
              <w:rPr>
                <w:rFonts w:ascii="Times New Roman" w:hAnsi="Times New Roman" w:cs="Times New Roman"/>
                <w:sz w:val="16"/>
                <w:szCs w:val="16"/>
                <w:lang w:val="hr-HR"/>
              </w:rPr>
              <w:t>Opći komentari po pitanju greške uzorkovanja</w:t>
            </w:r>
          </w:p>
        </w:tc>
        <w:tc>
          <w:tcPr>
            <w:tcW w:w="3119" w:type="dxa"/>
          </w:tcPr>
          <w:p w:rsidR="001D1083" w:rsidRPr="00F64C83" w:rsidRDefault="001D1083" w:rsidP="00222103">
            <w:pPr>
              <w:autoSpaceDE w:val="0"/>
              <w:autoSpaceDN w:val="0"/>
              <w:adjustRightInd w:val="0"/>
              <w:rPr>
                <w:rFonts w:ascii="Times New Roman" w:hAnsi="Times New Roman" w:cs="Times New Roman"/>
                <w:b/>
                <w:bCs/>
                <w:sz w:val="16"/>
                <w:szCs w:val="16"/>
                <w:lang w:val="hr-HR"/>
              </w:rPr>
            </w:pPr>
            <w:r w:rsidRPr="00F64C83">
              <w:rPr>
                <w:rFonts w:ascii="Times New Roman" w:hAnsi="Times New Roman" w:cs="Times New Roman"/>
                <w:sz w:val="16"/>
                <w:szCs w:val="16"/>
                <w:lang w:val="hr-HR"/>
              </w:rPr>
              <w:t>Molimo da unesete informacije koje smatrate da bi bile važne ili od koristi.</w:t>
            </w:r>
          </w:p>
        </w:tc>
        <w:tc>
          <w:tcPr>
            <w:tcW w:w="3651" w:type="dxa"/>
          </w:tcPr>
          <w:p w:rsidR="001D1083" w:rsidRPr="00F64C83" w:rsidRDefault="001D1083" w:rsidP="00222103">
            <w:pPr>
              <w:autoSpaceDE w:val="0"/>
              <w:autoSpaceDN w:val="0"/>
              <w:adjustRightInd w:val="0"/>
              <w:rPr>
                <w:rFonts w:ascii="Times New Roman" w:hAnsi="Times New Roman" w:cs="Times New Roman"/>
                <w:b/>
                <w:bCs/>
                <w:sz w:val="16"/>
                <w:szCs w:val="16"/>
                <w:lang w:val="hr-HR"/>
              </w:rPr>
            </w:pPr>
          </w:p>
        </w:tc>
      </w:tr>
      <w:tr w:rsidR="001D1083" w:rsidRPr="00F64C83">
        <w:tc>
          <w:tcPr>
            <w:tcW w:w="817" w:type="dxa"/>
          </w:tcPr>
          <w:p w:rsidR="001D1083" w:rsidRPr="00F64C83" w:rsidRDefault="001D1083" w:rsidP="00222103">
            <w:pPr>
              <w:autoSpaceDE w:val="0"/>
              <w:autoSpaceDN w:val="0"/>
              <w:adjustRightInd w:val="0"/>
              <w:rPr>
                <w:rFonts w:ascii="Times New Roman" w:hAnsi="Times New Roman" w:cs="Times New Roman"/>
                <w:b/>
                <w:bCs/>
                <w:sz w:val="16"/>
                <w:szCs w:val="16"/>
                <w:lang w:val="hr-HR"/>
              </w:rPr>
            </w:pPr>
            <w:r w:rsidRPr="00F64C83">
              <w:rPr>
                <w:rFonts w:ascii="Times New Roman" w:hAnsi="Times New Roman" w:cs="Times New Roman"/>
                <w:sz w:val="16"/>
                <w:szCs w:val="16"/>
                <w:lang w:val="hr-HR"/>
              </w:rPr>
              <w:t>V.2.1</w:t>
            </w:r>
          </w:p>
        </w:tc>
        <w:tc>
          <w:tcPr>
            <w:tcW w:w="1701" w:type="dxa"/>
          </w:tcPr>
          <w:p w:rsidR="001D1083" w:rsidRPr="00F64C83" w:rsidRDefault="001D1083" w:rsidP="00222103">
            <w:pPr>
              <w:autoSpaceDE w:val="0"/>
              <w:autoSpaceDN w:val="0"/>
              <w:adjustRightInd w:val="0"/>
              <w:rPr>
                <w:rFonts w:ascii="Times New Roman" w:hAnsi="Times New Roman" w:cs="Times New Roman"/>
                <w:sz w:val="16"/>
                <w:szCs w:val="16"/>
                <w:lang w:val="hr-HR"/>
              </w:rPr>
            </w:pPr>
            <w:r w:rsidRPr="00F64C83">
              <w:rPr>
                <w:rFonts w:ascii="Times New Roman" w:hAnsi="Times New Roman" w:cs="Times New Roman"/>
                <w:sz w:val="16"/>
                <w:szCs w:val="16"/>
                <w:lang w:val="hr-HR"/>
              </w:rPr>
              <w:t>Uzoračka greška - indikatori</w:t>
            </w:r>
          </w:p>
        </w:tc>
        <w:tc>
          <w:tcPr>
            <w:tcW w:w="3119" w:type="dxa"/>
          </w:tcPr>
          <w:p w:rsidR="001D1083" w:rsidRPr="00F64C83" w:rsidRDefault="001D1083" w:rsidP="009539BD">
            <w:pPr>
              <w:autoSpaceDE w:val="0"/>
              <w:autoSpaceDN w:val="0"/>
              <w:adjustRightInd w:val="0"/>
              <w:rPr>
                <w:rFonts w:ascii="Times New Roman" w:hAnsi="Times New Roman" w:cs="Times New Roman"/>
                <w:sz w:val="16"/>
                <w:szCs w:val="16"/>
                <w:lang w:val="hr-HR"/>
              </w:rPr>
            </w:pPr>
            <w:r w:rsidRPr="00F64C83">
              <w:rPr>
                <w:rFonts w:ascii="Times New Roman" w:hAnsi="Times New Roman" w:cs="Times New Roman"/>
                <w:sz w:val="16"/>
                <w:szCs w:val="16"/>
                <w:lang w:val="hr-HR"/>
              </w:rPr>
              <w:t>Mjere za osiguranje preciznosti u procjeni nasumične varijance procjenitelja zbog uzorkovanja.</w:t>
            </w:r>
          </w:p>
        </w:tc>
        <w:tc>
          <w:tcPr>
            <w:tcW w:w="3651" w:type="dxa"/>
          </w:tcPr>
          <w:p w:rsidR="001D1083" w:rsidRPr="00F64C83" w:rsidRDefault="001D1083" w:rsidP="00222103">
            <w:pPr>
              <w:autoSpaceDE w:val="0"/>
              <w:autoSpaceDN w:val="0"/>
              <w:adjustRightInd w:val="0"/>
              <w:rPr>
                <w:rFonts w:ascii="Times New Roman" w:hAnsi="Times New Roman" w:cs="Times New Roman"/>
                <w:b/>
                <w:bCs/>
                <w:sz w:val="16"/>
                <w:szCs w:val="16"/>
                <w:lang w:val="hr-HR"/>
              </w:rPr>
            </w:pPr>
          </w:p>
        </w:tc>
      </w:tr>
      <w:tr w:rsidR="001D1083" w:rsidRPr="00F64C83">
        <w:tc>
          <w:tcPr>
            <w:tcW w:w="817" w:type="dxa"/>
          </w:tcPr>
          <w:p w:rsidR="001D1083" w:rsidRPr="00F64C83" w:rsidRDefault="001D1083" w:rsidP="00222103">
            <w:pPr>
              <w:autoSpaceDE w:val="0"/>
              <w:autoSpaceDN w:val="0"/>
              <w:adjustRightInd w:val="0"/>
              <w:rPr>
                <w:rFonts w:ascii="Times New Roman" w:hAnsi="Times New Roman" w:cs="Times New Roman"/>
                <w:sz w:val="16"/>
                <w:szCs w:val="16"/>
                <w:lang w:val="hr-HR"/>
              </w:rPr>
            </w:pPr>
          </w:p>
        </w:tc>
        <w:tc>
          <w:tcPr>
            <w:tcW w:w="1701" w:type="dxa"/>
          </w:tcPr>
          <w:p w:rsidR="001D1083" w:rsidRPr="00F64C83" w:rsidRDefault="001D1083" w:rsidP="00222103">
            <w:pPr>
              <w:autoSpaceDE w:val="0"/>
              <w:autoSpaceDN w:val="0"/>
              <w:adjustRightInd w:val="0"/>
              <w:rPr>
                <w:rFonts w:ascii="Times New Roman" w:hAnsi="Times New Roman" w:cs="Times New Roman"/>
                <w:sz w:val="16"/>
                <w:szCs w:val="16"/>
                <w:lang w:val="hr-HR"/>
              </w:rPr>
            </w:pPr>
            <w:r w:rsidRPr="00F64C83">
              <w:rPr>
                <w:rFonts w:ascii="Times New Roman" w:hAnsi="Times New Roman" w:cs="Times New Roman"/>
                <w:sz w:val="16"/>
                <w:szCs w:val="16"/>
                <w:lang w:val="hr-HR"/>
              </w:rPr>
              <w:t>Koeficijent varijance turista</w:t>
            </w:r>
          </w:p>
        </w:tc>
        <w:tc>
          <w:tcPr>
            <w:tcW w:w="3119" w:type="dxa"/>
          </w:tcPr>
          <w:p w:rsidR="001D1083" w:rsidRPr="00F64C83" w:rsidRDefault="001D1083" w:rsidP="00C53CEB">
            <w:pPr>
              <w:autoSpaceDE w:val="0"/>
              <w:autoSpaceDN w:val="0"/>
              <w:adjustRightInd w:val="0"/>
              <w:rPr>
                <w:rFonts w:ascii="Times New Roman" w:hAnsi="Times New Roman" w:cs="Times New Roman"/>
                <w:sz w:val="16"/>
                <w:szCs w:val="16"/>
                <w:lang w:val="hr-HR"/>
              </w:rPr>
            </w:pPr>
            <w:r w:rsidRPr="00F64C83">
              <w:rPr>
                <w:rFonts w:ascii="Times New Roman" w:hAnsi="Times New Roman" w:cs="Times New Roman"/>
                <w:sz w:val="16"/>
                <w:szCs w:val="16"/>
                <w:lang w:val="hr-HR"/>
              </w:rPr>
              <w:t>Molimo da izračunate stohastičku pouzdanost procjena za broj turista  - godišnje (Tabela 16)</w:t>
            </w:r>
          </w:p>
        </w:tc>
        <w:tc>
          <w:tcPr>
            <w:tcW w:w="3651" w:type="dxa"/>
          </w:tcPr>
          <w:p w:rsidR="001D1083" w:rsidRPr="00F64C83" w:rsidRDefault="001D1083" w:rsidP="00222103">
            <w:pPr>
              <w:autoSpaceDE w:val="0"/>
              <w:autoSpaceDN w:val="0"/>
              <w:adjustRightInd w:val="0"/>
              <w:rPr>
                <w:rFonts w:ascii="Times New Roman" w:hAnsi="Times New Roman" w:cs="Times New Roman"/>
                <w:sz w:val="16"/>
                <w:szCs w:val="16"/>
                <w:lang w:val="hr-HR"/>
              </w:rPr>
            </w:pPr>
            <w:r w:rsidRPr="00F64C83">
              <w:rPr>
                <w:rFonts w:ascii="Times New Roman" w:hAnsi="Times New Roman" w:cs="Times New Roman"/>
                <w:sz w:val="16"/>
                <w:szCs w:val="16"/>
                <w:lang w:val="hr-HR"/>
              </w:rPr>
              <w:t>Procijenjena vrijednost</w:t>
            </w:r>
          </w:p>
        </w:tc>
      </w:tr>
      <w:tr w:rsidR="001D1083" w:rsidRPr="00F64C83">
        <w:tc>
          <w:tcPr>
            <w:tcW w:w="817" w:type="dxa"/>
          </w:tcPr>
          <w:p w:rsidR="001D1083" w:rsidRPr="00F64C83" w:rsidRDefault="001D1083" w:rsidP="00222103">
            <w:pPr>
              <w:autoSpaceDE w:val="0"/>
              <w:autoSpaceDN w:val="0"/>
              <w:adjustRightInd w:val="0"/>
              <w:rPr>
                <w:rFonts w:ascii="Times New Roman" w:hAnsi="Times New Roman" w:cs="Times New Roman"/>
                <w:sz w:val="16"/>
                <w:szCs w:val="16"/>
                <w:lang w:val="hr-HR"/>
              </w:rPr>
            </w:pPr>
          </w:p>
        </w:tc>
        <w:tc>
          <w:tcPr>
            <w:tcW w:w="1701" w:type="dxa"/>
          </w:tcPr>
          <w:p w:rsidR="001D1083" w:rsidRPr="00F64C83" w:rsidRDefault="001D1083" w:rsidP="00222103">
            <w:pPr>
              <w:autoSpaceDE w:val="0"/>
              <w:autoSpaceDN w:val="0"/>
              <w:adjustRightInd w:val="0"/>
              <w:rPr>
                <w:rFonts w:ascii="Times New Roman" w:hAnsi="Times New Roman" w:cs="Times New Roman"/>
                <w:sz w:val="16"/>
                <w:szCs w:val="16"/>
                <w:lang w:val="hr-HR"/>
              </w:rPr>
            </w:pPr>
          </w:p>
        </w:tc>
        <w:tc>
          <w:tcPr>
            <w:tcW w:w="3119" w:type="dxa"/>
          </w:tcPr>
          <w:p w:rsidR="001D1083" w:rsidRPr="00F64C83" w:rsidRDefault="001D1083" w:rsidP="00DB4A7F">
            <w:pPr>
              <w:autoSpaceDE w:val="0"/>
              <w:autoSpaceDN w:val="0"/>
              <w:adjustRightInd w:val="0"/>
              <w:rPr>
                <w:rFonts w:ascii="ArialNarrow" w:hAnsi="ArialNarrow" w:cs="ArialNarrow"/>
                <w:color w:val="000000"/>
                <w:sz w:val="16"/>
                <w:szCs w:val="16"/>
                <w:lang w:val="hr-HR"/>
              </w:rPr>
            </w:pPr>
            <w:r w:rsidRPr="00F64C83">
              <w:rPr>
                <w:rFonts w:ascii="ArialNarrow" w:hAnsi="ArialNarrow" w:cs="ArialNarrow"/>
                <w:color w:val="000000"/>
                <w:sz w:val="16"/>
                <w:szCs w:val="16"/>
                <w:lang w:val="hr-HR"/>
              </w:rPr>
              <w:t>A020 Odmori (4 i više noćenja) – ukupno</w:t>
            </w:r>
          </w:p>
          <w:p w:rsidR="001D1083" w:rsidRPr="00F64C83" w:rsidRDefault="001D1083" w:rsidP="00DB4A7F">
            <w:pPr>
              <w:autoSpaceDE w:val="0"/>
              <w:autoSpaceDN w:val="0"/>
              <w:adjustRightInd w:val="0"/>
              <w:rPr>
                <w:rFonts w:ascii="ArialNarrow" w:hAnsi="ArialNarrow" w:cs="ArialNarrow"/>
                <w:color w:val="000000"/>
                <w:sz w:val="16"/>
                <w:szCs w:val="16"/>
                <w:lang w:val="hr-HR"/>
              </w:rPr>
            </w:pPr>
            <w:r w:rsidRPr="00F64C83">
              <w:rPr>
                <w:rFonts w:ascii="ArialNarrow" w:hAnsi="ArialNarrow" w:cs="ArialNarrow"/>
                <w:color w:val="000000"/>
                <w:sz w:val="16"/>
                <w:szCs w:val="16"/>
                <w:lang w:val="hr-HR"/>
              </w:rPr>
              <w:t>A021 Odmori, domaći (4 i više noćenja)</w:t>
            </w:r>
          </w:p>
          <w:p w:rsidR="001D1083" w:rsidRPr="00F64C83" w:rsidRDefault="001D1083" w:rsidP="00DB4A7F">
            <w:pPr>
              <w:autoSpaceDE w:val="0"/>
              <w:autoSpaceDN w:val="0"/>
              <w:adjustRightInd w:val="0"/>
              <w:rPr>
                <w:rFonts w:ascii="ArialNarrow" w:hAnsi="ArialNarrow" w:cs="ArialNarrow"/>
                <w:color w:val="000000"/>
                <w:sz w:val="16"/>
                <w:szCs w:val="16"/>
                <w:lang w:val="hr-HR"/>
              </w:rPr>
            </w:pPr>
            <w:r w:rsidRPr="00F64C83">
              <w:rPr>
                <w:rFonts w:ascii="ArialNarrow" w:hAnsi="ArialNarrow" w:cs="ArialNarrow"/>
                <w:color w:val="000000"/>
                <w:sz w:val="16"/>
                <w:szCs w:val="16"/>
                <w:lang w:val="hr-HR"/>
              </w:rPr>
              <w:t>A022 Odmori, emitivni (4 i više noćenja)</w:t>
            </w:r>
          </w:p>
          <w:p w:rsidR="001D1083" w:rsidRPr="00F64C83" w:rsidRDefault="001D1083" w:rsidP="00222103">
            <w:pPr>
              <w:autoSpaceDE w:val="0"/>
              <w:autoSpaceDN w:val="0"/>
              <w:adjustRightInd w:val="0"/>
              <w:rPr>
                <w:rFonts w:ascii="ArialNarrow" w:hAnsi="ArialNarrow" w:cs="ArialNarrow"/>
                <w:color w:val="000000"/>
                <w:sz w:val="16"/>
                <w:szCs w:val="16"/>
                <w:lang w:val="hr-HR"/>
              </w:rPr>
            </w:pPr>
            <w:r w:rsidRPr="00F64C83">
              <w:rPr>
                <w:rFonts w:ascii="ArialNarrow" w:hAnsi="ArialNarrow" w:cs="ArialNarrow"/>
                <w:color w:val="000000"/>
                <w:sz w:val="16"/>
                <w:szCs w:val="16"/>
                <w:lang w:val="hr-HR"/>
              </w:rPr>
              <w:t>A023 Odmori, domaći i emitivni (4 i više noćenja)</w:t>
            </w:r>
          </w:p>
        </w:tc>
        <w:tc>
          <w:tcPr>
            <w:tcW w:w="3651" w:type="dxa"/>
          </w:tcPr>
          <w:p w:rsidR="001D1083" w:rsidRPr="00F64C83" w:rsidRDefault="001D1083" w:rsidP="00222103">
            <w:pPr>
              <w:autoSpaceDE w:val="0"/>
              <w:autoSpaceDN w:val="0"/>
              <w:adjustRightInd w:val="0"/>
              <w:rPr>
                <w:rFonts w:ascii="Times New Roman" w:hAnsi="Times New Roman" w:cs="Times New Roman"/>
                <w:b/>
                <w:bCs/>
                <w:sz w:val="16"/>
                <w:szCs w:val="16"/>
                <w:lang w:val="hr-HR"/>
              </w:rPr>
            </w:pPr>
          </w:p>
        </w:tc>
      </w:tr>
      <w:tr w:rsidR="001D1083" w:rsidRPr="00F64C83">
        <w:tc>
          <w:tcPr>
            <w:tcW w:w="817" w:type="dxa"/>
          </w:tcPr>
          <w:p w:rsidR="001D1083" w:rsidRPr="00F64C83" w:rsidRDefault="001D1083" w:rsidP="00222103">
            <w:pPr>
              <w:autoSpaceDE w:val="0"/>
              <w:autoSpaceDN w:val="0"/>
              <w:adjustRightInd w:val="0"/>
              <w:rPr>
                <w:rFonts w:ascii="Times New Roman" w:hAnsi="Times New Roman" w:cs="Times New Roman"/>
                <w:sz w:val="16"/>
                <w:szCs w:val="16"/>
                <w:lang w:val="hr-HR"/>
              </w:rPr>
            </w:pPr>
          </w:p>
        </w:tc>
        <w:tc>
          <w:tcPr>
            <w:tcW w:w="1701" w:type="dxa"/>
          </w:tcPr>
          <w:p w:rsidR="001D1083" w:rsidRPr="00F64C83" w:rsidRDefault="001D1083" w:rsidP="00222103">
            <w:pPr>
              <w:autoSpaceDE w:val="0"/>
              <w:autoSpaceDN w:val="0"/>
              <w:adjustRightInd w:val="0"/>
              <w:rPr>
                <w:rFonts w:ascii="Times New Roman" w:hAnsi="Times New Roman" w:cs="Times New Roman"/>
                <w:sz w:val="16"/>
                <w:szCs w:val="16"/>
                <w:lang w:val="hr-HR"/>
              </w:rPr>
            </w:pPr>
            <w:r w:rsidRPr="00F64C83">
              <w:rPr>
                <w:rFonts w:ascii="ArialNarrow" w:hAnsi="ArialNarrow" w:cs="ArialNarrow"/>
                <w:color w:val="000000"/>
                <w:sz w:val="16"/>
                <w:szCs w:val="16"/>
                <w:lang w:val="hr-HR"/>
              </w:rPr>
              <w:t>Koeficijent varijance putovanja</w:t>
            </w:r>
          </w:p>
        </w:tc>
        <w:tc>
          <w:tcPr>
            <w:tcW w:w="3119" w:type="dxa"/>
          </w:tcPr>
          <w:p w:rsidR="001D1083" w:rsidRPr="00F64C83" w:rsidRDefault="001D1083" w:rsidP="00FE1CC2">
            <w:pPr>
              <w:autoSpaceDE w:val="0"/>
              <w:autoSpaceDN w:val="0"/>
              <w:adjustRightInd w:val="0"/>
              <w:rPr>
                <w:rFonts w:ascii="Times New Roman" w:hAnsi="Times New Roman" w:cs="Times New Roman"/>
                <w:sz w:val="16"/>
                <w:szCs w:val="16"/>
                <w:lang w:val="hr-HR"/>
              </w:rPr>
            </w:pPr>
            <w:r w:rsidRPr="00F64C83">
              <w:rPr>
                <w:rFonts w:ascii="Times New Roman" w:hAnsi="Times New Roman" w:cs="Times New Roman"/>
                <w:sz w:val="16"/>
                <w:szCs w:val="16"/>
                <w:lang w:val="hr-HR"/>
              </w:rPr>
              <w:t>Molimo da izračunate stohastičku pouzdanost procjena za broj putovanja  - godišnje (Tabela 18)</w:t>
            </w:r>
          </w:p>
        </w:tc>
        <w:tc>
          <w:tcPr>
            <w:tcW w:w="3651" w:type="dxa"/>
          </w:tcPr>
          <w:p w:rsidR="001D1083" w:rsidRPr="00F64C83" w:rsidRDefault="001D1083" w:rsidP="00222103">
            <w:pPr>
              <w:autoSpaceDE w:val="0"/>
              <w:autoSpaceDN w:val="0"/>
              <w:adjustRightInd w:val="0"/>
              <w:rPr>
                <w:rFonts w:ascii="Times New Roman" w:hAnsi="Times New Roman" w:cs="Times New Roman"/>
                <w:b/>
                <w:bCs/>
                <w:sz w:val="16"/>
                <w:szCs w:val="16"/>
                <w:lang w:val="hr-HR"/>
              </w:rPr>
            </w:pPr>
          </w:p>
        </w:tc>
      </w:tr>
      <w:tr w:rsidR="001D1083" w:rsidRPr="00F64C83">
        <w:tc>
          <w:tcPr>
            <w:tcW w:w="817" w:type="dxa"/>
          </w:tcPr>
          <w:p w:rsidR="001D1083" w:rsidRPr="00F64C83" w:rsidRDefault="001D1083" w:rsidP="00222103">
            <w:pPr>
              <w:autoSpaceDE w:val="0"/>
              <w:autoSpaceDN w:val="0"/>
              <w:adjustRightInd w:val="0"/>
              <w:rPr>
                <w:rFonts w:ascii="Times New Roman" w:hAnsi="Times New Roman" w:cs="Times New Roman"/>
                <w:sz w:val="16"/>
                <w:szCs w:val="16"/>
                <w:lang w:val="hr-HR"/>
              </w:rPr>
            </w:pPr>
          </w:p>
        </w:tc>
        <w:tc>
          <w:tcPr>
            <w:tcW w:w="1701" w:type="dxa"/>
          </w:tcPr>
          <w:p w:rsidR="001D1083" w:rsidRPr="00F64C83" w:rsidRDefault="001D1083" w:rsidP="00222103">
            <w:pPr>
              <w:autoSpaceDE w:val="0"/>
              <w:autoSpaceDN w:val="0"/>
              <w:adjustRightInd w:val="0"/>
              <w:rPr>
                <w:rFonts w:ascii="Times New Roman" w:hAnsi="Times New Roman" w:cs="Times New Roman"/>
                <w:sz w:val="16"/>
                <w:szCs w:val="16"/>
                <w:lang w:val="hr-HR"/>
              </w:rPr>
            </w:pPr>
          </w:p>
        </w:tc>
        <w:tc>
          <w:tcPr>
            <w:tcW w:w="3119" w:type="dxa"/>
          </w:tcPr>
          <w:p w:rsidR="001D1083" w:rsidRPr="00F64C83" w:rsidRDefault="001D1083" w:rsidP="00DB4A7F">
            <w:pPr>
              <w:autoSpaceDE w:val="0"/>
              <w:autoSpaceDN w:val="0"/>
              <w:adjustRightInd w:val="0"/>
              <w:rPr>
                <w:rFonts w:ascii="ArialNarrow" w:hAnsi="ArialNarrow" w:cs="ArialNarrow"/>
                <w:color w:val="000000"/>
                <w:sz w:val="16"/>
                <w:szCs w:val="16"/>
                <w:lang w:val="hr-HR"/>
              </w:rPr>
            </w:pPr>
            <w:r w:rsidRPr="00F64C83">
              <w:rPr>
                <w:rFonts w:ascii="ArialNarrow" w:hAnsi="ArialNarrow" w:cs="ArialNarrow"/>
                <w:color w:val="000000"/>
                <w:sz w:val="16"/>
                <w:szCs w:val="16"/>
                <w:lang w:val="hr-HR"/>
              </w:rPr>
              <w:t>A020 Odmori (4 i više noćenja) – total</w:t>
            </w:r>
          </w:p>
          <w:p w:rsidR="001D1083" w:rsidRPr="00F64C83" w:rsidRDefault="001D1083" w:rsidP="00DB4A7F">
            <w:pPr>
              <w:autoSpaceDE w:val="0"/>
              <w:autoSpaceDN w:val="0"/>
              <w:adjustRightInd w:val="0"/>
              <w:rPr>
                <w:rFonts w:ascii="ArialNarrow" w:hAnsi="ArialNarrow" w:cs="ArialNarrow"/>
                <w:color w:val="000000"/>
                <w:sz w:val="16"/>
                <w:szCs w:val="16"/>
                <w:lang w:val="hr-HR"/>
              </w:rPr>
            </w:pPr>
            <w:r w:rsidRPr="00F64C83">
              <w:rPr>
                <w:rFonts w:ascii="ArialNarrow" w:hAnsi="ArialNarrow" w:cs="ArialNarrow"/>
                <w:color w:val="000000"/>
                <w:sz w:val="16"/>
                <w:szCs w:val="16"/>
                <w:lang w:val="hr-HR"/>
              </w:rPr>
              <w:t>A021 Odmori, domaći (4 i više noćenja) – total</w:t>
            </w:r>
          </w:p>
          <w:p w:rsidR="001D1083" w:rsidRPr="00F64C83" w:rsidRDefault="001D1083" w:rsidP="00222103">
            <w:pPr>
              <w:autoSpaceDE w:val="0"/>
              <w:autoSpaceDN w:val="0"/>
              <w:adjustRightInd w:val="0"/>
              <w:rPr>
                <w:rFonts w:ascii="ArialNarrow" w:hAnsi="ArialNarrow" w:cs="ArialNarrow"/>
                <w:color w:val="000000"/>
                <w:sz w:val="16"/>
                <w:szCs w:val="16"/>
                <w:lang w:val="hr-HR"/>
              </w:rPr>
            </w:pPr>
            <w:r w:rsidRPr="00F64C83">
              <w:rPr>
                <w:rFonts w:ascii="ArialNarrow" w:hAnsi="ArialNarrow" w:cs="ArialNarrow"/>
                <w:color w:val="000000"/>
                <w:sz w:val="16"/>
                <w:szCs w:val="16"/>
                <w:lang w:val="hr-HR"/>
              </w:rPr>
              <w:t>A021 Odmori, emitivni (4 i više noćenja) – total</w:t>
            </w:r>
          </w:p>
        </w:tc>
        <w:tc>
          <w:tcPr>
            <w:tcW w:w="3651" w:type="dxa"/>
          </w:tcPr>
          <w:p w:rsidR="001D1083" w:rsidRPr="00F64C83" w:rsidRDefault="001D1083" w:rsidP="00222103">
            <w:pPr>
              <w:autoSpaceDE w:val="0"/>
              <w:autoSpaceDN w:val="0"/>
              <w:adjustRightInd w:val="0"/>
              <w:rPr>
                <w:rFonts w:ascii="Times New Roman" w:hAnsi="Times New Roman" w:cs="Times New Roman"/>
                <w:b/>
                <w:bCs/>
                <w:sz w:val="16"/>
                <w:szCs w:val="16"/>
                <w:lang w:val="hr-HR"/>
              </w:rPr>
            </w:pPr>
          </w:p>
        </w:tc>
      </w:tr>
      <w:tr w:rsidR="001D1083" w:rsidRPr="00F64C83">
        <w:tc>
          <w:tcPr>
            <w:tcW w:w="817" w:type="dxa"/>
          </w:tcPr>
          <w:p w:rsidR="001D1083" w:rsidRPr="00F64C83" w:rsidRDefault="001D1083" w:rsidP="00222103">
            <w:pPr>
              <w:autoSpaceDE w:val="0"/>
              <w:autoSpaceDN w:val="0"/>
              <w:adjustRightInd w:val="0"/>
              <w:rPr>
                <w:rFonts w:ascii="Times New Roman" w:hAnsi="Times New Roman" w:cs="Times New Roman"/>
                <w:sz w:val="16"/>
                <w:szCs w:val="16"/>
                <w:lang w:val="hr-HR"/>
              </w:rPr>
            </w:pPr>
          </w:p>
        </w:tc>
        <w:tc>
          <w:tcPr>
            <w:tcW w:w="1701" w:type="dxa"/>
          </w:tcPr>
          <w:p w:rsidR="001D1083" w:rsidRPr="00F64C83" w:rsidRDefault="001D1083" w:rsidP="000E6437">
            <w:pPr>
              <w:autoSpaceDE w:val="0"/>
              <w:autoSpaceDN w:val="0"/>
              <w:adjustRightInd w:val="0"/>
              <w:rPr>
                <w:rFonts w:ascii="Times New Roman" w:hAnsi="Times New Roman" w:cs="Times New Roman"/>
                <w:sz w:val="16"/>
                <w:szCs w:val="16"/>
                <w:lang w:val="hr-HR"/>
              </w:rPr>
            </w:pPr>
            <w:r w:rsidRPr="00F64C83">
              <w:rPr>
                <w:rFonts w:ascii="ArialNarrow" w:hAnsi="ArialNarrow" w:cs="ArialNarrow"/>
                <w:color w:val="000000"/>
                <w:sz w:val="16"/>
                <w:szCs w:val="16"/>
                <w:lang w:val="hr-HR"/>
              </w:rPr>
              <w:t>Koeficijent varijance putovanja</w:t>
            </w:r>
          </w:p>
        </w:tc>
        <w:tc>
          <w:tcPr>
            <w:tcW w:w="3119" w:type="dxa"/>
          </w:tcPr>
          <w:p w:rsidR="001D1083" w:rsidRPr="00F64C83" w:rsidRDefault="001D1083" w:rsidP="00FE1CC2">
            <w:pPr>
              <w:autoSpaceDE w:val="0"/>
              <w:autoSpaceDN w:val="0"/>
              <w:adjustRightInd w:val="0"/>
              <w:rPr>
                <w:rFonts w:ascii="ArialNarrow" w:hAnsi="ArialNarrow" w:cs="ArialNarrow"/>
                <w:color w:val="000000"/>
                <w:sz w:val="16"/>
                <w:szCs w:val="16"/>
                <w:lang w:val="hr-HR"/>
              </w:rPr>
            </w:pPr>
            <w:r w:rsidRPr="00F64C83">
              <w:rPr>
                <w:rFonts w:ascii="Times New Roman" w:hAnsi="Times New Roman" w:cs="Times New Roman"/>
                <w:sz w:val="16"/>
                <w:szCs w:val="16"/>
                <w:lang w:val="hr-HR"/>
              </w:rPr>
              <w:t>Molimo da izračunate stohastičku pouzdanost procjena za broj putovanja  - tromjesečno</w:t>
            </w:r>
            <w:r w:rsidRPr="00F64C83">
              <w:rPr>
                <w:rFonts w:ascii="ArialNarrow" w:hAnsi="ArialNarrow" w:cs="ArialNarrow"/>
                <w:color w:val="000000"/>
                <w:sz w:val="16"/>
                <w:szCs w:val="16"/>
                <w:lang w:val="hr-HR"/>
              </w:rPr>
              <w:t xml:space="preserve"> (</w:t>
            </w:r>
            <w:r w:rsidRPr="00F64C83">
              <w:rPr>
                <w:rFonts w:ascii="ArialNarrow,Bold" w:hAnsi="ArialNarrow,Bold" w:cs="ArialNarrow,Bold"/>
                <w:b/>
                <w:bCs/>
                <w:color w:val="FF0000"/>
                <w:sz w:val="16"/>
                <w:szCs w:val="16"/>
                <w:lang w:val="hr-HR"/>
              </w:rPr>
              <w:t>Table 19</w:t>
            </w:r>
            <w:r w:rsidRPr="00F64C83">
              <w:rPr>
                <w:rFonts w:ascii="ArialNarrow" w:hAnsi="ArialNarrow" w:cs="ArialNarrow"/>
                <w:color w:val="000000"/>
                <w:sz w:val="16"/>
                <w:szCs w:val="16"/>
                <w:lang w:val="hr-HR"/>
              </w:rPr>
              <w:t xml:space="preserve">). Ovo se odnosi na </w:t>
            </w:r>
            <w:r w:rsidRPr="00F64C83">
              <w:rPr>
                <w:rFonts w:ascii="ArialNarrow,Bold" w:hAnsi="ArialNarrow,Bold" w:cs="ArialNarrow,Bold"/>
                <w:b/>
                <w:bCs/>
                <w:color w:val="000000"/>
                <w:sz w:val="16"/>
                <w:szCs w:val="16"/>
                <w:lang w:val="hr-HR"/>
              </w:rPr>
              <w:t>treće tromjesečje</w:t>
            </w:r>
            <w:r w:rsidRPr="00F64C83">
              <w:rPr>
                <w:rFonts w:ascii="ArialNarrow" w:hAnsi="ArialNarrow" w:cs="ArialNarrow"/>
                <w:color w:val="000000"/>
                <w:sz w:val="16"/>
                <w:szCs w:val="16"/>
                <w:lang w:val="hr-HR"/>
              </w:rPr>
              <w:t>.</w:t>
            </w:r>
          </w:p>
        </w:tc>
        <w:tc>
          <w:tcPr>
            <w:tcW w:w="3651" w:type="dxa"/>
          </w:tcPr>
          <w:p w:rsidR="001D1083" w:rsidRPr="00F64C83" w:rsidRDefault="001D1083" w:rsidP="00222103">
            <w:pPr>
              <w:autoSpaceDE w:val="0"/>
              <w:autoSpaceDN w:val="0"/>
              <w:adjustRightInd w:val="0"/>
              <w:rPr>
                <w:rFonts w:ascii="Times New Roman" w:hAnsi="Times New Roman" w:cs="Times New Roman"/>
                <w:b/>
                <w:bCs/>
                <w:sz w:val="16"/>
                <w:szCs w:val="16"/>
                <w:lang w:val="hr-HR"/>
              </w:rPr>
            </w:pPr>
          </w:p>
        </w:tc>
      </w:tr>
      <w:tr w:rsidR="001D1083" w:rsidRPr="00F64C83">
        <w:tc>
          <w:tcPr>
            <w:tcW w:w="817" w:type="dxa"/>
          </w:tcPr>
          <w:p w:rsidR="001D1083" w:rsidRPr="00F64C83" w:rsidRDefault="001D1083" w:rsidP="00222103">
            <w:pPr>
              <w:autoSpaceDE w:val="0"/>
              <w:autoSpaceDN w:val="0"/>
              <w:adjustRightInd w:val="0"/>
              <w:rPr>
                <w:rFonts w:ascii="Times New Roman" w:hAnsi="Times New Roman" w:cs="Times New Roman"/>
                <w:sz w:val="16"/>
                <w:szCs w:val="16"/>
                <w:lang w:val="hr-HR"/>
              </w:rPr>
            </w:pPr>
          </w:p>
        </w:tc>
        <w:tc>
          <w:tcPr>
            <w:tcW w:w="1701" w:type="dxa"/>
          </w:tcPr>
          <w:p w:rsidR="001D1083" w:rsidRPr="00F64C83" w:rsidRDefault="001D1083" w:rsidP="00222103">
            <w:pPr>
              <w:autoSpaceDE w:val="0"/>
              <w:autoSpaceDN w:val="0"/>
              <w:adjustRightInd w:val="0"/>
              <w:rPr>
                <w:rFonts w:ascii="Times New Roman" w:hAnsi="Times New Roman" w:cs="Times New Roman"/>
                <w:sz w:val="16"/>
                <w:szCs w:val="16"/>
                <w:lang w:val="hr-HR"/>
              </w:rPr>
            </w:pPr>
          </w:p>
        </w:tc>
        <w:tc>
          <w:tcPr>
            <w:tcW w:w="3119" w:type="dxa"/>
          </w:tcPr>
          <w:p w:rsidR="001D1083" w:rsidRPr="00F64C83" w:rsidRDefault="001D1083" w:rsidP="00222103">
            <w:pPr>
              <w:autoSpaceDE w:val="0"/>
              <w:autoSpaceDN w:val="0"/>
              <w:adjustRightInd w:val="0"/>
              <w:rPr>
                <w:rFonts w:ascii="ArialNarrow" w:hAnsi="ArialNarrow" w:cs="ArialNarrow"/>
                <w:color w:val="000000"/>
                <w:sz w:val="16"/>
                <w:szCs w:val="16"/>
                <w:lang w:val="hr-HR"/>
              </w:rPr>
            </w:pPr>
            <w:r w:rsidRPr="00F64C83">
              <w:rPr>
                <w:rFonts w:ascii="ArialNarrow" w:hAnsi="ArialNarrow" w:cs="ArialNarrow"/>
                <w:color w:val="000000"/>
                <w:sz w:val="16"/>
                <w:szCs w:val="16"/>
                <w:lang w:val="hr-HR"/>
              </w:rPr>
              <w:t>A010 Svi odmori (1 i više noćenja) – ukupno</w:t>
            </w:r>
          </w:p>
          <w:p w:rsidR="001D1083" w:rsidRPr="00F64C83" w:rsidRDefault="001D1083" w:rsidP="00222103">
            <w:pPr>
              <w:autoSpaceDE w:val="0"/>
              <w:autoSpaceDN w:val="0"/>
              <w:adjustRightInd w:val="0"/>
              <w:rPr>
                <w:rFonts w:ascii="ArialNarrow" w:hAnsi="ArialNarrow" w:cs="ArialNarrow"/>
                <w:color w:val="000000"/>
                <w:sz w:val="16"/>
                <w:szCs w:val="16"/>
                <w:lang w:val="hr-HR"/>
              </w:rPr>
            </w:pPr>
            <w:r w:rsidRPr="00F64C83">
              <w:rPr>
                <w:rFonts w:ascii="ArialNarrow" w:hAnsi="ArialNarrow" w:cs="ArialNarrow"/>
                <w:color w:val="000000"/>
                <w:sz w:val="16"/>
                <w:szCs w:val="16"/>
                <w:lang w:val="hr-HR"/>
              </w:rPr>
              <w:t>A010 Svi odmori – 001000 1 do3 noćenja</w:t>
            </w:r>
          </w:p>
          <w:p w:rsidR="001D1083" w:rsidRPr="00F64C83" w:rsidRDefault="001D1083" w:rsidP="00222103">
            <w:pPr>
              <w:autoSpaceDE w:val="0"/>
              <w:autoSpaceDN w:val="0"/>
              <w:adjustRightInd w:val="0"/>
              <w:rPr>
                <w:rFonts w:ascii="ArialNarrow" w:hAnsi="ArialNarrow" w:cs="ArialNarrow"/>
                <w:color w:val="000000"/>
                <w:sz w:val="16"/>
                <w:szCs w:val="16"/>
                <w:lang w:val="hr-HR"/>
              </w:rPr>
            </w:pPr>
            <w:r w:rsidRPr="00F64C83">
              <w:rPr>
                <w:rFonts w:ascii="ArialNarrow" w:hAnsi="ArialNarrow" w:cs="ArialNarrow"/>
                <w:color w:val="000000"/>
                <w:sz w:val="16"/>
                <w:szCs w:val="16"/>
                <w:lang w:val="hr-HR"/>
              </w:rPr>
              <w:t>A020 Odmori (4 i više noćenja) – ukupno</w:t>
            </w:r>
          </w:p>
          <w:p w:rsidR="001D1083" w:rsidRPr="00F64C83" w:rsidRDefault="001D1083" w:rsidP="00222103">
            <w:pPr>
              <w:autoSpaceDE w:val="0"/>
              <w:autoSpaceDN w:val="0"/>
              <w:adjustRightInd w:val="0"/>
              <w:rPr>
                <w:rFonts w:ascii="ArialNarrow" w:hAnsi="ArialNarrow" w:cs="ArialNarrow"/>
                <w:color w:val="000000"/>
                <w:sz w:val="16"/>
                <w:szCs w:val="16"/>
                <w:lang w:val="hr-HR"/>
              </w:rPr>
            </w:pPr>
            <w:r w:rsidRPr="00F64C83">
              <w:rPr>
                <w:rFonts w:ascii="ArialNarrow" w:hAnsi="ArialNarrow" w:cs="ArialNarrow"/>
                <w:color w:val="000000"/>
                <w:sz w:val="16"/>
                <w:szCs w:val="16"/>
                <w:lang w:val="hr-HR"/>
              </w:rPr>
              <w:t>Podjela po vrsti smještaja tokom putovanja</w:t>
            </w:r>
          </w:p>
          <w:p w:rsidR="001D1083" w:rsidRPr="00F64C83" w:rsidRDefault="001D1083" w:rsidP="00222103">
            <w:pPr>
              <w:autoSpaceDE w:val="0"/>
              <w:autoSpaceDN w:val="0"/>
              <w:adjustRightInd w:val="0"/>
              <w:rPr>
                <w:rFonts w:ascii="ArialNarrow" w:hAnsi="ArialNarrow" w:cs="ArialNarrow"/>
                <w:color w:val="000000"/>
                <w:sz w:val="16"/>
                <w:szCs w:val="16"/>
                <w:lang w:val="hr-HR"/>
              </w:rPr>
            </w:pPr>
            <w:r w:rsidRPr="00F64C83">
              <w:rPr>
                <w:rFonts w:ascii="ArialNarrow" w:hAnsi="ArialNarrow" w:cs="ArialNarrow"/>
                <w:color w:val="000000"/>
                <w:sz w:val="16"/>
                <w:szCs w:val="16"/>
                <w:lang w:val="hr-HR"/>
              </w:rPr>
              <w:t>0000010 Hoteli i slični smještaj - ukupno (=  domaći+emitivni)</w:t>
            </w:r>
          </w:p>
          <w:p w:rsidR="001D1083" w:rsidRPr="00F64C83" w:rsidRDefault="001D1083" w:rsidP="00222103">
            <w:pPr>
              <w:autoSpaceDE w:val="0"/>
              <w:autoSpaceDN w:val="0"/>
              <w:adjustRightInd w:val="0"/>
              <w:rPr>
                <w:rFonts w:ascii="ArialNarrow" w:hAnsi="ArialNarrow" w:cs="ArialNarrow"/>
                <w:color w:val="000000"/>
                <w:sz w:val="16"/>
                <w:szCs w:val="16"/>
                <w:lang w:val="hr-HR"/>
              </w:rPr>
            </w:pPr>
            <w:r w:rsidRPr="00F64C83">
              <w:rPr>
                <w:rFonts w:ascii="ArialNarrow" w:hAnsi="ArialNarrow" w:cs="ArialNarrow"/>
                <w:color w:val="000000"/>
                <w:sz w:val="16"/>
                <w:szCs w:val="16"/>
                <w:lang w:val="hr-HR"/>
              </w:rPr>
              <w:t>A040 Poslovna (1 i više noćenja) - ukupno</w:t>
            </w:r>
          </w:p>
          <w:p w:rsidR="001D1083" w:rsidRPr="00F64C83" w:rsidRDefault="001D1083" w:rsidP="00222103">
            <w:pPr>
              <w:autoSpaceDE w:val="0"/>
              <w:autoSpaceDN w:val="0"/>
              <w:adjustRightInd w:val="0"/>
              <w:rPr>
                <w:rFonts w:ascii="ArialNarrow" w:hAnsi="ArialNarrow" w:cs="ArialNarrow"/>
                <w:color w:val="000000"/>
                <w:sz w:val="16"/>
                <w:szCs w:val="16"/>
                <w:lang w:val="hr-HR"/>
              </w:rPr>
            </w:pPr>
            <w:r w:rsidRPr="00F64C83">
              <w:rPr>
                <w:rFonts w:ascii="ArialNarrow" w:hAnsi="ArialNarrow" w:cs="ArialNarrow"/>
                <w:color w:val="000000"/>
                <w:sz w:val="16"/>
                <w:szCs w:val="16"/>
                <w:lang w:val="hr-HR"/>
              </w:rPr>
              <w:t>A041 Poslovna, domaća (1 i više noćenja) – ukupno</w:t>
            </w:r>
          </w:p>
          <w:p w:rsidR="001D1083" w:rsidRPr="00F64C83" w:rsidRDefault="001D1083" w:rsidP="00CC28C1">
            <w:pPr>
              <w:autoSpaceDE w:val="0"/>
              <w:autoSpaceDN w:val="0"/>
              <w:adjustRightInd w:val="0"/>
              <w:rPr>
                <w:rFonts w:ascii="ArialNarrow" w:hAnsi="ArialNarrow" w:cs="ArialNarrow"/>
                <w:color w:val="000000"/>
                <w:sz w:val="16"/>
                <w:szCs w:val="16"/>
                <w:lang w:val="hr-HR"/>
              </w:rPr>
            </w:pPr>
            <w:r w:rsidRPr="00F64C83">
              <w:rPr>
                <w:rFonts w:ascii="ArialNarrow" w:hAnsi="ArialNarrow" w:cs="ArialNarrow"/>
                <w:color w:val="000000"/>
                <w:sz w:val="16"/>
                <w:szCs w:val="16"/>
                <w:lang w:val="hr-HR"/>
              </w:rPr>
              <w:t>A042 Poslovna, emitivna (1 i više noćenja) – ukupno</w:t>
            </w:r>
          </w:p>
        </w:tc>
        <w:tc>
          <w:tcPr>
            <w:tcW w:w="3651" w:type="dxa"/>
          </w:tcPr>
          <w:p w:rsidR="001D1083" w:rsidRPr="00F64C83" w:rsidRDefault="001D1083" w:rsidP="00222103">
            <w:pPr>
              <w:autoSpaceDE w:val="0"/>
              <w:autoSpaceDN w:val="0"/>
              <w:adjustRightInd w:val="0"/>
              <w:rPr>
                <w:rFonts w:ascii="Times New Roman" w:hAnsi="Times New Roman" w:cs="Times New Roman"/>
                <w:b/>
                <w:bCs/>
                <w:sz w:val="16"/>
                <w:szCs w:val="16"/>
                <w:lang w:val="hr-HR"/>
              </w:rPr>
            </w:pPr>
          </w:p>
        </w:tc>
      </w:tr>
      <w:tr w:rsidR="001D1083" w:rsidRPr="00F64C83">
        <w:tc>
          <w:tcPr>
            <w:tcW w:w="817" w:type="dxa"/>
          </w:tcPr>
          <w:p w:rsidR="001D1083" w:rsidRPr="00F64C83" w:rsidRDefault="001D1083" w:rsidP="00222103">
            <w:pPr>
              <w:autoSpaceDE w:val="0"/>
              <w:autoSpaceDN w:val="0"/>
              <w:adjustRightInd w:val="0"/>
              <w:rPr>
                <w:rFonts w:ascii="ArialNarrow" w:hAnsi="ArialNarrow" w:cs="ArialNarrow"/>
                <w:color w:val="000000"/>
                <w:sz w:val="16"/>
                <w:szCs w:val="16"/>
                <w:lang w:val="hr-HR"/>
              </w:rPr>
            </w:pPr>
            <w:r w:rsidRPr="00F64C83">
              <w:rPr>
                <w:rFonts w:ascii="ArialNarrow" w:hAnsi="ArialNarrow" w:cs="ArialNarrow"/>
                <w:color w:val="000000"/>
                <w:sz w:val="16"/>
                <w:szCs w:val="16"/>
                <w:lang w:val="hr-HR"/>
              </w:rPr>
              <w:t xml:space="preserve">V.3 </w:t>
            </w:r>
          </w:p>
        </w:tc>
        <w:tc>
          <w:tcPr>
            <w:tcW w:w="1701" w:type="dxa"/>
          </w:tcPr>
          <w:p w:rsidR="001D1083" w:rsidRPr="00F64C83" w:rsidRDefault="001D1083" w:rsidP="000E6437">
            <w:pPr>
              <w:autoSpaceDE w:val="0"/>
              <w:autoSpaceDN w:val="0"/>
              <w:adjustRightInd w:val="0"/>
              <w:rPr>
                <w:rFonts w:ascii="Times New Roman" w:hAnsi="Times New Roman" w:cs="Times New Roman"/>
                <w:sz w:val="16"/>
                <w:szCs w:val="16"/>
                <w:lang w:val="hr-HR"/>
              </w:rPr>
            </w:pPr>
            <w:r w:rsidRPr="00F64C83">
              <w:rPr>
                <w:rFonts w:ascii="Times New Roman" w:hAnsi="Times New Roman" w:cs="Times New Roman"/>
                <w:sz w:val="16"/>
                <w:szCs w:val="16"/>
                <w:lang w:val="hr-HR"/>
              </w:rPr>
              <w:t>Neuzoračka greška</w:t>
            </w:r>
          </w:p>
        </w:tc>
        <w:tc>
          <w:tcPr>
            <w:tcW w:w="3119" w:type="dxa"/>
          </w:tcPr>
          <w:p w:rsidR="001D1083" w:rsidRPr="00F64C83" w:rsidRDefault="001D1083" w:rsidP="000E6437">
            <w:pPr>
              <w:autoSpaceDE w:val="0"/>
              <w:autoSpaceDN w:val="0"/>
              <w:adjustRightInd w:val="0"/>
              <w:rPr>
                <w:rFonts w:ascii="Times New Roman" w:hAnsi="Times New Roman" w:cs="Times New Roman"/>
                <w:sz w:val="16"/>
                <w:szCs w:val="16"/>
                <w:lang w:val="hr-HR"/>
              </w:rPr>
            </w:pPr>
            <w:r w:rsidRPr="00F64C83">
              <w:rPr>
                <w:rFonts w:ascii="Times New Roman" w:hAnsi="Times New Roman" w:cs="Times New Roman"/>
                <w:sz w:val="16"/>
                <w:szCs w:val="16"/>
                <w:lang w:val="hr-HR"/>
              </w:rPr>
              <w:t>Greške u procjenama ankete koje se ne mogu pripisati fluktuacijama povezanim s uzorkovanjem.</w:t>
            </w:r>
          </w:p>
        </w:tc>
        <w:tc>
          <w:tcPr>
            <w:tcW w:w="3651" w:type="dxa"/>
          </w:tcPr>
          <w:p w:rsidR="001D1083" w:rsidRPr="00F64C83" w:rsidRDefault="001D1083" w:rsidP="000E6437">
            <w:pPr>
              <w:autoSpaceDE w:val="0"/>
              <w:autoSpaceDN w:val="0"/>
              <w:adjustRightInd w:val="0"/>
              <w:rPr>
                <w:rFonts w:ascii="Times New Roman" w:hAnsi="Times New Roman" w:cs="Times New Roman"/>
                <w:i/>
                <w:iCs/>
                <w:sz w:val="16"/>
                <w:szCs w:val="16"/>
                <w:lang w:val="hr-HR"/>
              </w:rPr>
            </w:pPr>
            <w:r w:rsidRPr="00F64C83">
              <w:rPr>
                <w:rFonts w:ascii="Times New Roman" w:hAnsi="Times New Roman" w:cs="Times New Roman"/>
                <w:i/>
                <w:iCs/>
                <w:sz w:val="16"/>
                <w:szCs w:val="16"/>
                <w:lang w:val="hr-HR"/>
              </w:rPr>
              <w:t>Ne traži se u postojećem upitniku</w:t>
            </w:r>
          </w:p>
        </w:tc>
      </w:tr>
      <w:tr w:rsidR="001D1083" w:rsidRPr="00F64C83">
        <w:tc>
          <w:tcPr>
            <w:tcW w:w="817" w:type="dxa"/>
          </w:tcPr>
          <w:p w:rsidR="001D1083" w:rsidRPr="00F64C83" w:rsidRDefault="001D1083" w:rsidP="000E6437">
            <w:pPr>
              <w:autoSpaceDE w:val="0"/>
              <w:autoSpaceDN w:val="0"/>
              <w:adjustRightInd w:val="0"/>
              <w:rPr>
                <w:rFonts w:ascii="ArialNarrow" w:hAnsi="ArialNarrow" w:cs="ArialNarrow"/>
                <w:color w:val="000000"/>
                <w:sz w:val="16"/>
                <w:szCs w:val="16"/>
                <w:lang w:val="hr-HR"/>
              </w:rPr>
            </w:pPr>
            <w:r w:rsidRPr="00F64C83">
              <w:rPr>
                <w:rFonts w:ascii="ArialNarrow" w:hAnsi="ArialNarrow" w:cs="ArialNarrow"/>
                <w:color w:val="000000"/>
                <w:sz w:val="16"/>
                <w:szCs w:val="16"/>
                <w:lang w:val="hr-HR"/>
              </w:rPr>
              <w:t>V.3.1</w:t>
            </w:r>
          </w:p>
        </w:tc>
        <w:tc>
          <w:tcPr>
            <w:tcW w:w="1701" w:type="dxa"/>
          </w:tcPr>
          <w:p w:rsidR="001D1083" w:rsidRPr="00F64C83" w:rsidRDefault="001D1083" w:rsidP="000E6437">
            <w:pPr>
              <w:autoSpaceDE w:val="0"/>
              <w:autoSpaceDN w:val="0"/>
              <w:adjustRightInd w:val="0"/>
              <w:rPr>
                <w:rFonts w:ascii="Times New Roman" w:hAnsi="Times New Roman" w:cs="Times New Roman"/>
                <w:sz w:val="16"/>
                <w:szCs w:val="16"/>
                <w:lang w:val="hr-HR"/>
              </w:rPr>
            </w:pPr>
            <w:r w:rsidRPr="00F64C83">
              <w:rPr>
                <w:rFonts w:ascii="Times New Roman" w:hAnsi="Times New Roman" w:cs="Times New Roman"/>
                <w:sz w:val="16"/>
                <w:szCs w:val="16"/>
                <w:lang w:val="hr-HR"/>
              </w:rPr>
              <w:t>Greška obuhvata</w:t>
            </w:r>
          </w:p>
        </w:tc>
        <w:tc>
          <w:tcPr>
            <w:tcW w:w="3119" w:type="dxa"/>
          </w:tcPr>
          <w:p w:rsidR="001D1083" w:rsidRPr="00F64C83" w:rsidRDefault="001D1083" w:rsidP="000E6437">
            <w:pPr>
              <w:autoSpaceDE w:val="0"/>
              <w:autoSpaceDN w:val="0"/>
              <w:adjustRightInd w:val="0"/>
              <w:rPr>
                <w:rFonts w:ascii="Times New Roman" w:hAnsi="Times New Roman" w:cs="Times New Roman"/>
                <w:sz w:val="16"/>
                <w:szCs w:val="16"/>
                <w:lang w:val="hr-HR"/>
              </w:rPr>
            </w:pPr>
            <w:r w:rsidRPr="00F64C83">
              <w:rPr>
                <w:rFonts w:ascii="Times New Roman" w:hAnsi="Times New Roman" w:cs="Times New Roman"/>
                <w:sz w:val="16"/>
                <w:szCs w:val="16"/>
                <w:lang w:val="hr-HR"/>
              </w:rPr>
              <w:t>Razlika između okvirne populacije i ciljne populacije.</w:t>
            </w:r>
          </w:p>
        </w:tc>
        <w:tc>
          <w:tcPr>
            <w:tcW w:w="3651" w:type="dxa"/>
          </w:tcPr>
          <w:p w:rsidR="001D1083" w:rsidRPr="00F64C83" w:rsidRDefault="001D1083" w:rsidP="000E6437">
            <w:pPr>
              <w:autoSpaceDE w:val="0"/>
              <w:autoSpaceDN w:val="0"/>
              <w:adjustRightInd w:val="0"/>
              <w:rPr>
                <w:rFonts w:ascii="ArialNarrow,Italic" w:hAnsi="ArialNarrow,Italic" w:cs="ArialNarrow,Italic"/>
                <w:i/>
                <w:iCs/>
                <w:color w:val="FF0000"/>
                <w:sz w:val="16"/>
                <w:szCs w:val="16"/>
                <w:lang w:val="hr-HR"/>
              </w:rPr>
            </w:pPr>
          </w:p>
        </w:tc>
      </w:tr>
      <w:tr w:rsidR="001D1083" w:rsidRPr="00F64C83">
        <w:tc>
          <w:tcPr>
            <w:tcW w:w="817" w:type="dxa"/>
          </w:tcPr>
          <w:p w:rsidR="001D1083" w:rsidRPr="00F64C83" w:rsidRDefault="001D1083" w:rsidP="000E6437">
            <w:pPr>
              <w:autoSpaceDE w:val="0"/>
              <w:autoSpaceDN w:val="0"/>
              <w:adjustRightInd w:val="0"/>
              <w:rPr>
                <w:rFonts w:ascii="ArialNarrow" w:hAnsi="ArialNarrow" w:cs="ArialNarrow"/>
                <w:color w:val="000000"/>
                <w:sz w:val="16"/>
                <w:szCs w:val="16"/>
                <w:lang w:val="hr-HR"/>
              </w:rPr>
            </w:pPr>
          </w:p>
        </w:tc>
        <w:tc>
          <w:tcPr>
            <w:tcW w:w="1701" w:type="dxa"/>
          </w:tcPr>
          <w:p w:rsidR="001D1083" w:rsidRPr="00F64C83" w:rsidRDefault="001D1083" w:rsidP="000E6437">
            <w:pPr>
              <w:autoSpaceDE w:val="0"/>
              <w:autoSpaceDN w:val="0"/>
              <w:adjustRightInd w:val="0"/>
              <w:rPr>
                <w:rFonts w:ascii="Times New Roman" w:hAnsi="Times New Roman" w:cs="Times New Roman"/>
                <w:sz w:val="16"/>
                <w:szCs w:val="16"/>
                <w:lang w:val="hr-HR"/>
              </w:rPr>
            </w:pPr>
            <w:r w:rsidRPr="00F64C83">
              <w:rPr>
                <w:rFonts w:ascii="Times New Roman" w:hAnsi="Times New Roman" w:cs="Times New Roman"/>
                <w:sz w:val="16"/>
                <w:szCs w:val="16"/>
                <w:lang w:val="hr-HR"/>
              </w:rPr>
              <w:t>Greške obuhvata okvirne populacije</w:t>
            </w:r>
          </w:p>
        </w:tc>
        <w:tc>
          <w:tcPr>
            <w:tcW w:w="3119" w:type="dxa"/>
          </w:tcPr>
          <w:p w:rsidR="001D1083" w:rsidRPr="00F64C83" w:rsidRDefault="001D1083" w:rsidP="000E6437">
            <w:pPr>
              <w:autoSpaceDE w:val="0"/>
              <w:autoSpaceDN w:val="0"/>
              <w:adjustRightInd w:val="0"/>
              <w:rPr>
                <w:rFonts w:ascii="Times New Roman" w:hAnsi="Times New Roman" w:cs="Times New Roman"/>
                <w:sz w:val="16"/>
                <w:szCs w:val="16"/>
                <w:lang w:val="hr-HR"/>
              </w:rPr>
            </w:pPr>
            <w:r w:rsidRPr="00F64C83">
              <w:rPr>
                <w:rFonts w:ascii="Times New Roman" w:hAnsi="Times New Roman" w:cs="Times New Roman"/>
                <w:sz w:val="16"/>
                <w:szCs w:val="16"/>
                <w:lang w:val="hr-HR"/>
              </w:rPr>
              <w:t>Molimo da date informacije o nedovoljnom obuhvatu (pokrivenosti), pretjeranom obuhvatu, višestrukim navođenjima ili neispravnim pomoćnim informacijama o okvirnoj populaciji i/ili o rješenjima koja su prihvaćena kako bi se ovi problemi riješili.</w:t>
            </w:r>
          </w:p>
        </w:tc>
        <w:tc>
          <w:tcPr>
            <w:tcW w:w="3651" w:type="dxa"/>
          </w:tcPr>
          <w:p w:rsidR="001D1083" w:rsidRPr="00F64C83" w:rsidRDefault="001D1083" w:rsidP="000E6437">
            <w:pPr>
              <w:autoSpaceDE w:val="0"/>
              <w:autoSpaceDN w:val="0"/>
              <w:adjustRightInd w:val="0"/>
              <w:rPr>
                <w:rFonts w:ascii="ArialNarrow,Italic" w:hAnsi="ArialNarrow,Italic" w:cs="ArialNarrow,Italic"/>
                <w:i/>
                <w:iCs/>
                <w:color w:val="FF0000"/>
                <w:sz w:val="16"/>
                <w:szCs w:val="16"/>
                <w:lang w:val="hr-HR"/>
              </w:rPr>
            </w:pPr>
          </w:p>
        </w:tc>
      </w:tr>
      <w:tr w:rsidR="001D1083" w:rsidRPr="00F64C83">
        <w:tc>
          <w:tcPr>
            <w:tcW w:w="817" w:type="dxa"/>
          </w:tcPr>
          <w:p w:rsidR="001D1083" w:rsidRPr="00F64C83" w:rsidRDefault="001D1083" w:rsidP="000E6437">
            <w:pPr>
              <w:autoSpaceDE w:val="0"/>
              <w:autoSpaceDN w:val="0"/>
              <w:adjustRightInd w:val="0"/>
              <w:rPr>
                <w:rFonts w:ascii="ArialNarrow" w:hAnsi="ArialNarrow" w:cs="ArialNarrow"/>
                <w:color w:val="000000"/>
                <w:sz w:val="16"/>
                <w:szCs w:val="16"/>
                <w:lang w:val="hr-HR"/>
              </w:rPr>
            </w:pPr>
            <w:r w:rsidRPr="00F64C83">
              <w:rPr>
                <w:rFonts w:ascii="ArialNarrow" w:hAnsi="ArialNarrow" w:cs="ArialNarrow"/>
                <w:color w:val="000000"/>
                <w:sz w:val="16"/>
                <w:szCs w:val="16"/>
                <w:lang w:val="hr-HR"/>
              </w:rPr>
              <w:t>V.3.1.1</w:t>
            </w:r>
          </w:p>
        </w:tc>
        <w:tc>
          <w:tcPr>
            <w:tcW w:w="1701" w:type="dxa"/>
          </w:tcPr>
          <w:p w:rsidR="001D1083" w:rsidRPr="00F64C83" w:rsidRDefault="001D1083" w:rsidP="000E6437">
            <w:pPr>
              <w:autoSpaceDE w:val="0"/>
              <w:autoSpaceDN w:val="0"/>
              <w:adjustRightInd w:val="0"/>
              <w:rPr>
                <w:rFonts w:ascii="Times New Roman" w:hAnsi="Times New Roman" w:cs="Times New Roman"/>
                <w:sz w:val="16"/>
                <w:szCs w:val="16"/>
                <w:lang w:val="hr-HR"/>
              </w:rPr>
            </w:pPr>
            <w:r w:rsidRPr="00F64C83">
              <w:rPr>
                <w:rFonts w:ascii="Times New Roman" w:hAnsi="Times New Roman" w:cs="Times New Roman"/>
                <w:sz w:val="16"/>
                <w:szCs w:val="16"/>
                <w:lang w:val="hr-HR"/>
              </w:rPr>
              <w:t>Stopa pretjeranog obuhvata</w:t>
            </w:r>
          </w:p>
        </w:tc>
        <w:tc>
          <w:tcPr>
            <w:tcW w:w="3119" w:type="dxa"/>
          </w:tcPr>
          <w:p w:rsidR="001D1083" w:rsidRPr="00F64C83" w:rsidRDefault="001D1083" w:rsidP="00CC28C1">
            <w:pPr>
              <w:autoSpaceDE w:val="0"/>
              <w:autoSpaceDN w:val="0"/>
              <w:adjustRightInd w:val="0"/>
              <w:rPr>
                <w:rFonts w:ascii="ArialNarrow" w:hAnsi="ArialNarrow" w:cs="ArialNarrow"/>
                <w:color w:val="000000"/>
                <w:sz w:val="16"/>
                <w:szCs w:val="16"/>
                <w:lang w:val="hr-HR"/>
              </w:rPr>
            </w:pPr>
            <w:r w:rsidRPr="00F64C83">
              <w:rPr>
                <w:rFonts w:ascii="ArialNarrow" w:hAnsi="ArialNarrow" w:cs="ArialNarrow"/>
                <w:color w:val="000000"/>
                <w:sz w:val="16"/>
                <w:szCs w:val="16"/>
                <w:lang w:val="hr-HR"/>
              </w:rPr>
              <w:t>Udio jedinica koje su dostupne kroz okvir ali koje ne pripadaju ciljnoj populaciji.</w:t>
            </w:r>
          </w:p>
        </w:tc>
        <w:tc>
          <w:tcPr>
            <w:tcW w:w="3651" w:type="dxa"/>
          </w:tcPr>
          <w:p w:rsidR="001D1083" w:rsidRPr="00F64C83" w:rsidRDefault="001D1083" w:rsidP="000E6437">
            <w:pPr>
              <w:autoSpaceDE w:val="0"/>
              <w:autoSpaceDN w:val="0"/>
              <w:adjustRightInd w:val="0"/>
              <w:rPr>
                <w:rFonts w:ascii="ArialNarrow,Italic" w:hAnsi="ArialNarrow,Italic" w:cs="ArialNarrow,Italic"/>
                <w:i/>
                <w:iCs/>
                <w:color w:val="FF0000"/>
                <w:sz w:val="16"/>
                <w:szCs w:val="16"/>
                <w:lang w:val="hr-HR"/>
              </w:rPr>
            </w:pPr>
          </w:p>
        </w:tc>
      </w:tr>
      <w:tr w:rsidR="001D1083" w:rsidRPr="00F64C83">
        <w:tc>
          <w:tcPr>
            <w:tcW w:w="817" w:type="dxa"/>
          </w:tcPr>
          <w:p w:rsidR="001D1083" w:rsidRPr="00F64C83" w:rsidRDefault="001D1083" w:rsidP="000E6437">
            <w:pPr>
              <w:autoSpaceDE w:val="0"/>
              <w:autoSpaceDN w:val="0"/>
              <w:adjustRightInd w:val="0"/>
              <w:rPr>
                <w:rFonts w:ascii="ArialNarrow" w:hAnsi="ArialNarrow" w:cs="ArialNarrow"/>
                <w:color w:val="000000"/>
                <w:sz w:val="16"/>
                <w:szCs w:val="16"/>
                <w:lang w:val="hr-HR"/>
              </w:rPr>
            </w:pPr>
          </w:p>
        </w:tc>
        <w:tc>
          <w:tcPr>
            <w:tcW w:w="1701" w:type="dxa"/>
          </w:tcPr>
          <w:p w:rsidR="001D1083" w:rsidRPr="00F64C83" w:rsidRDefault="001D1083" w:rsidP="000E6437">
            <w:pPr>
              <w:autoSpaceDE w:val="0"/>
              <w:autoSpaceDN w:val="0"/>
              <w:adjustRightInd w:val="0"/>
              <w:rPr>
                <w:rFonts w:ascii="Times New Roman" w:hAnsi="Times New Roman" w:cs="Times New Roman"/>
                <w:sz w:val="16"/>
                <w:szCs w:val="16"/>
                <w:lang w:val="hr-HR"/>
              </w:rPr>
            </w:pPr>
            <w:r w:rsidRPr="00F64C83">
              <w:rPr>
                <w:rFonts w:ascii="Times New Roman" w:hAnsi="Times New Roman" w:cs="Times New Roman"/>
                <w:sz w:val="16"/>
                <w:szCs w:val="16"/>
                <w:lang w:val="hr-HR"/>
              </w:rPr>
              <w:t xml:space="preserve">Broj jedinica/elemenata koji ne ispunjavaju uslove </w:t>
            </w:r>
          </w:p>
        </w:tc>
        <w:tc>
          <w:tcPr>
            <w:tcW w:w="3119" w:type="dxa"/>
          </w:tcPr>
          <w:p w:rsidR="001D1083" w:rsidRPr="00F64C83" w:rsidRDefault="001D1083" w:rsidP="000E6437">
            <w:pPr>
              <w:autoSpaceDE w:val="0"/>
              <w:autoSpaceDN w:val="0"/>
              <w:adjustRightInd w:val="0"/>
              <w:rPr>
                <w:rFonts w:ascii="ArialNarrow" w:hAnsi="ArialNarrow" w:cs="ArialNarrow"/>
                <w:color w:val="000000"/>
                <w:sz w:val="16"/>
                <w:szCs w:val="16"/>
                <w:lang w:val="hr-HR"/>
              </w:rPr>
            </w:pPr>
            <w:r w:rsidRPr="00F64C83">
              <w:rPr>
                <w:rFonts w:ascii="ArialNarrow" w:hAnsi="ArialNarrow" w:cs="ArialNarrow"/>
                <w:color w:val="000000"/>
                <w:sz w:val="16"/>
                <w:szCs w:val="16"/>
                <w:lang w:val="hr-HR"/>
              </w:rPr>
              <w:t>Slučajevi izvan obuhvata - broj pojedinaca koji ne pripadaju ciljnoj populaciji jer ne ispunjavaju kriterije (npr. djeca u dobi od 0 do 15 godina, osobe starije od 75 godina) ili prazna/nenastanjena mjesta stanovanja (u tim slučajevima molimo da u obzir uzmete samo prosječan broj članova domaćinstva na za svako mjesto stanovanja na osnovu uspješno obavljenih intervjua za potrebe ankete.</w:t>
            </w:r>
          </w:p>
        </w:tc>
        <w:tc>
          <w:tcPr>
            <w:tcW w:w="3651" w:type="dxa"/>
          </w:tcPr>
          <w:p w:rsidR="001D1083" w:rsidRPr="00F64C83" w:rsidRDefault="001D1083" w:rsidP="000E6437">
            <w:pPr>
              <w:autoSpaceDE w:val="0"/>
              <w:autoSpaceDN w:val="0"/>
              <w:adjustRightInd w:val="0"/>
              <w:rPr>
                <w:rFonts w:ascii="ArialNarrow,Italic" w:hAnsi="ArialNarrow,Italic" w:cs="ArialNarrow,Italic"/>
                <w:i/>
                <w:iCs/>
                <w:color w:val="FF0000"/>
                <w:sz w:val="16"/>
                <w:szCs w:val="16"/>
                <w:lang w:val="hr-HR"/>
              </w:rPr>
            </w:pPr>
          </w:p>
        </w:tc>
      </w:tr>
      <w:tr w:rsidR="001D1083" w:rsidRPr="00F64C83">
        <w:tc>
          <w:tcPr>
            <w:tcW w:w="817" w:type="dxa"/>
          </w:tcPr>
          <w:p w:rsidR="001D1083" w:rsidRPr="00F64C83" w:rsidRDefault="001D1083" w:rsidP="000E6437">
            <w:pPr>
              <w:autoSpaceDE w:val="0"/>
              <w:autoSpaceDN w:val="0"/>
              <w:adjustRightInd w:val="0"/>
              <w:rPr>
                <w:rFonts w:ascii="ArialNarrow" w:hAnsi="ArialNarrow" w:cs="ArialNarrow"/>
                <w:color w:val="000000"/>
                <w:sz w:val="16"/>
                <w:szCs w:val="16"/>
                <w:lang w:val="hr-HR"/>
              </w:rPr>
            </w:pPr>
            <w:r w:rsidRPr="00F64C83">
              <w:rPr>
                <w:rFonts w:ascii="ArialNarrow" w:hAnsi="ArialNarrow" w:cs="ArialNarrow"/>
                <w:color w:val="000000"/>
                <w:sz w:val="16"/>
                <w:szCs w:val="16"/>
                <w:lang w:val="hr-HR"/>
              </w:rPr>
              <w:t>V.3.2</w:t>
            </w:r>
          </w:p>
        </w:tc>
        <w:tc>
          <w:tcPr>
            <w:tcW w:w="1701" w:type="dxa"/>
          </w:tcPr>
          <w:p w:rsidR="001D1083" w:rsidRPr="00F64C83" w:rsidRDefault="001D1083" w:rsidP="000E6437">
            <w:pPr>
              <w:autoSpaceDE w:val="0"/>
              <w:autoSpaceDN w:val="0"/>
              <w:adjustRightInd w:val="0"/>
              <w:rPr>
                <w:rFonts w:ascii="Times New Roman" w:hAnsi="Times New Roman" w:cs="Times New Roman"/>
                <w:sz w:val="16"/>
                <w:szCs w:val="16"/>
                <w:lang w:val="hr-HR"/>
              </w:rPr>
            </w:pPr>
            <w:r w:rsidRPr="00F64C83">
              <w:rPr>
                <w:rFonts w:ascii="Times New Roman" w:hAnsi="Times New Roman" w:cs="Times New Roman"/>
                <w:sz w:val="16"/>
                <w:szCs w:val="16"/>
                <w:lang w:val="hr-HR"/>
              </w:rPr>
              <w:t>Mjerna pogreška</w:t>
            </w:r>
          </w:p>
        </w:tc>
        <w:tc>
          <w:tcPr>
            <w:tcW w:w="3119" w:type="dxa"/>
          </w:tcPr>
          <w:p w:rsidR="001D1083" w:rsidRPr="00F64C83" w:rsidRDefault="001D1083" w:rsidP="000E6437">
            <w:pPr>
              <w:autoSpaceDE w:val="0"/>
              <w:autoSpaceDN w:val="0"/>
              <w:adjustRightInd w:val="0"/>
              <w:rPr>
                <w:rFonts w:ascii="Times New Roman" w:hAnsi="Times New Roman" w:cs="Times New Roman"/>
                <w:sz w:val="16"/>
                <w:szCs w:val="16"/>
                <w:lang w:val="hr-HR"/>
              </w:rPr>
            </w:pPr>
            <w:r w:rsidRPr="00F64C83">
              <w:rPr>
                <w:rFonts w:ascii="Times New Roman" w:hAnsi="Times New Roman" w:cs="Times New Roman"/>
                <w:sz w:val="16"/>
                <w:szCs w:val="16"/>
                <w:lang w:val="hr-HR"/>
              </w:rPr>
              <w:t xml:space="preserve">Pogreška u očitavanju, izračunavanju ili bilježenju numeričke vrijednosti. </w:t>
            </w:r>
          </w:p>
        </w:tc>
        <w:tc>
          <w:tcPr>
            <w:tcW w:w="3651" w:type="dxa"/>
          </w:tcPr>
          <w:p w:rsidR="001D1083" w:rsidRPr="00F64C83" w:rsidRDefault="001D1083" w:rsidP="000E6437">
            <w:pPr>
              <w:autoSpaceDE w:val="0"/>
              <w:autoSpaceDN w:val="0"/>
              <w:adjustRightInd w:val="0"/>
              <w:rPr>
                <w:rFonts w:ascii="Times New Roman" w:hAnsi="Times New Roman" w:cs="Times New Roman"/>
                <w:i/>
                <w:iCs/>
                <w:sz w:val="16"/>
                <w:szCs w:val="16"/>
                <w:lang w:val="hr-HR"/>
              </w:rPr>
            </w:pPr>
            <w:r w:rsidRPr="00F64C83">
              <w:rPr>
                <w:rFonts w:ascii="Times New Roman" w:hAnsi="Times New Roman" w:cs="Times New Roman"/>
                <w:i/>
                <w:iCs/>
                <w:sz w:val="16"/>
                <w:szCs w:val="16"/>
                <w:lang w:val="hr-HR"/>
              </w:rPr>
              <w:t>Ne traži se u postojećem upitniku</w:t>
            </w:r>
          </w:p>
        </w:tc>
      </w:tr>
      <w:tr w:rsidR="001D1083" w:rsidRPr="00F64C83">
        <w:tc>
          <w:tcPr>
            <w:tcW w:w="817" w:type="dxa"/>
          </w:tcPr>
          <w:p w:rsidR="001D1083" w:rsidRPr="00F64C83" w:rsidRDefault="001D1083" w:rsidP="000E6437">
            <w:pPr>
              <w:autoSpaceDE w:val="0"/>
              <w:autoSpaceDN w:val="0"/>
              <w:adjustRightInd w:val="0"/>
              <w:rPr>
                <w:rFonts w:ascii="ArialNarrow" w:hAnsi="ArialNarrow" w:cs="ArialNarrow"/>
                <w:color w:val="000000"/>
                <w:sz w:val="16"/>
                <w:szCs w:val="16"/>
                <w:lang w:val="hr-HR"/>
              </w:rPr>
            </w:pPr>
            <w:r w:rsidRPr="00F64C83">
              <w:rPr>
                <w:rFonts w:ascii="ArialNarrow" w:hAnsi="ArialNarrow" w:cs="ArialNarrow"/>
                <w:color w:val="000000"/>
                <w:sz w:val="16"/>
                <w:szCs w:val="16"/>
                <w:lang w:val="hr-HR"/>
              </w:rPr>
              <w:t>V.3.3</w:t>
            </w:r>
          </w:p>
        </w:tc>
        <w:tc>
          <w:tcPr>
            <w:tcW w:w="1701" w:type="dxa"/>
          </w:tcPr>
          <w:p w:rsidR="001D1083" w:rsidRPr="00F64C83" w:rsidRDefault="001D1083" w:rsidP="000E6437">
            <w:pPr>
              <w:autoSpaceDE w:val="0"/>
              <w:autoSpaceDN w:val="0"/>
              <w:adjustRightInd w:val="0"/>
              <w:rPr>
                <w:rFonts w:ascii="Times New Roman" w:hAnsi="Times New Roman" w:cs="Times New Roman"/>
                <w:sz w:val="16"/>
                <w:szCs w:val="16"/>
                <w:lang w:val="hr-HR"/>
              </w:rPr>
            </w:pPr>
            <w:r w:rsidRPr="00F64C83">
              <w:rPr>
                <w:rFonts w:ascii="Times New Roman" w:hAnsi="Times New Roman" w:cs="Times New Roman"/>
                <w:sz w:val="16"/>
                <w:szCs w:val="16"/>
                <w:lang w:val="hr-HR"/>
              </w:rPr>
              <w:t>Greška neodaziva</w:t>
            </w:r>
          </w:p>
        </w:tc>
        <w:tc>
          <w:tcPr>
            <w:tcW w:w="3119" w:type="dxa"/>
          </w:tcPr>
          <w:p w:rsidR="001D1083" w:rsidRPr="00F64C83" w:rsidRDefault="001D1083" w:rsidP="000E6437">
            <w:pPr>
              <w:autoSpaceDE w:val="0"/>
              <w:autoSpaceDN w:val="0"/>
              <w:adjustRightInd w:val="0"/>
              <w:rPr>
                <w:rFonts w:ascii="Times New Roman" w:hAnsi="Times New Roman" w:cs="Times New Roman"/>
                <w:sz w:val="16"/>
                <w:szCs w:val="16"/>
                <w:lang w:val="hr-HR"/>
              </w:rPr>
            </w:pPr>
            <w:r w:rsidRPr="00F64C83">
              <w:rPr>
                <w:rFonts w:ascii="Times New Roman" w:hAnsi="Times New Roman" w:cs="Times New Roman"/>
                <w:sz w:val="16"/>
                <w:szCs w:val="16"/>
                <w:lang w:val="hr-HR"/>
              </w:rPr>
              <w:t>Razlika između statistika izračunatih iz prikupljenih podataka i onih koji bi bili izračunati da uopće nije bilo nedostajućih vrijednosti.</w:t>
            </w:r>
          </w:p>
        </w:tc>
        <w:tc>
          <w:tcPr>
            <w:tcW w:w="3651" w:type="dxa"/>
          </w:tcPr>
          <w:p w:rsidR="001D1083" w:rsidRPr="00F64C83" w:rsidRDefault="001D1083" w:rsidP="000E6437">
            <w:pPr>
              <w:autoSpaceDE w:val="0"/>
              <w:autoSpaceDN w:val="0"/>
              <w:adjustRightInd w:val="0"/>
              <w:rPr>
                <w:rFonts w:ascii="ArialNarrow,Italic" w:hAnsi="ArialNarrow,Italic" w:cs="ArialNarrow,Italic"/>
                <w:i/>
                <w:iCs/>
                <w:color w:val="FF0000"/>
                <w:sz w:val="16"/>
                <w:szCs w:val="16"/>
                <w:lang w:val="hr-HR"/>
              </w:rPr>
            </w:pPr>
          </w:p>
        </w:tc>
      </w:tr>
      <w:tr w:rsidR="001D1083" w:rsidRPr="00F64C83">
        <w:tc>
          <w:tcPr>
            <w:tcW w:w="817" w:type="dxa"/>
          </w:tcPr>
          <w:p w:rsidR="001D1083" w:rsidRPr="00F64C83" w:rsidRDefault="001D1083" w:rsidP="000E6437">
            <w:pPr>
              <w:autoSpaceDE w:val="0"/>
              <w:autoSpaceDN w:val="0"/>
              <w:adjustRightInd w:val="0"/>
              <w:rPr>
                <w:rFonts w:ascii="ArialNarrow" w:hAnsi="ArialNarrow" w:cs="ArialNarrow"/>
                <w:color w:val="000000"/>
                <w:sz w:val="16"/>
                <w:szCs w:val="16"/>
                <w:lang w:val="hr-HR"/>
              </w:rPr>
            </w:pPr>
          </w:p>
        </w:tc>
        <w:tc>
          <w:tcPr>
            <w:tcW w:w="1701" w:type="dxa"/>
          </w:tcPr>
          <w:p w:rsidR="001D1083" w:rsidRPr="00F64C83" w:rsidRDefault="001D1083" w:rsidP="000E6437">
            <w:pPr>
              <w:autoSpaceDE w:val="0"/>
              <w:autoSpaceDN w:val="0"/>
              <w:adjustRightInd w:val="0"/>
              <w:rPr>
                <w:rFonts w:ascii="Times New Roman" w:hAnsi="Times New Roman" w:cs="Times New Roman"/>
                <w:sz w:val="16"/>
                <w:szCs w:val="16"/>
                <w:lang w:val="hr-HR"/>
              </w:rPr>
            </w:pPr>
            <w:r w:rsidRPr="00F64C83">
              <w:rPr>
                <w:rFonts w:ascii="Times New Roman" w:hAnsi="Times New Roman" w:cs="Times New Roman"/>
                <w:sz w:val="16"/>
                <w:szCs w:val="16"/>
                <w:lang w:val="hr-HR"/>
              </w:rPr>
              <w:t>Metode koje su korištene za minimiziranje neodaziva jedinica (ako je primjenjivo)</w:t>
            </w:r>
          </w:p>
        </w:tc>
        <w:tc>
          <w:tcPr>
            <w:tcW w:w="3119" w:type="dxa"/>
          </w:tcPr>
          <w:p w:rsidR="001D1083" w:rsidRPr="00F64C83" w:rsidRDefault="001D1083" w:rsidP="000E6437">
            <w:pPr>
              <w:autoSpaceDE w:val="0"/>
              <w:autoSpaceDN w:val="0"/>
              <w:adjustRightInd w:val="0"/>
              <w:rPr>
                <w:rFonts w:ascii="Times New Roman" w:hAnsi="Times New Roman" w:cs="Times New Roman"/>
                <w:sz w:val="16"/>
                <w:szCs w:val="16"/>
                <w:lang w:val="hr-HR"/>
              </w:rPr>
            </w:pPr>
            <w:r w:rsidRPr="00F64C83">
              <w:rPr>
                <w:rFonts w:ascii="Times New Roman" w:hAnsi="Times New Roman" w:cs="Times New Roman"/>
                <w:sz w:val="16"/>
                <w:szCs w:val="16"/>
                <w:lang w:val="hr-HR"/>
              </w:rPr>
              <w:t>Molimo da date opis mjera koje su preuzete kako bi se stopa odaziva maksimizirala. Iste mogu uključivati npr.: napredno obavještavanje o sudjelovanju u anketi  u obliku sistema pisama ili telefonskih poziva koji podsjećaju na sudjelovanje u anketi, više posjeta domaćinstvima u različito vrijeme dana, brojni pokušaji kontakta telefonom  kako bi se ispitanicima pokazalo kako se koriste podaci koje oni dostavljaju.</w:t>
            </w:r>
          </w:p>
        </w:tc>
        <w:tc>
          <w:tcPr>
            <w:tcW w:w="3651" w:type="dxa"/>
          </w:tcPr>
          <w:p w:rsidR="001D1083" w:rsidRPr="00F64C83" w:rsidRDefault="001D1083" w:rsidP="000E6437">
            <w:pPr>
              <w:autoSpaceDE w:val="0"/>
              <w:autoSpaceDN w:val="0"/>
              <w:adjustRightInd w:val="0"/>
              <w:rPr>
                <w:rFonts w:ascii="ArialNarrow,Italic" w:hAnsi="ArialNarrow,Italic" w:cs="ArialNarrow,Italic"/>
                <w:i/>
                <w:iCs/>
                <w:color w:val="FF0000"/>
                <w:sz w:val="16"/>
                <w:szCs w:val="16"/>
                <w:lang w:val="hr-HR"/>
              </w:rPr>
            </w:pPr>
          </w:p>
        </w:tc>
      </w:tr>
      <w:tr w:rsidR="001D1083" w:rsidRPr="00F64C83">
        <w:tc>
          <w:tcPr>
            <w:tcW w:w="817" w:type="dxa"/>
          </w:tcPr>
          <w:p w:rsidR="001D1083" w:rsidRPr="00F64C83" w:rsidRDefault="001D1083" w:rsidP="000E6437">
            <w:pPr>
              <w:autoSpaceDE w:val="0"/>
              <w:autoSpaceDN w:val="0"/>
              <w:adjustRightInd w:val="0"/>
              <w:rPr>
                <w:rFonts w:ascii="ArialNarrow" w:hAnsi="ArialNarrow" w:cs="ArialNarrow"/>
                <w:color w:val="000000"/>
                <w:sz w:val="16"/>
                <w:szCs w:val="16"/>
                <w:lang w:val="hr-HR"/>
              </w:rPr>
            </w:pPr>
          </w:p>
        </w:tc>
        <w:tc>
          <w:tcPr>
            <w:tcW w:w="1701" w:type="dxa"/>
          </w:tcPr>
          <w:p w:rsidR="001D1083" w:rsidRPr="00F64C83" w:rsidRDefault="001D1083" w:rsidP="000E6437">
            <w:pPr>
              <w:autoSpaceDE w:val="0"/>
              <w:autoSpaceDN w:val="0"/>
              <w:adjustRightInd w:val="0"/>
              <w:rPr>
                <w:rFonts w:ascii="Times New Roman" w:hAnsi="Times New Roman" w:cs="Times New Roman"/>
                <w:sz w:val="16"/>
                <w:szCs w:val="16"/>
                <w:lang w:val="hr-HR"/>
              </w:rPr>
            </w:pPr>
            <w:r w:rsidRPr="00F64C83">
              <w:rPr>
                <w:rFonts w:ascii="Times New Roman" w:hAnsi="Times New Roman" w:cs="Times New Roman"/>
                <w:sz w:val="16"/>
                <w:szCs w:val="16"/>
                <w:lang w:val="hr-HR"/>
              </w:rPr>
              <w:t>Metode koje se koriste za rješavanje problema neodaziva</w:t>
            </w:r>
          </w:p>
        </w:tc>
        <w:tc>
          <w:tcPr>
            <w:tcW w:w="3119" w:type="dxa"/>
          </w:tcPr>
          <w:p w:rsidR="001D1083" w:rsidRPr="00F64C83" w:rsidRDefault="001D1083" w:rsidP="000E6437">
            <w:pPr>
              <w:autoSpaceDE w:val="0"/>
              <w:autoSpaceDN w:val="0"/>
              <w:adjustRightInd w:val="0"/>
              <w:rPr>
                <w:rFonts w:ascii="Times New Roman" w:hAnsi="Times New Roman" w:cs="Times New Roman"/>
                <w:sz w:val="16"/>
                <w:szCs w:val="16"/>
                <w:lang w:val="hr-HR"/>
              </w:rPr>
            </w:pPr>
            <w:r w:rsidRPr="00F64C83">
              <w:rPr>
                <w:rFonts w:ascii="Times New Roman" w:hAnsi="Times New Roman" w:cs="Times New Roman"/>
                <w:sz w:val="16"/>
                <w:szCs w:val="16"/>
                <w:lang w:val="hr-HR"/>
              </w:rPr>
              <w:t>Molimo da navedete jesu li kod neodaziva jedinica korištene metode procjene i/ili imputacije te dajte kratak opis, npr. korektivnih faktora u proceduri ponderiranja, imputacije na osnovu općih karakteristika poznatih iz okvira uzorka, deterministička ili stohastička imputacija, itd.</w:t>
            </w:r>
          </w:p>
        </w:tc>
        <w:tc>
          <w:tcPr>
            <w:tcW w:w="3651" w:type="dxa"/>
          </w:tcPr>
          <w:p w:rsidR="001D1083" w:rsidRPr="00F64C83" w:rsidRDefault="001D1083" w:rsidP="000E6437">
            <w:pPr>
              <w:autoSpaceDE w:val="0"/>
              <w:autoSpaceDN w:val="0"/>
              <w:adjustRightInd w:val="0"/>
              <w:rPr>
                <w:rFonts w:ascii="ArialNarrow,Italic" w:hAnsi="ArialNarrow,Italic" w:cs="ArialNarrow,Italic"/>
                <w:i/>
                <w:iCs/>
                <w:color w:val="FF0000"/>
                <w:sz w:val="16"/>
                <w:szCs w:val="16"/>
                <w:lang w:val="hr-HR"/>
              </w:rPr>
            </w:pPr>
          </w:p>
        </w:tc>
      </w:tr>
      <w:tr w:rsidR="001D1083" w:rsidRPr="00F64C83">
        <w:tc>
          <w:tcPr>
            <w:tcW w:w="817" w:type="dxa"/>
          </w:tcPr>
          <w:p w:rsidR="001D1083" w:rsidRPr="00F64C83" w:rsidRDefault="001D1083" w:rsidP="000E6437">
            <w:pPr>
              <w:autoSpaceDE w:val="0"/>
              <w:autoSpaceDN w:val="0"/>
              <w:adjustRightInd w:val="0"/>
              <w:rPr>
                <w:rFonts w:ascii="ArialNarrow" w:hAnsi="ArialNarrow" w:cs="ArialNarrow"/>
                <w:color w:val="000000"/>
                <w:sz w:val="16"/>
                <w:szCs w:val="16"/>
                <w:lang w:val="hr-HR"/>
              </w:rPr>
            </w:pPr>
          </w:p>
        </w:tc>
        <w:tc>
          <w:tcPr>
            <w:tcW w:w="1701" w:type="dxa"/>
          </w:tcPr>
          <w:p w:rsidR="001D1083" w:rsidRPr="00F64C83" w:rsidRDefault="001D1083" w:rsidP="000E6437">
            <w:pPr>
              <w:autoSpaceDE w:val="0"/>
              <w:autoSpaceDN w:val="0"/>
              <w:adjustRightInd w:val="0"/>
              <w:rPr>
                <w:rFonts w:ascii="ArialNarrow" w:hAnsi="ArialNarrow" w:cs="ArialNarrow"/>
                <w:color w:val="000000"/>
                <w:sz w:val="16"/>
                <w:szCs w:val="16"/>
                <w:lang w:val="hr-HR"/>
              </w:rPr>
            </w:pPr>
            <w:r w:rsidRPr="00F64C83">
              <w:rPr>
                <w:rFonts w:ascii="Times New Roman" w:hAnsi="Times New Roman" w:cs="Times New Roman"/>
                <w:sz w:val="16"/>
                <w:szCs w:val="16"/>
                <w:lang w:val="hr-HR"/>
              </w:rPr>
              <w:t>Dodatni komentari po pitanju neodaziva jedinica</w:t>
            </w:r>
          </w:p>
        </w:tc>
        <w:tc>
          <w:tcPr>
            <w:tcW w:w="3119" w:type="dxa"/>
          </w:tcPr>
          <w:p w:rsidR="001D1083" w:rsidRPr="00F64C83" w:rsidRDefault="001D1083" w:rsidP="000E6437">
            <w:pPr>
              <w:autoSpaceDE w:val="0"/>
              <w:autoSpaceDN w:val="0"/>
              <w:adjustRightInd w:val="0"/>
              <w:rPr>
                <w:rFonts w:ascii="Times New Roman" w:hAnsi="Times New Roman" w:cs="Times New Roman"/>
                <w:sz w:val="16"/>
                <w:szCs w:val="16"/>
                <w:lang w:val="hr-HR"/>
              </w:rPr>
            </w:pPr>
            <w:r w:rsidRPr="00F64C83">
              <w:rPr>
                <w:rFonts w:ascii="Times New Roman" w:hAnsi="Times New Roman" w:cs="Times New Roman"/>
                <w:sz w:val="16"/>
                <w:szCs w:val="16"/>
                <w:lang w:val="hr-HR"/>
              </w:rPr>
              <w:t>Molimo da date dodatne informacije za koje smatrate da bi mogle biti važne ili od koristi.</w:t>
            </w:r>
          </w:p>
        </w:tc>
        <w:tc>
          <w:tcPr>
            <w:tcW w:w="3651" w:type="dxa"/>
          </w:tcPr>
          <w:p w:rsidR="001D1083" w:rsidRPr="00F64C83" w:rsidRDefault="001D1083" w:rsidP="000E6437">
            <w:pPr>
              <w:autoSpaceDE w:val="0"/>
              <w:autoSpaceDN w:val="0"/>
              <w:adjustRightInd w:val="0"/>
              <w:rPr>
                <w:rFonts w:ascii="ArialNarrow,Italic" w:hAnsi="ArialNarrow,Italic" w:cs="ArialNarrow,Italic"/>
                <w:i/>
                <w:iCs/>
                <w:color w:val="FF0000"/>
                <w:sz w:val="16"/>
                <w:szCs w:val="16"/>
                <w:lang w:val="hr-HR"/>
              </w:rPr>
            </w:pPr>
          </w:p>
        </w:tc>
      </w:tr>
      <w:tr w:rsidR="001D1083" w:rsidRPr="00F64C83">
        <w:tc>
          <w:tcPr>
            <w:tcW w:w="817" w:type="dxa"/>
          </w:tcPr>
          <w:p w:rsidR="001D1083" w:rsidRPr="00F64C83" w:rsidRDefault="001D1083" w:rsidP="000E6437">
            <w:pPr>
              <w:autoSpaceDE w:val="0"/>
              <w:autoSpaceDN w:val="0"/>
              <w:adjustRightInd w:val="0"/>
              <w:rPr>
                <w:rFonts w:ascii="ArialNarrow" w:hAnsi="ArialNarrow" w:cs="ArialNarrow"/>
                <w:color w:val="000000"/>
                <w:sz w:val="16"/>
                <w:szCs w:val="16"/>
                <w:lang w:val="hr-HR"/>
              </w:rPr>
            </w:pPr>
          </w:p>
        </w:tc>
        <w:tc>
          <w:tcPr>
            <w:tcW w:w="1701" w:type="dxa"/>
          </w:tcPr>
          <w:p w:rsidR="001D1083" w:rsidRPr="00F64C83" w:rsidRDefault="001D1083" w:rsidP="000E6437">
            <w:pPr>
              <w:autoSpaceDE w:val="0"/>
              <w:autoSpaceDN w:val="0"/>
              <w:adjustRightInd w:val="0"/>
              <w:rPr>
                <w:rFonts w:ascii="Times New Roman" w:hAnsi="Times New Roman" w:cs="Times New Roman"/>
                <w:sz w:val="16"/>
                <w:szCs w:val="16"/>
                <w:lang w:val="hr-HR"/>
              </w:rPr>
            </w:pPr>
            <w:r w:rsidRPr="00F64C83">
              <w:rPr>
                <w:rFonts w:ascii="Times New Roman" w:hAnsi="Times New Roman" w:cs="Times New Roman"/>
                <w:sz w:val="16"/>
                <w:szCs w:val="16"/>
                <w:lang w:val="hr-HR"/>
              </w:rPr>
              <w:t>Metode koje su korištene kako bi se riješilo pitanje (minimizirao) neodgovor po stavkama</w:t>
            </w:r>
          </w:p>
        </w:tc>
        <w:tc>
          <w:tcPr>
            <w:tcW w:w="3119" w:type="dxa"/>
          </w:tcPr>
          <w:p w:rsidR="001D1083" w:rsidRPr="00F64C83" w:rsidRDefault="001D1083" w:rsidP="000E6437">
            <w:pPr>
              <w:autoSpaceDE w:val="0"/>
              <w:autoSpaceDN w:val="0"/>
              <w:adjustRightInd w:val="0"/>
              <w:rPr>
                <w:rFonts w:ascii="Times New Roman" w:hAnsi="Times New Roman" w:cs="Times New Roman"/>
                <w:sz w:val="16"/>
                <w:szCs w:val="16"/>
                <w:lang w:val="hr-HR"/>
              </w:rPr>
            </w:pPr>
            <w:r w:rsidRPr="00F64C83">
              <w:rPr>
                <w:rFonts w:ascii="Times New Roman" w:hAnsi="Times New Roman" w:cs="Times New Roman"/>
                <w:sz w:val="16"/>
                <w:szCs w:val="16"/>
                <w:lang w:val="hr-HR"/>
              </w:rPr>
              <w:t>Molimo da navedete (ako je primjenjivo) opis mjera koje su preduzete kako bi se smanjio neodgovor  po stavkama, npr. intenzivni razgovori u vezi s odbijanjem, podsticaji, itd.</w:t>
            </w:r>
          </w:p>
        </w:tc>
        <w:tc>
          <w:tcPr>
            <w:tcW w:w="3651" w:type="dxa"/>
          </w:tcPr>
          <w:p w:rsidR="001D1083" w:rsidRPr="00F64C83" w:rsidRDefault="001D1083" w:rsidP="000E6437">
            <w:pPr>
              <w:autoSpaceDE w:val="0"/>
              <w:autoSpaceDN w:val="0"/>
              <w:adjustRightInd w:val="0"/>
              <w:rPr>
                <w:rFonts w:ascii="ArialNarrow,Italic" w:hAnsi="ArialNarrow,Italic" w:cs="ArialNarrow,Italic"/>
                <w:i/>
                <w:iCs/>
                <w:color w:val="FF0000"/>
                <w:sz w:val="16"/>
                <w:szCs w:val="16"/>
                <w:lang w:val="hr-HR"/>
              </w:rPr>
            </w:pPr>
          </w:p>
        </w:tc>
      </w:tr>
      <w:tr w:rsidR="001D1083" w:rsidRPr="00F64C83">
        <w:tc>
          <w:tcPr>
            <w:tcW w:w="817" w:type="dxa"/>
          </w:tcPr>
          <w:p w:rsidR="001D1083" w:rsidRPr="00F64C83" w:rsidRDefault="001D1083" w:rsidP="000E6437">
            <w:pPr>
              <w:autoSpaceDE w:val="0"/>
              <w:autoSpaceDN w:val="0"/>
              <w:adjustRightInd w:val="0"/>
              <w:rPr>
                <w:rFonts w:ascii="ArialNarrow" w:hAnsi="ArialNarrow" w:cs="ArialNarrow"/>
                <w:color w:val="000000"/>
                <w:sz w:val="16"/>
                <w:szCs w:val="16"/>
                <w:lang w:val="hr-HR"/>
              </w:rPr>
            </w:pPr>
          </w:p>
        </w:tc>
        <w:tc>
          <w:tcPr>
            <w:tcW w:w="1701" w:type="dxa"/>
          </w:tcPr>
          <w:p w:rsidR="001D1083" w:rsidRPr="00F64C83" w:rsidRDefault="001D1083" w:rsidP="000E6437">
            <w:pPr>
              <w:autoSpaceDE w:val="0"/>
              <w:autoSpaceDN w:val="0"/>
              <w:adjustRightInd w:val="0"/>
              <w:rPr>
                <w:rFonts w:ascii="Times New Roman" w:hAnsi="Times New Roman" w:cs="Times New Roman"/>
                <w:sz w:val="16"/>
                <w:szCs w:val="16"/>
                <w:lang w:val="hr-HR"/>
              </w:rPr>
            </w:pPr>
            <w:r w:rsidRPr="00F64C83">
              <w:rPr>
                <w:rFonts w:ascii="Times New Roman" w:hAnsi="Times New Roman" w:cs="Times New Roman"/>
                <w:sz w:val="16"/>
                <w:szCs w:val="16"/>
                <w:lang w:val="hr-HR"/>
              </w:rPr>
              <w:t>Dodatni komentari u vezi s neodgovorom po stavkama</w:t>
            </w:r>
          </w:p>
        </w:tc>
        <w:tc>
          <w:tcPr>
            <w:tcW w:w="3119" w:type="dxa"/>
          </w:tcPr>
          <w:p w:rsidR="001D1083" w:rsidRPr="00F64C83" w:rsidRDefault="001D1083" w:rsidP="000E6437">
            <w:pPr>
              <w:autoSpaceDE w:val="0"/>
              <w:autoSpaceDN w:val="0"/>
              <w:adjustRightInd w:val="0"/>
              <w:rPr>
                <w:rFonts w:ascii="Times New Roman" w:hAnsi="Times New Roman" w:cs="Times New Roman"/>
                <w:sz w:val="16"/>
                <w:szCs w:val="16"/>
                <w:lang w:val="hr-HR"/>
              </w:rPr>
            </w:pPr>
            <w:r w:rsidRPr="00F64C83">
              <w:rPr>
                <w:rFonts w:ascii="Times New Roman" w:hAnsi="Times New Roman" w:cs="Times New Roman"/>
                <w:sz w:val="16"/>
                <w:szCs w:val="16"/>
                <w:lang w:val="hr-HR"/>
              </w:rPr>
              <w:t>Molimo da date dodatne informacije za koje smatrate da bi mogle biti važne ili od koristi.</w:t>
            </w:r>
          </w:p>
        </w:tc>
        <w:tc>
          <w:tcPr>
            <w:tcW w:w="3651" w:type="dxa"/>
          </w:tcPr>
          <w:p w:rsidR="001D1083" w:rsidRPr="00F64C83" w:rsidRDefault="001D1083" w:rsidP="000E6437">
            <w:pPr>
              <w:autoSpaceDE w:val="0"/>
              <w:autoSpaceDN w:val="0"/>
              <w:adjustRightInd w:val="0"/>
              <w:rPr>
                <w:rFonts w:ascii="ArialNarrow,Italic" w:hAnsi="ArialNarrow,Italic" w:cs="ArialNarrow,Italic"/>
                <w:i/>
                <w:iCs/>
                <w:color w:val="FF0000"/>
                <w:sz w:val="16"/>
                <w:szCs w:val="16"/>
                <w:lang w:val="hr-HR"/>
              </w:rPr>
            </w:pPr>
          </w:p>
        </w:tc>
      </w:tr>
      <w:tr w:rsidR="001D1083" w:rsidRPr="00F64C83">
        <w:tc>
          <w:tcPr>
            <w:tcW w:w="817" w:type="dxa"/>
          </w:tcPr>
          <w:p w:rsidR="001D1083" w:rsidRPr="00F64C83" w:rsidRDefault="001D1083" w:rsidP="000E6437">
            <w:pPr>
              <w:autoSpaceDE w:val="0"/>
              <w:autoSpaceDN w:val="0"/>
              <w:adjustRightInd w:val="0"/>
              <w:rPr>
                <w:rFonts w:ascii="ArialNarrow" w:hAnsi="ArialNarrow" w:cs="ArialNarrow"/>
                <w:color w:val="000000"/>
                <w:sz w:val="16"/>
                <w:szCs w:val="16"/>
                <w:lang w:val="hr-HR"/>
              </w:rPr>
            </w:pPr>
            <w:r w:rsidRPr="00F64C83">
              <w:rPr>
                <w:rFonts w:ascii="ArialNarrow" w:hAnsi="ArialNarrow" w:cs="ArialNarrow"/>
                <w:color w:val="000000"/>
                <w:sz w:val="16"/>
                <w:szCs w:val="16"/>
                <w:lang w:val="hr-HR"/>
              </w:rPr>
              <w:t>V.3.3.1</w:t>
            </w:r>
          </w:p>
        </w:tc>
        <w:tc>
          <w:tcPr>
            <w:tcW w:w="1701" w:type="dxa"/>
          </w:tcPr>
          <w:p w:rsidR="001D1083" w:rsidRPr="00F64C83" w:rsidRDefault="001D1083" w:rsidP="000E6437">
            <w:pPr>
              <w:autoSpaceDE w:val="0"/>
              <w:autoSpaceDN w:val="0"/>
              <w:adjustRightInd w:val="0"/>
              <w:rPr>
                <w:rFonts w:ascii="Times New Roman" w:hAnsi="Times New Roman" w:cs="Times New Roman"/>
                <w:sz w:val="16"/>
                <w:szCs w:val="16"/>
                <w:lang w:val="hr-HR"/>
              </w:rPr>
            </w:pPr>
            <w:r w:rsidRPr="00F64C83">
              <w:rPr>
                <w:rFonts w:ascii="Times New Roman" w:hAnsi="Times New Roman" w:cs="Times New Roman"/>
                <w:sz w:val="16"/>
                <w:szCs w:val="16"/>
                <w:lang w:val="hr-HR"/>
              </w:rPr>
              <w:t>Neodaziv jedinica - stopa</w:t>
            </w:r>
          </w:p>
        </w:tc>
        <w:tc>
          <w:tcPr>
            <w:tcW w:w="3119" w:type="dxa"/>
          </w:tcPr>
          <w:p w:rsidR="001D1083" w:rsidRPr="00F64C83" w:rsidRDefault="001D1083" w:rsidP="000E6437">
            <w:pPr>
              <w:autoSpaceDE w:val="0"/>
              <w:autoSpaceDN w:val="0"/>
              <w:adjustRightInd w:val="0"/>
              <w:rPr>
                <w:rFonts w:ascii="Times New Roman" w:hAnsi="Times New Roman" w:cs="Times New Roman"/>
                <w:sz w:val="16"/>
                <w:szCs w:val="16"/>
                <w:lang w:val="hr-HR"/>
              </w:rPr>
            </w:pPr>
            <w:r w:rsidRPr="00F64C83">
              <w:rPr>
                <w:rFonts w:ascii="Times New Roman" w:hAnsi="Times New Roman" w:cs="Times New Roman"/>
                <w:sz w:val="16"/>
                <w:szCs w:val="16"/>
                <w:lang w:val="hr-HR"/>
              </w:rPr>
              <w:t>Do neodaziva jedinica dolazi kada svi elementi iz ciljne populacije ne sudjeluju u anketi i stoga nisu uključeni u neto uzorak . Međutim, kada se izračunava stopa odaziva, u obzir se ne uzimaju sve vrste neodaziva s obzirom da mogu biti u većoj mjeri povezane sa npr. kvalitetom okvirnog uzorka negoli kvalitetom anketnih podataka.</w:t>
            </w:r>
          </w:p>
          <w:p w:rsidR="001D1083" w:rsidRPr="00F64C83" w:rsidRDefault="001D1083" w:rsidP="000E6437">
            <w:pPr>
              <w:autoSpaceDE w:val="0"/>
              <w:autoSpaceDN w:val="0"/>
              <w:adjustRightInd w:val="0"/>
              <w:rPr>
                <w:rFonts w:ascii="Times New Roman" w:hAnsi="Times New Roman" w:cs="Times New Roman"/>
                <w:sz w:val="16"/>
                <w:szCs w:val="16"/>
                <w:lang w:val="hr-HR"/>
              </w:rPr>
            </w:pPr>
            <w:r w:rsidRPr="00F64C83">
              <w:rPr>
                <w:rFonts w:ascii="Times New Roman" w:hAnsi="Times New Roman" w:cs="Times New Roman"/>
                <w:sz w:val="16"/>
                <w:szCs w:val="16"/>
                <w:lang w:val="hr-HR"/>
              </w:rPr>
              <w:t xml:space="preserve">Napomena: U ovom izvještaju – zbog uporedivosti među zemljama – svaki slučaj nemogućnosti ostvarenja kontakta se smatra neodazivom elemenata koji ispunjavaju uslove (dok u stvarnosti neki od slučajeva nemogućnosti ostvarivanja kontakata mogu predstavljati elemente koji ne ispunjavaju uslove). </w:t>
            </w:r>
          </w:p>
          <w:p w:rsidR="001D1083" w:rsidRPr="00F64C83" w:rsidRDefault="001D1083" w:rsidP="000E6437">
            <w:pPr>
              <w:autoSpaceDE w:val="0"/>
              <w:autoSpaceDN w:val="0"/>
              <w:adjustRightInd w:val="0"/>
              <w:rPr>
                <w:rFonts w:ascii="ArialNarrow" w:hAnsi="ArialNarrow" w:cs="ArialNarrow"/>
                <w:color w:val="000000"/>
                <w:sz w:val="16"/>
                <w:szCs w:val="16"/>
                <w:lang w:val="hr-HR"/>
              </w:rPr>
            </w:pPr>
            <w:r w:rsidRPr="00F64C83">
              <w:rPr>
                <w:rFonts w:ascii="Times New Roman" w:hAnsi="Times New Roman" w:cs="Times New Roman"/>
                <w:sz w:val="16"/>
                <w:szCs w:val="16"/>
                <w:lang w:val="hr-HR"/>
              </w:rPr>
              <w:t>Omjer broja jedinica za koje nema nikakvih informacija ili nema iskoristivih informacija u odnosu na ukupan broj jedinica (koje ispunjavaju uslove) u obuhvatu</w:t>
            </w:r>
          </w:p>
        </w:tc>
        <w:tc>
          <w:tcPr>
            <w:tcW w:w="3651" w:type="dxa"/>
          </w:tcPr>
          <w:p w:rsidR="001D1083" w:rsidRPr="00F64C83" w:rsidRDefault="001D1083" w:rsidP="000E6437">
            <w:pPr>
              <w:autoSpaceDE w:val="0"/>
              <w:autoSpaceDN w:val="0"/>
              <w:adjustRightInd w:val="0"/>
              <w:rPr>
                <w:rFonts w:ascii="ArialNarrow,Italic" w:hAnsi="ArialNarrow,Italic" w:cs="ArialNarrow,Italic"/>
                <w:i/>
                <w:iCs/>
                <w:color w:val="FF0000"/>
                <w:sz w:val="16"/>
                <w:szCs w:val="16"/>
                <w:lang w:val="hr-HR"/>
              </w:rPr>
            </w:pPr>
          </w:p>
        </w:tc>
      </w:tr>
      <w:tr w:rsidR="001D1083" w:rsidRPr="00F64C83">
        <w:tc>
          <w:tcPr>
            <w:tcW w:w="817" w:type="dxa"/>
          </w:tcPr>
          <w:p w:rsidR="001D1083" w:rsidRPr="00F64C83" w:rsidRDefault="001D1083" w:rsidP="000E6437">
            <w:pPr>
              <w:autoSpaceDE w:val="0"/>
              <w:autoSpaceDN w:val="0"/>
              <w:adjustRightInd w:val="0"/>
              <w:rPr>
                <w:rFonts w:ascii="ArialNarrow" w:hAnsi="ArialNarrow" w:cs="ArialNarrow"/>
                <w:color w:val="000000"/>
                <w:sz w:val="16"/>
                <w:szCs w:val="16"/>
                <w:lang w:val="hr-HR"/>
              </w:rPr>
            </w:pPr>
          </w:p>
        </w:tc>
        <w:tc>
          <w:tcPr>
            <w:tcW w:w="1701" w:type="dxa"/>
          </w:tcPr>
          <w:p w:rsidR="001D1083" w:rsidRPr="00F64C83" w:rsidRDefault="001D1083" w:rsidP="000E6437">
            <w:pPr>
              <w:autoSpaceDE w:val="0"/>
              <w:autoSpaceDN w:val="0"/>
              <w:adjustRightInd w:val="0"/>
              <w:rPr>
                <w:rFonts w:ascii="ArialNarrow" w:hAnsi="ArialNarrow" w:cs="ArialNarrow"/>
                <w:color w:val="000000"/>
                <w:sz w:val="16"/>
                <w:szCs w:val="16"/>
                <w:lang w:val="hr-HR"/>
              </w:rPr>
            </w:pPr>
            <w:r w:rsidRPr="00F64C83">
              <w:rPr>
                <w:rFonts w:ascii="Times New Roman" w:hAnsi="Times New Roman" w:cs="Times New Roman"/>
                <w:sz w:val="16"/>
                <w:szCs w:val="16"/>
                <w:lang w:val="hr-HR"/>
              </w:rPr>
              <w:t>Broj neostvarenih kontakata</w:t>
            </w:r>
          </w:p>
        </w:tc>
        <w:tc>
          <w:tcPr>
            <w:tcW w:w="3119" w:type="dxa"/>
          </w:tcPr>
          <w:p w:rsidR="001D1083" w:rsidRPr="00F64C83" w:rsidRDefault="001D1083" w:rsidP="000E6437">
            <w:pPr>
              <w:autoSpaceDE w:val="0"/>
              <w:autoSpaceDN w:val="0"/>
              <w:adjustRightInd w:val="0"/>
              <w:rPr>
                <w:rFonts w:ascii="ArialNarrow" w:hAnsi="ArialNarrow" w:cs="ArialNarrow"/>
                <w:color w:val="000000"/>
                <w:sz w:val="16"/>
                <w:szCs w:val="16"/>
                <w:lang w:val="hr-HR"/>
              </w:rPr>
            </w:pPr>
            <w:r w:rsidRPr="00F64C83">
              <w:rPr>
                <w:rFonts w:ascii="Times New Roman" w:hAnsi="Times New Roman" w:cs="Times New Roman"/>
                <w:sz w:val="16"/>
                <w:szCs w:val="16"/>
                <w:lang w:val="hr-HR"/>
              </w:rPr>
              <w:t xml:space="preserve">Broj domaćinstava/pojedinaca koje se nije uspjelo kontaktirati ili koji nikada nisu natrag poslale upitnike. </w:t>
            </w:r>
            <w:r w:rsidRPr="00F64C83">
              <w:rPr>
                <w:rFonts w:ascii="ArialNarrow" w:hAnsi="ArialNarrow" w:cs="ArialNarrow"/>
                <w:color w:val="000000"/>
                <w:sz w:val="16"/>
                <w:szCs w:val="16"/>
                <w:lang w:val="hr-HR"/>
              </w:rPr>
              <w:t>(isključujući odbijanje sudjelovanja–vidjeti 7.4).</w:t>
            </w:r>
          </w:p>
          <w:p w:rsidR="001D1083" w:rsidRPr="00F64C83" w:rsidRDefault="001D1083" w:rsidP="000E6437">
            <w:pPr>
              <w:autoSpaceDE w:val="0"/>
              <w:autoSpaceDN w:val="0"/>
              <w:adjustRightInd w:val="0"/>
              <w:rPr>
                <w:rFonts w:ascii="ArialNarrow" w:hAnsi="ArialNarrow" w:cs="ArialNarrow"/>
                <w:color w:val="000000"/>
                <w:sz w:val="16"/>
                <w:szCs w:val="16"/>
                <w:lang w:val="hr-HR"/>
              </w:rPr>
            </w:pPr>
            <w:r w:rsidRPr="00F64C83">
              <w:rPr>
                <w:rFonts w:ascii="ArialNarrow" w:hAnsi="ArialNarrow" w:cs="ArialNarrow"/>
                <w:color w:val="000000"/>
                <w:sz w:val="16"/>
                <w:szCs w:val="16"/>
                <w:lang w:val="hr-HR"/>
              </w:rPr>
              <w:t>Vidjeti napomenu 7.1 za slučajeve kada se uzorkuju domaćinstva/mjesta stanovanja.</w:t>
            </w:r>
          </w:p>
        </w:tc>
        <w:tc>
          <w:tcPr>
            <w:tcW w:w="3651" w:type="dxa"/>
          </w:tcPr>
          <w:p w:rsidR="001D1083" w:rsidRPr="00F64C83" w:rsidRDefault="001D1083" w:rsidP="000E6437">
            <w:pPr>
              <w:autoSpaceDE w:val="0"/>
              <w:autoSpaceDN w:val="0"/>
              <w:adjustRightInd w:val="0"/>
              <w:rPr>
                <w:rFonts w:ascii="ArialNarrow,Italic" w:hAnsi="ArialNarrow,Italic" w:cs="ArialNarrow,Italic"/>
                <w:i/>
                <w:iCs/>
                <w:color w:val="FF0000"/>
                <w:sz w:val="16"/>
                <w:szCs w:val="16"/>
                <w:lang w:val="hr-HR"/>
              </w:rPr>
            </w:pPr>
          </w:p>
        </w:tc>
      </w:tr>
      <w:tr w:rsidR="001D1083" w:rsidRPr="00F64C83">
        <w:tc>
          <w:tcPr>
            <w:tcW w:w="817" w:type="dxa"/>
          </w:tcPr>
          <w:p w:rsidR="001D1083" w:rsidRPr="00F64C83" w:rsidRDefault="001D1083" w:rsidP="000E6437">
            <w:pPr>
              <w:autoSpaceDE w:val="0"/>
              <w:autoSpaceDN w:val="0"/>
              <w:adjustRightInd w:val="0"/>
              <w:rPr>
                <w:rFonts w:ascii="ArialNarrow" w:hAnsi="ArialNarrow" w:cs="ArialNarrow"/>
                <w:color w:val="000000"/>
                <w:sz w:val="16"/>
                <w:szCs w:val="16"/>
                <w:lang w:val="hr-HR"/>
              </w:rPr>
            </w:pPr>
          </w:p>
        </w:tc>
        <w:tc>
          <w:tcPr>
            <w:tcW w:w="1701" w:type="dxa"/>
          </w:tcPr>
          <w:p w:rsidR="001D1083" w:rsidRPr="00F64C83" w:rsidRDefault="001D1083" w:rsidP="000E6437">
            <w:pPr>
              <w:autoSpaceDE w:val="0"/>
              <w:autoSpaceDN w:val="0"/>
              <w:adjustRightInd w:val="0"/>
              <w:rPr>
                <w:rFonts w:ascii="ArialNarrow" w:hAnsi="ArialNarrow" w:cs="ArialNarrow"/>
                <w:color w:val="000000"/>
                <w:sz w:val="16"/>
                <w:szCs w:val="16"/>
                <w:lang w:val="hr-HR"/>
              </w:rPr>
            </w:pPr>
            <w:r w:rsidRPr="00F64C83">
              <w:rPr>
                <w:rFonts w:ascii="ArialNarrow" w:hAnsi="ArialNarrow" w:cs="ArialNarrow"/>
                <w:color w:val="000000"/>
                <w:sz w:val="16"/>
                <w:szCs w:val="16"/>
                <w:lang w:val="hr-HR"/>
              </w:rPr>
              <w:t>Broj odbijanja</w:t>
            </w:r>
          </w:p>
        </w:tc>
        <w:tc>
          <w:tcPr>
            <w:tcW w:w="3119" w:type="dxa"/>
          </w:tcPr>
          <w:p w:rsidR="001D1083" w:rsidRPr="00F64C83" w:rsidRDefault="001D1083" w:rsidP="000E6437">
            <w:pPr>
              <w:autoSpaceDE w:val="0"/>
              <w:autoSpaceDN w:val="0"/>
              <w:adjustRightInd w:val="0"/>
              <w:rPr>
                <w:rFonts w:ascii="ArialNarrow" w:hAnsi="ArialNarrow" w:cs="ArialNarrow"/>
                <w:color w:val="000000"/>
                <w:sz w:val="16"/>
                <w:szCs w:val="16"/>
                <w:lang w:val="hr-HR"/>
              </w:rPr>
            </w:pPr>
            <w:r w:rsidRPr="00F64C83">
              <w:rPr>
                <w:rFonts w:ascii="Times New Roman" w:hAnsi="Times New Roman" w:cs="Times New Roman"/>
                <w:sz w:val="16"/>
                <w:szCs w:val="16"/>
                <w:lang w:val="hr-HR"/>
              </w:rPr>
              <w:t>Broj domaćinstava/pojedinaca koja se uspjelo kontaktirati ali koji su odbili sudjelovanje</w:t>
            </w:r>
          </w:p>
          <w:p w:rsidR="001D1083" w:rsidRPr="00F64C83" w:rsidRDefault="001D1083" w:rsidP="000E6437">
            <w:pPr>
              <w:autoSpaceDE w:val="0"/>
              <w:autoSpaceDN w:val="0"/>
              <w:adjustRightInd w:val="0"/>
              <w:rPr>
                <w:rFonts w:ascii="ArialNarrow" w:hAnsi="ArialNarrow" w:cs="ArialNarrow"/>
                <w:color w:val="000000"/>
                <w:sz w:val="16"/>
                <w:szCs w:val="16"/>
                <w:lang w:val="hr-HR"/>
              </w:rPr>
            </w:pPr>
            <w:r w:rsidRPr="00F64C83">
              <w:rPr>
                <w:rFonts w:ascii="ArialNarrow" w:hAnsi="ArialNarrow" w:cs="ArialNarrow"/>
                <w:color w:val="000000"/>
                <w:sz w:val="16"/>
                <w:szCs w:val="16"/>
                <w:lang w:val="hr-HR"/>
              </w:rPr>
              <w:t>Vidjeti napomenu 7.1 za slučajeve kada se uzorkuju domaćinstva/mjesta stanovanja.</w:t>
            </w:r>
          </w:p>
        </w:tc>
        <w:tc>
          <w:tcPr>
            <w:tcW w:w="3651" w:type="dxa"/>
          </w:tcPr>
          <w:p w:rsidR="001D1083" w:rsidRPr="00F64C83" w:rsidRDefault="001D1083" w:rsidP="000E6437">
            <w:pPr>
              <w:autoSpaceDE w:val="0"/>
              <w:autoSpaceDN w:val="0"/>
              <w:adjustRightInd w:val="0"/>
              <w:rPr>
                <w:rFonts w:ascii="ArialNarrow,Italic" w:hAnsi="ArialNarrow,Italic" w:cs="ArialNarrow,Italic"/>
                <w:i/>
                <w:iCs/>
                <w:color w:val="FF0000"/>
                <w:sz w:val="16"/>
                <w:szCs w:val="16"/>
                <w:lang w:val="hr-HR"/>
              </w:rPr>
            </w:pPr>
          </w:p>
        </w:tc>
      </w:tr>
      <w:tr w:rsidR="001D1083" w:rsidRPr="00F64C83">
        <w:tc>
          <w:tcPr>
            <w:tcW w:w="817" w:type="dxa"/>
          </w:tcPr>
          <w:p w:rsidR="001D1083" w:rsidRPr="00F64C83" w:rsidRDefault="001D1083" w:rsidP="000E6437">
            <w:pPr>
              <w:autoSpaceDE w:val="0"/>
              <w:autoSpaceDN w:val="0"/>
              <w:adjustRightInd w:val="0"/>
              <w:rPr>
                <w:rFonts w:ascii="ArialNarrow" w:hAnsi="ArialNarrow" w:cs="ArialNarrow"/>
                <w:color w:val="000000"/>
                <w:sz w:val="16"/>
                <w:szCs w:val="16"/>
                <w:lang w:val="hr-HR"/>
              </w:rPr>
            </w:pPr>
          </w:p>
        </w:tc>
        <w:tc>
          <w:tcPr>
            <w:tcW w:w="1701" w:type="dxa"/>
          </w:tcPr>
          <w:p w:rsidR="001D1083" w:rsidRPr="00F64C83" w:rsidRDefault="001D1083" w:rsidP="007C0A68">
            <w:pPr>
              <w:autoSpaceDE w:val="0"/>
              <w:autoSpaceDN w:val="0"/>
              <w:adjustRightInd w:val="0"/>
              <w:rPr>
                <w:rFonts w:ascii="Times New Roman" w:hAnsi="Times New Roman" w:cs="Times New Roman"/>
                <w:sz w:val="16"/>
                <w:szCs w:val="16"/>
                <w:lang w:val="hr-HR"/>
              </w:rPr>
            </w:pPr>
            <w:r w:rsidRPr="00F64C83">
              <w:rPr>
                <w:rFonts w:ascii="Times New Roman" w:hAnsi="Times New Roman" w:cs="Times New Roman"/>
                <w:sz w:val="16"/>
                <w:szCs w:val="16"/>
                <w:lang w:val="hr-HR"/>
              </w:rPr>
              <w:t>Broj odbijenih intervjua</w:t>
            </w:r>
          </w:p>
        </w:tc>
        <w:tc>
          <w:tcPr>
            <w:tcW w:w="3119" w:type="dxa"/>
          </w:tcPr>
          <w:p w:rsidR="001D1083" w:rsidRPr="00F64C83" w:rsidRDefault="001D1083" w:rsidP="007C0A68">
            <w:pPr>
              <w:autoSpaceDE w:val="0"/>
              <w:autoSpaceDN w:val="0"/>
              <w:adjustRightInd w:val="0"/>
              <w:rPr>
                <w:rFonts w:ascii="ArialNarrow" w:hAnsi="ArialNarrow" w:cs="ArialNarrow"/>
                <w:color w:val="000000"/>
                <w:sz w:val="16"/>
                <w:szCs w:val="16"/>
                <w:lang w:val="hr-HR"/>
              </w:rPr>
            </w:pPr>
            <w:r w:rsidRPr="00F64C83">
              <w:rPr>
                <w:rFonts w:ascii="Times New Roman" w:hAnsi="Times New Roman" w:cs="Times New Roman"/>
                <w:sz w:val="16"/>
                <w:szCs w:val="16"/>
                <w:lang w:val="hr-HR"/>
              </w:rPr>
              <w:t>Broj odabranih domaćinstava/pojedinaca koji su sudjelovali u anketi ali se podaci ne mogu iskoristiti zbog npr. loše kvalitete informacija koje su dostavljene, npr. velike nedosljednosti, odgovora koji nisu prihvatljivi za datu stavku (većina pitanja ostavljena bez odgovora, anketni obrazac zagubljen i intervju nije mogao biti ponovljen, itd..).</w:t>
            </w:r>
            <w:r w:rsidRPr="00F64C83">
              <w:rPr>
                <w:rFonts w:ascii="ArialNarrow" w:hAnsi="ArialNarrow" w:cs="ArialNarrow"/>
                <w:color w:val="000000"/>
                <w:sz w:val="16"/>
                <w:szCs w:val="16"/>
                <w:lang w:val="hr-HR"/>
              </w:rPr>
              <w:t xml:space="preserve"> Vidjeti napomenu 7.1 za slučajeve kada se uzorkuju domaćinstva/mjesta stanovanja.</w:t>
            </w:r>
          </w:p>
        </w:tc>
        <w:tc>
          <w:tcPr>
            <w:tcW w:w="3651" w:type="dxa"/>
          </w:tcPr>
          <w:p w:rsidR="001D1083" w:rsidRPr="00F64C83" w:rsidRDefault="001D1083" w:rsidP="000E6437">
            <w:pPr>
              <w:autoSpaceDE w:val="0"/>
              <w:autoSpaceDN w:val="0"/>
              <w:adjustRightInd w:val="0"/>
              <w:rPr>
                <w:rFonts w:ascii="ArialNarrow,Italic" w:hAnsi="ArialNarrow,Italic" w:cs="ArialNarrow,Italic"/>
                <w:i/>
                <w:iCs/>
                <w:color w:val="FF0000"/>
                <w:sz w:val="16"/>
                <w:szCs w:val="16"/>
                <w:lang w:val="hr-HR"/>
              </w:rPr>
            </w:pPr>
          </w:p>
        </w:tc>
      </w:tr>
      <w:tr w:rsidR="001D1083" w:rsidRPr="00F64C83">
        <w:tc>
          <w:tcPr>
            <w:tcW w:w="817" w:type="dxa"/>
          </w:tcPr>
          <w:p w:rsidR="001D1083" w:rsidRPr="00F64C83" w:rsidRDefault="001D1083" w:rsidP="000E6437">
            <w:pPr>
              <w:autoSpaceDE w:val="0"/>
              <w:autoSpaceDN w:val="0"/>
              <w:adjustRightInd w:val="0"/>
              <w:rPr>
                <w:rFonts w:ascii="ArialNarrow" w:hAnsi="ArialNarrow" w:cs="ArialNarrow"/>
                <w:color w:val="000000"/>
                <w:sz w:val="16"/>
                <w:szCs w:val="16"/>
                <w:lang w:val="hr-HR"/>
              </w:rPr>
            </w:pPr>
          </w:p>
        </w:tc>
        <w:tc>
          <w:tcPr>
            <w:tcW w:w="1701" w:type="dxa"/>
          </w:tcPr>
          <w:p w:rsidR="001D1083" w:rsidRPr="00F64C83" w:rsidRDefault="001D1083" w:rsidP="005701F3">
            <w:pPr>
              <w:autoSpaceDE w:val="0"/>
              <w:autoSpaceDN w:val="0"/>
              <w:adjustRightInd w:val="0"/>
              <w:rPr>
                <w:rFonts w:ascii="Times New Roman" w:hAnsi="Times New Roman" w:cs="Times New Roman"/>
                <w:sz w:val="16"/>
                <w:szCs w:val="16"/>
                <w:lang w:val="hr-HR"/>
              </w:rPr>
            </w:pPr>
            <w:r w:rsidRPr="00F64C83">
              <w:rPr>
                <w:rFonts w:ascii="Times New Roman" w:hAnsi="Times New Roman" w:cs="Times New Roman"/>
                <w:sz w:val="16"/>
                <w:szCs w:val="16"/>
                <w:lang w:val="hr-HR"/>
              </w:rPr>
              <w:t>Broj drugih vrsta neodaziva (ako ih ima)</w:t>
            </w:r>
          </w:p>
        </w:tc>
        <w:tc>
          <w:tcPr>
            <w:tcW w:w="3119" w:type="dxa"/>
          </w:tcPr>
          <w:p w:rsidR="001D1083" w:rsidRPr="00F64C83" w:rsidRDefault="001D1083" w:rsidP="007C0A68">
            <w:pPr>
              <w:autoSpaceDE w:val="0"/>
              <w:autoSpaceDN w:val="0"/>
              <w:adjustRightInd w:val="0"/>
              <w:rPr>
                <w:rFonts w:ascii="ArialNarrow" w:hAnsi="ArialNarrow" w:cs="ArialNarrow"/>
                <w:color w:val="000000"/>
                <w:sz w:val="16"/>
                <w:szCs w:val="16"/>
                <w:lang w:val="hr-HR"/>
              </w:rPr>
            </w:pPr>
            <w:r w:rsidRPr="00F64C83">
              <w:rPr>
                <w:rFonts w:ascii="Times New Roman" w:hAnsi="Times New Roman" w:cs="Times New Roman"/>
                <w:sz w:val="16"/>
                <w:szCs w:val="16"/>
                <w:lang w:val="hr-HR"/>
              </w:rPr>
              <w:t xml:space="preserve">Molimo da navedete domaćinstava/pojedinaca koji se nisu odazvali zbog drugih razloga za neodaziv jedinica (osim onih gore već navedenih). </w:t>
            </w:r>
          </w:p>
        </w:tc>
        <w:tc>
          <w:tcPr>
            <w:tcW w:w="3651" w:type="dxa"/>
          </w:tcPr>
          <w:p w:rsidR="001D1083" w:rsidRPr="00F64C83" w:rsidRDefault="001D1083" w:rsidP="000E6437">
            <w:pPr>
              <w:autoSpaceDE w:val="0"/>
              <w:autoSpaceDN w:val="0"/>
              <w:adjustRightInd w:val="0"/>
              <w:rPr>
                <w:rFonts w:ascii="ArialNarrow,Italic" w:hAnsi="ArialNarrow,Italic" w:cs="ArialNarrow,Italic"/>
                <w:i/>
                <w:iCs/>
                <w:color w:val="FF0000"/>
                <w:sz w:val="16"/>
                <w:szCs w:val="16"/>
                <w:lang w:val="hr-HR"/>
              </w:rPr>
            </w:pPr>
          </w:p>
        </w:tc>
      </w:tr>
      <w:tr w:rsidR="001D1083" w:rsidRPr="00F64C83">
        <w:tc>
          <w:tcPr>
            <w:tcW w:w="817" w:type="dxa"/>
          </w:tcPr>
          <w:p w:rsidR="001D1083" w:rsidRPr="00F64C83" w:rsidRDefault="001D1083" w:rsidP="000E6437">
            <w:pPr>
              <w:autoSpaceDE w:val="0"/>
              <w:autoSpaceDN w:val="0"/>
              <w:adjustRightInd w:val="0"/>
              <w:rPr>
                <w:rFonts w:ascii="ArialNarrow" w:hAnsi="ArialNarrow" w:cs="ArialNarrow"/>
                <w:color w:val="000000"/>
                <w:sz w:val="16"/>
                <w:szCs w:val="16"/>
                <w:lang w:val="hr-HR"/>
              </w:rPr>
            </w:pPr>
          </w:p>
        </w:tc>
        <w:tc>
          <w:tcPr>
            <w:tcW w:w="1701" w:type="dxa"/>
          </w:tcPr>
          <w:p w:rsidR="001D1083" w:rsidRPr="00F64C83" w:rsidRDefault="001D1083" w:rsidP="005701F3">
            <w:pPr>
              <w:autoSpaceDE w:val="0"/>
              <w:autoSpaceDN w:val="0"/>
              <w:adjustRightInd w:val="0"/>
              <w:rPr>
                <w:rFonts w:ascii="Times New Roman" w:hAnsi="Times New Roman" w:cs="Times New Roman"/>
                <w:sz w:val="16"/>
                <w:szCs w:val="16"/>
                <w:lang w:val="hr-HR"/>
              </w:rPr>
            </w:pPr>
            <w:r w:rsidRPr="00F64C83">
              <w:rPr>
                <w:rFonts w:ascii="Times New Roman" w:hAnsi="Times New Roman" w:cs="Times New Roman"/>
                <w:sz w:val="16"/>
                <w:szCs w:val="16"/>
                <w:lang w:val="hr-HR"/>
              </w:rPr>
              <w:t>Ukupan broj neodaziva jedinica</w:t>
            </w:r>
          </w:p>
        </w:tc>
        <w:tc>
          <w:tcPr>
            <w:tcW w:w="3119" w:type="dxa"/>
          </w:tcPr>
          <w:p w:rsidR="001D1083" w:rsidRPr="00F64C83" w:rsidRDefault="001D1083" w:rsidP="007C0A68">
            <w:pPr>
              <w:autoSpaceDE w:val="0"/>
              <w:autoSpaceDN w:val="0"/>
              <w:adjustRightInd w:val="0"/>
              <w:rPr>
                <w:rFonts w:ascii="Times New Roman" w:hAnsi="Times New Roman" w:cs="Times New Roman"/>
                <w:b/>
                <w:bCs/>
                <w:sz w:val="16"/>
                <w:szCs w:val="16"/>
                <w:lang w:val="hr-HR"/>
              </w:rPr>
            </w:pPr>
          </w:p>
        </w:tc>
        <w:tc>
          <w:tcPr>
            <w:tcW w:w="3651" w:type="dxa"/>
          </w:tcPr>
          <w:p w:rsidR="001D1083" w:rsidRPr="00F64C83" w:rsidRDefault="001D1083" w:rsidP="000E6437">
            <w:pPr>
              <w:autoSpaceDE w:val="0"/>
              <w:autoSpaceDN w:val="0"/>
              <w:adjustRightInd w:val="0"/>
              <w:rPr>
                <w:rFonts w:ascii="ArialNarrow,Italic" w:hAnsi="ArialNarrow,Italic" w:cs="ArialNarrow,Italic"/>
                <w:i/>
                <w:iCs/>
                <w:color w:val="FF0000"/>
                <w:sz w:val="16"/>
                <w:szCs w:val="16"/>
                <w:lang w:val="hr-HR"/>
              </w:rPr>
            </w:pPr>
          </w:p>
        </w:tc>
      </w:tr>
      <w:tr w:rsidR="001D1083" w:rsidRPr="00F64C83">
        <w:tc>
          <w:tcPr>
            <w:tcW w:w="817" w:type="dxa"/>
          </w:tcPr>
          <w:p w:rsidR="001D1083" w:rsidRPr="00F64C83" w:rsidRDefault="001D1083" w:rsidP="00222103">
            <w:pPr>
              <w:autoSpaceDE w:val="0"/>
              <w:autoSpaceDN w:val="0"/>
              <w:adjustRightInd w:val="0"/>
              <w:rPr>
                <w:rFonts w:ascii="ArialNarrow" w:hAnsi="ArialNarrow" w:cs="ArialNarrow"/>
                <w:color w:val="000000"/>
                <w:sz w:val="16"/>
                <w:szCs w:val="16"/>
                <w:lang w:val="hr-HR"/>
              </w:rPr>
            </w:pPr>
          </w:p>
        </w:tc>
        <w:tc>
          <w:tcPr>
            <w:tcW w:w="1701" w:type="dxa"/>
          </w:tcPr>
          <w:p w:rsidR="001D1083" w:rsidRPr="00F64C83" w:rsidRDefault="001D1083" w:rsidP="005701F3">
            <w:pPr>
              <w:autoSpaceDE w:val="0"/>
              <w:autoSpaceDN w:val="0"/>
              <w:adjustRightInd w:val="0"/>
              <w:rPr>
                <w:rFonts w:ascii="Times New Roman" w:hAnsi="Times New Roman" w:cs="Times New Roman"/>
                <w:sz w:val="16"/>
                <w:szCs w:val="16"/>
                <w:lang w:val="hr-HR"/>
              </w:rPr>
            </w:pPr>
            <w:r w:rsidRPr="00F64C83">
              <w:rPr>
                <w:rFonts w:ascii="Times New Roman" w:hAnsi="Times New Roman" w:cs="Times New Roman"/>
                <w:sz w:val="16"/>
                <w:szCs w:val="16"/>
                <w:lang w:val="hr-HR"/>
              </w:rPr>
              <w:t>Stopa odaziva jedinica</w:t>
            </w:r>
          </w:p>
        </w:tc>
        <w:tc>
          <w:tcPr>
            <w:tcW w:w="3119" w:type="dxa"/>
          </w:tcPr>
          <w:p w:rsidR="001D1083" w:rsidRPr="00F64C83" w:rsidRDefault="001D1083" w:rsidP="005701F3">
            <w:pPr>
              <w:autoSpaceDE w:val="0"/>
              <w:autoSpaceDN w:val="0"/>
              <w:adjustRightInd w:val="0"/>
              <w:rPr>
                <w:rFonts w:ascii="Times New Roman" w:hAnsi="Times New Roman" w:cs="Times New Roman"/>
                <w:sz w:val="16"/>
                <w:szCs w:val="16"/>
                <w:lang w:val="hr-HR"/>
              </w:rPr>
            </w:pPr>
            <w:r w:rsidRPr="00F64C83">
              <w:rPr>
                <w:rFonts w:ascii="Times New Roman" w:hAnsi="Times New Roman" w:cs="Times New Roman"/>
                <w:sz w:val="16"/>
                <w:szCs w:val="16"/>
                <w:lang w:val="hr-HR"/>
              </w:rPr>
              <w:t>Informacija o količini statističkih jedinica koje su sudjelovale u anketi, odnosno onih koje su natrag poslale/odgovorile na upitnik.</w:t>
            </w:r>
          </w:p>
        </w:tc>
        <w:tc>
          <w:tcPr>
            <w:tcW w:w="3651" w:type="dxa"/>
          </w:tcPr>
          <w:p w:rsidR="001D1083" w:rsidRPr="00F64C83" w:rsidRDefault="001D1083" w:rsidP="00222103">
            <w:pPr>
              <w:autoSpaceDE w:val="0"/>
              <w:autoSpaceDN w:val="0"/>
              <w:adjustRightInd w:val="0"/>
              <w:rPr>
                <w:rFonts w:ascii="ArialNarrow,Italic" w:hAnsi="ArialNarrow,Italic" w:cs="ArialNarrow,Italic"/>
                <w:i/>
                <w:iCs/>
                <w:color w:val="FF0000"/>
                <w:sz w:val="16"/>
                <w:szCs w:val="16"/>
                <w:lang w:val="hr-HR"/>
              </w:rPr>
            </w:pPr>
          </w:p>
        </w:tc>
      </w:tr>
      <w:tr w:rsidR="001D1083" w:rsidRPr="00F64C83">
        <w:tc>
          <w:tcPr>
            <w:tcW w:w="817" w:type="dxa"/>
          </w:tcPr>
          <w:p w:rsidR="001D1083" w:rsidRPr="00F64C83" w:rsidRDefault="001D1083" w:rsidP="005701F3">
            <w:pPr>
              <w:autoSpaceDE w:val="0"/>
              <w:autoSpaceDN w:val="0"/>
              <w:adjustRightInd w:val="0"/>
              <w:rPr>
                <w:rFonts w:ascii="ArialNarrow" w:hAnsi="ArialNarrow" w:cs="ArialNarrow"/>
                <w:color w:val="000000"/>
                <w:sz w:val="16"/>
                <w:szCs w:val="16"/>
                <w:lang w:val="hr-HR"/>
              </w:rPr>
            </w:pPr>
            <w:r w:rsidRPr="00F64C83">
              <w:rPr>
                <w:rFonts w:ascii="ArialNarrow" w:hAnsi="ArialNarrow" w:cs="ArialNarrow"/>
                <w:color w:val="000000"/>
                <w:sz w:val="16"/>
                <w:szCs w:val="16"/>
                <w:lang w:val="hr-HR"/>
              </w:rPr>
              <w:t>V.3.3.2</w:t>
            </w:r>
          </w:p>
        </w:tc>
        <w:tc>
          <w:tcPr>
            <w:tcW w:w="1701" w:type="dxa"/>
          </w:tcPr>
          <w:p w:rsidR="001D1083" w:rsidRPr="00F64C83" w:rsidRDefault="001D1083" w:rsidP="00B0528C">
            <w:pPr>
              <w:autoSpaceDE w:val="0"/>
              <w:autoSpaceDN w:val="0"/>
              <w:adjustRightInd w:val="0"/>
              <w:rPr>
                <w:rFonts w:ascii="Times New Roman" w:hAnsi="Times New Roman" w:cs="Times New Roman"/>
                <w:sz w:val="16"/>
                <w:szCs w:val="16"/>
                <w:lang w:val="hr-HR"/>
              </w:rPr>
            </w:pPr>
            <w:r w:rsidRPr="00F64C83">
              <w:rPr>
                <w:rFonts w:ascii="Times New Roman" w:hAnsi="Times New Roman" w:cs="Times New Roman"/>
                <w:sz w:val="16"/>
                <w:szCs w:val="16"/>
                <w:lang w:val="hr-HR"/>
              </w:rPr>
              <w:t>Neodgovor po stavkama - stopa</w:t>
            </w:r>
          </w:p>
        </w:tc>
        <w:tc>
          <w:tcPr>
            <w:tcW w:w="3119" w:type="dxa"/>
          </w:tcPr>
          <w:p w:rsidR="001D1083" w:rsidRPr="00F64C83" w:rsidRDefault="001D1083" w:rsidP="00B0528C">
            <w:pPr>
              <w:autoSpaceDE w:val="0"/>
              <w:autoSpaceDN w:val="0"/>
              <w:adjustRightInd w:val="0"/>
              <w:rPr>
                <w:rFonts w:ascii="Times New Roman" w:hAnsi="Times New Roman" w:cs="Times New Roman"/>
                <w:sz w:val="16"/>
                <w:szCs w:val="16"/>
                <w:lang w:val="hr-HR"/>
              </w:rPr>
            </w:pPr>
            <w:r w:rsidRPr="00F64C83">
              <w:rPr>
                <w:rFonts w:ascii="Times New Roman" w:hAnsi="Times New Roman" w:cs="Times New Roman"/>
                <w:sz w:val="16"/>
                <w:szCs w:val="16"/>
                <w:lang w:val="hr-HR"/>
              </w:rPr>
              <w:t>Omjer jedinica unutar obuhvata (koje ispunjavaju uslove) koje nisu odgovorile na konkretnu stavku te broja jedinica unutar obuhvata od kojih je traženo da odgovore na konkretnu stavku.</w:t>
            </w:r>
          </w:p>
        </w:tc>
        <w:tc>
          <w:tcPr>
            <w:tcW w:w="3651" w:type="dxa"/>
          </w:tcPr>
          <w:p w:rsidR="001D1083" w:rsidRPr="00F64C83" w:rsidRDefault="001D1083" w:rsidP="005701F3">
            <w:pPr>
              <w:autoSpaceDE w:val="0"/>
              <w:autoSpaceDN w:val="0"/>
              <w:adjustRightInd w:val="0"/>
              <w:rPr>
                <w:rFonts w:ascii="ArialNarrow,Italic" w:hAnsi="ArialNarrow,Italic" w:cs="ArialNarrow,Italic"/>
                <w:i/>
                <w:iCs/>
                <w:color w:val="FF0000"/>
                <w:sz w:val="16"/>
                <w:szCs w:val="16"/>
                <w:lang w:val="hr-HR"/>
              </w:rPr>
            </w:pPr>
          </w:p>
        </w:tc>
      </w:tr>
      <w:tr w:rsidR="001D1083" w:rsidRPr="00F64C83">
        <w:tc>
          <w:tcPr>
            <w:tcW w:w="817" w:type="dxa"/>
          </w:tcPr>
          <w:p w:rsidR="001D1083" w:rsidRPr="00F64C83" w:rsidRDefault="001D1083" w:rsidP="005701F3">
            <w:pPr>
              <w:autoSpaceDE w:val="0"/>
              <w:autoSpaceDN w:val="0"/>
              <w:adjustRightInd w:val="0"/>
              <w:rPr>
                <w:rFonts w:ascii="ArialNarrow" w:hAnsi="ArialNarrow" w:cs="ArialNarrow"/>
                <w:color w:val="000000"/>
                <w:sz w:val="16"/>
                <w:szCs w:val="16"/>
                <w:lang w:val="hr-HR"/>
              </w:rPr>
            </w:pPr>
          </w:p>
        </w:tc>
        <w:tc>
          <w:tcPr>
            <w:tcW w:w="1701" w:type="dxa"/>
          </w:tcPr>
          <w:p w:rsidR="001D1083" w:rsidRPr="00F64C83" w:rsidRDefault="001D1083" w:rsidP="00E93278">
            <w:pPr>
              <w:autoSpaceDE w:val="0"/>
              <w:autoSpaceDN w:val="0"/>
              <w:adjustRightInd w:val="0"/>
              <w:rPr>
                <w:rFonts w:ascii="Times New Roman" w:hAnsi="Times New Roman" w:cs="Times New Roman"/>
                <w:sz w:val="16"/>
                <w:szCs w:val="16"/>
                <w:lang w:val="hr-HR"/>
              </w:rPr>
            </w:pPr>
            <w:r w:rsidRPr="00F64C83">
              <w:rPr>
                <w:rFonts w:ascii="Times New Roman" w:hAnsi="Times New Roman" w:cs="Times New Roman"/>
                <w:sz w:val="16"/>
                <w:szCs w:val="16"/>
                <w:lang w:val="hr-HR"/>
              </w:rPr>
              <w:t>Neodgovor po stavkama</w:t>
            </w:r>
          </w:p>
        </w:tc>
        <w:tc>
          <w:tcPr>
            <w:tcW w:w="3119" w:type="dxa"/>
          </w:tcPr>
          <w:p w:rsidR="001D1083" w:rsidRPr="00F64C83" w:rsidRDefault="001D1083" w:rsidP="00E93278">
            <w:pPr>
              <w:autoSpaceDE w:val="0"/>
              <w:autoSpaceDN w:val="0"/>
              <w:adjustRightInd w:val="0"/>
              <w:rPr>
                <w:rFonts w:ascii="ArialNarrow" w:hAnsi="ArialNarrow" w:cs="ArialNarrow"/>
                <w:color w:val="000000"/>
                <w:sz w:val="16"/>
                <w:szCs w:val="16"/>
                <w:lang w:val="hr-HR"/>
              </w:rPr>
            </w:pPr>
            <w:r w:rsidRPr="00F64C83">
              <w:rPr>
                <w:rFonts w:ascii="ArialNarrow" w:hAnsi="ArialNarrow" w:cs="ArialNarrow"/>
                <w:color w:val="000000"/>
                <w:sz w:val="16"/>
                <w:szCs w:val="16"/>
                <w:lang w:val="hr-HR"/>
              </w:rPr>
              <w:t>Molimo da navedete odgovarajuće stope odgovora za pojedinačne stavke/pitanja.</w:t>
            </w:r>
          </w:p>
        </w:tc>
        <w:tc>
          <w:tcPr>
            <w:tcW w:w="3651" w:type="dxa"/>
          </w:tcPr>
          <w:p w:rsidR="001D1083" w:rsidRPr="00F64C83" w:rsidRDefault="001D1083" w:rsidP="005701F3">
            <w:pPr>
              <w:autoSpaceDE w:val="0"/>
              <w:autoSpaceDN w:val="0"/>
              <w:adjustRightInd w:val="0"/>
              <w:rPr>
                <w:rFonts w:ascii="ArialNarrow,Italic" w:hAnsi="ArialNarrow,Italic" w:cs="ArialNarrow,Italic"/>
                <w:i/>
                <w:iCs/>
                <w:color w:val="FF0000"/>
                <w:sz w:val="16"/>
                <w:szCs w:val="16"/>
                <w:lang w:val="hr-HR"/>
              </w:rPr>
            </w:pPr>
          </w:p>
        </w:tc>
      </w:tr>
      <w:tr w:rsidR="001D1083" w:rsidRPr="00F64C83">
        <w:tc>
          <w:tcPr>
            <w:tcW w:w="817" w:type="dxa"/>
          </w:tcPr>
          <w:p w:rsidR="001D1083" w:rsidRPr="00F64C83" w:rsidRDefault="001D1083" w:rsidP="005701F3">
            <w:pPr>
              <w:autoSpaceDE w:val="0"/>
              <w:autoSpaceDN w:val="0"/>
              <w:adjustRightInd w:val="0"/>
              <w:rPr>
                <w:rFonts w:ascii="ArialNarrow" w:hAnsi="ArialNarrow" w:cs="ArialNarrow"/>
                <w:color w:val="000000"/>
                <w:sz w:val="16"/>
                <w:szCs w:val="16"/>
                <w:lang w:val="hr-HR"/>
              </w:rPr>
            </w:pPr>
          </w:p>
        </w:tc>
        <w:tc>
          <w:tcPr>
            <w:tcW w:w="1701" w:type="dxa"/>
          </w:tcPr>
          <w:p w:rsidR="001D1083" w:rsidRPr="00F64C83" w:rsidRDefault="001D1083" w:rsidP="00B0528C">
            <w:pPr>
              <w:autoSpaceDE w:val="0"/>
              <w:autoSpaceDN w:val="0"/>
              <w:adjustRightInd w:val="0"/>
              <w:rPr>
                <w:rFonts w:ascii="Times New Roman" w:hAnsi="Times New Roman" w:cs="Times New Roman"/>
                <w:sz w:val="16"/>
                <w:szCs w:val="16"/>
                <w:lang w:val="hr-HR"/>
              </w:rPr>
            </w:pPr>
            <w:r w:rsidRPr="00F64C83">
              <w:rPr>
                <w:rFonts w:ascii="Times New Roman" w:hAnsi="Times New Roman" w:cs="Times New Roman"/>
                <w:sz w:val="16"/>
                <w:szCs w:val="16"/>
                <w:lang w:val="hr-HR"/>
              </w:rPr>
              <w:t>Stope odgovora po stavkama</w:t>
            </w:r>
          </w:p>
        </w:tc>
        <w:tc>
          <w:tcPr>
            <w:tcW w:w="3119" w:type="dxa"/>
          </w:tcPr>
          <w:p w:rsidR="001D1083" w:rsidRPr="00F64C83" w:rsidRDefault="001D1083" w:rsidP="00E93278">
            <w:pPr>
              <w:autoSpaceDE w:val="0"/>
              <w:autoSpaceDN w:val="0"/>
              <w:adjustRightInd w:val="0"/>
              <w:rPr>
                <w:rFonts w:ascii="Times New Roman" w:hAnsi="Times New Roman" w:cs="Times New Roman"/>
                <w:sz w:val="16"/>
                <w:szCs w:val="16"/>
                <w:lang w:val="hr-HR"/>
              </w:rPr>
            </w:pPr>
            <w:r w:rsidRPr="00F64C83">
              <w:rPr>
                <w:rFonts w:ascii="Times New Roman" w:hAnsi="Times New Roman" w:cs="Times New Roman"/>
                <w:sz w:val="16"/>
                <w:szCs w:val="16"/>
                <w:lang w:val="hr-HR"/>
              </w:rPr>
              <w:t xml:space="preserve">Za koje varijable i podjele postoji značajan neodaziv po stavkama </w:t>
            </w:r>
          </w:p>
        </w:tc>
        <w:tc>
          <w:tcPr>
            <w:tcW w:w="3651" w:type="dxa"/>
          </w:tcPr>
          <w:p w:rsidR="001D1083" w:rsidRPr="00F64C83" w:rsidRDefault="001D1083" w:rsidP="005701F3">
            <w:pPr>
              <w:autoSpaceDE w:val="0"/>
              <w:autoSpaceDN w:val="0"/>
              <w:adjustRightInd w:val="0"/>
              <w:rPr>
                <w:rFonts w:ascii="ArialNarrow,Italic" w:hAnsi="ArialNarrow,Italic" w:cs="ArialNarrow,Italic"/>
                <w:i/>
                <w:iCs/>
                <w:color w:val="FF0000"/>
                <w:sz w:val="16"/>
                <w:szCs w:val="16"/>
                <w:lang w:val="hr-HR"/>
              </w:rPr>
            </w:pPr>
          </w:p>
        </w:tc>
      </w:tr>
      <w:tr w:rsidR="001D1083" w:rsidRPr="00F64C83">
        <w:tc>
          <w:tcPr>
            <w:tcW w:w="817" w:type="dxa"/>
          </w:tcPr>
          <w:p w:rsidR="001D1083" w:rsidRPr="00F64C83" w:rsidRDefault="001D1083" w:rsidP="005701F3">
            <w:pPr>
              <w:autoSpaceDE w:val="0"/>
              <w:autoSpaceDN w:val="0"/>
              <w:adjustRightInd w:val="0"/>
              <w:rPr>
                <w:rFonts w:ascii="ArialNarrow" w:hAnsi="ArialNarrow" w:cs="ArialNarrow"/>
                <w:color w:val="000000"/>
                <w:sz w:val="16"/>
                <w:szCs w:val="16"/>
                <w:lang w:val="hr-HR"/>
              </w:rPr>
            </w:pPr>
            <w:r w:rsidRPr="00F64C83">
              <w:rPr>
                <w:rFonts w:ascii="ArialNarrow" w:hAnsi="ArialNarrow" w:cs="ArialNarrow"/>
                <w:color w:val="000000"/>
                <w:sz w:val="16"/>
                <w:szCs w:val="16"/>
                <w:lang w:val="hr-HR"/>
              </w:rPr>
              <w:t>V.3.4</w:t>
            </w:r>
          </w:p>
        </w:tc>
        <w:tc>
          <w:tcPr>
            <w:tcW w:w="1701" w:type="dxa"/>
          </w:tcPr>
          <w:p w:rsidR="001D1083" w:rsidRPr="00F64C83" w:rsidRDefault="001D1083" w:rsidP="00B0528C">
            <w:pPr>
              <w:autoSpaceDE w:val="0"/>
              <w:autoSpaceDN w:val="0"/>
              <w:adjustRightInd w:val="0"/>
              <w:rPr>
                <w:rFonts w:ascii="Times New Roman" w:hAnsi="Times New Roman" w:cs="Times New Roman"/>
                <w:sz w:val="16"/>
                <w:szCs w:val="16"/>
                <w:lang w:val="hr-HR"/>
              </w:rPr>
            </w:pPr>
            <w:r w:rsidRPr="00F64C83">
              <w:rPr>
                <w:rFonts w:ascii="Times New Roman" w:hAnsi="Times New Roman" w:cs="Times New Roman"/>
                <w:sz w:val="16"/>
                <w:szCs w:val="16"/>
                <w:lang w:val="hr-HR"/>
              </w:rPr>
              <w:t>Greška obrade</w:t>
            </w:r>
          </w:p>
        </w:tc>
        <w:tc>
          <w:tcPr>
            <w:tcW w:w="3119" w:type="dxa"/>
          </w:tcPr>
          <w:p w:rsidR="001D1083" w:rsidRPr="00F64C83" w:rsidRDefault="001D1083" w:rsidP="00B0528C">
            <w:pPr>
              <w:autoSpaceDE w:val="0"/>
              <w:autoSpaceDN w:val="0"/>
              <w:adjustRightInd w:val="0"/>
              <w:rPr>
                <w:rFonts w:ascii="Times New Roman" w:hAnsi="Times New Roman" w:cs="Times New Roman"/>
                <w:sz w:val="16"/>
                <w:szCs w:val="16"/>
                <w:lang w:val="hr-HR"/>
              </w:rPr>
            </w:pPr>
            <w:r w:rsidRPr="00F64C83">
              <w:rPr>
                <w:rFonts w:ascii="Times New Roman" w:hAnsi="Times New Roman" w:cs="Times New Roman"/>
                <w:sz w:val="16"/>
                <w:szCs w:val="16"/>
                <w:lang w:val="hr-HR"/>
              </w:rPr>
              <w:t>Greška u završnoj obradi rezultata prikupljanja podataka  koja je nastala zbog nepravilne provedbe ispravno planiranih metoda implementacije.</w:t>
            </w:r>
          </w:p>
        </w:tc>
        <w:tc>
          <w:tcPr>
            <w:tcW w:w="3651" w:type="dxa"/>
          </w:tcPr>
          <w:p w:rsidR="001D1083" w:rsidRPr="00F64C83" w:rsidRDefault="001D1083" w:rsidP="00DB429A">
            <w:pPr>
              <w:autoSpaceDE w:val="0"/>
              <w:autoSpaceDN w:val="0"/>
              <w:adjustRightInd w:val="0"/>
              <w:rPr>
                <w:rFonts w:ascii="Times New Roman" w:hAnsi="Times New Roman" w:cs="Times New Roman"/>
                <w:i/>
                <w:iCs/>
                <w:sz w:val="16"/>
                <w:szCs w:val="16"/>
                <w:lang w:val="hr-HR"/>
              </w:rPr>
            </w:pPr>
            <w:r w:rsidRPr="00F64C83">
              <w:rPr>
                <w:rFonts w:ascii="Times New Roman" w:hAnsi="Times New Roman" w:cs="Times New Roman"/>
                <w:i/>
                <w:iCs/>
                <w:sz w:val="16"/>
                <w:szCs w:val="16"/>
                <w:lang w:val="hr-HR"/>
              </w:rPr>
              <w:t>Ne traži se u postojećem upitniku</w:t>
            </w:r>
          </w:p>
        </w:tc>
      </w:tr>
      <w:tr w:rsidR="001D1083" w:rsidRPr="00F64C83">
        <w:tc>
          <w:tcPr>
            <w:tcW w:w="817" w:type="dxa"/>
          </w:tcPr>
          <w:p w:rsidR="001D1083" w:rsidRPr="00F64C83" w:rsidRDefault="001D1083" w:rsidP="005701F3">
            <w:pPr>
              <w:autoSpaceDE w:val="0"/>
              <w:autoSpaceDN w:val="0"/>
              <w:adjustRightInd w:val="0"/>
              <w:rPr>
                <w:rFonts w:ascii="ArialNarrow" w:hAnsi="ArialNarrow" w:cs="ArialNarrow"/>
                <w:color w:val="000000"/>
                <w:sz w:val="16"/>
                <w:szCs w:val="16"/>
                <w:lang w:val="hr-HR"/>
              </w:rPr>
            </w:pPr>
            <w:r w:rsidRPr="00F64C83">
              <w:rPr>
                <w:rFonts w:ascii="ArialNarrow" w:hAnsi="ArialNarrow" w:cs="ArialNarrow"/>
                <w:color w:val="000000"/>
                <w:sz w:val="16"/>
                <w:szCs w:val="16"/>
                <w:lang w:val="hr-HR"/>
              </w:rPr>
              <w:t>V.3.4.1</w:t>
            </w:r>
          </w:p>
        </w:tc>
        <w:tc>
          <w:tcPr>
            <w:tcW w:w="1701" w:type="dxa"/>
          </w:tcPr>
          <w:p w:rsidR="001D1083" w:rsidRPr="00F64C83" w:rsidRDefault="001D1083" w:rsidP="00B0528C">
            <w:pPr>
              <w:autoSpaceDE w:val="0"/>
              <w:autoSpaceDN w:val="0"/>
              <w:adjustRightInd w:val="0"/>
              <w:rPr>
                <w:rFonts w:ascii="Times New Roman" w:hAnsi="Times New Roman" w:cs="Times New Roman"/>
                <w:sz w:val="16"/>
                <w:szCs w:val="16"/>
                <w:lang w:val="hr-HR"/>
              </w:rPr>
            </w:pPr>
            <w:r w:rsidRPr="00F64C83">
              <w:rPr>
                <w:rFonts w:ascii="Times New Roman" w:hAnsi="Times New Roman" w:cs="Times New Roman"/>
                <w:sz w:val="16"/>
                <w:szCs w:val="16"/>
                <w:lang w:val="hr-HR"/>
              </w:rPr>
              <w:t>Imputacija - stopa</w:t>
            </w:r>
          </w:p>
        </w:tc>
        <w:tc>
          <w:tcPr>
            <w:tcW w:w="3119" w:type="dxa"/>
          </w:tcPr>
          <w:p w:rsidR="001D1083" w:rsidRPr="00F64C83" w:rsidRDefault="001D1083" w:rsidP="00B0528C">
            <w:pPr>
              <w:autoSpaceDE w:val="0"/>
              <w:autoSpaceDN w:val="0"/>
              <w:adjustRightInd w:val="0"/>
              <w:rPr>
                <w:rFonts w:ascii="Times New Roman" w:hAnsi="Times New Roman" w:cs="Times New Roman"/>
                <w:sz w:val="16"/>
                <w:szCs w:val="16"/>
                <w:lang w:val="hr-HR"/>
              </w:rPr>
            </w:pPr>
            <w:r w:rsidRPr="00F64C83">
              <w:rPr>
                <w:rFonts w:ascii="Times New Roman" w:hAnsi="Times New Roman" w:cs="Times New Roman"/>
                <w:sz w:val="16"/>
                <w:szCs w:val="16"/>
                <w:lang w:val="hr-HR"/>
              </w:rPr>
              <w:t>Omjer broja zamijenjenih vrijednosti u odnosu na ukupan broj vrijednosti datih za određenu varijablu.</w:t>
            </w:r>
          </w:p>
        </w:tc>
        <w:tc>
          <w:tcPr>
            <w:tcW w:w="3651" w:type="dxa"/>
          </w:tcPr>
          <w:p w:rsidR="001D1083" w:rsidRPr="00F64C83" w:rsidRDefault="001D1083" w:rsidP="00DB429A">
            <w:pPr>
              <w:autoSpaceDE w:val="0"/>
              <w:autoSpaceDN w:val="0"/>
              <w:adjustRightInd w:val="0"/>
              <w:rPr>
                <w:rFonts w:ascii="Times New Roman" w:hAnsi="Times New Roman" w:cs="Times New Roman"/>
                <w:i/>
                <w:iCs/>
                <w:sz w:val="16"/>
                <w:szCs w:val="16"/>
                <w:lang w:val="hr-HR"/>
              </w:rPr>
            </w:pPr>
            <w:r w:rsidRPr="00F64C83">
              <w:rPr>
                <w:rFonts w:ascii="Times New Roman" w:hAnsi="Times New Roman" w:cs="Times New Roman"/>
                <w:i/>
                <w:iCs/>
                <w:sz w:val="16"/>
                <w:szCs w:val="16"/>
                <w:lang w:val="hr-HR"/>
              </w:rPr>
              <w:t>Ne traži se u postojećem upitniku</w:t>
            </w:r>
          </w:p>
        </w:tc>
      </w:tr>
      <w:tr w:rsidR="001D1083" w:rsidRPr="00F64C83">
        <w:tc>
          <w:tcPr>
            <w:tcW w:w="817" w:type="dxa"/>
          </w:tcPr>
          <w:p w:rsidR="001D1083" w:rsidRPr="00F64C83" w:rsidRDefault="001D1083" w:rsidP="005701F3">
            <w:pPr>
              <w:autoSpaceDE w:val="0"/>
              <w:autoSpaceDN w:val="0"/>
              <w:adjustRightInd w:val="0"/>
              <w:rPr>
                <w:rFonts w:ascii="ArialNarrow" w:hAnsi="ArialNarrow" w:cs="ArialNarrow"/>
                <w:color w:val="000000"/>
                <w:sz w:val="16"/>
                <w:szCs w:val="16"/>
                <w:lang w:val="hr-HR"/>
              </w:rPr>
            </w:pPr>
            <w:r w:rsidRPr="00F64C83">
              <w:rPr>
                <w:rFonts w:ascii="ArialNarrow" w:hAnsi="ArialNarrow" w:cs="ArialNarrow"/>
                <w:color w:val="000000"/>
                <w:sz w:val="16"/>
                <w:szCs w:val="16"/>
                <w:lang w:val="hr-HR"/>
              </w:rPr>
              <w:t>V.3.4.2</w:t>
            </w:r>
          </w:p>
        </w:tc>
        <w:tc>
          <w:tcPr>
            <w:tcW w:w="1701" w:type="dxa"/>
          </w:tcPr>
          <w:p w:rsidR="001D1083" w:rsidRPr="00F64C83" w:rsidRDefault="001D1083" w:rsidP="00B0528C">
            <w:pPr>
              <w:autoSpaceDE w:val="0"/>
              <w:autoSpaceDN w:val="0"/>
              <w:adjustRightInd w:val="0"/>
              <w:rPr>
                <w:rFonts w:ascii="Times New Roman" w:hAnsi="Times New Roman" w:cs="Times New Roman"/>
                <w:sz w:val="16"/>
                <w:szCs w:val="16"/>
                <w:lang w:val="hr-HR"/>
              </w:rPr>
            </w:pPr>
            <w:r w:rsidRPr="00F64C83">
              <w:rPr>
                <w:rFonts w:ascii="Times New Roman" w:hAnsi="Times New Roman" w:cs="Times New Roman"/>
                <w:sz w:val="16"/>
                <w:szCs w:val="16"/>
                <w:lang w:val="hr-HR"/>
              </w:rPr>
              <w:t>Zajedničke jedinice - udio</w:t>
            </w:r>
          </w:p>
        </w:tc>
        <w:tc>
          <w:tcPr>
            <w:tcW w:w="3119" w:type="dxa"/>
          </w:tcPr>
          <w:p w:rsidR="001D1083" w:rsidRPr="00F64C83" w:rsidRDefault="001D1083" w:rsidP="00B0528C">
            <w:pPr>
              <w:autoSpaceDE w:val="0"/>
              <w:autoSpaceDN w:val="0"/>
              <w:adjustRightInd w:val="0"/>
              <w:rPr>
                <w:rFonts w:ascii="Times New Roman" w:hAnsi="Times New Roman" w:cs="Times New Roman"/>
                <w:sz w:val="16"/>
                <w:szCs w:val="16"/>
                <w:lang w:val="hr-HR"/>
              </w:rPr>
            </w:pPr>
            <w:r w:rsidRPr="00F64C83">
              <w:rPr>
                <w:rFonts w:ascii="Times New Roman" w:hAnsi="Times New Roman" w:cs="Times New Roman"/>
                <w:sz w:val="16"/>
                <w:szCs w:val="16"/>
                <w:lang w:val="hr-HR"/>
              </w:rPr>
              <w:t>Omjer zajedničkih jedinica koje su obuhvaćene kako anketom tako i administrativnim izvorima podataka u odnosu na ukupni broj jedinica u anketi.</w:t>
            </w:r>
          </w:p>
        </w:tc>
        <w:tc>
          <w:tcPr>
            <w:tcW w:w="3651" w:type="dxa"/>
          </w:tcPr>
          <w:p w:rsidR="001D1083" w:rsidRPr="00F64C83" w:rsidRDefault="001D1083" w:rsidP="00DB429A">
            <w:pPr>
              <w:autoSpaceDE w:val="0"/>
              <w:autoSpaceDN w:val="0"/>
              <w:adjustRightInd w:val="0"/>
              <w:rPr>
                <w:rFonts w:ascii="Times New Roman" w:hAnsi="Times New Roman" w:cs="Times New Roman"/>
                <w:i/>
                <w:iCs/>
                <w:sz w:val="16"/>
                <w:szCs w:val="16"/>
                <w:lang w:val="hr-HR"/>
              </w:rPr>
            </w:pPr>
            <w:r w:rsidRPr="00F64C83">
              <w:rPr>
                <w:rFonts w:ascii="Times New Roman" w:hAnsi="Times New Roman" w:cs="Times New Roman"/>
                <w:i/>
                <w:iCs/>
                <w:sz w:val="16"/>
                <w:szCs w:val="16"/>
                <w:lang w:val="hr-HR"/>
              </w:rPr>
              <w:t>Ne traži se u postojećem upitniku</w:t>
            </w:r>
          </w:p>
        </w:tc>
      </w:tr>
      <w:tr w:rsidR="001D1083" w:rsidRPr="00F64C83">
        <w:tc>
          <w:tcPr>
            <w:tcW w:w="817" w:type="dxa"/>
          </w:tcPr>
          <w:p w:rsidR="001D1083" w:rsidRPr="00F64C83" w:rsidRDefault="001D1083" w:rsidP="005701F3">
            <w:pPr>
              <w:autoSpaceDE w:val="0"/>
              <w:autoSpaceDN w:val="0"/>
              <w:adjustRightInd w:val="0"/>
              <w:rPr>
                <w:rFonts w:ascii="ArialNarrow" w:hAnsi="ArialNarrow" w:cs="ArialNarrow"/>
                <w:color w:val="000000"/>
                <w:sz w:val="16"/>
                <w:szCs w:val="16"/>
                <w:lang w:val="hr-HR"/>
              </w:rPr>
            </w:pPr>
            <w:r w:rsidRPr="00F64C83">
              <w:rPr>
                <w:rFonts w:ascii="ArialNarrow" w:hAnsi="ArialNarrow" w:cs="ArialNarrow"/>
                <w:color w:val="000000"/>
                <w:sz w:val="16"/>
                <w:szCs w:val="16"/>
                <w:lang w:val="hr-HR"/>
              </w:rPr>
              <w:t>V.3.5</w:t>
            </w:r>
          </w:p>
        </w:tc>
        <w:tc>
          <w:tcPr>
            <w:tcW w:w="1701" w:type="dxa"/>
          </w:tcPr>
          <w:p w:rsidR="001D1083" w:rsidRPr="00F64C83" w:rsidRDefault="001D1083" w:rsidP="00B0528C">
            <w:pPr>
              <w:autoSpaceDE w:val="0"/>
              <w:autoSpaceDN w:val="0"/>
              <w:adjustRightInd w:val="0"/>
              <w:rPr>
                <w:rFonts w:ascii="Times New Roman" w:hAnsi="Times New Roman" w:cs="Times New Roman"/>
                <w:sz w:val="16"/>
                <w:szCs w:val="16"/>
                <w:lang w:val="hr-HR"/>
              </w:rPr>
            </w:pPr>
            <w:r w:rsidRPr="00F64C83">
              <w:rPr>
                <w:rFonts w:ascii="Times New Roman" w:hAnsi="Times New Roman" w:cs="Times New Roman"/>
                <w:sz w:val="16"/>
                <w:szCs w:val="16"/>
                <w:lang w:val="hr-HR"/>
              </w:rPr>
              <w:t>Greška pretpostavljenog modela</w:t>
            </w:r>
          </w:p>
        </w:tc>
        <w:tc>
          <w:tcPr>
            <w:tcW w:w="3119" w:type="dxa"/>
          </w:tcPr>
          <w:p w:rsidR="001D1083" w:rsidRPr="00F64C83" w:rsidRDefault="001D1083" w:rsidP="00B0528C">
            <w:pPr>
              <w:autoSpaceDE w:val="0"/>
              <w:autoSpaceDN w:val="0"/>
              <w:adjustRightInd w:val="0"/>
              <w:rPr>
                <w:rFonts w:ascii="Times New Roman" w:hAnsi="Times New Roman" w:cs="Times New Roman"/>
                <w:sz w:val="16"/>
                <w:szCs w:val="16"/>
                <w:lang w:val="hr-HR"/>
              </w:rPr>
            </w:pPr>
            <w:r w:rsidRPr="00F64C83">
              <w:rPr>
                <w:rFonts w:ascii="Times New Roman" w:hAnsi="Times New Roman" w:cs="Times New Roman"/>
                <w:sz w:val="16"/>
                <w:szCs w:val="16"/>
                <w:lang w:val="hr-HR"/>
              </w:rPr>
              <w:t>Greška do koje je došlo jer su za definiranje cilja procjene potrebni modeli specifični za domenu.</w:t>
            </w:r>
          </w:p>
        </w:tc>
        <w:tc>
          <w:tcPr>
            <w:tcW w:w="3651" w:type="dxa"/>
          </w:tcPr>
          <w:p w:rsidR="001D1083" w:rsidRPr="00F64C83" w:rsidRDefault="001D1083" w:rsidP="00DB429A">
            <w:pPr>
              <w:autoSpaceDE w:val="0"/>
              <w:autoSpaceDN w:val="0"/>
              <w:adjustRightInd w:val="0"/>
              <w:rPr>
                <w:rFonts w:ascii="Times New Roman" w:hAnsi="Times New Roman" w:cs="Times New Roman"/>
                <w:i/>
                <w:iCs/>
                <w:sz w:val="16"/>
                <w:szCs w:val="16"/>
                <w:lang w:val="hr-HR"/>
              </w:rPr>
            </w:pPr>
            <w:r w:rsidRPr="00F64C83">
              <w:rPr>
                <w:rFonts w:ascii="Times New Roman" w:hAnsi="Times New Roman" w:cs="Times New Roman"/>
                <w:i/>
                <w:iCs/>
                <w:sz w:val="16"/>
                <w:szCs w:val="16"/>
                <w:lang w:val="hr-HR"/>
              </w:rPr>
              <w:t>Ne traži se u postojećem upitniku</w:t>
            </w:r>
          </w:p>
        </w:tc>
      </w:tr>
      <w:tr w:rsidR="001D1083" w:rsidRPr="00F64C83">
        <w:tc>
          <w:tcPr>
            <w:tcW w:w="817" w:type="dxa"/>
          </w:tcPr>
          <w:p w:rsidR="001D1083" w:rsidRPr="00F64C83" w:rsidRDefault="001D1083" w:rsidP="005701F3">
            <w:pPr>
              <w:autoSpaceDE w:val="0"/>
              <w:autoSpaceDN w:val="0"/>
              <w:adjustRightInd w:val="0"/>
              <w:rPr>
                <w:rFonts w:ascii="ArialNarrow" w:hAnsi="ArialNarrow" w:cs="ArialNarrow"/>
                <w:color w:val="000000"/>
                <w:sz w:val="16"/>
                <w:szCs w:val="16"/>
                <w:lang w:val="hr-HR"/>
              </w:rPr>
            </w:pPr>
            <w:r w:rsidRPr="00F64C83">
              <w:rPr>
                <w:rFonts w:ascii="ArialNarrow" w:hAnsi="ArialNarrow" w:cs="ArialNarrow"/>
                <w:color w:val="000000"/>
                <w:sz w:val="16"/>
                <w:szCs w:val="16"/>
                <w:lang w:val="hr-HR"/>
              </w:rPr>
              <w:t>V.3.6</w:t>
            </w:r>
          </w:p>
        </w:tc>
        <w:tc>
          <w:tcPr>
            <w:tcW w:w="1701" w:type="dxa"/>
          </w:tcPr>
          <w:p w:rsidR="001D1083" w:rsidRPr="00F64C83" w:rsidRDefault="001D1083" w:rsidP="00B0528C">
            <w:pPr>
              <w:autoSpaceDE w:val="0"/>
              <w:autoSpaceDN w:val="0"/>
              <w:adjustRightInd w:val="0"/>
              <w:rPr>
                <w:rFonts w:ascii="Times New Roman" w:hAnsi="Times New Roman" w:cs="Times New Roman"/>
                <w:sz w:val="16"/>
                <w:szCs w:val="16"/>
                <w:lang w:val="hr-HR"/>
              </w:rPr>
            </w:pPr>
            <w:r w:rsidRPr="00F64C83">
              <w:rPr>
                <w:rFonts w:ascii="Times New Roman" w:hAnsi="Times New Roman" w:cs="Times New Roman"/>
                <w:sz w:val="16"/>
                <w:szCs w:val="16"/>
                <w:lang w:val="hr-HR"/>
              </w:rPr>
              <w:t>Revidiranje podataka</w:t>
            </w:r>
          </w:p>
        </w:tc>
        <w:tc>
          <w:tcPr>
            <w:tcW w:w="3119" w:type="dxa"/>
          </w:tcPr>
          <w:p w:rsidR="001D1083" w:rsidRPr="00F64C83" w:rsidRDefault="001D1083" w:rsidP="00B0528C">
            <w:pPr>
              <w:autoSpaceDE w:val="0"/>
              <w:autoSpaceDN w:val="0"/>
              <w:adjustRightInd w:val="0"/>
              <w:rPr>
                <w:rFonts w:ascii="Times New Roman" w:hAnsi="Times New Roman" w:cs="Times New Roman"/>
                <w:sz w:val="16"/>
                <w:szCs w:val="16"/>
                <w:lang w:val="hr-HR"/>
              </w:rPr>
            </w:pPr>
            <w:r w:rsidRPr="00F64C83">
              <w:rPr>
                <w:rFonts w:ascii="Times New Roman" w:hAnsi="Times New Roman" w:cs="Times New Roman"/>
                <w:sz w:val="16"/>
                <w:szCs w:val="16"/>
                <w:lang w:val="hr-HR"/>
              </w:rPr>
              <w:t xml:space="preserve">Sve promjene u vrijednosti statistika objavljenih javnosti. </w:t>
            </w:r>
          </w:p>
        </w:tc>
        <w:tc>
          <w:tcPr>
            <w:tcW w:w="3651" w:type="dxa"/>
          </w:tcPr>
          <w:p w:rsidR="001D1083" w:rsidRPr="00F64C83" w:rsidRDefault="001D1083" w:rsidP="00DB429A">
            <w:pPr>
              <w:autoSpaceDE w:val="0"/>
              <w:autoSpaceDN w:val="0"/>
              <w:adjustRightInd w:val="0"/>
              <w:rPr>
                <w:rFonts w:ascii="Times New Roman" w:hAnsi="Times New Roman" w:cs="Times New Roman"/>
                <w:i/>
                <w:iCs/>
                <w:sz w:val="16"/>
                <w:szCs w:val="16"/>
                <w:lang w:val="hr-HR"/>
              </w:rPr>
            </w:pPr>
            <w:r w:rsidRPr="00F64C83">
              <w:rPr>
                <w:rFonts w:ascii="Times New Roman" w:hAnsi="Times New Roman" w:cs="Times New Roman"/>
                <w:i/>
                <w:iCs/>
                <w:sz w:val="16"/>
                <w:szCs w:val="16"/>
                <w:lang w:val="hr-HR"/>
              </w:rPr>
              <w:t>Ne traži se u postojećem upitniku</w:t>
            </w:r>
          </w:p>
        </w:tc>
      </w:tr>
      <w:tr w:rsidR="001D1083" w:rsidRPr="00F64C83">
        <w:tc>
          <w:tcPr>
            <w:tcW w:w="817" w:type="dxa"/>
          </w:tcPr>
          <w:p w:rsidR="001D1083" w:rsidRPr="00F64C83" w:rsidRDefault="001D1083" w:rsidP="005701F3">
            <w:pPr>
              <w:autoSpaceDE w:val="0"/>
              <w:autoSpaceDN w:val="0"/>
              <w:adjustRightInd w:val="0"/>
              <w:rPr>
                <w:rFonts w:ascii="ArialNarrow" w:hAnsi="ArialNarrow" w:cs="ArialNarrow"/>
                <w:color w:val="000000"/>
                <w:sz w:val="16"/>
                <w:szCs w:val="16"/>
                <w:lang w:val="hr-HR"/>
              </w:rPr>
            </w:pPr>
            <w:r w:rsidRPr="00F64C83">
              <w:rPr>
                <w:rFonts w:ascii="ArialNarrow" w:hAnsi="ArialNarrow" w:cs="ArialNarrow"/>
                <w:color w:val="000000"/>
                <w:sz w:val="16"/>
                <w:szCs w:val="16"/>
                <w:lang w:val="hr-HR"/>
              </w:rPr>
              <w:t>V.3.6.1</w:t>
            </w:r>
          </w:p>
        </w:tc>
        <w:tc>
          <w:tcPr>
            <w:tcW w:w="1701" w:type="dxa"/>
          </w:tcPr>
          <w:p w:rsidR="001D1083" w:rsidRPr="00F64C83" w:rsidRDefault="001D1083" w:rsidP="00B0528C">
            <w:pPr>
              <w:autoSpaceDE w:val="0"/>
              <w:autoSpaceDN w:val="0"/>
              <w:adjustRightInd w:val="0"/>
              <w:rPr>
                <w:rFonts w:ascii="Times New Roman" w:hAnsi="Times New Roman" w:cs="Times New Roman"/>
                <w:sz w:val="16"/>
                <w:szCs w:val="16"/>
                <w:lang w:val="hr-HR"/>
              </w:rPr>
            </w:pPr>
            <w:r w:rsidRPr="00F64C83">
              <w:rPr>
                <w:rFonts w:ascii="Times New Roman" w:hAnsi="Times New Roman" w:cs="Times New Roman"/>
                <w:sz w:val="16"/>
                <w:szCs w:val="16"/>
                <w:lang w:val="hr-HR"/>
              </w:rPr>
              <w:t>Revidiranje podataka - politika</w:t>
            </w:r>
          </w:p>
        </w:tc>
        <w:tc>
          <w:tcPr>
            <w:tcW w:w="3119" w:type="dxa"/>
          </w:tcPr>
          <w:p w:rsidR="001D1083" w:rsidRPr="00F64C83" w:rsidRDefault="001D1083" w:rsidP="00B0528C">
            <w:pPr>
              <w:autoSpaceDE w:val="0"/>
              <w:autoSpaceDN w:val="0"/>
              <w:adjustRightInd w:val="0"/>
              <w:rPr>
                <w:rFonts w:ascii="Times New Roman" w:hAnsi="Times New Roman" w:cs="Times New Roman"/>
                <w:sz w:val="16"/>
                <w:szCs w:val="16"/>
                <w:lang w:val="hr-HR"/>
              </w:rPr>
            </w:pPr>
            <w:r w:rsidRPr="00F64C83">
              <w:rPr>
                <w:rFonts w:ascii="Times New Roman" w:hAnsi="Times New Roman" w:cs="Times New Roman"/>
                <w:sz w:val="16"/>
                <w:szCs w:val="16"/>
                <w:lang w:val="hr-HR"/>
              </w:rPr>
              <w:t>Politika namijenjena osiguravanju transparentnosti diseminiranih podataka, kojom se kompiliraju preliminarni podaci koji se potom revidiraju.</w:t>
            </w:r>
          </w:p>
        </w:tc>
        <w:tc>
          <w:tcPr>
            <w:tcW w:w="3651" w:type="dxa"/>
          </w:tcPr>
          <w:p w:rsidR="001D1083" w:rsidRPr="00F64C83" w:rsidRDefault="001D1083" w:rsidP="00DB429A">
            <w:pPr>
              <w:autoSpaceDE w:val="0"/>
              <w:autoSpaceDN w:val="0"/>
              <w:adjustRightInd w:val="0"/>
              <w:rPr>
                <w:rFonts w:ascii="Times New Roman" w:hAnsi="Times New Roman" w:cs="Times New Roman"/>
                <w:i/>
                <w:iCs/>
                <w:sz w:val="16"/>
                <w:szCs w:val="16"/>
                <w:lang w:val="hr-HR"/>
              </w:rPr>
            </w:pPr>
            <w:r w:rsidRPr="00F64C83">
              <w:rPr>
                <w:rFonts w:ascii="Times New Roman" w:hAnsi="Times New Roman" w:cs="Times New Roman"/>
                <w:i/>
                <w:iCs/>
                <w:sz w:val="16"/>
                <w:szCs w:val="16"/>
                <w:lang w:val="hr-HR"/>
              </w:rPr>
              <w:t>Ne traži se u postojećem upitniku</w:t>
            </w:r>
          </w:p>
        </w:tc>
      </w:tr>
      <w:tr w:rsidR="001D1083" w:rsidRPr="00F64C83">
        <w:tc>
          <w:tcPr>
            <w:tcW w:w="817" w:type="dxa"/>
          </w:tcPr>
          <w:p w:rsidR="001D1083" w:rsidRPr="00F64C83" w:rsidRDefault="001D1083" w:rsidP="00222103">
            <w:pPr>
              <w:autoSpaceDE w:val="0"/>
              <w:autoSpaceDN w:val="0"/>
              <w:adjustRightInd w:val="0"/>
              <w:rPr>
                <w:rFonts w:ascii="ArialNarrow" w:hAnsi="ArialNarrow" w:cs="ArialNarrow"/>
                <w:color w:val="000000"/>
                <w:sz w:val="16"/>
                <w:szCs w:val="16"/>
                <w:lang w:val="hr-HR"/>
              </w:rPr>
            </w:pPr>
            <w:r w:rsidRPr="00F64C83">
              <w:rPr>
                <w:rFonts w:ascii="ArialNarrow" w:hAnsi="ArialNarrow" w:cs="ArialNarrow"/>
                <w:color w:val="000000"/>
                <w:sz w:val="16"/>
                <w:szCs w:val="16"/>
                <w:lang w:val="hr-HR"/>
              </w:rPr>
              <w:t>V.3.6.2</w:t>
            </w:r>
          </w:p>
        </w:tc>
        <w:tc>
          <w:tcPr>
            <w:tcW w:w="1701" w:type="dxa"/>
          </w:tcPr>
          <w:p w:rsidR="001D1083" w:rsidRPr="00F64C83" w:rsidRDefault="001D1083" w:rsidP="00B0528C">
            <w:pPr>
              <w:autoSpaceDE w:val="0"/>
              <w:autoSpaceDN w:val="0"/>
              <w:adjustRightInd w:val="0"/>
              <w:rPr>
                <w:rFonts w:ascii="Times New Roman" w:hAnsi="Times New Roman" w:cs="Times New Roman"/>
                <w:sz w:val="16"/>
                <w:szCs w:val="16"/>
                <w:lang w:val="hr-HR"/>
              </w:rPr>
            </w:pPr>
            <w:r w:rsidRPr="00F64C83">
              <w:rPr>
                <w:rFonts w:ascii="Times New Roman" w:hAnsi="Times New Roman" w:cs="Times New Roman"/>
                <w:sz w:val="16"/>
                <w:szCs w:val="16"/>
                <w:lang w:val="hr-HR"/>
              </w:rPr>
              <w:t>Revidiranje podataka - praksa</w:t>
            </w:r>
          </w:p>
        </w:tc>
        <w:tc>
          <w:tcPr>
            <w:tcW w:w="3119" w:type="dxa"/>
          </w:tcPr>
          <w:p w:rsidR="001D1083" w:rsidRPr="00F64C83" w:rsidRDefault="001D1083" w:rsidP="00B0528C">
            <w:pPr>
              <w:autoSpaceDE w:val="0"/>
              <w:autoSpaceDN w:val="0"/>
              <w:adjustRightInd w:val="0"/>
              <w:rPr>
                <w:rFonts w:ascii="Times New Roman" w:hAnsi="Times New Roman" w:cs="Times New Roman"/>
                <w:sz w:val="16"/>
                <w:szCs w:val="16"/>
                <w:lang w:val="hr-HR"/>
              </w:rPr>
            </w:pPr>
            <w:r w:rsidRPr="00F64C83">
              <w:rPr>
                <w:rFonts w:ascii="Times New Roman" w:hAnsi="Times New Roman" w:cs="Times New Roman"/>
                <w:sz w:val="16"/>
                <w:szCs w:val="16"/>
                <w:lang w:val="hr-HR"/>
              </w:rPr>
              <w:t xml:space="preserve">Informacija o praksi revidiranja podataka. </w:t>
            </w:r>
          </w:p>
        </w:tc>
        <w:tc>
          <w:tcPr>
            <w:tcW w:w="3651" w:type="dxa"/>
          </w:tcPr>
          <w:p w:rsidR="001D1083" w:rsidRPr="00F64C83" w:rsidRDefault="001D1083" w:rsidP="00DB429A">
            <w:pPr>
              <w:autoSpaceDE w:val="0"/>
              <w:autoSpaceDN w:val="0"/>
              <w:adjustRightInd w:val="0"/>
              <w:rPr>
                <w:rFonts w:ascii="Times New Roman" w:hAnsi="Times New Roman" w:cs="Times New Roman"/>
                <w:i/>
                <w:iCs/>
                <w:sz w:val="16"/>
                <w:szCs w:val="16"/>
                <w:lang w:val="hr-HR"/>
              </w:rPr>
            </w:pPr>
            <w:r w:rsidRPr="00F64C83">
              <w:rPr>
                <w:rFonts w:ascii="Times New Roman" w:hAnsi="Times New Roman" w:cs="Times New Roman"/>
                <w:i/>
                <w:iCs/>
                <w:sz w:val="16"/>
                <w:szCs w:val="16"/>
                <w:lang w:val="hr-HR"/>
              </w:rPr>
              <w:t>Ne traži se u postojećem upitniku</w:t>
            </w:r>
          </w:p>
        </w:tc>
      </w:tr>
      <w:tr w:rsidR="001D1083" w:rsidRPr="00F64C83">
        <w:tc>
          <w:tcPr>
            <w:tcW w:w="817" w:type="dxa"/>
          </w:tcPr>
          <w:p w:rsidR="001D1083" w:rsidRPr="00F64C83" w:rsidRDefault="001D1083" w:rsidP="00222103">
            <w:pPr>
              <w:autoSpaceDE w:val="0"/>
              <w:autoSpaceDN w:val="0"/>
              <w:adjustRightInd w:val="0"/>
              <w:rPr>
                <w:rFonts w:ascii="ArialNarrow" w:hAnsi="ArialNarrow" w:cs="ArialNarrow"/>
                <w:color w:val="000000"/>
                <w:sz w:val="16"/>
                <w:szCs w:val="16"/>
                <w:lang w:val="hr-HR"/>
              </w:rPr>
            </w:pPr>
            <w:r w:rsidRPr="00F64C83">
              <w:rPr>
                <w:rFonts w:ascii="ArialNarrow" w:hAnsi="ArialNarrow" w:cs="ArialNarrow"/>
                <w:color w:val="000000"/>
                <w:sz w:val="16"/>
                <w:szCs w:val="16"/>
                <w:lang w:val="hr-HR"/>
              </w:rPr>
              <w:t>V.3.6.3</w:t>
            </w:r>
          </w:p>
        </w:tc>
        <w:tc>
          <w:tcPr>
            <w:tcW w:w="1701" w:type="dxa"/>
          </w:tcPr>
          <w:p w:rsidR="001D1083" w:rsidRPr="00F64C83" w:rsidRDefault="001D1083" w:rsidP="00B0528C">
            <w:pPr>
              <w:autoSpaceDE w:val="0"/>
              <w:autoSpaceDN w:val="0"/>
              <w:adjustRightInd w:val="0"/>
              <w:rPr>
                <w:rFonts w:ascii="Times New Roman" w:hAnsi="Times New Roman" w:cs="Times New Roman"/>
                <w:sz w:val="16"/>
                <w:szCs w:val="16"/>
                <w:lang w:val="hr-HR"/>
              </w:rPr>
            </w:pPr>
            <w:r w:rsidRPr="00F64C83">
              <w:rPr>
                <w:rFonts w:ascii="Times New Roman" w:hAnsi="Times New Roman" w:cs="Times New Roman"/>
                <w:sz w:val="16"/>
                <w:szCs w:val="16"/>
                <w:lang w:val="hr-HR"/>
              </w:rPr>
              <w:t>Revidiranje podataka – prosječna veličina</w:t>
            </w:r>
          </w:p>
        </w:tc>
        <w:tc>
          <w:tcPr>
            <w:tcW w:w="3119" w:type="dxa"/>
          </w:tcPr>
          <w:p w:rsidR="001D1083" w:rsidRPr="00F64C83" w:rsidRDefault="001D1083" w:rsidP="00B0528C">
            <w:pPr>
              <w:autoSpaceDE w:val="0"/>
              <w:autoSpaceDN w:val="0"/>
              <w:adjustRightInd w:val="0"/>
              <w:rPr>
                <w:rFonts w:ascii="Times New Roman" w:hAnsi="Times New Roman" w:cs="Times New Roman"/>
                <w:sz w:val="16"/>
                <w:szCs w:val="16"/>
                <w:lang w:val="hr-HR"/>
              </w:rPr>
            </w:pPr>
            <w:r w:rsidRPr="00F64C83">
              <w:rPr>
                <w:rFonts w:ascii="Times New Roman" w:hAnsi="Times New Roman" w:cs="Times New Roman"/>
                <w:sz w:val="16"/>
                <w:szCs w:val="16"/>
                <w:lang w:val="hr-HR"/>
              </w:rPr>
              <w:t>Prosječna revidiranja ključnih stavki tokom određenog vremenskog perioda. Revidiranje se definira kao razlika između ranijih i kasnijih procjena ključne stavke.</w:t>
            </w:r>
          </w:p>
        </w:tc>
        <w:tc>
          <w:tcPr>
            <w:tcW w:w="3651" w:type="dxa"/>
          </w:tcPr>
          <w:p w:rsidR="001D1083" w:rsidRPr="00F64C83" w:rsidRDefault="001D1083" w:rsidP="00DB429A">
            <w:pPr>
              <w:autoSpaceDE w:val="0"/>
              <w:autoSpaceDN w:val="0"/>
              <w:adjustRightInd w:val="0"/>
              <w:rPr>
                <w:rFonts w:ascii="Times New Roman" w:hAnsi="Times New Roman" w:cs="Times New Roman"/>
                <w:i/>
                <w:iCs/>
                <w:sz w:val="16"/>
                <w:szCs w:val="16"/>
                <w:lang w:val="hr-HR"/>
              </w:rPr>
            </w:pPr>
            <w:r w:rsidRPr="00F64C83">
              <w:rPr>
                <w:rFonts w:ascii="Times New Roman" w:hAnsi="Times New Roman" w:cs="Times New Roman"/>
                <w:i/>
                <w:iCs/>
                <w:sz w:val="16"/>
                <w:szCs w:val="16"/>
                <w:lang w:val="hr-HR"/>
              </w:rPr>
              <w:t>Ne traži se u postojećem upitniku</w:t>
            </w:r>
          </w:p>
        </w:tc>
      </w:tr>
      <w:tr w:rsidR="001D1083" w:rsidRPr="00F64C83">
        <w:tc>
          <w:tcPr>
            <w:tcW w:w="817" w:type="dxa"/>
          </w:tcPr>
          <w:p w:rsidR="001D1083" w:rsidRPr="00F64C83" w:rsidRDefault="001D1083" w:rsidP="00222103">
            <w:pPr>
              <w:autoSpaceDE w:val="0"/>
              <w:autoSpaceDN w:val="0"/>
              <w:adjustRightInd w:val="0"/>
              <w:rPr>
                <w:rFonts w:ascii="ArialNarrow" w:hAnsi="ArialNarrow" w:cs="ArialNarrow"/>
                <w:color w:val="000000"/>
                <w:sz w:val="16"/>
                <w:szCs w:val="16"/>
                <w:lang w:val="hr-HR"/>
              </w:rPr>
            </w:pPr>
            <w:r w:rsidRPr="00F64C83">
              <w:rPr>
                <w:rFonts w:ascii="ArialNarrow" w:hAnsi="ArialNarrow" w:cs="ArialNarrow"/>
                <w:color w:val="000000"/>
                <w:sz w:val="16"/>
                <w:szCs w:val="16"/>
                <w:lang w:val="hr-HR"/>
              </w:rPr>
              <w:t>V.3.7</w:t>
            </w:r>
          </w:p>
        </w:tc>
        <w:tc>
          <w:tcPr>
            <w:tcW w:w="1701" w:type="dxa"/>
          </w:tcPr>
          <w:p w:rsidR="001D1083" w:rsidRPr="00F64C83" w:rsidRDefault="001D1083" w:rsidP="00B0528C">
            <w:pPr>
              <w:autoSpaceDE w:val="0"/>
              <w:autoSpaceDN w:val="0"/>
              <w:adjustRightInd w:val="0"/>
              <w:rPr>
                <w:rFonts w:ascii="Times New Roman" w:hAnsi="Times New Roman" w:cs="Times New Roman"/>
                <w:sz w:val="16"/>
                <w:szCs w:val="16"/>
                <w:lang w:val="hr-HR"/>
              </w:rPr>
            </w:pPr>
            <w:r w:rsidRPr="00F64C83">
              <w:rPr>
                <w:rFonts w:ascii="Times New Roman" w:hAnsi="Times New Roman" w:cs="Times New Roman"/>
                <w:sz w:val="16"/>
                <w:szCs w:val="16"/>
                <w:lang w:val="hr-HR"/>
              </w:rPr>
              <w:t>Sezonsko usklađivanje</w:t>
            </w:r>
          </w:p>
        </w:tc>
        <w:tc>
          <w:tcPr>
            <w:tcW w:w="3119" w:type="dxa"/>
          </w:tcPr>
          <w:p w:rsidR="001D1083" w:rsidRPr="00F64C83" w:rsidRDefault="001D1083" w:rsidP="00B0528C">
            <w:pPr>
              <w:autoSpaceDE w:val="0"/>
              <w:autoSpaceDN w:val="0"/>
              <w:adjustRightInd w:val="0"/>
              <w:rPr>
                <w:rFonts w:ascii="Times New Roman" w:hAnsi="Times New Roman" w:cs="Times New Roman"/>
                <w:sz w:val="16"/>
                <w:szCs w:val="16"/>
                <w:lang w:val="hr-HR"/>
              </w:rPr>
            </w:pPr>
            <w:r w:rsidRPr="00F64C83">
              <w:rPr>
                <w:rFonts w:ascii="Times New Roman" w:hAnsi="Times New Roman" w:cs="Times New Roman"/>
                <w:sz w:val="16"/>
                <w:szCs w:val="16"/>
                <w:lang w:val="hr-HR"/>
              </w:rPr>
              <w:t>Statistička tehnika koja se koristi kako bi se uklonili efekti sezonskih, kalendarskih utjecaja koji djeluju na serije.</w:t>
            </w:r>
          </w:p>
        </w:tc>
        <w:tc>
          <w:tcPr>
            <w:tcW w:w="3651" w:type="dxa"/>
          </w:tcPr>
          <w:p w:rsidR="001D1083" w:rsidRPr="00F64C83" w:rsidRDefault="001D1083" w:rsidP="00DB429A">
            <w:pPr>
              <w:autoSpaceDE w:val="0"/>
              <w:autoSpaceDN w:val="0"/>
              <w:adjustRightInd w:val="0"/>
              <w:rPr>
                <w:rFonts w:ascii="Times New Roman" w:hAnsi="Times New Roman" w:cs="Times New Roman"/>
                <w:i/>
                <w:iCs/>
                <w:sz w:val="16"/>
                <w:szCs w:val="16"/>
                <w:lang w:val="hr-HR"/>
              </w:rPr>
            </w:pPr>
            <w:r w:rsidRPr="00F64C83">
              <w:rPr>
                <w:rFonts w:ascii="Times New Roman" w:hAnsi="Times New Roman" w:cs="Times New Roman"/>
                <w:i/>
                <w:iCs/>
                <w:sz w:val="16"/>
                <w:szCs w:val="16"/>
                <w:lang w:val="hr-HR"/>
              </w:rPr>
              <w:t>Ne traži se u postojećem upitniku</w:t>
            </w:r>
          </w:p>
        </w:tc>
      </w:tr>
      <w:tr w:rsidR="001D1083" w:rsidRPr="00F64C83">
        <w:tc>
          <w:tcPr>
            <w:tcW w:w="817" w:type="dxa"/>
          </w:tcPr>
          <w:p w:rsidR="001D1083" w:rsidRPr="00F64C83" w:rsidRDefault="001D1083" w:rsidP="00222103">
            <w:pPr>
              <w:autoSpaceDE w:val="0"/>
              <w:autoSpaceDN w:val="0"/>
              <w:adjustRightInd w:val="0"/>
              <w:rPr>
                <w:rFonts w:ascii="ArialNarrow" w:hAnsi="ArialNarrow" w:cs="ArialNarrow"/>
                <w:color w:val="000000"/>
                <w:sz w:val="16"/>
                <w:szCs w:val="16"/>
                <w:lang w:val="hr-HR"/>
              </w:rPr>
            </w:pPr>
            <w:r w:rsidRPr="00F64C83">
              <w:rPr>
                <w:rFonts w:ascii="ArialNarrow,Bold" w:hAnsi="ArialNarrow,Bold" w:cs="ArialNarrow,Bold"/>
                <w:b/>
                <w:bCs/>
                <w:color w:val="000000"/>
                <w:sz w:val="16"/>
                <w:szCs w:val="16"/>
                <w:lang w:val="hr-HR"/>
              </w:rPr>
              <w:t>VI</w:t>
            </w:r>
          </w:p>
        </w:tc>
        <w:tc>
          <w:tcPr>
            <w:tcW w:w="8471" w:type="dxa"/>
            <w:gridSpan w:val="3"/>
          </w:tcPr>
          <w:p w:rsidR="001D1083" w:rsidRPr="00F64C83" w:rsidRDefault="001D1083" w:rsidP="00B0528C">
            <w:pPr>
              <w:autoSpaceDE w:val="0"/>
              <w:autoSpaceDN w:val="0"/>
              <w:adjustRightInd w:val="0"/>
              <w:rPr>
                <w:rFonts w:ascii="Times New Roman" w:hAnsi="Times New Roman" w:cs="Times New Roman"/>
                <w:b/>
                <w:bCs/>
                <w:sz w:val="16"/>
                <w:szCs w:val="16"/>
                <w:lang w:val="hr-HR"/>
              </w:rPr>
            </w:pPr>
            <w:r w:rsidRPr="00F64C83">
              <w:rPr>
                <w:rFonts w:ascii="Times New Roman" w:hAnsi="Times New Roman" w:cs="Times New Roman"/>
                <w:b/>
                <w:bCs/>
                <w:sz w:val="16"/>
                <w:szCs w:val="16"/>
                <w:lang w:val="hr-HR"/>
              </w:rPr>
              <w:t>Raspored i vremenska tačnost</w:t>
            </w:r>
          </w:p>
        </w:tc>
      </w:tr>
      <w:tr w:rsidR="001D1083" w:rsidRPr="00F64C83">
        <w:tc>
          <w:tcPr>
            <w:tcW w:w="817" w:type="dxa"/>
          </w:tcPr>
          <w:p w:rsidR="001D1083" w:rsidRPr="00F64C83" w:rsidRDefault="001D1083" w:rsidP="00222103">
            <w:pPr>
              <w:autoSpaceDE w:val="0"/>
              <w:autoSpaceDN w:val="0"/>
              <w:adjustRightInd w:val="0"/>
              <w:rPr>
                <w:rFonts w:ascii="ArialNarrow" w:hAnsi="ArialNarrow" w:cs="ArialNarrow"/>
                <w:color w:val="000000"/>
                <w:sz w:val="16"/>
                <w:szCs w:val="16"/>
                <w:lang w:val="hr-HR"/>
              </w:rPr>
            </w:pPr>
            <w:r w:rsidRPr="00F64C83">
              <w:rPr>
                <w:rFonts w:ascii="ArialNarrow" w:hAnsi="ArialNarrow" w:cs="ArialNarrow"/>
                <w:color w:val="000000"/>
                <w:sz w:val="16"/>
                <w:szCs w:val="16"/>
                <w:lang w:val="hr-HR"/>
              </w:rPr>
              <w:t>VI.1</w:t>
            </w:r>
          </w:p>
        </w:tc>
        <w:tc>
          <w:tcPr>
            <w:tcW w:w="1701" w:type="dxa"/>
          </w:tcPr>
          <w:p w:rsidR="001D1083" w:rsidRPr="00F64C83" w:rsidRDefault="001D1083" w:rsidP="00B0528C">
            <w:pPr>
              <w:autoSpaceDE w:val="0"/>
              <w:autoSpaceDN w:val="0"/>
              <w:adjustRightInd w:val="0"/>
              <w:rPr>
                <w:rFonts w:ascii="Times New Roman" w:hAnsi="Times New Roman" w:cs="Times New Roman"/>
                <w:sz w:val="16"/>
                <w:szCs w:val="16"/>
                <w:lang w:val="hr-HR"/>
              </w:rPr>
            </w:pPr>
            <w:r w:rsidRPr="00F64C83">
              <w:rPr>
                <w:rFonts w:ascii="Times New Roman" w:hAnsi="Times New Roman" w:cs="Times New Roman"/>
                <w:sz w:val="16"/>
                <w:szCs w:val="16"/>
                <w:lang w:val="hr-HR"/>
              </w:rPr>
              <w:t>Raspored (pravovremenost)</w:t>
            </w:r>
          </w:p>
        </w:tc>
        <w:tc>
          <w:tcPr>
            <w:tcW w:w="3119" w:type="dxa"/>
          </w:tcPr>
          <w:p w:rsidR="001D1083" w:rsidRPr="00F64C83" w:rsidRDefault="001D1083" w:rsidP="00B0528C">
            <w:pPr>
              <w:autoSpaceDE w:val="0"/>
              <w:autoSpaceDN w:val="0"/>
              <w:adjustRightInd w:val="0"/>
              <w:rPr>
                <w:rFonts w:ascii="Times New Roman" w:hAnsi="Times New Roman" w:cs="Times New Roman"/>
                <w:sz w:val="16"/>
                <w:szCs w:val="16"/>
                <w:lang w:val="hr-HR"/>
              </w:rPr>
            </w:pPr>
            <w:r w:rsidRPr="00F64C83">
              <w:rPr>
                <w:rFonts w:ascii="Times New Roman" w:hAnsi="Times New Roman" w:cs="Times New Roman"/>
                <w:sz w:val="16"/>
                <w:szCs w:val="16"/>
                <w:lang w:val="hr-HR"/>
              </w:rPr>
              <w:t>Dužina vremena između trenutka kada podaci postanu dostupni i trenutka događaja ili pojave koju isti opisuju.</w:t>
            </w:r>
          </w:p>
        </w:tc>
        <w:tc>
          <w:tcPr>
            <w:tcW w:w="3651" w:type="dxa"/>
          </w:tcPr>
          <w:p w:rsidR="001D1083" w:rsidRPr="00F64C83" w:rsidRDefault="001D1083" w:rsidP="00DB429A">
            <w:pPr>
              <w:autoSpaceDE w:val="0"/>
              <w:autoSpaceDN w:val="0"/>
              <w:adjustRightInd w:val="0"/>
              <w:rPr>
                <w:rFonts w:ascii="Times New Roman" w:hAnsi="Times New Roman" w:cs="Times New Roman"/>
                <w:i/>
                <w:iCs/>
                <w:sz w:val="16"/>
                <w:szCs w:val="16"/>
                <w:lang w:val="hr-HR"/>
              </w:rPr>
            </w:pPr>
          </w:p>
        </w:tc>
      </w:tr>
      <w:tr w:rsidR="001D1083" w:rsidRPr="00F64C83">
        <w:tc>
          <w:tcPr>
            <w:tcW w:w="817" w:type="dxa"/>
          </w:tcPr>
          <w:p w:rsidR="001D1083" w:rsidRPr="00F64C83" w:rsidRDefault="001D1083" w:rsidP="00222103">
            <w:pPr>
              <w:autoSpaceDE w:val="0"/>
              <w:autoSpaceDN w:val="0"/>
              <w:adjustRightInd w:val="0"/>
              <w:rPr>
                <w:rFonts w:ascii="ArialNarrow" w:hAnsi="ArialNarrow" w:cs="ArialNarrow"/>
                <w:color w:val="000000"/>
                <w:sz w:val="16"/>
                <w:szCs w:val="16"/>
                <w:lang w:val="hr-HR"/>
              </w:rPr>
            </w:pPr>
          </w:p>
        </w:tc>
        <w:tc>
          <w:tcPr>
            <w:tcW w:w="1701" w:type="dxa"/>
          </w:tcPr>
          <w:p w:rsidR="001D1083" w:rsidRPr="00F64C83" w:rsidRDefault="001D1083" w:rsidP="005701F3">
            <w:pPr>
              <w:autoSpaceDE w:val="0"/>
              <w:autoSpaceDN w:val="0"/>
              <w:adjustRightInd w:val="0"/>
              <w:rPr>
                <w:rFonts w:ascii="ArialNarrow" w:hAnsi="ArialNarrow" w:cs="ArialNarrow"/>
                <w:color w:val="000000"/>
                <w:sz w:val="16"/>
                <w:szCs w:val="16"/>
                <w:lang w:val="hr-HR"/>
              </w:rPr>
            </w:pPr>
            <w:r w:rsidRPr="00F64C83">
              <w:rPr>
                <w:rFonts w:ascii="ArialNarrow" w:hAnsi="ArialNarrow" w:cs="ArialNarrow"/>
                <w:color w:val="000000"/>
                <w:sz w:val="16"/>
                <w:szCs w:val="16"/>
                <w:lang w:val="hr-HR"/>
              </w:rPr>
              <w:t>Rokovi i raspored</w:t>
            </w:r>
          </w:p>
        </w:tc>
        <w:tc>
          <w:tcPr>
            <w:tcW w:w="3119" w:type="dxa"/>
          </w:tcPr>
          <w:p w:rsidR="001D1083" w:rsidRPr="00F64C83" w:rsidRDefault="001D1083" w:rsidP="00E93278">
            <w:pPr>
              <w:autoSpaceDE w:val="0"/>
              <w:autoSpaceDN w:val="0"/>
              <w:adjustRightInd w:val="0"/>
              <w:rPr>
                <w:rFonts w:ascii="ArialNarrow" w:hAnsi="ArialNarrow" w:cs="ArialNarrow"/>
                <w:color w:val="000000"/>
                <w:sz w:val="16"/>
                <w:szCs w:val="16"/>
                <w:lang w:val="hr-HR"/>
              </w:rPr>
            </w:pPr>
            <w:r w:rsidRPr="00F64C83">
              <w:rPr>
                <w:rFonts w:ascii="ArialNarrow" w:hAnsi="ArialNarrow" w:cs="ArialNarrow"/>
                <w:color w:val="000000"/>
                <w:sz w:val="16"/>
                <w:szCs w:val="16"/>
                <w:lang w:val="hr-HR"/>
              </w:rPr>
              <w:t>Molimo da navedete dužinu vremena između trenutka kada podaci postanu dostupni i trenutka događaja ili pojave koju opisuju.</w:t>
            </w:r>
          </w:p>
        </w:tc>
        <w:tc>
          <w:tcPr>
            <w:tcW w:w="3651" w:type="dxa"/>
          </w:tcPr>
          <w:p w:rsidR="001D1083" w:rsidRPr="00F64C83" w:rsidRDefault="001D1083" w:rsidP="00DB429A">
            <w:pPr>
              <w:autoSpaceDE w:val="0"/>
              <w:autoSpaceDN w:val="0"/>
              <w:adjustRightInd w:val="0"/>
              <w:rPr>
                <w:rFonts w:ascii="Times New Roman" w:hAnsi="Times New Roman" w:cs="Times New Roman"/>
                <w:i/>
                <w:iCs/>
                <w:sz w:val="16"/>
                <w:szCs w:val="16"/>
                <w:lang w:val="hr-HR"/>
              </w:rPr>
            </w:pPr>
          </w:p>
        </w:tc>
      </w:tr>
      <w:tr w:rsidR="001D1083" w:rsidRPr="00F64C83">
        <w:tc>
          <w:tcPr>
            <w:tcW w:w="817" w:type="dxa"/>
          </w:tcPr>
          <w:p w:rsidR="001D1083" w:rsidRPr="00F64C83" w:rsidRDefault="001D1083" w:rsidP="00222103">
            <w:pPr>
              <w:autoSpaceDE w:val="0"/>
              <w:autoSpaceDN w:val="0"/>
              <w:adjustRightInd w:val="0"/>
              <w:rPr>
                <w:rFonts w:ascii="ArialNarrow" w:hAnsi="ArialNarrow" w:cs="ArialNarrow"/>
                <w:color w:val="000000"/>
                <w:sz w:val="16"/>
                <w:szCs w:val="16"/>
                <w:lang w:val="hr-HR"/>
              </w:rPr>
            </w:pPr>
          </w:p>
        </w:tc>
        <w:tc>
          <w:tcPr>
            <w:tcW w:w="1701" w:type="dxa"/>
          </w:tcPr>
          <w:p w:rsidR="001D1083" w:rsidRPr="00F64C83" w:rsidRDefault="001D1083" w:rsidP="005701F3">
            <w:pPr>
              <w:autoSpaceDE w:val="0"/>
              <w:autoSpaceDN w:val="0"/>
              <w:adjustRightInd w:val="0"/>
              <w:rPr>
                <w:rFonts w:ascii="ArialNarrow" w:hAnsi="ArialNarrow" w:cs="ArialNarrow"/>
                <w:color w:val="000000"/>
                <w:sz w:val="16"/>
                <w:szCs w:val="16"/>
                <w:lang w:val="hr-HR"/>
              </w:rPr>
            </w:pPr>
            <w:r w:rsidRPr="00F64C83">
              <w:rPr>
                <w:rFonts w:ascii="ArialNarrow" w:hAnsi="ArialNarrow" w:cs="ArialNarrow"/>
                <w:color w:val="000000"/>
                <w:sz w:val="16"/>
                <w:szCs w:val="16"/>
                <w:lang w:val="hr-HR"/>
              </w:rPr>
              <w:t>Rokovi i vremenska shema</w:t>
            </w:r>
          </w:p>
        </w:tc>
        <w:tc>
          <w:tcPr>
            <w:tcW w:w="3119" w:type="dxa"/>
          </w:tcPr>
          <w:p w:rsidR="001D1083" w:rsidRPr="00F64C83" w:rsidRDefault="001D1083" w:rsidP="00E93278">
            <w:pPr>
              <w:autoSpaceDE w:val="0"/>
              <w:autoSpaceDN w:val="0"/>
              <w:adjustRightInd w:val="0"/>
              <w:rPr>
                <w:rFonts w:ascii="ArialNarrow" w:hAnsi="ArialNarrow" w:cs="ArialNarrow"/>
                <w:color w:val="000000"/>
                <w:sz w:val="16"/>
                <w:szCs w:val="16"/>
                <w:lang w:val="hr-HR"/>
              </w:rPr>
            </w:pPr>
            <w:r w:rsidRPr="00F64C83">
              <w:rPr>
                <w:rFonts w:ascii="ArialNarrow" w:hAnsi="ArialNarrow" w:cs="ArialNarrow"/>
                <w:color w:val="000000"/>
                <w:sz w:val="16"/>
                <w:szCs w:val="16"/>
                <w:lang w:val="hr-HR"/>
              </w:rPr>
              <w:t>Molimo da date pregled cijelog ciklusa ankete u smislu broja kalendarskih dana nakon referentnog perioda.</w:t>
            </w:r>
          </w:p>
        </w:tc>
        <w:tc>
          <w:tcPr>
            <w:tcW w:w="3651" w:type="dxa"/>
          </w:tcPr>
          <w:p w:rsidR="001D1083" w:rsidRPr="00F64C83" w:rsidRDefault="001D1083" w:rsidP="00DB429A">
            <w:pPr>
              <w:autoSpaceDE w:val="0"/>
              <w:autoSpaceDN w:val="0"/>
              <w:adjustRightInd w:val="0"/>
              <w:rPr>
                <w:rFonts w:ascii="Times New Roman" w:hAnsi="Times New Roman" w:cs="Times New Roman"/>
                <w:i/>
                <w:iCs/>
                <w:sz w:val="16"/>
                <w:szCs w:val="16"/>
                <w:lang w:val="hr-HR"/>
              </w:rPr>
            </w:pPr>
          </w:p>
        </w:tc>
      </w:tr>
      <w:tr w:rsidR="001D1083" w:rsidRPr="00F64C83">
        <w:tc>
          <w:tcPr>
            <w:tcW w:w="817" w:type="dxa"/>
          </w:tcPr>
          <w:p w:rsidR="001D1083" w:rsidRPr="00F64C83" w:rsidRDefault="001D1083" w:rsidP="00222103">
            <w:pPr>
              <w:autoSpaceDE w:val="0"/>
              <w:autoSpaceDN w:val="0"/>
              <w:adjustRightInd w:val="0"/>
              <w:rPr>
                <w:rFonts w:ascii="ArialNarrow" w:hAnsi="ArialNarrow" w:cs="ArialNarrow"/>
                <w:color w:val="000000"/>
                <w:sz w:val="16"/>
                <w:szCs w:val="16"/>
                <w:lang w:val="hr-HR"/>
              </w:rPr>
            </w:pPr>
          </w:p>
        </w:tc>
        <w:tc>
          <w:tcPr>
            <w:tcW w:w="1701" w:type="dxa"/>
          </w:tcPr>
          <w:p w:rsidR="001D1083" w:rsidRPr="00F64C83" w:rsidRDefault="001D1083" w:rsidP="00E93278">
            <w:pPr>
              <w:autoSpaceDE w:val="0"/>
              <w:autoSpaceDN w:val="0"/>
              <w:adjustRightInd w:val="0"/>
              <w:rPr>
                <w:rFonts w:ascii="ArialNarrow" w:hAnsi="ArialNarrow" w:cs="ArialNarrow"/>
                <w:color w:val="000000"/>
                <w:sz w:val="16"/>
                <w:szCs w:val="16"/>
                <w:lang w:val="hr-HR"/>
              </w:rPr>
            </w:pPr>
            <w:r w:rsidRPr="00F64C83">
              <w:rPr>
                <w:rFonts w:ascii="ArialNarrow" w:hAnsi="ArialNarrow" w:cs="ArialNarrow"/>
                <w:color w:val="000000"/>
                <w:sz w:val="16"/>
                <w:szCs w:val="16"/>
                <w:lang w:val="hr-HR"/>
              </w:rPr>
              <w:t>Početak perioda prikupljanja</w:t>
            </w:r>
          </w:p>
        </w:tc>
        <w:tc>
          <w:tcPr>
            <w:tcW w:w="3119" w:type="dxa"/>
          </w:tcPr>
          <w:p w:rsidR="001D1083" w:rsidRPr="00F64C83" w:rsidRDefault="001D1083" w:rsidP="005701F3">
            <w:pPr>
              <w:autoSpaceDE w:val="0"/>
              <w:autoSpaceDN w:val="0"/>
              <w:adjustRightInd w:val="0"/>
              <w:rPr>
                <w:rFonts w:ascii="ArialNarrow" w:hAnsi="ArialNarrow" w:cs="ArialNarrow"/>
                <w:color w:val="000000"/>
                <w:sz w:val="16"/>
                <w:szCs w:val="16"/>
                <w:lang w:val="hr-HR"/>
              </w:rPr>
            </w:pPr>
          </w:p>
        </w:tc>
        <w:tc>
          <w:tcPr>
            <w:tcW w:w="3651" w:type="dxa"/>
          </w:tcPr>
          <w:p w:rsidR="001D1083" w:rsidRPr="00F64C83" w:rsidRDefault="001D1083" w:rsidP="00DB429A">
            <w:pPr>
              <w:autoSpaceDE w:val="0"/>
              <w:autoSpaceDN w:val="0"/>
              <w:adjustRightInd w:val="0"/>
              <w:rPr>
                <w:rFonts w:ascii="Times New Roman" w:hAnsi="Times New Roman" w:cs="Times New Roman"/>
                <w:i/>
                <w:iCs/>
                <w:sz w:val="16"/>
                <w:szCs w:val="16"/>
                <w:lang w:val="hr-HR"/>
              </w:rPr>
            </w:pPr>
          </w:p>
        </w:tc>
      </w:tr>
      <w:tr w:rsidR="001D1083" w:rsidRPr="00F64C83">
        <w:tc>
          <w:tcPr>
            <w:tcW w:w="817" w:type="dxa"/>
          </w:tcPr>
          <w:p w:rsidR="001D1083" w:rsidRPr="00F64C83" w:rsidRDefault="001D1083" w:rsidP="00222103">
            <w:pPr>
              <w:autoSpaceDE w:val="0"/>
              <w:autoSpaceDN w:val="0"/>
              <w:adjustRightInd w:val="0"/>
              <w:rPr>
                <w:rFonts w:ascii="ArialNarrow" w:hAnsi="ArialNarrow" w:cs="ArialNarrow"/>
                <w:color w:val="000000"/>
                <w:sz w:val="16"/>
                <w:szCs w:val="16"/>
                <w:lang w:val="hr-HR"/>
              </w:rPr>
            </w:pPr>
          </w:p>
        </w:tc>
        <w:tc>
          <w:tcPr>
            <w:tcW w:w="1701" w:type="dxa"/>
          </w:tcPr>
          <w:p w:rsidR="001D1083" w:rsidRPr="00F64C83" w:rsidRDefault="001D1083" w:rsidP="00B0528C">
            <w:pPr>
              <w:autoSpaceDE w:val="0"/>
              <w:autoSpaceDN w:val="0"/>
              <w:adjustRightInd w:val="0"/>
              <w:rPr>
                <w:rFonts w:ascii="ArialNarrow" w:hAnsi="ArialNarrow" w:cs="ArialNarrow"/>
                <w:color w:val="000000"/>
                <w:sz w:val="16"/>
                <w:szCs w:val="16"/>
                <w:lang w:val="hr-HR"/>
              </w:rPr>
            </w:pPr>
            <w:r w:rsidRPr="00F64C83">
              <w:rPr>
                <w:rFonts w:ascii="ArialNarrow" w:hAnsi="ArialNarrow" w:cs="ArialNarrow"/>
                <w:color w:val="000000"/>
                <w:sz w:val="16"/>
                <w:szCs w:val="16"/>
                <w:lang w:val="hr-HR"/>
              </w:rPr>
              <w:t>Završetak perioda prikupljanja</w:t>
            </w:r>
          </w:p>
        </w:tc>
        <w:tc>
          <w:tcPr>
            <w:tcW w:w="3119" w:type="dxa"/>
          </w:tcPr>
          <w:p w:rsidR="001D1083" w:rsidRPr="00F64C83" w:rsidRDefault="001D1083" w:rsidP="005701F3">
            <w:pPr>
              <w:autoSpaceDE w:val="0"/>
              <w:autoSpaceDN w:val="0"/>
              <w:adjustRightInd w:val="0"/>
              <w:rPr>
                <w:rFonts w:ascii="ArialNarrow" w:hAnsi="ArialNarrow" w:cs="ArialNarrow"/>
                <w:color w:val="000000"/>
                <w:sz w:val="16"/>
                <w:szCs w:val="16"/>
                <w:lang w:val="hr-HR"/>
              </w:rPr>
            </w:pPr>
          </w:p>
        </w:tc>
        <w:tc>
          <w:tcPr>
            <w:tcW w:w="3651" w:type="dxa"/>
          </w:tcPr>
          <w:p w:rsidR="001D1083" w:rsidRPr="00F64C83" w:rsidRDefault="001D1083" w:rsidP="00DB429A">
            <w:pPr>
              <w:autoSpaceDE w:val="0"/>
              <w:autoSpaceDN w:val="0"/>
              <w:adjustRightInd w:val="0"/>
              <w:rPr>
                <w:rFonts w:ascii="Times New Roman" w:hAnsi="Times New Roman" w:cs="Times New Roman"/>
                <w:i/>
                <w:iCs/>
                <w:sz w:val="16"/>
                <w:szCs w:val="16"/>
                <w:lang w:val="hr-HR"/>
              </w:rPr>
            </w:pPr>
          </w:p>
        </w:tc>
      </w:tr>
      <w:tr w:rsidR="001D1083" w:rsidRPr="00F64C83">
        <w:tc>
          <w:tcPr>
            <w:tcW w:w="817" w:type="dxa"/>
          </w:tcPr>
          <w:p w:rsidR="001D1083" w:rsidRPr="00F64C83" w:rsidRDefault="001D1083" w:rsidP="00222103">
            <w:pPr>
              <w:autoSpaceDE w:val="0"/>
              <w:autoSpaceDN w:val="0"/>
              <w:adjustRightInd w:val="0"/>
              <w:rPr>
                <w:rFonts w:ascii="ArialNarrow" w:hAnsi="ArialNarrow" w:cs="ArialNarrow"/>
                <w:color w:val="000000"/>
                <w:sz w:val="16"/>
                <w:szCs w:val="16"/>
                <w:lang w:val="hr-HR"/>
              </w:rPr>
            </w:pPr>
          </w:p>
        </w:tc>
        <w:tc>
          <w:tcPr>
            <w:tcW w:w="1701" w:type="dxa"/>
          </w:tcPr>
          <w:p w:rsidR="001D1083" w:rsidRPr="00F64C83" w:rsidRDefault="001D1083" w:rsidP="005701F3">
            <w:pPr>
              <w:autoSpaceDE w:val="0"/>
              <w:autoSpaceDN w:val="0"/>
              <w:adjustRightInd w:val="0"/>
              <w:rPr>
                <w:rFonts w:ascii="ArialNarrow" w:hAnsi="ArialNarrow" w:cs="ArialNarrow"/>
                <w:color w:val="000000"/>
                <w:sz w:val="16"/>
                <w:szCs w:val="16"/>
                <w:lang w:val="hr-HR"/>
              </w:rPr>
            </w:pPr>
            <w:r w:rsidRPr="00F64C83">
              <w:rPr>
                <w:rFonts w:ascii="ArialNarrow" w:hAnsi="ArialNarrow" w:cs="ArialNarrow"/>
                <w:color w:val="000000"/>
                <w:sz w:val="16"/>
                <w:szCs w:val="16"/>
                <w:lang w:val="hr-HR"/>
              </w:rPr>
              <w:t>Završetak unosa podataka</w:t>
            </w:r>
          </w:p>
        </w:tc>
        <w:tc>
          <w:tcPr>
            <w:tcW w:w="3119" w:type="dxa"/>
          </w:tcPr>
          <w:p w:rsidR="001D1083" w:rsidRPr="00F64C83" w:rsidRDefault="001D1083" w:rsidP="005701F3">
            <w:pPr>
              <w:autoSpaceDE w:val="0"/>
              <w:autoSpaceDN w:val="0"/>
              <w:adjustRightInd w:val="0"/>
              <w:rPr>
                <w:rFonts w:ascii="ArialNarrow" w:hAnsi="ArialNarrow" w:cs="ArialNarrow"/>
                <w:color w:val="000000"/>
                <w:sz w:val="16"/>
                <w:szCs w:val="16"/>
                <w:lang w:val="hr-HR"/>
              </w:rPr>
            </w:pPr>
          </w:p>
        </w:tc>
        <w:tc>
          <w:tcPr>
            <w:tcW w:w="3651" w:type="dxa"/>
          </w:tcPr>
          <w:p w:rsidR="001D1083" w:rsidRPr="00F64C83" w:rsidRDefault="001D1083" w:rsidP="00DB429A">
            <w:pPr>
              <w:autoSpaceDE w:val="0"/>
              <w:autoSpaceDN w:val="0"/>
              <w:adjustRightInd w:val="0"/>
              <w:rPr>
                <w:rFonts w:ascii="Times New Roman" w:hAnsi="Times New Roman" w:cs="Times New Roman"/>
                <w:i/>
                <w:iCs/>
                <w:sz w:val="16"/>
                <w:szCs w:val="16"/>
                <w:lang w:val="hr-HR"/>
              </w:rPr>
            </w:pPr>
          </w:p>
        </w:tc>
      </w:tr>
      <w:tr w:rsidR="001D1083" w:rsidRPr="00F64C83">
        <w:tc>
          <w:tcPr>
            <w:tcW w:w="817" w:type="dxa"/>
          </w:tcPr>
          <w:p w:rsidR="001D1083" w:rsidRPr="00F64C83" w:rsidRDefault="001D1083" w:rsidP="00222103">
            <w:pPr>
              <w:autoSpaceDE w:val="0"/>
              <w:autoSpaceDN w:val="0"/>
              <w:adjustRightInd w:val="0"/>
              <w:rPr>
                <w:rFonts w:ascii="ArialNarrow" w:hAnsi="ArialNarrow" w:cs="ArialNarrow"/>
                <w:color w:val="000000"/>
                <w:sz w:val="16"/>
                <w:szCs w:val="16"/>
                <w:lang w:val="hr-HR"/>
              </w:rPr>
            </w:pPr>
          </w:p>
        </w:tc>
        <w:tc>
          <w:tcPr>
            <w:tcW w:w="1701" w:type="dxa"/>
          </w:tcPr>
          <w:p w:rsidR="001D1083" w:rsidRPr="00F64C83" w:rsidRDefault="001D1083" w:rsidP="005701F3">
            <w:pPr>
              <w:autoSpaceDE w:val="0"/>
              <w:autoSpaceDN w:val="0"/>
              <w:adjustRightInd w:val="0"/>
              <w:rPr>
                <w:rFonts w:ascii="ArialNarrow" w:hAnsi="ArialNarrow" w:cs="ArialNarrow"/>
                <w:color w:val="000000"/>
                <w:sz w:val="16"/>
                <w:szCs w:val="16"/>
                <w:lang w:val="hr-HR"/>
              </w:rPr>
            </w:pPr>
            <w:r w:rsidRPr="00F64C83">
              <w:rPr>
                <w:rFonts w:ascii="ArialNarrow" w:hAnsi="ArialNarrow" w:cs="ArialNarrow"/>
                <w:color w:val="000000"/>
                <w:sz w:val="16"/>
                <w:szCs w:val="16"/>
                <w:lang w:val="hr-HR"/>
              </w:rPr>
              <w:t>Završetak validacije podataka</w:t>
            </w:r>
          </w:p>
        </w:tc>
        <w:tc>
          <w:tcPr>
            <w:tcW w:w="3119" w:type="dxa"/>
          </w:tcPr>
          <w:p w:rsidR="001D1083" w:rsidRPr="00F64C83" w:rsidRDefault="001D1083" w:rsidP="005701F3">
            <w:pPr>
              <w:autoSpaceDE w:val="0"/>
              <w:autoSpaceDN w:val="0"/>
              <w:adjustRightInd w:val="0"/>
              <w:rPr>
                <w:rFonts w:ascii="ArialNarrow" w:hAnsi="ArialNarrow" w:cs="ArialNarrow"/>
                <w:color w:val="000000"/>
                <w:sz w:val="16"/>
                <w:szCs w:val="16"/>
                <w:lang w:val="hr-HR"/>
              </w:rPr>
            </w:pPr>
          </w:p>
        </w:tc>
        <w:tc>
          <w:tcPr>
            <w:tcW w:w="3651" w:type="dxa"/>
          </w:tcPr>
          <w:p w:rsidR="001D1083" w:rsidRPr="00F64C83" w:rsidRDefault="001D1083" w:rsidP="00DB429A">
            <w:pPr>
              <w:autoSpaceDE w:val="0"/>
              <w:autoSpaceDN w:val="0"/>
              <w:adjustRightInd w:val="0"/>
              <w:rPr>
                <w:rFonts w:ascii="Times New Roman" w:hAnsi="Times New Roman" w:cs="Times New Roman"/>
                <w:i/>
                <w:iCs/>
                <w:sz w:val="16"/>
                <w:szCs w:val="16"/>
                <w:lang w:val="hr-HR"/>
              </w:rPr>
            </w:pPr>
          </w:p>
        </w:tc>
      </w:tr>
      <w:tr w:rsidR="001D1083" w:rsidRPr="00F64C83">
        <w:tc>
          <w:tcPr>
            <w:tcW w:w="817" w:type="dxa"/>
          </w:tcPr>
          <w:p w:rsidR="001D1083" w:rsidRPr="00F64C83" w:rsidRDefault="001D1083" w:rsidP="00222103">
            <w:pPr>
              <w:autoSpaceDE w:val="0"/>
              <w:autoSpaceDN w:val="0"/>
              <w:adjustRightInd w:val="0"/>
              <w:rPr>
                <w:rFonts w:ascii="ArialNarrow" w:hAnsi="ArialNarrow" w:cs="ArialNarrow"/>
                <w:color w:val="000000"/>
                <w:sz w:val="16"/>
                <w:szCs w:val="16"/>
                <w:lang w:val="hr-HR"/>
              </w:rPr>
            </w:pPr>
          </w:p>
        </w:tc>
        <w:tc>
          <w:tcPr>
            <w:tcW w:w="1701" w:type="dxa"/>
          </w:tcPr>
          <w:p w:rsidR="001D1083" w:rsidRPr="00F64C83" w:rsidRDefault="001D1083" w:rsidP="00B0528C">
            <w:pPr>
              <w:autoSpaceDE w:val="0"/>
              <w:autoSpaceDN w:val="0"/>
              <w:adjustRightInd w:val="0"/>
              <w:rPr>
                <w:rFonts w:ascii="Times New Roman" w:hAnsi="Times New Roman" w:cs="Times New Roman"/>
                <w:sz w:val="16"/>
                <w:szCs w:val="16"/>
                <w:lang w:val="hr-HR"/>
              </w:rPr>
            </w:pPr>
            <w:r w:rsidRPr="00F64C83">
              <w:rPr>
                <w:rFonts w:ascii="Times New Roman" w:hAnsi="Times New Roman" w:cs="Times New Roman"/>
                <w:sz w:val="16"/>
                <w:szCs w:val="16"/>
                <w:lang w:val="hr-HR"/>
              </w:rPr>
              <w:t>Dodatni komentari u vezi s rokovima i rasporedima objave</w:t>
            </w:r>
          </w:p>
        </w:tc>
        <w:tc>
          <w:tcPr>
            <w:tcW w:w="3119" w:type="dxa"/>
          </w:tcPr>
          <w:p w:rsidR="001D1083" w:rsidRPr="00F64C83" w:rsidRDefault="001D1083" w:rsidP="00B0528C">
            <w:pPr>
              <w:autoSpaceDE w:val="0"/>
              <w:autoSpaceDN w:val="0"/>
              <w:adjustRightInd w:val="0"/>
              <w:rPr>
                <w:rFonts w:ascii="Times New Roman" w:hAnsi="Times New Roman" w:cs="Times New Roman"/>
                <w:sz w:val="16"/>
                <w:szCs w:val="16"/>
                <w:lang w:val="hr-HR"/>
              </w:rPr>
            </w:pPr>
            <w:r w:rsidRPr="00F64C83">
              <w:rPr>
                <w:rFonts w:ascii="Times New Roman" w:hAnsi="Times New Roman" w:cs="Times New Roman"/>
                <w:sz w:val="16"/>
                <w:szCs w:val="16"/>
                <w:lang w:val="hr-HR"/>
              </w:rPr>
              <w:t>Molimo da navedete dodatne informacije za koje smatrate da su korisne ili od značaja.</w:t>
            </w:r>
          </w:p>
        </w:tc>
        <w:tc>
          <w:tcPr>
            <w:tcW w:w="3651" w:type="dxa"/>
          </w:tcPr>
          <w:p w:rsidR="001D1083" w:rsidRPr="00F64C83" w:rsidRDefault="001D1083" w:rsidP="00DB429A">
            <w:pPr>
              <w:autoSpaceDE w:val="0"/>
              <w:autoSpaceDN w:val="0"/>
              <w:adjustRightInd w:val="0"/>
              <w:rPr>
                <w:rFonts w:ascii="Times New Roman" w:hAnsi="Times New Roman" w:cs="Times New Roman"/>
                <w:i/>
                <w:iCs/>
                <w:sz w:val="16"/>
                <w:szCs w:val="16"/>
                <w:lang w:val="hr-HR"/>
              </w:rPr>
            </w:pPr>
          </w:p>
        </w:tc>
      </w:tr>
      <w:tr w:rsidR="001D1083" w:rsidRPr="00F64C83">
        <w:tc>
          <w:tcPr>
            <w:tcW w:w="817" w:type="dxa"/>
          </w:tcPr>
          <w:p w:rsidR="001D1083" w:rsidRPr="00F64C83" w:rsidRDefault="001D1083" w:rsidP="00222103">
            <w:pPr>
              <w:autoSpaceDE w:val="0"/>
              <w:autoSpaceDN w:val="0"/>
              <w:adjustRightInd w:val="0"/>
              <w:rPr>
                <w:rFonts w:ascii="ArialNarrow" w:hAnsi="ArialNarrow" w:cs="ArialNarrow"/>
                <w:color w:val="000000"/>
                <w:sz w:val="16"/>
                <w:szCs w:val="16"/>
                <w:lang w:val="hr-HR"/>
              </w:rPr>
            </w:pPr>
            <w:r w:rsidRPr="00F64C83">
              <w:rPr>
                <w:rFonts w:ascii="ArialNarrow" w:hAnsi="ArialNarrow" w:cs="ArialNarrow"/>
                <w:color w:val="000000"/>
                <w:sz w:val="16"/>
                <w:szCs w:val="16"/>
                <w:lang w:val="hr-HR"/>
              </w:rPr>
              <w:t>VI.1.1</w:t>
            </w:r>
          </w:p>
        </w:tc>
        <w:tc>
          <w:tcPr>
            <w:tcW w:w="1701" w:type="dxa"/>
          </w:tcPr>
          <w:p w:rsidR="001D1083" w:rsidRPr="00F64C83" w:rsidRDefault="001D1083" w:rsidP="00B0528C">
            <w:pPr>
              <w:autoSpaceDE w:val="0"/>
              <w:autoSpaceDN w:val="0"/>
              <w:adjustRightInd w:val="0"/>
              <w:rPr>
                <w:rFonts w:ascii="Times New Roman" w:hAnsi="Times New Roman" w:cs="Times New Roman"/>
                <w:sz w:val="16"/>
                <w:szCs w:val="16"/>
                <w:lang w:val="hr-HR"/>
              </w:rPr>
            </w:pPr>
            <w:r w:rsidRPr="00F64C83">
              <w:rPr>
                <w:rFonts w:ascii="Times New Roman" w:hAnsi="Times New Roman" w:cs="Times New Roman"/>
                <w:sz w:val="16"/>
                <w:szCs w:val="16"/>
                <w:lang w:val="hr-HR"/>
              </w:rPr>
              <w:t>Vremenski razmak – prvo saopćenje</w:t>
            </w:r>
          </w:p>
        </w:tc>
        <w:tc>
          <w:tcPr>
            <w:tcW w:w="3119" w:type="dxa"/>
          </w:tcPr>
          <w:p w:rsidR="001D1083" w:rsidRPr="00F64C83" w:rsidRDefault="001D1083" w:rsidP="00B0528C">
            <w:pPr>
              <w:autoSpaceDE w:val="0"/>
              <w:autoSpaceDN w:val="0"/>
              <w:adjustRightInd w:val="0"/>
              <w:rPr>
                <w:rFonts w:ascii="Times New Roman" w:hAnsi="Times New Roman" w:cs="Times New Roman"/>
                <w:sz w:val="16"/>
                <w:szCs w:val="16"/>
                <w:lang w:val="hr-HR"/>
              </w:rPr>
            </w:pPr>
            <w:r w:rsidRPr="00F64C83">
              <w:rPr>
                <w:rFonts w:ascii="Times New Roman" w:hAnsi="Times New Roman" w:cs="Times New Roman"/>
                <w:sz w:val="16"/>
                <w:szCs w:val="16"/>
                <w:lang w:val="hr-HR"/>
              </w:rPr>
              <w:t>Broj dana (ili sedmica ili mjeseci) od zadnjeg dana referentnog perioda do dana objavljivanja prvih rezultata.</w:t>
            </w:r>
          </w:p>
        </w:tc>
        <w:tc>
          <w:tcPr>
            <w:tcW w:w="3651" w:type="dxa"/>
          </w:tcPr>
          <w:p w:rsidR="001D1083" w:rsidRPr="00F64C83" w:rsidRDefault="001D1083" w:rsidP="00DB429A">
            <w:pPr>
              <w:autoSpaceDE w:val="0"/>
              <w:autoSpaceDN w:val="0"/>
              <w:adjustRightInd w:val="0"/>
              <w:rPr>
                <w:rFonts w:ascii="Times New Roman" w:hAnsi="Times New Roman" w:cs="Times New Roman"/>
                <w:i/>
                <w:iCs/>
                <w:sz w:val="16"/>
                <w:szCs w:val="16"/>
                <w:lang w:val="hr-HR"/>
              </w:rPr>
            </w:pPr>
          </w:p>
        </w:tc>
      </w:tr>
      <w:tr w:rsidR="001D1083" w:rsidRPr="00F64C83">
        <w:tc>
          <w:tcPr>
            <w:tcW w:w="817" w:type="dxa"/>
          </w:tcPr>
          <w:p w:rsidR="001D1083" w:rsidRPr="00F64C83" w:rsidRDefault="001D1083" w:rsidP="00222103">
            <w:pPr>
              <w:autoSpaceDE w:val="0"/>
              <w:autoSpaceDN w:val="0"/>
              <w:adjustRightInd w:val="0"/>
              <w:rPr>
                <w:rFonts w:ascii="ArialNarrow" w:hAnsi="ArialNarrow" w:cs="ArialNarrow"/>
                <w:color w:val="000000"/>
                <w:sz w:val="16"/>
                <w:szCs w:val="16"/>
                <w:lang w:val="hr-HR"/>
              </w:rPr>
            </w:pPr>
          </w:p>
        </w:tc>
        <w:tc>
          <w:tcPr>
            <w:tcW w:w="1701" w:type="dxa"/>
          </w:tcPr>
          <w:p w:rsidR="001D1083" w:rsidRPr="00F64C83" w:rsidRDefault="001D1083" w:rsidP="009C083A">
            <w:pPr>
              <w:autoSpaceDE w:val="0"/>
              <w:autoSpaceDN w:val="0"/>
              <w:adjustRightInd w:val="0"/>
              <w:rPr>
                <w:rFonts w:ascii="ArialNarrow" w:hAnsi="ArialNarrow" w:cs="ArialNarrow"/>
                <w:color w:val="000000"/>
                <w:sz w:val="16"/>
                <w:szCs w:val="16"/>
                <w:lang w:val="hr-HR"/>
              </w:rPr>
            </w:pPr>
            <w:r w:rsidRPr="00F64C83">
              <w:rPr>
                <w:rFonts w:ascii="ArialNarrow" w:hAnsi="ArialNarrow" w:cs="ArialNarrow"/>
                <w:color w:val="000000"/>
                <w:sz w:val="16"/>
                <w:szCs w:val="16"/>
                <w:lang w:val="hr-HR"/>
              </w:rPr>
              <w:t>Pravovremenost (raspored) (dostupnost rezultata)</w:t>
            </w:r>
          </w:p>
        </w:tc>
        <w:tc>
          <w:tcPr>
            <w:tcW w:w="3119" w:type="dxa"/>
          </w:tcPr>
          <w:p w:rsidR="001D1083" w:rsidRPr="00F64C83" w:rsidRDefault="001D1083" w:rsidP="00DE75F1">
            <w:pPr>
              <w:autoSpaceDE w:val="0"/>
              <w:autoSpaceDN w:val="0"/>
              <w:adjustRightInd w:val="0"/>
              <w:rPr>
                <w:rFonts w:ascii="ArialNarrow" w:hAnsi="ArialNarrow" w:cs="ArialNarrow"/>
                <w:color w:val="000000"/>
                <w:sz w:val="16"/>
                <w:szCs w:val="16"/>
                <w:lang w:val="hr-HR"/>
              </w:rPr>
            </w:pPr>
            <w:r w:rsidRPr="00F64C83">
              <w:rPr>
                <w:rFonts w:ascii="Times New Roman" w:hAnsi="Times New Roman" w:cs="Times New Roman"/>
                <w:sz w:val="16"/>
                <w:szCs w:val="16"/>
                <w:lang w:val="hr-HR"/>
              </w:rPr>
              <w:t>Molimo da navedete prosječno vrijeme proizvodnje za objavu podataka. Koliko kalendarskih dana protekne nakon  isteka referentnog perioda</w:t>
            </w:r>
            <w:r w:rsidRPr="00F64C83">
              <w:rPr>
                <w:rFonts w:ascii="ArialNarrow" w:hAnsi="ArialNarrow" w:cs="ArialNarrow"/>
                <w:color w:val="000000"/>
                <w:sz w:val="16"/>
                <w:szCs w:val="16"/>
                <w:lang w:val="hr-HR"/>
              </w:rPr>
              <w:t>(navedeno u</w:t>
            </w:r>
            <w:r w:rsidRPr="00F64C83">
              <w:rPr>
                <w:rFonts w:ascii="ArialNarrow" w:hAnsi="ArialNarrow" w:cs="ArialNarrow"/>
                <w:color w:val="FF0000"/>
                <w:sz w:val="16"/>
                <w:szCs w:val="16"/>
                <w:lang w:val="hr-HR"/>
              </w:rPr>
              <w:t>2.2</w:t>
            </w:r>
            <w:r w:rsidRPr="00F64C83">
              <w:rPr>
                <w:rFonts w:ascii="ArialNarrow" w:hAnsi="ArialNarrow" w:cs="ArialNarrow"/>
                <w:color w:val="000000"/>
                <w:sz w:val="16"/>
                <w:szCs w:val="16"/>
                <w:lang w:val="hr-HR"/>
              </w:rPr>
              <w:t xml:space="preserve">) </w:t>
            </w:r>
            <w:r w:rsidRPr="00F64C83">
              <w:rPr>
                <w:rFonts w:ascii="Times New Roman" w:hAnsi="Times New Roman" w:cs="Times New Roman"/>
                <w:sz w:val="16"/>
                <w:szCs w:val="16"/>
                <w:lang w:val="hr-HR"/>
              </w:rPr>
              <w:t>da bi se podaci po prvi put objavili</w:t>
            </w:r>
            <w:r w:rsidRPr="00F64C83">
              <w:rPr>
                <w:rFonts w:ascii="ArialNarrow" w:hAnsi="ArialNarrow" w:cs="ArialNarrow"/>
                <w:color w:val="000000"/>
                <w:sz w:val="16"/>
                <w:szCs w:val="16"/>
                <w:lang w:val="hr-HR"/>
              </w:rPr>
              <w:t>.</w:t>
            </w:r>
          </w:p>
        </w:tc>
        <w:tc>
          <w:tcPr>
            <w:tcW w:w="3651" w:type="dxa"/>
          </w:tcPr>
          <w:p w:rsidR="001D1083" w:rsidRPr="00F64C83" w:rsidRDefault="001D1083" w:rsidP="00DB429A">
            <w:pPr>
              <w:autoSpaceDE w:val="0"/>
              <w:autoSpaceDN w:val="0"/>
              <w:adjustRightInd w:val="0"/>
              <w:rPr>
                <w:rFonts w:ascii="Times New Roman" w:hAnsi="Times New Roman" w:cs="Times New Roman"/>
                <w:i/>
                <w:iCs/>
                <w:sz w:val="16"/>
                <w:szCs w:val="16"/>
                <w:lang w:val="hr-HR"/>
              </w:rPr>
            </w:pPr>
          </w:p>
        </w:tc>
      </w:tr>
      <w:tr w:rsidR="001D1083" w:rsidRPr="00F64C83">
        <w:tc>
          <w:tcPr>
            <w:tcW w:w="817" w:type="dxa"/>
          </w:tcPr>
          <w:p w:rsidR="001D1083" w:rsidRPr="00F64C83" w:rsidRDefault="001D1083" w:rsidP="00222103">
            <w:pPr>
              <w:autoSpaceDE w:val="0"/>
              <w:autoSpaceDN w:val="0"/>
              <w:adjustRightInd w:val="0"/>
              <w:rPr>
                <w:rFonts w:ascii="ArialNarrow" w:hAnsi="ArialNarrow" w:cs="ArialNarrow"/>
                <w:color w:val="000000"/>
                <w:sz w:val="16"/>
                <w:szCs w:val="16"/>
                <w:lang w:val="hr-HR"/>
              </w:rPr>
            </w:pPr>
            <w:r w:rsidRPr="00F64C83">
              <w:rPr>
                <w:rFonts w:ascii="ArialNarrow" w:hAnsi="ArialNarrow" w:cs="ArialNarrow"/>
                <w:color w:val="000000"/>
                <w:sz w:val="16"/>
                <w:szCs w:val="16"/>
                <w:lang w:val="hr-HR"/>
              </w:rPr>
              <w:t>VI.1.2</w:t>
            </w:r>
          </w:p>
        </w:tc>
        <w:tc>
          <w:tcPr>
            <w:tcW w:w="1701" w:type="dxa"/>
          </w:tcPr>
          <w:p w:rsidR="001D1083" w:rsidRPr="00F64C83" w:rsidRDefault="001D1083" w:rsidP="00B0528C">
            <w:pPr>
              <w:autoSpaceDE w:val="0"/>
              <w:autoSpaceDN w:val="0"/>
              <w:adjustRightInd w:val="0"/>
              <w:rPr>
                <w:rFonts w:ascii="Times New Roman" w:hAnsi="Times New Roman" w:cs="Times New Roman"/>
                <w:sz w:val="16"/>
                <w:szCs w:val="16"/>
                <w:lang w:val="hr-HR"/>
              </w:rPr>
            </w:pPr>
            <w:r w:rsidRPr="00F64C83">
              <w:rPr>
                <w:rFonts w:ascii="Times New Roman" w:hAnsi="Times New Roman" w:cs="Times New Roman"/>
                <w:sz w:val="16"/>
                <w:szCs w:val="16"/>
                <w:lang w:val="hr-HR"/>
              </w:rPr>
              <w:t>Vremenski razmak – konačni rezultati</w:t>
            </w:r>
          </w:p>
        </w:tc>
        <w:tc>
          <w:tcPr>
            <w:tcW w:w="3119" w:type="dxa"/>
          </w:tcPr>
          <w:p w:rsidR="001D1083" w:rsidRPr="00F64C83" w:rsidRDefault="001D1083" w:rsidP="00B0528C">
            <w:pPr>
              <w:autoSpaceDE w:val="0"/>
              <w:autoSpaceDN w:val="0"/>
              <w:adjustRightInd w:val="0"/>
              <w:rPr>
                <w:rFonts w:ascii="Times New Roman" w:hAnsi="Times New Roman" w:cs="Times New Roman"/>
                <w:sz w:val="16"/>
                <w:szCs w:val="16"/>
                <w:lang w:val="hr-HR"/>
              </w:rPr>
            </w:pPr>
            <w:r w:rsidRPr="00F64C83">
              <w:rPr>
                <w:rFonts w:ascii="Times New Roman" w:hAnsi="Times New Roman" w:cs="Times New Roman"/>
                <w:sz w:val="16"/>
                <w:szCs w:val="16"/>
                <w:lang w:val="hr-HR"/>
              </w:rPr>
              <w:t>Broj dana (ili sedmica ili mjeseci) od zadnjeg dana referentnog perioda do dana objavljivanja punih i konačnih rezultata.</w:t>
            </w:r>
          </w:p>
        </w:tc>
        <w:tc>
          <w:tcPr>
            <w:tcW w:w="3651" w:type="dxa"/>
          </w:tcPr>
          <w:p w:rsidR="001D1083" w:rsidRPr="00F64C83" w:rsidRDefault="001D1083" w:rsidP="00B0528C">
            <w:pPr>
              <w:autoSpaceDE w:val="0"/>
              <w:autoSpaceDN w:val="0"/>
              <w:adjustRightInd w:val="0"/>
              <w:rPr>
                <w:rFonts w:ascii="Times New Roman" w:hAnsi="Times New Roman" w:cs="Times New Roman"/>
                <w:i/>
                <w:iCs/>
                <w:sz w:val="16"/>
                <w:szCs w:val="16"/>
                <w:lang w:val="hr-HR"/>
              </w:rPr>
            </w:pPr>
            <w:r w:rsidRPr="00F64C83">
              <w:rPr>
                <w:rFonts w:ascii="Times New Roman" w:hAnsi="Times New Roman" w:cs="Times New Roman"/>
                <w:i/>
                <w:iCs/>
                <w:sz w:val="16"/>
                <w:szCs w:val="16"/>
                <w:lang w:val="hr-HR"/>
              </w:rPr>
              <w:t>Ne traži se u postojećem upitniku</w:t>
            </w:r>
          </w:p>
        </w:tc>
      </w:tr>
      <w:tr w:rsidR="001D1083" w:rsidRPr="00F64C83">
        <w:tc>
          <w:tcPr>
            <w:tcW w:w="817" w:type="dxa"/>
          </w:tcPr>
          <w:p w:rsidR="001D1083" w:rsidRPr="00F64C83" w:rsidRDefault="001D1083" w:rsidP="00DB429A">
            <w:pPr>
              <w:autoSpaceDE w:val="0"/>
              <w:autoSpaceDN w:val="0"/>
              <w:adjustRightInd w:val="0"/>
              <w:rPr>
                <w:rFonts w:ascii="ArialNarrow" w:hAnsi="ArialNarrow" w:cs="ArialNarrow"/>
                <w:color w:val="000000"/>
                <w:sz w:val="16"/>
                <w:szCs w:val="16"/>
                <w:lang w:val="hr-HR"/>
              </w:rPr>
            </w:pPr>
            <w:r w:rsidRPr="00F64C83">
              <w:rPr>
                <w:rFonts w:ascii="ArialNarrow" w:hAnsi="ArialNarrow" w:cs="ArialNarrow"/>
                <w:color w:val="000000"/>
                <w:sz w:val="16"/>
                <w:szCs w:val="16"/>
                <w:lang w:val="hr-HR"/>
              </w:rPr>
              <w:t xml:space="preserve">VI.2 </w:t>
            </w:r>
          </w:p>
        </w:tc>
        <w:tc>
          <w:tcPr>
            <w:tcW w:w="1701" w:type="dxa"/>
          </w:tcPr>
          <w:p w:rsidR="001D1083" w:rsidRPr="00F64C83" w:rsidRDefault="001D1083" w:rsidP="00B0528C">
            <w:pPr>
              <w:autoSpaceDE w:val="0"/>
              <w:autoSpaceDN w:val="0"/>
              <w:adjustRightInd w:val="0"/>
              <w:rPr>
                <w:rFonts w:ascii="Times New Roman" w:hAnsi="Times New Roman" w:cs="Times New Roman"/>
                <w:sz w:val="16"/>
                <w:szCs w:val="16"/>
                <w:lang w:val="hr-HR"/>
              </w:rPr>
            </w:pPr>
            <w:r w:rsidRPr="00F64C83">
              <w:rPr>
                <w:rFonts w:ascii="Times New Roman" w:hAnsi="Times New Roman" w:cs="Times New Roman"/>
                <w:sz w:val="16"/>
                <w:szCs w:val="16"/>
                <w:lang w:val="hr-HR"/>
              </w:rPr>
              <w:t>Tačnost (vremenska)</w:t>
            </w:r>
          </w:p>
        </w:tc>
        <w:tc>
          <w:tcPr>
            <w:tcW w:w="3119" w:type="dxa"/>
          </w:tcPr>
          <w:p w:rsidR="001D1083" w:rsidRPr="00F64C83" w:rsidRDefault="001D1083" w:rsidP="00B0528C">
            <w:pPr>
              <w:autoSpaceDE w:val="0"/>
              <w:autoSpaceDN w:val="0"/>
              <w:adjustRightInd w:val="0"/>
              <w:rPr>
                <w:rFonts w:ascii="Times New Roman" w:hAnsi="Times New Roman" w:cs="Times New Roman"/>
                <w:sz w:val="16"/>
                <w:szCs w:val="16"/>
                <w:lang w:val="hr-HR"/>
              </w:rPr>
            </w:pPr>
            <w:r w:rsidRPr="00F64C83">
              <w:rPr>
                <w:rFonts w:ascii="Times New Roman" w:hAnsi="Times New Roman" w:cs="Times New Roman"/>
                <w:sz w:val="16"/>
                <w:szCs w:val="16"/>
                <w:lang w:val="hr-HR"/>
              </w:rPr>
              <w:t>Vremenski razmak između stvarne dostave podataka i ciljanog datuma kada su trebali biti dostavljeni.</w:t>
            </w:r>
          </w:p>
        </w:tc>
        <w:tc>
          <w:tcPr>
            <w:tcW w:w="3651" w:type="dxa"/>
          </w:tcPr>
          <w:p w:rsidR="001D1083" w:rsidRPr="00F64C83" w:rsidRDefault="001D1083" w:rsidP="00DB429A">
            <w:pPr>
              <w:autoSpaceDE w:val="0"/>
              <w:autoSpaceDN w:val="0"/>
              <w:adjustRightInd w:val="0"/>
              <w:rPr>
                <w:rFonts w:ascii="Times New Roman" w:hAnsi="Times New Roman" w:cs="Times New Roman"/>
                <w:i/>
                <w:iCs/>
                <w:sz w:val="16"/>
                <w:szCs w:val="16"/>
                <w:lang w:val="hr-HR"/>
              </w:rPr>
            </w:pPr>
          </w:p>
        </w:tc>
      </w:tr>
      <w:tr w:rsidR="001D1083" w:rsidRPr="00F64C83">
        <w:tc>
          <w:tcPr>
            <w:tcW w:w="817" w:type="dxa"/>
          </w:tcPr>
          <w:p w:rsidR="001D1083" w:rsidRPr="00F64C83" w:rsidRDefault="001D1083" w:rsidP="00222103">
            <w:pPr>
              <w:autoSpaceDE w:val="0"/>
              <w:autoSpaceDN w:val="0"/>
              <w:adjustRightInd w:val="0"/>
              <w:rPr>
                <w:rFonts w:ascii="ArialNarrow" w:hAnsi="ArialNarrow" w:cs="ArialNarrow"/>
                <w:color w:val="000000"/>
                <w:sz w:val="16"/>
                <w:szCs w:val="16"/>
                <w:lang w:val="hr-HR"/>
              </w:rPr>
            </w:pPr>
            <w:r w:rsidRPr="00F64C83">
              <w:rPr>
                <w:rFonts w:ascii="ArialNarrow" w:hAnsi="ArialNarrow" w:cs="ArialNarrow"/>
                <w:color w:val="000000"/>
                <w:sz w:val="16"/>
                <w:szCs w:val="16"/>
                <w:lang w:val="hr-HR"/>
              </w:rPr>
              <w:t>VI.2.1</w:t>
            </w:r>
          </w:p>
        </w:tc>
        <w:tc>
          <w:tcPr>
            <w:tcW w:w="1701" w:type="dxa"/>
          </w:tcPr>
          <w:p w:rsidR="001D1083" w:rsidRPr="00F64C83" w:rsidRDefault="001D1083" w:rsidP="00B0528C">
            <w:pPr>
              <w:autoSpaceDE w:val="0"/>
              <w:autoSpaceDN w:val="0"/>
              <w:adjustRightInd w:val="0"/>
              <w:rPr>
                <w:rFonts w:ascii="Times New Roman" w:hAnsi="Times New Roman" w:cs="Times New Roman"/>
                <w:sz w:val="16"/>
                <w:szCs w:val="16"/>
                <w:lang w:val="hr-HR"/>
              </w:rPr>
            </w:pPr>
            <w:r w:rsidRPr="00F64C83">
              <w:rPr>
                <w:rFonts w:ascii="Times New Roman" w:hAnsi="Times New Roman" w:cs="Times New Roman"/>
                <w:sz w:val="16"/>
                <w:szCs w:val="16"/>
                <w:lang w:val="hr-HR"/>
              </w:rPr>
              <w:t>Tačnost  – dostavljanje i objavljivanje</w:t>
            </w:r>
          </w:p>
        </w:tc>
        <w:tc>
          <w:tcPr>
            <w:tcW w:w="3119" w:type="dxa"/>
          </w:tcPr>
          <w:p w:rsidR="001D1083" w:rsidRPr="00F64C83" w:rsidRDefault="001D1083" w:rsidP="00B0528C">
            <w:pPr>
              <w:autoSpaceDE w:val="0"/>
              <w:autoSpaceDN w:val="0"/>
              <w:adjustRightInd w:val="0"/>
              <w:rPr>
                <w:rFonts w:ascii="Times New Roman" w:hAnsi="Times New Roman" w:cs="Times New Roman"/>
                <w:sz w:val="16"/>
                <w:szCs w:val="16"/>
                <w:lang w:val="hr-HR"/>
              </w:rPr>
            </w:pPr>
            <w:r w:rsidRPr="00F64C83">
              <w:rPr>
                <w:rFonts w:ascii="Times New Roman" w:hAnsi="Times New Roman" w:cs="Times New Roman"/>
                <w:sz w:val="16"/>
                <w:szCs w:val="16"/>
                <w:lang w:val="hr-HR"/>
              </w:rPr>
              <w:t>Broj dana koji proteknu od dostavljanja/objavljivanja podataka i ciljanog datuma za koji je bilo zakazano njihovo dostavljanje/objava.</w:t>
            </w:r>
          </w:p>
        </w:tc>
        <w:tc>
          <w:tcPr>
            <w:tcW w:w="3651" w:type="dxa"/>
          </w:tcPr>
          <w:p w:rsidR="001D1083" w:rsidRPr="00F64C83" w:rsidRDefault="001D1083" w:rsidP="00DB429A">
            <w:pPr>
              <w:autoSpaceDE w:val="0"/>
              <w:autoSpaceDN w:val="0"/>
              <w:adjustRightInd w:val="0"/>
              <w:rPr>
                <w:rFonts w:ascii="Times New Roman" w:hAnsi="Times New Roman" w:cs="Times New Roman"/>
                <w:i/>
                <w:iCs/>
                <w:sz w:val="16"/>
                <w:szCs w:val="16"/>
                <w:lang w:val="hr-HR"/>
              </w:rPr>
            </w:pPr>
          </w:p>
        </w:tc>
      </w:tr>
      <w:tr w:rsidR="001D1083" w:rsidRPr="00F64C83">
        <w:tc>
          <w:tcPr>
            <w:tcW w:w="817" w:type="dxa"/>
          </w:tcPr>
          <w:p w:rsidR="001D1083" w:rsidRPr="00F64C83" w:rsidRDefault="001D1083" w:rsidP="00222103">
            <w:pPr>
              <w:autoSpaceDE w:val="0"/>
              <w:autoSpaceDN w:val="0"/>
              <w:adjustRightInd w:val="0"/>
              <w:rPr>
                <w:rFonts w:ascii="ArialNarrow" w:hAnsi="ArialNarrow" w:cs="ArialNarrow"/>
                <w:color w:val="000000"/>
                <w:sz w:val="16"/>
                <w:szCs w:val="16"/>
                <w:lang w:val="hr-HR"/>
              </w:rPr>
            </w:pPr>
          </w:p>
        </w:tc>
        <w:tc>
          <w:tcPr>
            <w:tcW w:w="1701" w:type="dxa"/>
          </w:tcPr>
          <w:p w:rsidR="001D1083" w:rsidRPr="00F64C83" w:rsidRDefault="001D1083" w:rsidP="005701F3">
            <w:pPr>
              <w:autoSpaceDE w:val="0"/>
              <w:autoSpaceDN w:val="0"/>
              <w:adjustRightInd w:val="0"/>
              <w:rPr>
                <w:rFonts w:ascii="ArialNarrow" w:hAnsi="ArialNarrow" w:cs="ArialNarrow"/>
                <w:color w:val="000000"/>
                <w:sz w:val="16"/>
                <w:szCs w:val="16"/>
                <w:lang w:val="hr-HR"/>
              </w:rPr>
            </w:pPr>
            <w:r w:rsidRPr="00F64C83">
              <w:rPr>
                <w:rFonts w:ascii="ArialNarrow" w:hAnsi="ArialNarrow" w:cs="ArialNarrow"/>
                <w:color w:val="000000"/>
                <w:sz w:val="16"/>
                <w:szCs w:val="16"/>
                <w:lang w:val="hr-HR"/>
              </w:rPr>
              <w:t>Datum dostave/prijenosa podataka Eurostatu</w:t>
            </w:r>
          </w:p>
        </w:tc>
        <w:tc>
          <w:tcPr>
            <w:tcW w:w="3119" w:type="dxa"/>
          </w:tcPr>
          <w:p w:rsidR="001D1083" w:rsidRPr="00F64C83" w:rsidRDefault="001D1083" w:rsidP="005701F3">
            <w:pPr>
              <w:autoSpaceDE w:val="0"/>
              <w:autoSpaceDN w:val="0"/>
              <w:adjustRightInd w:val="0"/>
              <w:rPr>
                <w:rFonts w:ascii="ArialNarrow" w:hAnsi="ArialNarrow" w:cs="ArialNarrow"/>
                <w:color w:val="000000"/>
                <w:sz w:val="16"/>
                <w:szCs w:val="16"/>
                <w:lang w:val="hr-HR"/>
              </w:rPr>
            </w:pPr>
          </w:p>
        </w:tc>
        <w:tc>
          <w:tcPr>
            <w:tcW w:w="3651" w:type="dxa"/>
          </w:tcPr>
          <w:p w:rsidR="001D1083" w:rsidRPr="00F64C83" w:rsidRDefault="001D1083" w:rsidP="00DB429A">
            <w:pPr>
              <w:autoSpaceDE w:val="0"/>
              <w:autoSpaceDN w:val="0"/>
              <w:adjustRightInd w:val="0"/>
              <w:rPr>
                <w:rFonts w:ascii="Times New Roman" w:hAnsi="Times New Roman" w:cs="Times New Roman"/>
                <w:i/>
                <w:iCs/>
                <w:sz w:val="16"/>
                <w:szCs w:val="16"/>
                <w:lang w:val="hr-HR"/>
              </w:rPr>
            </w:pPr>
          </w:p>
        </w:tc>
      </w:tr>
      <w:tr w:rsidR="001D1083" w:rsidRPr="00F64C83">
        <w:tc>
          <w:tcPr>
            <w:tcW w:w="817" w:type="dxa"/>
          </w:tcPr>
          <w:p w:rsidR="001D1083" w:rsidRPr="00F64C83" w:rsidRDefault="001D1083" w:rsidP="00222103">
            <w:pPr>
              <w:autoSpaceDE w:val="0"/>
              <w:autoSpaceDN w:val="0"/>
              <w:adjustRightInd w:val="0"/>
              <w:rPr>
                <w:rFonts w:ascii="ArialNarrow" w:hAnsi="ArialNarrow" w:cs="ArialNarrow"/>
                <w:color w:val="000000"/>
                <w:sz w:val="16"/>
                <w:szCs w:val="16"/>
                <w:lang w:val="hr-HR"/>
              </w:rPr>
            </w:pPr>
            <w:r w:rsidRPr="00F64C83">
              <w:rPr>
                <w:rFonts w:ascii="ArialNarrow,Bold" w:hAnsi="ArialNarrow,Bold" w:cs="ArialNarrow,Bold"/>
                <w:b/>
                <w:bCs/>
                <w:color w:val="000000"/>
                <w:sz w:val="16"/>
                <w:szCs w:val="16"/>
                <w:lang w:val="hr-HR"/>
              </w:rPr>
              <w:t>VII</w:t>
            </w:r>
          </w:p>
        </w:tc>
        <w:tc>
          <w:tcPr>
            <w:tcW w:w="1701" w:type="dxa"/>
          </w:tcPr>
          <w:p w:rsidR="001D1083" w:rsidRPr="00F64C83" w:rsidRDefault="001D1083" w:rsidP="00B0528C">
            <w:pPr>
              <w:autoSpaceDE w:val="0"/>
              <w:autoSpaceDN w:val="0"/>
              <w:adjustRightInd w:val="0"/>
              <w:rPr>
                <w:rFonts w:ascii="Times New Roman" w:hAnsi="Times New Roman" w:cs="Times New Roman"/>
                <w:b/>
                <w:bCs/>
                <w:sz w:val="16"/>
                <w:szCs w:val="16"/>
                <w:lang w:val="hr-HR"/>
              </w:rPr>
            </w:pPr>
            <w:r w:rsidRPr="00F64C83">
              <w:rPr>
                <w:rFonts w:ascii="Times New Roman" w:hAnsi="Times New Roman" w:cs="Times New Roman"/>
                <w:b/>
                <w:bCs/>
                <w:sz w:val="16"/>
                <w:szCs w:val="16"/>
                <w:lang w:val="hr-HR"/>
              </w:rPr>
              <w:t>Dostupnost i jasnost</w:t>
            </w:r>
          </w:p>
        </w:tc>
        <w:tc>
          <w:tcPr>
            <w:tcW w:w="6770" w:type="dxa"/>
            <w:gridSpan w:val="2"/>
          </w:tcPr>
          <w:p w:rsidR="001D1083" w:rsidRPr="00F64C83" w:rsidRDefault="001D1083" w:rsidP="00B0528C">
            <w:pPr>
              <w:autoSpaceDE w:val="0"/>
              <w:autoSpaceDN w:val="0"/>
              <w:adjustRightInd w:val="0"/>
              <w:rPr>
                <w:rFonts w:ascii="Times New Roman" w:hAnsi="Times New Roman" w:cs="Times New Roman"/>
                <w:b/>
                <w:bCs/>
                <w:sz w:val="16"/>
                <w:szCs w:val="16"/>
                <w:lang w:val="hr-HR"/>
              </w:rPr>
            </w:pPr>
            <w:r w:rsidRPr="00F64C83">
              <w:rPr>
                <w:rFonts w:ascii="Times New Roman" w:hAnsi="Times New Roman" w:cs="Times New Roman"/>
                <w:b/>
                <w:bCs/>
                <w:sz w:val="16"/>
                <w:szCs w:val="16"/>
                <w:lang w:val="hr-HR"/>
              </w:rPr>
              <w:t xml:space="preserve">Uslovi i modaliteti pod kojim korisnici mogu dobiti, koristiti i interpretirati podatke </w:t>
            </w:r>
          </w:p>
        </w:tc>
      </w:tr>
      <w:tr w:rsidR="001D1083" w:rsidRPr="00F64C83">
        <w:tc>
          <w:tcPr>
            <w:tcW w:w="817" w:type="dxa"/>
          </w:tcPr>
          <w:p w:rsidR="001D1083" w:rsidRPr="00F64C83" w:rsidRDefault="001D1083" w:rsidP="00222103">
            <w:pPr>
              <w:autoSpaceDE w:val="0"/>
              <w:autoSpaceDN w:val="0"/>
              <w:adjustRightInd w:val="0"/>
              <w:rPr>
                <w:rFonts w:ascii="ArialNarrow" w:hAnsi="ArialNarrow" w:cs="ArialNarrow"/>
                <w:color w:val="000000"/>
                <w:sz w:val="16"/>
                <w:szCs w:val="16"/>
                <w:lang w:val="hr-HR"/>
              </w:rPr>
            </w:pPr>
            <w:r w:rsidRPr="00F64C83">
              <w:rPr>
                <w:rFonts w:ascii="ArialNarrow" w:hAnsi="ArialNarrow" w:cs="ArialNarrow"/>
                <w:color w:val="000000"/>
                <w:sz w:val="16"/>
                <w:szCs w:val="16"/>
                <w:lang w:val="hr-HR"/>
              </w:rPr>
              <w:t>VII.1</w:t>
            </w:r>
          </w:p>
        </w:tc>
        <w:tc>
          <w:tcPr>
            <w:tcW w:w="1701" w:type="dxa"/>
          </w:tcPr>
          <w:p w:rsidR="001D1083" w:rsidRPr="00F64C83" w:rsidRDefault="001D1083" w:rsidP="00B0528C">
            <w:pPr>
              <w:autoSpaceDE w:val="0"/>
              <w:autoSpaceDN w:val="0"/>
              <w:adjustRightInd w:val="0"/>
              <w:rPr>
                <w:rFonts w:ascii="Times New Roman" w:hAnsi="Times New Roman" w:cs="Times New Roman"/>
                <w:sz w:val="16"/>
                <w:szCs w:val="16"/>
                <w:lang w:val="hr-HR"/>
              </w:rPr>
            </w:pPr>
            <w:r w:rsidRPr="00F64C83">
              <w:rPr>
                <w:rFonts w:ascii="Times New Roman" w:hAnsi="Times New Roman" w:cs="Times New Roman"/>
                <w:sz w:val="16"/>
                <w:szCs w:val="16"/>
                <w:lang w:val="hr-HR"/>
              </w:rPr>
              <w:t>Objava priopćenja za medije</w:t>
            </w:r>
          </w:p>
        </w:tc>
        <w:tc>
          <w:tcPr>
            <w:tcW w:w="3119" w:type="dxa"/>
          </w:tcPr>
          <w:p w:rsidR="001D1083" w:rsidRPr="00F64C83" w:rsidRDefault="001D1083" w:rsidP="00B0528C">
            <w:pPr>
              <w:autoSpaceDE w:val="0"/>
              <w:autoSpaceDN w:val="0"/>
              <w:adjustRightInd w:val="0"/>
              <w:rPr>
                <w:rFonts w:ascii="Times New Roman" w:hAnsi="Times New Roman" w:cs="Times New Roman"/>
                <w:sz w:val="16"/>
                <w:szCs w:val="16"/>
                <w:lang w:val="hr-HR"/>
              </w:rPr>
            </w:pPr>
            <w:r w:rsidRPr="00F64C83">
              <w:rPr>
                <w:rFonts w:ascii="Times New Roman" w:hAnsi="Times New Roman" w:cs="Times New Roman"/>
                <w:sz w:val="16"/>
                <w:szCs w:val="16"/>
                <w:lang w:val="hr-HR"/>
              </w:rPr>
              <w:t xml:space="preserve">Redovna ili ad-hoc priopćenja za medije u vezi s podacima. </w:t>
            </w:r>
          </w:p>
        </w:tc>
        <w:tc>
          <w:tcPr>
            <w:tcW w:w="3651" w:type="dxa"/>
          </w:tcPr>
          <w:p w:rsidR="001D1083" w:rsidRPr="00F64C83" w:rsidRDefault="001D1083" w:rsidP="00B0528C">
            <w:pPr>
              <w:autoSpaceDE w:val="0"/>
              <w:autoSpaceDN w:val="0"/>
              <w:adjustRightInd w:val="0"/>
              <w:rPr>
                <w:rFonts w:ascii="Times New Roman" w:hAnsi="Times New Roman" w:cs="Times New Roman"/>
                <w:i/>
                <w:iCs/>
                <w:sz w:val="16"/>
                <w:szCs w:val="16"/>
                <w:lang w:val="hr-HR"/>
              </w:rPr>
            </w:pPr>
            <w:r w:rsidRPr="00F64C83">
              <w:rPr>
                <w:rFonts w:ascii="Times New Roman" w:hAnsi="Times New Roman" w:cs="Times New Roman"/>
                <w:i/>
                <w:iCs/>
                <w:sz w:val="16"/>
                <w:szCs w:val="16"/>
                <w:lang w:val="hr-HR"/>
              </w:rPr>
              <w:t>Ne traži se u postojećem upitniku</w:t>
            </w:r>
          </w:p>
        </w:tc>
      </w:tr>
      <w:tr w:rsidR="001D1083" w:rsidRPr="00F64C83">
        <w:tc>
          <w:tcPr>
            <w:tcW w:w="817" w:type="dxa"/>
          </w:tcPr>
          <w:p w:rsidR="001D1083" w:rsidRPr="00F64C83" w:rsidRDefault="001D1083" w:rsidP="00222103">
            <w:pPr>
              <w:autoSpaceDE w:val="0"/>
              <w:autoSpaceDN w:val="0"/>
              <w:adjustRightInd w:val="0"/>
              <w:rPr>
                <w:rFonts w:ascii="ArialNarrow" w:hAnsi="ArialNarrow" w:cs="ArialNarrow"/>
                <w:color w:val="000000"/>
                <w:sz w:val="16"/>
                <w:szCs w:val="16"/>
                <w:lang w:val="hr-HR"/>
              </w:rPr>
            </w:pPr>
            <w:r w:rsidRPr="00F64C83">
              <w:rPr>
                <w:rFonts w:ascii="ArialNarrow" w:hAnsi="ArialNarrow" w:cs="ArialNarrow"/>
                <w:color w:val="000000"/>
                <w:sz w:val="16"/>
                <w:szCs w:val="16"/>
                <w:lang w:val="hr-HR"/>
              </w:rPr>
              <w:t>VII.2</w:t>
            </w:r>
          </w:p>
        </w:tc>
        <w:tc>
          <w:tcPr>
            <w:tcW w:w="1701" w:type="dxa"/>
          </w:tcPr>
          <w:p w:rsidR="001D1083" w:rsidRPr="00F64C83" w:rsidRDefault="001D1083" w:rsidP="00B0528C">
            <w:pPr>
              <w:autoSpaceDE w:val="0"/>
              <w:autoSpaceDN w:val="0"/>
              <w:adjustRightInd w:val="0"/>
              <w:rPr>
                <w:rFonts w:ascii="Times New Roman" w:hAnsi="Times New Roman" w:cs="Times New Roman"/>
                <w:sz w:val="16"/>
                <w:szCs w:val="16"/>
                <w:lang w:val="hr-HR"/>
              </w:rPr>
            </w:pPr>
            <w:r w:rsidRPr="00F64C83">
              <w:rPr>
                <w:rFonts w:ascii="Times New Roman" w:hAnsi="Times New Roman" w:cs="Times New Roman"/>
                <w:sz w:val="16"/>
                <w:szCs w:val="16"/>
                <w:lang w:val="hr-HR"/>
              </w:rPr>
              <w:t>Publikacije</w:t>
            </w:r>
          </w:p>
        </w:tc>
        <w:tc>
          <w:tcPr>
            <w:tcW w:w="3119" w:type="dxa"/>
          </w:tcPr>
          <w:p w:rsidR="001D1083" w:rsidRPr="00F64C83" w:rsidRDefault="001D1083" w:rsidP="00B0528C">
            <w:pPr>
              <w:autoSpaceDE w:val="0"/>
              <w:autoSpaceDN w:val="0"/>
              <w:adjustRightInd w:val="0"/>
              <w:rPr>
                <w:rFonts w:ascii="Times New Roman" w:hAnsi="Times New Roman" w:cs="Times New Roman"/>
                <w:sz w:val="16"/>
                <w:szCs w:val="16"/>
                <w:lang w:val="hr-HR"/>
              </w:rPr>
            </w:pPr>
            <w:r w:rsidRPr="00F64C83">
              <w:rPr>
                <w:rFonts w:ascii="Times New Roman" w:hAnsi="Times New Roman" w:cs="Times New Roman"/>
                <w:sz w:val="16"/>
                <w:szCs w:val="16"/>
                <w:lang w:val="hr-HR"/>
              </w:rPr>
              <w:t>Redovne ili ad-hoc publikacije u kojima se podaci stavljaju na raspolaganje javnosti.</w:t>
            </w:r>
          </w:p>
        </w:tc>
        <w:tc>
          <w:tcPr>
            <w:tcW w:w="3651" w:type="dxa"/>
          </w:tcPr>
          <w:p w:rsidR="001D1083" w:rsidRPr="00F64C83" w:rsidRDefault="001D1083" w:rsidP="00B0528C">
            <w:pPr>
              <w:autoSpaceDE w:val="0"/>
              <w:autoSpaceDN w:val="0"/>
              <w:adjustRightInd w:val="0"/>
              <w:rPr>
                <w:rFonts w:ascii="Times New Roman" w:hAnsi="Times New Roman" w:cs="Times New Roman"/>
                <w:i/>
                <w:iCs/>
                <w:sz w:val="16"/>
                <w:szCs w:val="16"/>
                <w:lang w:val="hr-HR"/>
              </w:rPr>
            </w:pPr>
            <w:r w:rsidRPr="00F64C83">
              <w:rPr>
                <w:rFonts w:ascii="Times New Roman" w:hAnsi="Times New Roman" w:cs="Times New Roman"/>
                <w:i/>
                <w:iCs/>
                <w:sz w:val="16"/>
                <w:szCs w:val="16"/>
                <w:lang w:val="hr-HR"/>
              </w:rPr>
              <w:t>Ne traži se u postojećem upitniku</w:t>
            </w:r>
          </w:p>
        </w:tc>
      </w:tr>
      <w:tr w:rsidR="001D1083" w:rsidRPr="00F64C83">
        <w:tc>
          <w:tcPr>
            <w:tcW w:w="817" w:type="dxa"/>
          </w:tcPr>
          <w:p w:rsidR="001D1083" w:rsidRPr="00F64C83" w:rsidRDefault="001D1083" w:rsidP="00222103">
            <w:pPr>
              <w:autoSpaceDE w:val="0"/>
              <w:autoSpaceDN w:val="0"/>
              <w:adjustRightInd w:val="0"/>
              <w:rPr>
                <w:rFonts w:ascii="ArialNarrow" w:hAnsi="ArialNarrow" w:cs="ArialNarrow"/>
                <w:color w:val="000000"/>
                <w:sz w:val="16"/>
                <w:szCs w:val="16"/>
                <w:lang w:val="hr-HR"/>
              </w:rPr>
            </w:pPr>
            <w:r w:rsidRPr="00F64C83">
              <w:rPr>
                <w:rFonts w:ascii="ArialNarrow" w:hAnsi="ArialNarrow" w:cs="ArialNarrow"/>
                <w:color w:val="000000"/>
                <w:sz w:val="16"/>
                <w:szCs w:val="16"/>
                <w:lang w:val="hr-HR"/>
              </w:rPr>
              <w:t>VII.3</w:t>
            </w:r>
          </w:p>
        </w:tc>
        <w:tc>
          <w:tcPr>
            <w:tcW w:w="1701" w:type="dxa"/>
          </w:tcPr>
          <w:p w:rsidR="001D1083" w:rsidRPr="00F64C83" w:rsidRDefault="001D1083" w:rsidP="00B0528C">
            <w:pPr>
              <w:autoSpaceDE w:val="0"/>
              <w:autoSpaceDN w:val="0"/>
              <w:adjustRightInd w:val="0"/>
              <w:rPr>
                <w:rFonts w:ascii="Times New Roman" w:hAnsi="Times New Roman" w:cs="Times New Roman"/>
                <w:sz w:val="16"/>
                <w:szCs w:val="16"/>
                <w:lang w:val="hr-HR"/>
              </w:rPr>
            </w:pPr>
            <w:r w:rsidRPr="00F64C83">
              <w:rPr>
                <w:rFonts w:ascii="Times New Roman" w:hAnsi="Times New Roman" w:cs="Times New Roman"/>
                <w:sz w:val="16"/>
                <w:szCs w:val="16"/>
                <w:lang w:val="hr-HR"/>
              </w:rPr>
              <w:t xml:space="preserve">Online baza podataka </w:t>
            </w:r>
          </w:p>
        </w:tc>
        <w:tc>
          <w:tcPr>
            <w:tcW w:w="3119" w:type="dxa"/>
          </w:tcPr>
          <w:p w:rsidR="001D1083" w:rsidRPr="00F64C83" w:rsidRDefault="001D1083" w:rsidP="00B0528C">
            <w:pPr>
              <w:autoSpaceDE w:val="0"/>
              <w:autoSpaceDN w:val="0"/>
              <w:adjustRightInd w:val="0"/>
              <w:rPr>
                <w:rFonts w:ascii="Times New Roman" w:hAnsi="Times New Roman" w:cs="Times New Roman"/>
                <w:sz w:val="16"/>
                <w:szCs w:val="16"/>
                <w:lang w:val="hr-HR"/>
              </w:rPr>
            </w:pPr>
            <w:r w:rsidRPr="00F64C83">
              <w:rPr>
                <w:rFonts w:ascii="Times New Roman" w:hAnsi="Times New Roman" w:cs="Times New Roman"/>
                <w:sz w:val="16"/>
                <w:szCs w:val="16"/>
                <w:lang w:val="hr-HR"/>
              </w:rPr>
              <w:t>Informacije o online bazama podataka u kojima je moguće pristupiti diseminiranim podacima.</w:t>
            </w:r>
          </w:p>
        </w:tc>
        <w:tc>
          <w:tcPr>
            <w:tcW w:w="3651" w:type="dxa"/>
          </w:tcPr>
          <w:p w:rsidR="001D1083" w:rsidRPr="00F64C83" w:rsidRDefault="001D1083" w:rsidP="00B0528C">
            <w:pPr>
              <w:autoSpaceDE w:val="0"/>
              <w:autoSpaceDN w:val="0"/>
              <w:adjustRightInd w:val="0"/>
              <w:rPr>
                <w:rFonts w:ascii="Times New Roman" w:hAnsi="Times New Roman" w:cs="Times New Roman"/>
                <w:i/>
                <w:iCs/>
                <w:sz w:val="16"/>
                <w:szCs w:val="16"/>
                <w:lang w:val="hr-HR"/>
              </w:rPr>
            </w:pPr>
            <w:r w:rsidRPr="00F64C83">
              <w:rPr>
                <w:rFonts w:ascii="Times New Roman" w:hAnsi="Times New Roman" w:cs="Times New Roman"/>
                <w:i/>
                <w:iCs/>
                <w:sz w:val="16"/>
                <w:szCs w:val="16"/>
                <w:lang w:val="hr-HR"/>
              </w:rPr>
              <w:t>Ne traži se u postojećem upitniku</w:t>
            </w:r>
          </w:p>
        </w:tc>
      </w:tr>
      <w:tr w:rsidR="001D1083" w:rsidRPr="00F64C83">
        <w:tc>
          <w:tcPr>
            <w:tcW w:w="817" w:type="dxa"/>
          </w:tcPr>
          <w:p w:rsidR="001D1083" w:rsidRPr="00F64C83" w:rsidRDefault="001D1083" w:rsidP="00222103">
            <w:pPr>
              <w:autoSpaceDE w:val="0"/>
              <w:autoSpaceDN w:val="0"/>
              <w:adjustRightInd w:val="0"/>
              <w:rPr>
                <w:rFonts w:ascii="ArialNarrow" w:hAnsi="ArialNarrow" w:cs="ArialNarrow"/>
                <w:color w:val="000000"/>
                <w:sz w:val="16"/>
                <w:szCs w:val="16"/>
                <w:lang w:val="hr-HR"/>
              </w:rPr>
            </w:pPr>
            <w:r w:rsidRPr="00F64C83">
              <w:rPr>
                <w:rFonts w:ascii="ArialNarrow" w:hAnsi="ArialNarrow" w:cs="ArialNarrow"/>
                <w:color w:val="000000"/>
                <w:sz w:val="16"/>
                <w:szCs w:val="16"/>
                <w:lang w:val="hr-HR"/>
              </w:rPr>
              <w:t>VII.3.1</w:t>
            </w:r>
          </w:p>
        </w:tc>
        <w:tc>
          <w:tcPr>
            <w:tcW w:w="1701" w:type="dxa"/>
          </w:tcPr>
          <w:p w:rsidR="001D1083" w:rsidRPr="00F64C83" w:rsidRDefault="001D1083" w:rsidP="00B0528C">
            <w:pPr>
              <w:autoSpaceDE w:val="0"/>
              <w:autoSpaceDN w:val="0"/>
              <w:adjustRightInd w:val="0"/>
              <w:rPr>
                <w:rFonts w:ascii="Times New Roman" w:hAnsi="Times New Roman" w:cs="Times New Roman"/>
                <w:sz w:val="16"/>
                <w:szCs w:val="16"/>
                <w:lang w:val="hr-HR"/>
              </w:rPr>
            </w:pPr>
            <w:r w:rsidRPr="00F64C83">
              <w:rPr>
                <w:rFonts w:ascii="Times New Roman" w:hAnsi="Times New Roman" w:cs="Times New Roman"/>
                <w:sz w:val="16"/>
                <w:szCs w:val="16"/>
                <w:lang w:val="hr-HR"/>
              </w:rPr>
              <w:t>Podatkovne tabele - konsultacije</w:t>
            </w:r>
          </w:p>
        </w:tc>
        <w:tc>
          <w:tcPr>
            <w:tcW w:w="3119" w:type="dxa"/>
          </w:tcPr>
          <w:p w:rsidR="001D1083" w:rsidRPr="00F64C83" w:rsidRDefault="001D1083" w:rsidP="00B0528C">
            <w:pPr>
              <w:autoSpaceDE w:val="0"/>
              <w:autoSpaceDN w:val="0"/>
              <w:adjustRightInd w:val="0"/>
              <w:rPr>
                <w:rFonts w:ascii="Times New Roman" w:hAnsi="Times New Roman" w:cs="Times New Roman"/>
                <w:sz w:val="16"/>
                <w:szCs w:val="16"/>
                <w:lang w:val="hr-HR"/>
              </w:rPr>
            </w:pPr>
            <w:r w:rsidRPr="00F64C83">
              <w:rPr>
                <w:rFonts w:ascii="Times New Roman" w:hAnsi="Times New Roman" w:cs="Times New Roman"/>
                <w:sz w:val="16"/>
                <w:szCs w:val="16"/>
                <w:lang w:val="hr-HR"/>
              </w:rPr>
              <w:t>Broj konsultiranja podatkovnih tabela unutar statističke domene za dati vremenski period prikazan  na grafikonu.</w:t>
            </w:r>
          </w:p>
        </w:tc>
        <w:tc>
          <w:tcPr>
            <w:tcW w:w="3651" w:type="dxa"/>
          </w:tcPr>
          <w:p w:rsidR="001D1083" w:rsidRPr="00F64C83" w:rsidRDefault="001D1083" w:rsidP="00B0528C">
            <w:pPr>
              <w:autoSpaceDE w:val="0"/>
              <w:autoSpaceDN w:val="0"/>
              <w:adjustRightInd w:val="0"/>
              <w:rPr>
                <w:rFonts w:ascii="Times New Roman" w:hAnsi="Times New Roman" w:cs="Times New Roman"/>
                <w:i/>
                <w:iCs/>
                <w:sz w:val="16"/>
                <w:szCs w:val="16"/>
                <w:lang w:val="hr-HR"/>
              </w:rPr>
            </w:pPr>
            <w:r w:rsidRPr="00F64C83">
              <w:rPr>
                <w:rFonts w:ascii="Times New Roman" w:hAnsi="Times New Roman" w:cs="Times New Roman"/>
                <w:i/>
                <w:iCs/>
                <w:sz w:val="16"/>
                <w:szCs w:val="16"/>
                <w:lang w:val="hr-HR"/>
              </w:rPr>
              <w:t>Ne traži se u postojećem upitniku</w:t>
            </w:r>
          </w:p>
        </w:tc>
      </w:tr>
      <w:tr w:rsidR="001D1083" w:rsidRPr="00F64C83">
        <w:tc>
          <w:tcPr>
            <w:tcW w:w="817" w:type="dxa"/>
          </w:tcPr>
          <w:p w:rsidR="001D1083" w:rsidRPr="00F64C83" w:rsidRDefault="001D1083" w:rsidP="00222103">
            <w:pPr>
              <w:autoSpaceDE w:val="0"/>
              <w:autoSpaceDN w:val="0"/>
              <w:adjustRightInd w:val="0"/>
              <w:rPr>
                <w:rFonts w:ascii="ArialNarrow" w:hAnsi="ArialNarrow" w:cs="ArialNarrow"/>
                <w:color w:val="000000"/>
                <w:sz w:val="16"/>
                <w:szCs w:val="16"/>
                <w:lang w:val="hr-HR"/>
              </w:rPr>
            </w:pPr>
            <w:r w:rsidRPr="00F64C83">
              <w:rPr>
                <w:rFonts w:ascii="ArialNarrow" w:hAnsi="ArialNarrow" w:cs="ArialNarrow"/>
                <w:color w:val="000000"/>
                <w:sz w:val="16"/>
                <w:szCs w:val="16"/>
                <w:lang w:val="hr-HR"/>
              </w:rPr>
              <w:t>VII.4</w:t>
            </w:r>
          </w:p>
        </w:tc>
        <w:tc>
          <w:tcPr>
            <w:tcW w:w="1701" w:type="dxa"/>
          </w:tcPr>
          <w:p w:rsidR="001D1083" w:rsidRPr="00F64C83" w:rsidRDefault="001D1083" w:rsidP="00B0528C">
            <w:pPr>
              <w:autoSpaceDE w:val="0"/>
              <w:autoSpaceDN w:val="0"/>
              <w:adjustRightInd w:val="0"/>
              <w:rPr>
                <w:rFonts w:ascii="Times New Roman" w:hAnsi="Times New Roman" w:cs="Times New Roman"/>
                <w:sz w:val="16"/>
                <w:szCs w:val="16"/>
                <w:lang w:val="hr-HR"/>
              </w:rPr>
            </w:pPr>
            <w:r w:rsidRPr="00F64C83">
              <w:rPr>
                <w:rFonts w:ascii="Times New Roman" w:hAnsi="Times New Roman" w:cs="Times New Roman"/>
                <w:sz w:val="16"/>
                <w:szCs w:val="16"/>
                <w:lang w:val="hr-HR"/>
              </w:rPr>
              <w:t>Pristup mikropodacima</w:t>
            </w:r>
          </w:p>
        </w:tc>
        <w:tc>
          <w:tcPr>
            <w:tcW w:w="3119" w:type="dxa"/>
          </w:tcPr>
          <w:p w:rsidR="001D1083" w:rsidRPr="00F64C83" w:rsidRDefault="001D1083" w:rsidP="00B0528C">
            <w:pPr>
              <w:autoSpaceDE w:val="0"/>
              <w:autoSpaceDN w:val="0"/>
              <w:adjustRightInd w:val="0"/>
              <w:rPr>
                <w:rFonts w:ascii="Times New Roman" w:hAnsi="Times New Roman" w:cs="Times New Roman"/>
                <w:sz w:val="16"/>
                <w:szCs w:val="16"/>
                <w:lang w:val="hr-HR"/>
              </w:rPr>
            </w:pPr>
            <w:r w:rsidRPr="00F64C83">
              <w:rPr>
                <w:rFonts w:ascii="Times New Roman" w:hAnsi="Times New Roman" w:cs="Times New Roman"/>
                <w:sz w:val="16"/>
                <w:szCs w:val="16"/>
                <w:lang w:val="hr-HR"/>
              </w:rPr>
              <w:t>Informacija o tome diseminiraju li se i mikropodaci.</w:t>
            </w:r>
          </w:p>
        </w:tc>
        <w:tc>
          <w:tcPr>
            <w:tcW w:w="3651" w:type="dxa"/>
          </w:tcPr>
          <w:p w:rsidR="001D1083" w:rsidRPr="00F64C83" w:rsidRDefault="001D1083" w:rsidP="00B0528C">
            <w:pPr>
              <w:autoSpaceDE w:val="0"/>
              <w:autoSpaceDN w:val="0"/>
              <w:adjustRightInd w:val="0"/>
              <w:rPr>
                <w:rFonts w:ascii="Times New Roman" w:hAnsi="Times New Roman" w:cs="Times New Roman"/>
                <w:i/>
                <w:iCs/>
                <w:sz w:val="16"/>
                <w:szCs w:val="16"/>
                <w:lang w:val="hr-HR"/>
              </w:rPr>
            </w:pPr>
            <w:r w:rsidRPr="00F64C83">
              <w:rPr>
                <w:rFonts w:ascii="Times New Roman" w:hAnsi="Times New Roman" w:cs="Times New Roman"/>
                <w:i/>
                <w:iCs/>
                <w:sz w:val="16"/>
                <w:szCs w:val="16"/>
                <w:lang w:val="hr-HR"/>
              </w:rPr>
              <w:t>Ne traži se u postojećem upitniku</w:t>
            </w:r>
          </w:p>
        </w:tc>
      </w:tr>
      <w:tr w:rsidR="001D1083" w:rsidRPr="00F64C83">
        <w:tc>
          <w:tcPr>
            <w:tcW w:w="817" w:type="dxa"/>
          </w:tcPr>
          <w:p w:rsidR="001D1083" w:rsidRPr="00F64C83" w:rsidRDefault="001D1083" w:rsidP="00222103">
            <w:pPr>
              <w:autoSpaceDE w:val="0"/>
              <w:autoSpaceDN w:val="0"/>
              <w:adjustRightInd w:val="0"/>
              <w:rPr>
                <w:rFonts w:ascii="ArialNarrow" w:hAnsi="ArialNarrow" w:cs="ArialNarrow"/>
                <w:color w:val="000000"/>
                <w:sz w:val="16"/>
                <w:szCs w:val="16"/>
                <w:lang w:val="hr-HR"/>
              </w:rPr>
            </w:pPr>
            <w:r w:rsidRPr="00F64C83">
              <w:rPr>
                <w:rFonts w:ascii="ArialNarrow" w:hAnsi="ArialNarrow" w:cs="ArialNarrow"/>
                <w:color w:val="000000"/>
                <w:sz w:val="16"/>
                <w:szCs w:val="16"/>
                <w:lang w:val="hr-HR"/>
              </w:rPr>
              <w:t>VII.5</w:t>
            </w:r>
          </w:p>
        </w:tc>
        <w:tc>
          <w:tcPr>
            <w:tcW w:w="1701" w:type="dxa"/>
          </w:tcPr>
          <w:p w:rsidR="001D1083" w:rsidRPr="00F64C83" w:rsidRDefault="001D1083" w:rsidP="00B0528C">
            <w:pPr>
              <w:autoSpaceDE w:val="0"/>
              <w:autoSpaceDN w:val="0"/>
              <w:adjustRightInd w:val="0"/>
              <w:rPr>
                <w:rFonts w:ascii="Times New Roman" w:hAnsi="Times New Roman" w:cs="Times New Roman"/>
                <w:sz w:val="16"/>
                <w:szCs w:val="16"/>
                <w:lang w:val="hr-HR"/>
              </w:rPr>
            </w:pPr>
            <w:r w:rsidRPr="00F64C83">
              <w:rPr>
                <w:rFonts w:ascii="Times New Roman" w:hAnsi="Times New Roman" w:cs="Times New Roman"/>
                <w:sz w:val="16"/>
                <w:szCs w:val="16"/>
                <w:lang w:val="hr-HR"/>
              </w:rPr>
              <w:t xml:space="preserve">Ostalo </w:t>
            </w:r>
          </w:p>
        </w:tc>
        <w:tc>
          <w:tcPr>
            <w:tcW w:w="3119" w:type="dxa"/>
          </w:tcPr>
          <w:p w:rsidR="001D1083" w:rsidRPr="00F64C83" w:rsidRDefault="001D1083" w:rsidP="00B0528C">
            <w:pPr>
              <w:autoSpaceDE w:val="0"/>
              <w:autoSpaceDN w:val="0"/>
              <w:adjustRightInd w:val="0"/>
              <w:rPr>
                <w:rFonts w:ascii="Times New Roman" w:hAnsi="Times New Roman" w:cs="Times New Roman"/>
                <w:sz w:val="16"/>
                <w:szCs w:val="16"/>
                <w:lang w:val="hr-HR"/>
              </w:rPr>
            </w:pPr>
            <w:r w:rsidRPr="00F64C83">
              <w:rPr>
                <w:rFonts w:ascii="Times New Roman" w:hAnsi="Times New Roman" w:cs="Times New Roman"/>
                <w:sz w:val="16"/>
                <w:szCs w:val="16"/>
                <w:lang w:val="hr-HR"/>
              </w:rPr>
              <w:t xml:space="preserve">Reference na najznačajnije urađene diseminacije drugih podataka. </w:t>
            </w:r>
          </w:p>
        </w:tc>
        <w:tc>
          <w:tcPr>
            <w:tcW w:w="3651" w:type="dxa"/>
          </w:tcPr>
          <w:p w:rsidR="001D1083" w:rsidRPr="00F64C83" w:rsidRDefault="001D1083" w:rsidP="00B0528C">
            <w:pPr>
              <w:autoSpaceDE w:val="0"/>
              <w:autoSpaceDN w:val="0"/>
              <w:adjustRightInd w:val="0"/>
              <w:rPr>
                <w:rFonts w:ascii="Times New Roman" w:hAnsi="Times New Roman" w:cs="Times New Roman"/>
                <w:i/>
                <w:iCs/>
                <w:sz w:val="16"/>
                <w:szCs w:val="16"/>
                <w:lang w:val="hr-HR"/>
              </w:rPr>
            </w:pPr>
            <w:r w:rsidRPr="00F64C83">
              <w:rPr>
                <w:rFonts w:ascii="Times New Roman" w:hAnsi="Times New Roman" w:cs="Times New Roman"/>
                <w:i/>
                <w:iCs/>
                <w:sz w:val="16"/>
                <w:szCs w:val="16"/>
                <w:lang w:val="hr-HR"/>
              </w:rPr>
              <w:t>Ne traži se u postojećem upitniku</w:t>
            </w:r>
          </w:p>
        </w:tc>
      </w:tr>
      <w:tr w:rsidR="001D1083" w:rsidRPr="00F64C83">
        <w:tc>
          <w:tcPr>
            <w:tcW w:w="817" w:type="dxa"/>
          </w:tcPr>
          <w:p w:rsidR="001D1083" w:rsidRPr="00F64C83" w:rsidRDefault="001D1083" w:rsidP="00222103">
            <w:pPr>
              <w:autoSpaceDE w:val="0"/>
              <w:autoSpaceDN w:val="0"/>
              <w:adjustRightInd w:val="0"/>
              <w:rPr>
                <w:rFonts w:ascii="ArialNarrow" w:hAnsi="ArialNarrow" w:cs="ArialNarrow"/>
                <w:color w:val="000000"/>
                <w:sz w:val="16"/>
                <w:szCs w:val="16"/>
                <w:lang w:val="hr-HR"/>
              </w:rPr>
            </w:pPr>
            <w:r w:rsidRPr="00F64C83">
              <w:rPr>
                <w:rFonts w:ascii="ArialNarrow" w:hAnsi="ArialNarrow" w:cs="ArialNarrow"/>
                <w:color w:val="000000"/>
                <w:sz w:val="16"/>
                <w:szCs w:val="16"/>
                <w:lang w:val="hr-HR"/>
              </w:rPr>
              <w:t>VII.5.1</w:t>
            </w:r>
          </w:p>
        </w:tc>
        <w:tc>
          <w:tcPr>
            <w:tcW w:w="1701" w:type="dxa"/>
          </w:tcPr>
          <w:p w:rsidR="001D1083" w:rsidRPr="00F64C83" w:rsidRDefault="001D1083" w:rsidP="00B0528C">
            <w:pPr>
              <w:autoSpaceDE w:val="0"/>
              <w:autoSpaceDN w:val="0"/>
              <w:adjustRightInd w:val="0"/>
              <w:rPr>
                <w:rFonts w:ascii="Times New Roman" w:hAnsi="Times New Roman" w:cs="Times New Roman"/>
                <w:sz w:val="16"/>
                <w:szCs w:val="16"/>
                <w:lang w:val="hr-HR"/>
              </w:rPr>
            </w:pPr>
            <w:r w:rsidRPr="00F64C83">
              <w:rPr>
                <w:rFonts w:ascii="Times New Roman" w:hAnsi="Times New Roman" w:cs="Times New Roman"/>
                <w:sz w:val="16"/>
                <w:szCs w:val="16"/>
                <w:lang w:val="hr-HR"/>
              </w:rPr>
              <w:t>Metapodaci -konsultacije</w:t>
            </w:r>
          </w:p>
        </w:tc>
        <w:tc>
          <w:tcPr>
            <w:tcW w:w="3119" w:type="dxa"/>
          </w:tcPr>
          <w:p w:rsidR="001D1083" w:rsidRPr="00F64C83" w:rsidRDefault="001D1083" w:rsidP="00B0528C">
            <w:pPr>
              <w:autoSpaceDE w:val="0"/>
              <w:autoSpaceDN w:val="0"/>
              <w:adjustRightInd w:val="0"/>
              <w:rPr>
                <w:rFonts w:ascii="Times New Roman" w:hAnsi="Times New Roman" w:cs="Times New Roman"/>
                <w:sz w:val="16"/>
                <w:szCs w:val="16"/>
                <w:lang w:val="hr-HR"/>
              </w:rPr>
            </w:pPr>
            <w:r w:rsidRPr="00F64C83">
              <w:rPr>
                <w:rFonts w:ascii="Times New Roman" w:hAnsi="Times New Roman" w:cs="Times New Roman"/>
                <w:sz w:val="16"/>
                <w:szCs w:val="16"/>
                <w:lang w:val="hr-HR"/>
              </w:rPr>
              <w:t>Broj konsultiranja metapodataka unutar statističke domene za dati vremenski period.</w:t>
            </w:r>
          </w:p>
        </w:tc>
        <w:tc>
          <w:tcPr>
            <w:tcW w:w="3651" w:type="dxa"/>
          </w:tcPr>
          <w:p w:rsidR="001D1083" w:rsidRPr="00F64C83" w:rsidRDefault="001D1083" w:rsidP="00B0528C">
            <w:pPr>
              <w:autoSpaceDE w:val="0"/>
              <w:autoSpaceDN w:val="0"/>
              <w:adjustRightInd w:val="0"/>
              <w:rPr>
                <w:rFonts w:ascii="Times New Roman" w:hAnsi="Times New Roman" w:cs="Times New Roman"/>
                <w:i/>
                <w:iCs/>
                <w:sz w:val="16"/>
                <w:szCs w:val="16"/>
                <w:lang w:val="hr-HR"/>
              </w:rPr>
            </w:pPr>
            <w:r w:rsidRPr="00F64C83">
              <w:rPr>
                <w:rFonts w:ascii="Times New Roman" w:hAnsi="Times New Roman" w:cs="Times New Roman"/>
                <w:i/>
                <w:iCs/>
                <w:sz w:val="16"/>
                <w:szCs w:val="16"/>
                <w:lang w:val="hr-HR"/>
              </w:rPr>
              <w:t>Ne traži se u postojećem upitniku</w:t>
            </w:r>
          </w:p>
        </w:tc>
      </w:tr>
      <w:tr w:rsidR="001D1083" w:rsidRPr="00F64C83">
        <w:tc>
          <w:tcPr>
            <w:tcW w:w="817" w:type="dxa"/>
          </w:tcPr>
          <w:p w:rsidR="001D1083" w:rsidRPr="00F64C83" w:rsidRDefault="001D1083" w:rsidP="00222103">
            <w:pPr>
              <w:autoSpaceDE w:val="0"/>
              <w:autoSpaceDN w:val="0"/>
              <w:adjustRightInd w:val="0"/>
              <w:rPr>
                <w:rFonts w:ascii="ArialNarrow" w:hAnsi="ArialNarrow" w:cs="ArialNarrow"/>
                <w:color w:val="000000"/>
                <w:sz w:val="16"/>
                <w:szCs w:val="16"/>
                <w:lang w:val="hr-HR"/>
              </w:rPr>
            </w:pPr>
            <w:r w:rsidRPr="00F64C83">
              <w:rPr>
                <w:rFonts w:ascii="ArialNarrow" w:hAnsi="ArialNarrow" w:cs="ArialNarrow"/>
                <w:color w:val="000000"/>
                <w:sz w:val="16"/>
                <w:szCs w:val="16"/>
                <w:lang w:val="hr-HR"/>
              </w:rPr>
              <w:t>VII.6</w:t>
            </w:r>
          </w:p>
        </w:tc>
        <w:tc>
          <w:tcPr>
            <w:tcW w:w="1701" w:type="dxa"/>
          </w:tcPr>
          <w:p w:rsidR="001D1083" w:rsidRPr="00F64C83" w:rsidRDefault="001D1083" w:rsidP="00B0528C">
            <w:pPr>
              <w:autoSpaceDE w:val="0"/>
              <w:autoSpaceDN w:val="0"/>
              <w:adjustRightInd w:val="0"/>
              <w:rPr>
                <w:rFonts w:ascii="Times New Roman" w:hAnsi="Times New Roman" w:cs="Times New Roman"/>
                <w:sz w:val="16"/>
                <w:szCs w:val="16"/>
                <w:lang w:val="hr-HR"/>
              </w:rPr>
            </w:pPr>
            <w:r w:rsidRPr="00F64C83">
              <w:rPr>
                <w:rFonts w:ascii="Times New Roman" w:hAnsi="Times New Roman" w:cs="Times New Roman"/>
                <w:sz w:val="16"/>
                <w:szCs w:val="16"/>
                <w:lang w:val="hr-HR"/>
              </w:rPr>
              <w:t>Metodološka dokumentacija</w:t>
            </w:r>
          </w:p>
        </w:tc>
        <w:tc>
          <w:tcPr>
            <w:tcW w:w="3119" w:type="dxa"/>
          </w:tcPr>
          <w:p w:rsidR="001D1083" w:rsidRPr="00F64C83" w:rsidRDefault="001D1083" w:rsidP="00B0528C">
            <w:pPr>
              <w:autoSpaceDE w:val="0"/>
              <w:autoSpaceDN w:val="0"/>
              <w:adjustRightInd w:val="0"/>
              <w:rPr>
                <w:rFonts w:ascii="Times New Roman" w:hAnsi="Times New Roman" w:cs="Times New Roman"/>
                <w:sz w:val="16"/>
                <w:szCs w:val="16"/>
                <w:lang w:val="hr-HR"/>
              </w:rPr>
            </w:pPr>
            <w:r w:rsidRPr="00F64C83">
              <w:rPr>
                <w:rFonts w:ascii="Times New Roman" w:hAnsi="Times New Roman" w:cs="Times New Roman"/>
                <w:sz w:val="16"/>
                <w:szCs w:val="16"/>
                <w:lang w:val="hr-HR"/>
              </w:rPr>
              <w:t>Deskriptivni tekst i reference – pozivanje na dostupne   metodološke dokumente.</w:t>
            </w:r>
          </w:p>
        </w:tc>
        <w:tc>
          <w:tcPr>
            <w:tcW w:w="3651" w:type="dxa"/>
          </w:tcPr>
          <w:p w:rsidR="001D1083" w:rsidRPr="00F64C83" w:rsidRDefault="001D1083" w:rsidP="00B0528C">
            <w:pPr>
              <w:autoSpaceDE w:val="0"/>
              <w:autoSpaceDN w:val="0"/>
              <w:adjustRightInd w:val="0"/>
              <w:rPr>
                <w:rFonts w:ascii="Times New Roman" w:hAnsi="Times New Roman" w:cs="Times New Roman"/>
                <w:i/>
                <w:iCs/>
                <w:sz w:val="16"/>
                <w:szCs w:val="16"/>
                <w:lang w:val="hr-HR"/>
              </w:rPr>
            </w:pPr>
            <w:r w:rsidRPr="00F64C83">
              <w:rPr>
                <w:rFonts w:ascii="Times New Roman" w:hAnsi="Times New Roman" w:cs="Times New Roman"/>
                <w:i/>
                <w:iCs/>
                <w:sz w:val="16"/>
                <w:szCs w:val="16"/>
                <w:lang w:val="hr-HR"/>
              </w:rPr>
              <w:t>Ne traži se u postojećem upitniku</w:t>
            </w:r>
          </w:p>
        </w:tc>
      </w:tr>
      <w:tr w:rsidR="001D1083" w:rsidRPr="00F64C83">
        <w:tc>
          <w:tcPr>
            <w:tcW w:w="817" w:type="dxa"/>
          </w:tcPr>
          <w:p w:rsidR="001D1083" w:rsidRPr="00F64C83" w:rsidRDefault="001D1083" w:rsidP="00222103">
            <w:pPr>
              <w:autoSpaceDE w:val="0"/>
              <w:autoSpaceDN w:val="0"/>
              <w:adjustRightInd w:val="0"/>
              <w:rPr>
                <w:rFonts w:ascii="ArialNarrow" w:hAnsi="ArialNarrow" w:cs="ArialNarrow"/>
                <w:color w:val="000000"/>
                <w:sz w:val="16"/>
                <w:szCs w:val="16"/>
                <w:lang w:val="hr-HR"/>
              </w:rPr>
            </w:pPr>
            <w:r w:rsidRPr="00F64C83">
              <w:rPr>
                <w:rFonts w:ascii="ArialNarrow" w:hAnsi="ArialNarrow" w:cs="ArialNarrow"/>
                <w:color w:val="000000"/>
                <w:sz w:val="16"/>
                <w:szCs w:val="16"/>
                <w:lang w:val="hr-HR"/>
              </w:rPr>
              <w:t>VII.6.1</w:t>
            </w:r>
          </w:p>
        </w:tc>
        <w:tc>
          <w:tcPr>
            <w:tcW w:w="1701" w:type="dxa"/>
          </w:tcPr>
          <w:p w:rsidR="001D1083" w:rsidRPr="00F64C83" w:rsidRDefault="001D1083" w:rsidP="00B0528C">
            <w:pPr>
              <w:autoSpaceDE w:val="0"/>
              <w:autoSpaceDN w:val="0"/>
              <w:adjustRightInd w:val="0"/>
              <w:rPr>
                <w:rFonts w:ascii="Times New Roman" w:hAnsi="Times New Roman" w:cs="Times New Roman"/>
                <w:sz w:val="16"/>
                <w:szCs w:val="16"/>
                <w:lang w:val="hr-HR"/>
              </w:rPr>
            </w:pPr>
            <w:r w:rsidRPr="00F64C83">
              <w:rPr>
                <w:rFonts w:ascii="Times New Roman" w:hAnsi="Times New Roman" w:cs="Times New Roman"/>
                <w:sz w:val="16"/>
                <w:szCs w:val="16"/>
                <w:lang w:val="hr-HR"/>
              </w:rPr>
              <w:t>Kompletnost metapodataka - stopa</w:t>
            </w:r>
          </w:p>
        </w:tc>
        <w:tc>
          <w:tcPr>
            <w:tcW w:w="3119" w:type="dxa"/>
          </w:tcPr>
          <w:p w:rsidR="001D1083" w:rsidRPr="00F64C83" w:rsidRDefault="001D1083" w:rsidP="00B0528C">
            <w:pPr>
              <w:autoSpaceDE w:val="0"/>
              <w:autoSpaceDN w:val="0"/>
              <w:adjustRightInd w:val="0"/>
              <w:rPr>
                <w:rFonts w:ascii="Times New Roman" w:hAnsi="Times New Roman" w:cs="Times New Roman"/>
                <w:sz w:val="16"/>
                <w:szCs w:val="16"/>
                <w:lang w:val="hr-HR"/>
              </w:rPr>
            </w:pPr>
            <w:r w:rsidRPr="00F64C83">
              <w:rPr>
                <w:rFonts w:ascii="Times New Roman" w:hAnsi="Times New Roman" w:cs="Times New Roman"/>
                <w:sz w:val="16"/>
                <w:szCs w:val="16"/>
                <w:lang w:val="hr-HR"/>
              </w:rPr>
              <w:t>Omjer broja elemenata metapodataka koji su osigurani u odnosu na ukupni broj elemenata metapodataka koji se primjenjuju .</w:t>
            </w:r>
          </w:p>
        </w:tc>
        <w:tc>
          <w:tcPr>
            <w:tcW w:w="3651" w:type="dxa"/>
          </w:tcPr>
          <w:p w:rsidR="001D1083" w:rsidRPr="00F64C83" w:rsidRDefault="001D1083" w:rsidP="00B0528C">
            <w:pPr>
              <w:autoSpaceDE w:val="0"/>
              <w:autoSpaceDN w:val="0"/>
              <w:adjustRightInd w:val="0"/>
              <w:rPr>
                <w:rFonts w:ascii="Times New Roman" w:hAnsi="Times New Roman" w:cs="Times New Roman"/>
                <w:i/>
                <w:iCs/>
                <w:sz w:val="16"/>
                <w:szCs w:val="16"/>
                <w:lang w:val="hr-HR"/>
              </w:rPr>
            </w:pPr>
            <w:r w:rsidRPr="00F64C83">
              <w:rPr>
                <w:rFonts w:ascii="Times New Roman" w:hAnsi="Times New Roman" w:cs="Times New Roman"/>
                <w:i/>
                <w:iCs/>
                <w:sz w:val="16"/>
                <w:szCs w:val="16"/>
                <w:lang w:val="hr-HR"/>
              </w:rPr>
              <w:t>Ne traži se u postojećem upitniku</w:t>
            </w:r>
          </w:p>
        </w:tc>
      </w:tr>
      <w:tr w:rsidR="001D1083" w:rsidRPr="00F64C83">
        <w:tc>
          <w:tcPr>
            <w:tcW w:w="817" w:type="dxa"/>
          </w:tcPr>
          <w:p w:rsidR="001D1083" w:rsidRPr="00F64C83" w:rsidRDefault="001D1083" w:rsidP="00222103">
            <w:pPr>
              <w:autoSpaceDE w:val="0"/>
              <w:autoSpaceDN w:val="0"/>
              <w:adjustRightInd w:val="0"/>
              <w:rPr>
                <w:rFonts w:ascii="ArialNarrow" w:hAnsi="ArialNarrow" w:cs="ArialNarrow"/>
                <w:color w:val="000000"/>
                <w:sz w:val="16"/>
                <w:szCs w:val="16"/>
                <w:lang w:val="hr-HR"/>
              </w:rPr>
            </w:pPr>
            <w:r w:rsidRPr="00F64C83">
              <w:rPr>
                <w:rFonts w:ascii="ArialNarrow" w:hAnsi="ArialNarrow" w:cs="ArialNarrow"/>
                <w:color w:val="000000"/>
                <w:sz w:val="16"/>
                <w:szCs w:val="16"/>
                <w:lang w:val="hr-HR"/>
              </w:rPr>
              <w:t>VII.7</w:t>
            </w:r>
          </w:p>
        </w:tc>
        <w:tc>
          <w:tcPr>
            <w:tcW w:w="1701" w:type="dxa"/>
          </w:tcPr>
          <w:p w:rsidR="001D1083" w:rsidRPr="00F64C83" w:rsidRDefault="001D1083" w:rsidP="00B0528C">
            <w:pPr>
              <w:autoSpaceDE w:val="0"/>
              <w:autoSpaceDN w:val="0"/>
              <w:adjustRightInd w:val="0"/>
              <w:rPr>
                <w:rFonts w:ascii="Times New Roman" w:hAnsi="Times New Roman" w:cs="Times New Roman"/>
                <w:b/>
                <w:bCs/>
                <w:sz w:val="16"/>
                <w:szCs w:val="16"/>
                <w:lang w:val="hr-HR"/>
              </w:rPr>
            </w:pPr>
            <w:r w:rsidRPr="00F64C83">
              <w:rPr>
                <w:rFonts w:ascii="Times New Roman" w:hAnsi="Times New Roman" w:cs="Times New Roman"/>
                <w:sz w:val="16"/>
                <w:szCs w:val="16"/>
                <w:lang w:val="hr-HR"/>
              </w:rPr>
              <w:t>Dokumentacija o kvaliteti</w:t>
            </w:r>
          </w:p>
        </w:tc>
        <w:tc>
          <w:tcPr>
            <w:tcW w:w="3119" w:type="dxa"/>
          </w:tcPr>
          <w:p w:rsidR="001D1083" w:rsidRPr="00F64C83" w:rsidRDefault="001D1083" w:rsidP="00B0528C">
            <w:pPr>
              <w:autoSpaceDE w:val="0"/>
              <w:autoSpaceDN w:val="0"/>
              <w:adjustRightInd w:val="0"/>
              <w:rPr>
                <w:rFonts w:ascii="Times New Roman" w:hAnsi="Times New Roman" w:cs="Times New Roman"/>
                <w:sz w:val="16"/>
                <w:szCs w:val="16"/>
                <w:lang w:val="hr-HR"/>
              </w:rPr>
            </w:pPr>
            <w:r w:rsidRPr="00F64C83">
              <w:rPr>
                <w:rFonts w:ascii="Times New Roman" w:hAnsi="Times New Roman" w:cs="Times New Roman"/>
                <w:sz w:val="16"/>
                <w:szCs w:val="16"/>
                <w:lang w:val="hr-HR"/>
              </w:rPr>
              <w:t>Dokumentacija o procedurama koje se primjenjuju za potrebe upravljanja kvalitetom i ocjenu kvalitete.</w:t>
            </w:r>
          </w:p>
        </w:tc>
        <w:tc>
          <w:tcPr>
            <w:tcW w:w="3651" w:type="dxa"/>
          </w:tcPr>
          <w:p w:rsidR="001D1083" w:rsidRPr="00F64C83" w:rsidRDefault="001D1083" w:rsidP="00B0528C">
            <w:pPr>
              <w:autoSpaceDE w:val="0"/>
              <w:autoSpaceDN w:val="0"/>
              <w:adjustRightInd w:val="0"/>
              <w:rPr>
                <w:rFonts w:ascii="Times New Roman" w:hAnsi="Times New Roman" w:cs="Times New Roman"/>
                <w:i/>
                <w:iCs/>
                <w:sz w:val="16"/>
                <w:szCs w:val="16"/>
                <w:lang w:val="hr-HR"/>
              </w:rPr>
            </w:pPr>
            <w:r w:rsidRPr="00F64C83">
              <w:rPr>
                <w:rFonts w:ascii="Times New Roman" w:hAnsi="Times New Roman" w:cs="Times New Roman"/>
                <w:i/>
                <w:iCs/>
                <w:sz w:val="16"/>
                <w:szCs w:val="16"/>
                <w:lang w:val="hr-HR"/>
              </w:rPr>
              <w:t>Ne traži se u postojećem upitniku</w:t>
            </w:r>
          </w:p>
        </w:tc>
      </w:tr>
      <w:tr w:rsidR="001D1083" w:rsidRPr="00F64C83">
        <w:tc>
          <w:tcPr>
            <w:tcW w:w="817" w:type="dxa"/>
          </w:tcPr>
          <w:p w:rsidR="001D1083" w:rsidRPr="00F64C83" w:rsidRDefault="001D1083" w:rsidP="00222103">
            <w:pPr>
              <w:autoSpaceDE w:val="0"/>
              <w:autoSpaceDN w:val="0"/>
              <w:adjustRightInd w:val="0"/>
              <w:rPr>
                <w:rFonts w:ascii="ArialNarrow" w:hAnsi="ArialNarrow" w:cs="ArialNarrow"/>
                <w:color w:val="000000"/>
                <w:sz w:val="16"/>
                <w:szCs w:val="16"/>
                <w:lang w:val="hr-HR"/>
              </w:rPr>
            </w:pPr>
            <w:r w:rsidRPr="00F64C83">
              <w:rPr>
                <w:rFonts w:ascii="ArialNarrow,Bold" w:hAnsi="ArialNarrow,Bold" w:cs="ArialNarrow,Bold"/>
                <w:b/>
                <w:bCs/>
                <w:color w:val="000000"/>
                <w:sz w:val="16"/>
                <w:szCs w:val="16"/>
                <w:lang w:val="hr-HR"/>
              </w:rPr>
              <w:t>VIII</w:t>
            </w:r>
          </w:p>
        </w:tc>
        <w:tc>
          <w:tcPr>
            <w:tcW w:w="1701" w:type="dxa"/>
          </w:tcPr>
          <w:p w:rsidR="001D1083" w:rsidRPr="00F64C83" w:rsidRDefault="001D1083" w:rsidP="00B0528C">
            <w:pPr>
              <w:autoSpaceDE w:val="0"/>
              <w:autoSpaceDN w:val="0"/>
              <w:adjustRightInd w:val="0"/>
              <w:rPr>
                <w:rFonts w:ascii="Times New Roman" w:hAnsi="Times New Roman" w:cs="Times New Roman"/>
                <w:b/>
                <w:bCs/>
                <w:sz w:val="16"/>
                <w:szCs w:val="16"/>
                <w:lang w:val="hr-HR"/>
              </w:rPr>
            </w:pPr>
            <w:r w:rsidRPr="00F64C83">
              <w:rPr>
                <w:rFonts w:ascii="Times New Roman" w:hAnsi="Times New Roman" w:cs="Times New Roman"/>
                <w:b/>
                <w:bCs/>
                <w:sz w:val="16"/>
                <w:szCs w:val="16"/>
                <w:lang w:val="hr-HR"/>
              </w:rPr>
              <w:t>Uporedivost</w:t>
            </w:r>
          </w:p>
        </w:tc>
        <w:tc>
          <w:tcPr>
            <w:tcW w:w="6770" w:type="dxa"/>
            <w:gridSpan w:val="2"/>
          </w:tcPr>
          <w:p w:rsidR="001D1083" w:rsidRPr="00F64C83" w:rsidRDefault="001D1083" w:rsidP="00B0528C">
            <w:pPr>
              <w:autoSpaceDE w:val="0"/>
              <w:autoSpaceDN w:val="0"/>
              <w:adjustRightInd w:val="0"/>
              <w:rPr>
                <w:rFonts w:ascii="Times New Roman" w:hAnsi="Times New Roman" w:cs="Times New Roman"/>
                <w:b/>
                <w:bCs/>
                <w:sz w:val="16"/>
                <w:szCs w:val="16"/>
                <w:lang w:val="hr-HR"/>
              </w:rPr>
            </w:pPr>
            <w:r w:rsidRPr="00F64C83">
              <w:rPr>
                <w:rFonts w:ascii="Times New Roman" w:hAnsi="Times New Roman" w:cs="Times New Roman"/>
                <w:b/>
                <w:bCs/>
                <w:sz w:val="16"/>
                <w:szCs w:val="16"/>
                <w:lang w:val="hr-HR"/>
              </w:rPr>
              <w:t>Mjerenje utjecaja razlika u primijenjenim statističkim konceptima, mjernim instrumentima i procedurama kada se statistike upoređuju između geografskih područja ili tokom vremena.</w:t>
            </w:r>
          </w:p>
        </w:tc>
      </w:tr>
      <w:tr w:rsidR="001D1083" w:rsidRPr="00F64C83">
        <w:tc>
          <w:tcPr>
            <w:tcW w:w="817" w:type="dxa"/>
          </w:tcPr>
          <w:p w:rsidR="001D1083" w:rsidRPr="00F64C83" w:rsidRDefault="001D1083" w:rsidP="00222103">
            <w:pPr>
              <w:autoSpaceDE w:val="0"/>
              <w:autoSpaceDN w:val="0"/>
              <w:adjustRightInd w:val="0"/>
              <w:rPr>
                <w:rFonts w:ascii="ArialNarrow" w:hAnsi="ArialNarrow" w:cs="ArialNarrow"/>
                <w:color w:val="000000"/>
                <w:sz w:val="16"/>
                <w:szCs w:val="16"/>
                <w:lang w:val="hr-HR"/>
              </w:rPr>
            </w:pPr>
            <w:r w:rsidRPr="00F64C83">
              <w:rPr>
                <w:rFonts w:ascii="ArialNarrow" w:hAnsi="ArialNarrow" w:cs="ArialNarrow"/>
                <w:color w:val="000000"/>
                <w:sz w:val="16"/>
                <w:szCs w:val="16"/>
                <w:lang w:val="hr-HR"/>
              </w:rPr>
              <w:t>VIII.1</w:t>
            </w:r>
          </w:p>
        </w:tc>
        <w:tc>
          <w:tcPr>
            <w:tcW w:w="1701" w:type="dxa"/>
          </w:tcPr>
          <w:p w:rsidR="001D1083" w:rsidRPr="00F64C83" w:rsidRDefault="001D1083" w:rsidP="00B0528C">
            <w:pPr>
              <w:autoSpaceDE w:val="0"/>
              <w:autoSpaceDN w:val="0"/>
              <w:adjustRightInd w:val="0"/>
              <w:rPr>
                <w:rFonts w:ascii="Times New Roman" w:hAnsi="Times New Roman" w:cs="Times New Roman"/>
                <w:sz w:val="16"/>
                <w:szCs w:val="16"/>
                <w:lang w:val="hr-HR"/>
              </w:rPr>
            </w:pPr>
            <w:r w:rsidRPr="00F64C83">
              <w:rPr>
                <w:rFonts w:ascii="Times New Roman" w:hAnsi="Times New Roman" w:cs="Times New Roman"/>
                <w:sz w:val="16"/>
                <w:szCs w:val="16"/>
                <w:lang w:val="hr-HR"/>
              </w:rPr>
              <w:t>Uporedivost - geografska</w:t>
            </w:r>
          </w:p>
          <w:p w:rsidR="001D1083" w:rsidRPr="00F64C83" w:rsidRDefault="001D1083" w:rsidP="00B0528C">
            <w:pPr>
              <w:autoSpaceDE w:val="0"/>
              <w:autoSpaceDN w:val="0"/>
              <w:adjustRightInd w:val="0"/>
              <w:rPr>
                <w:rFonts w:ascii="Times New Roman" w:hAnsi="Times New Roman" w:cs="Times New Roman"/>
                <w:b/>
                <w:bCs/>
                <w:sz w:val="16"/>
                <w:szCs w:val="16"/>
                <w:lang w:val="hr-HR"/>
              </w:rPr>
            </w:pPr>
          </w:p>
        </w:tc>
        <w:tc>
          <w:tcPr>
            <w:tcW w:w="3119" w:type="dxa"/>
          </w:tcPr>
          <w:p w:rsidR="001D1083" w:rsidRPr="00F64C83" w:rsidRDefault="001D1083" w:rsidP="00B0528C">
            <w:pPr>
              <w:autoSpaceDE w:val="0"/>
              <w:autoSpaceDN w:val="0"/>
              <w:adjustRightInd w:val="0"/>
              <w:rPr>
                <w:rFonts w:ascii="Times New Roman" w:hAnsi="Times New Roman" w:cs="Times New Roman"/>
                <w:sz w:val="16"/>
                <w:szCs w:val="16"/>
                <w:lang w:val="hr-HR"/>
              </w:rPr>
            </w:pPr>
            <w:r w:rsidRPr="00F64C83">
              <w:rPr>
                <w:rFonts w:ascii="Times New Roman" w:hAnsi="Times New Roman" w:cs="Times New Roman"/>
                <w:sz w:val="16"/>
                <w:szCs w:val="16"/>
                <w:lang w:val="hr-HR"/>
              </w:rPr>
              <w:t>Razmjere u kojima je statistike moguće porediti između različitih geografskih područja.</w:t>
            </w:r>
          </w:p>
        </w:tc>
        <w:tc>
          <w:tcPr>
            <w:tcW w:w="3651" w:type="dxa"/>
          </w:tcPr>
          <w:p w:rsidR="001D1083" w:rsidRPr="00F64C83" w:rsidRDefault="001D1083" w:rsidP="00B0528C">
            <w:pPr>
              <w:autoSpaceDE w:val="0"/>
              <w:autoSpaceDN w:val="0"/>
              <w:adjustRightInd w:val="0"/>
              <w:rPr>
                <w:rFonts w:ascii="Times New Roman" w:hAnsi="Times New Roman" w:cs="Times New Roman"/>
                <w:i/>
                <w:iCs/>
                <w:sz w:val="16"/>
                <w:szCs w:val="16"/>
                <w:lang w:val="hr-HR"/>
              </w:rPr>
            </w:pPr>
            <w:r w:rsidRPr="00F64C83">
              <w:rPr>
                <w:rFonts w:ascii="Times New Roman" w:hAnsi="Times New Roman" w:cs="Times New Roman"/>
                <w:i/>
                <w:iCs/>
                <w:sz w:val="16"/>
                <w:szCs w:val="16"/>
                <w:lang w:val="hr-HR"/>
              </w:rPr>
              <w:t>Ne traži se u postojećem upitniku</w:t>
            </w:r>
          </w:p>
        </w:tc>
      </w:tr>
      <w:tr w:rsidR="001D1083" w:rsidRPr="00F64C83">
        <w:tc>
          <w:tcPr>
            <w:tcW w:w="817" w:type="dxa"/>
          </w:tcPr>
          <w:p w:rsidR="001D1083" w:rsidRPr="00F64C83" w:rsidRDefault="001D1083" w:rsidP="00222103">
            <w:pPr>
              <w:autoSpaceDE w:val="0"/>
              <w:autoSpaceDN w:val="0"/>
              <w:adjustRightInd w:val="0"/>
              <w:rPr>
                <w:rFonts w:ascii="ArialNarrow" w:hAnsi="ArialNarrow" w:cs="ArialNarrow"/>
                <w:color w:val="000000"/>
                <w:sz w:val="16"/>
                <w:szCs w:val="16"/>
                <w:lang w:val="hr-HR"/>
              </w:rPr>
            </w:pPr>
            <w:r w:rsidRPr="00F64C83">
              <w:rPr>
                <w:rFonts w:ascii="ArialNarrow" w:hAnsi="ArialNarrow" w:cs="ArialNarrow"/>
                <w:color w:val="000000"/>
                <w:sz w:val="16"/>
                <w:szCs w:val="16"/>
                <w:lang w:val="hr-HR"/>
              </w:rPr>
              <w:t>VIII.1.1</w:t>
            </w:r>
          </w:p>
        </w:tc>
        <w:tc>
          <w:tcPr>
            <w:tcW w:w="1701" w:type="dxa"/>
          </w:tcPr>
          <w:p w:rsidR="001D1083" w:rsidRPr="00F64C83" w:rsidRDefault="001D1083" w:rsidP="00B0528C">
            <w:pPr>
              <w:autoSpaceDE w:val="0"/>
              <w:autoSpaceDN w:val="0"/>
              <w:adjustRightInd w:val="0"/>
              <w:rPr>
                <w:rFonts w:ascii="Times New Roman" w:hAnsi="Times New Roman" w:cs="Times New Roman"/>
                <w:sz w:val="16"/>
                <w:szCs w:val="16"/>
                <w:lang w:val="hr-HR"/>
              </w:rPr>
            </w:pPr>
            <w:r w:rsidRPr="00F64C83">
              <w:rPr>
                <w:rFonts w:ascii="Times New Roman" w:hAnsi="Times New Roman" w:cs="Times New Roman"/>
                <w:sz w:val="16"/>
                <w:szCs w:val="16"/>
                <w:lang w:val="hr-HR"/>
              </w:rPr>
              <w:t>Asimetrije i zrcalne statistike tokova - koeficijent</w:t>
            </w:r>
          </w:p>
        </w:tc>
        <w:tc>
          <w:tcPr>
            <w:tcW w:w="3119" w:type="dxa"/>
          </w:tcPr>
          <w:p w:rsidR="001D1083" w:rsidRPr="00F64C83" w:rsidRDefault="001D1083" w:rsidP="00B0528C">
            <w:pPr>
              <w:autoSpaceDE w:val="0"/>
              <w:autoSpaceDN w:val="0"/>
              <w:adjustRightInd w:val="0"/>
              <w:rPr>
                <w:rFonts w:ascii="Times New Roman" w:hAnsi="Times New Roman" w:cs="Times New Roman"/>
                <w:sz w:val="16"/>
                <w:szCs w:val="16"/>
                <w:lang w:val="hr-HR"/>
              </w:rPr>
            </w:pPr>
            <w:r w:rsidRPr="00F64C83">
              <w:rPr>
                <w:rFonts w:ascii="Times New Roman" w:hAnsi="Times New Roman" w:cs="Times New Roman"/>
                <w:sz w:val="16"/>
                <w:szCs w:val="16"/>
                <w:lang w:val="hr-HR"/>
              </w:rPr>
              <w:t>Razlika između apsolutne razlike receptivnih i emitivnih tokova između para zemalja podijeljena sa prosjekom ove dvije vrijednosti.</w:t>
            </w:r>
          </w:p>
        </w:tc>
        <w:tc>
          <w:tcPr>
            <w:tcW w:w="3651" w:type="dxa"/>
          </w:tcPr>
          <w:p w:rsidR="001D1083" w:rsidRPr="00F64C83" w:rsidRDefault="001D1083" w:rsidP="00B0528C">
            <w:pPr>
              <w:autoSpaceDE w:val="0"/>
              <w:autoSpaceDN w:val="0"/>
              <w:adjustRightInd w:val="0"/>
              <w:rPr>
                <w:rFonts w:ascii="Times New Roman" w:hAnsi="Times New Roman" w:cs="Times New Roman"/>
                <w:i/>
                <w:iCs/>
                <w:sz w:val="16"/>
                <w:szCs w:val="16"/>
                <w:lang w:val="hr-HR"/>
              </w:rPr>
            </w:pPr>
            <w:r w:rsidRPr="00F64C83">
              <w:rPr>
                <w:rFonts w:ascii="Times New Roman" w:hAnsi="Times New Roman" w:cs="Times New Roman"/>
                <w:i/>
                <w:iCs/>
                <w:sz w:val="16"/>
                <w:szCs w:val="16"/>
                <w:lang w:val="hr-HR"/>
              </w:rPr>
              <w:t>Ne traži se u postojećem upitniku</w:t>
            </w:r>
          </w:p>
        </w:tc>
      </w:tr>
      <w:tr w:rsidR="001D1083" w:rsidRPr="00F64C83">
        <w:tc>
          <w:tcPr>
            <w:tcW w:w="817" w:type="dxa"/>
          </w:tcPr>
          <w:p w:rsidR="001D1083" w:rsidRPr="00F64C83" w:rsidRDefault="001D1083" w:rsidP="00222103">
            <w:pPr>
              <w:autoSpaceDE w:val="0"/>
              <w:autoSpaceDN w:val="0"/>
              <w:adjustRightInd w:val="0"/>
              <w:rPr>
                <w:rFonts w:ascii="ArialNarrow" w:hAnsi="ArialNarrow" w:cs="ArialNarrow"/>
                <w:color w:val="000000"/>
                <w:sz w:val="16"/>
                <w:szCs w:val="16"/>
                <w:lang w:val="hr-HR"/>
              </w:rPr>
            </w:pPr>
            <w:r w:rsidRPr="00F64C83">
              <w:rPr>
                <w:rFonts w:ascii="ArialNarrow" w:hAnsi="ArialNarrow" w:cs="ArialNarrow"/>
                <w:color w:val="000000"/>
                <w:sz w:val="16"/>
                <w:szCs w:val="16"/>
                <w:lang w:val="hr-HR"/>
              </w:rPr>
              <w:t>VIII.2</w:t>
            </w:r>
          </w:p>
        </w:tc>
        <w:tc>
          <w:tcPr>
            <w:tcW w:w="1701" w:type="dxa"/>
          </w:tcPr>
          <w:p w:rsidR="001D1083" w:rsidRPr="00F64C83" w:rsidRDefault="001D1083" w:rsidP="00B0528C">
            <w:pPr>
              <w:autoSpaceDE w:val="0"/>
              <w:autoSpaceDN w:val="0"/>
              <w:adjustRightInd w:val="0"/>
              <w:rPr>
                <w:rFonts w:ascii="Times New Roman" w:hAnsi="Times New Roman" w:cs="Times New Roman"/>
                <w:sz w:val="16"/>
                <w:szCs w:val="16"/>
                <w:lang w:val="hr-HR"/>
              </w:rPr>
            </w:pPr>
            <w:r w:rsidRPr="00F64C83">
              <w:rPr>
                <w:rFonts w:ascii="Times New Roman" w:hAnsi="Times New Roman" w:cs="Times New Roman"/>
                <w:sz w:val="16"/>
                <w:szCs w:val="16"/>
                <w:lang w:val="hr-HR"/>
              </w:rPr>
              <w:t>Uporedivost – tokom vremena</w:t>
            </w:r>
          </w:p>
        </w:tc>
        <w:tc>
          <w:tcPr>
            <w:tcW w:w="3119" w:type="dxa"/>
          </w:tcPr>
          <w:p w:rsidR="001D1083" w:rsidRPr="00F64C83" w:rsidRDefault="001D1083" w:rsidP="00B0528C">
            <w:pPr>
              <w:autoSpaceDE w:val="0"/>
              <w:autoSpaceDN w:val="0"/>
              <w:adjustRightInd w:val="0"/>
              <w:rPr>
                <w:rFonts w:ascii="Times New Roman" w:hAnsi="Times New Roman" w:cs="Times New Roman"/>
                <w:sz w:val="16"/>
                <w:szCs w:val="16"/>
                <w:lang w:val="hr-HR"/>
              </w:rPr>
            </w:pPr>
            <w:r w:rsidRPr="00F64C83">
              <w:rPr>
                <w:rFonts w:ascii="Times New Roman" w:hAnsi="Times New Roman" w:cs="Times New Roman"/>
                <w:sz w:val="16"/>
                <w:szCs w:val="16"/>
                <w:lang w:val="hr-HR"/>
              </w:rPr>
              <w:t>Razmjere u kojima su statistike uporedive ili uskladive kroz vrijeme.</w:t>
            </w:r>
          </w:p>
        </w:tc>
        <w:tc>
          <w:tcPr>
            <w:tcW w:w="3651" w:type="dxa"/>
          </w:tcPr>
          <w:p w:rsidR="001D1083" w:rsidRPr="00F64C83" w:rsidRDefault="001D1083" w:rsidP="00B0528C">
            <w:pPr>
              <w:autoSpaceDE w:val="0"/>
              <w:autoSpaceDN w:val="0"/>
              <w:adjustRightInd w:val="0"/>
              <w:rPr>
                <w:rFonts w:ascii="Times New Roman" w:hAnsi="Times New Roman" w:cs="Times New Roman"/>
                <w:i/>
                <w:iCs/>
                <w:sz w:val="16"/>
                <w:szCs w:val="16"/>
                <w:lang w:val="hr-HR"/>
              </w:rPr>
            </w:pPr>
            <w:r w:rsidRPr="00F64C83">
              <w:rPr>
                <w:rFonts w:ascii="Times New Roman" w:hAnsi="Times New Roman" w:cs="Times New Roman"/>
                <w:i/>
                <w:iCs/>
                <w:sz w:val="16"/>
                <w:szCs w:val="16"/>
                <w:lang w:val="hr-HR"/>
              </w:rPr>
              <w:t>Ne traži se u postojećem upitniku</w:t>
            </w:r>
          </w:p>
        </w:tc>
      </w:tr>
      <w:tr w:rsidR="001D1083" w:rsidRPr="00F64C83">
        <w:tc>
          <w:tcPr>
            <w:tcW w:w="817" w:type="dxa"/>
          </w:tcPr>
          <w:p w:rsidR="001D1083" w:rsidRPr="00F64C83" w:rsidRDefault="001D1083" w:rsidP="00222103">
            <w:pPr>
              <w:autoSpaceDE w:val="0"/>
              <w:autoSpaceDN w:val="0"/>
              <w:adjustRightInd w:val="0"/>
              <w:rPr>
                <w:rFonts w:ascii="ArialNarrow" w:hAnsi="ArialNarrow" w:cs="ArialNarrow"/>
                <w:color w:val="000000"/>
                <w:sz w:val="16"/>
                <w:szCs w:val="16"/>
                <w:lang w:val="hr-HR"/>
              </w:rPr>
            </w:pPr>
            <w:r w:rsidRPr="00F64C83">
              <w:rPr>
                <w:rFonts w:ascii="ArialNarrow" w:hAnsi="ArialNarrow" w:cs="ArialNarrow"/>
                <w:color w:val="000000"/>
                <w:sz w:val="16"/>
                <w:szCs w:val="16"/>
                <w:lang w:val="hr-HR"/>
              </w:rPr>
              <w:t>VIII.2.1</w:t>
            </w:r>
          </w:p>
        </w:tc>
        <w:tc>
          <w:tcPr>
            <w:tcW w:w="1701" w:type="dxa"/>
          </w:tcPr>
          <w:p w:rsidR="001D1083" w:rsidRPr="00F64C83" w:rsidRDefault="001D1083" w:rsidP="00B0528C">
            <w:pPr>
              <w:autoSpaceDE w:val="0"/>
              <w:autoSpaceDN w:val="0"/>
              <w:adjustRightInd w:val="0"/>
              <w:rPr>
                <w:rFonts w:ascii="Times New Roman" w:hAnsi="Times New Roman" w:cs="Times New Roman"/>
                <w:sz w:val="16"/>
                <w:szCs w:val="16"/>
                <w:lang w:val="hr-HR"/>
              </w:rPr>
            </w:pPr>
            <w:r w:rsidRPr="00F64C83">
              <w:rPr>
                <w:rFonts w:ascii="Times New Roman" w:hAnsi="Times New Roman" w:cs="Times New Roman"/>
                <w:sz w:val="16"/>
                <w:szCs w:val="16"/>
                <w:lang w:val="hr-HR"/>
              </w:rPr>
              <w:t xml:space="preserve">Dužina uporedivih vremenskih serija </w:t>
            </w:r>
          </w:p>
        </w:tc>
        <w:tc>
          <w:tcPr>
            <w:tcW w:w="3119" w:type="dxa"/>
          </w:tcPr>
          <w:p w:rsidR="001D1083" w:rsidRPr="00F64C83" w:rsidRDefault="001D1083" w:rsidP="00B0528C">
            <w:pPr>
              <w:autoSpaceDE w:val="0"/>
              <w:autoSpaceDN w:val="0"/>
              <w:adjustRightInd w:val="0"/>
              <w:rPr>
                <w:rFonts w:ascii="Times New Roman" w:hAnsi="Times New Roman" w:cs="Times New Roman"/>
                <w:sz w:val="16"/>
                <w:szCs w:val="16"/>
                <w:lang w:val="hr-HR"/>
              </w:rPr>
            </w:pPr>
            <w:r w:rsidRPr="00F64C83">
              <w:rPr>
                <w:rFonts w:ascii="Times New Roman" w:hAnsi="Times New Roman" w:cs="Times New Roman"/>
                <w:sz w:val="16"/>
                <w:szCs w:val="16"/>
                <w:lang w:val="hr-HR"/>
              </w:rPr>
              <w:t>Broj referentnih perioda u vremenskim serijama od zadnjeg prekida.</w:t>
            </w:r>
          </w:p>
        </w:tc>
        <w:tc>
          <w:tcPr>
            <w:tcW w:w="3651" w:type="dxa"/>
          </w:tcPr>
          <w:p w:rsidR="001D1083" w:rsidRPr="00F64C83" w:rsidRDefault="001D1083" w:rsidP="00B0528C">
            <w:pPr>
              <w:autoSpaceDE w:val="0"/>
              <w:autoSpaceDN w:val="0"/>
              <w:adjustRightInd w:val="0"/>
              <w:rPr>
                <w:rFonts w:ascii="Times New Roman" w:hAnsi="Times New Roman" w:cs="Times New Roman"/>
                <w:i/>
                <w:iCs/>
                <w:sz w:val="16"/>
                <w:szCs w:val="16"/>
                <w:lang w:val="hr-HR"/>
              </w:rPr>
            </w:pPr>
            <w:r w:rsidRPr="00F64C83">
              <w:rPr>
                <w:rFonts w:ascii="Times New Roman" w:hAnsi="Times New Roman" w:cs="Times New Roman"/>
                <w:i/>
                <w:iCs/>
                <w:sz w:val="16"/>
                <w:szCs w:val="16"/>
                <w:lang w:val="hr-HR"/>
              </w:rPr>
              <w:t>Ne traži se u postojećem upitniku</w:t>
            </w:r>
          </w:p>
        </w:tc>
      </w:tr>
      <w:tr w:rsidR="001D1083" w:rsidRPr="00F64C83">
        <w:tc>
          <w:tcPr>
            <w:tcW w:w="817" w:type="dxa"/>
          </w:tcPr>
          <w:p w:rsidR="001D1083" w:rsidRPr="00F64C83" w:rsidRDefault="001D1083" w:rsidP="00222103">
            <w:pPr>
              <w:autoSpaceDE w:val="0"/>
              <w:autoSpaceDN w:val="0"/>
              <w:adjustRightInd w:val="0"/>
              <w:rPr>
                <w:rFonts w:ascii="ArialNarrow" w:hAnsi="ArialNarrow" w:cs="ArialNarrow"/>
                <w:color w:val="000000"/>
                <w:sz w:val="16"/>
                <w:szCs w:val="16"/>
                <w:lang w:val="hr-HR"/>
              </w:rPr>
            </w:pPr>
            <w:r w:rsidRPr="00F64C83">
              <w:rPr>
                <w:rFonts w:ascii="ArialNarrow" w:hAnsi="ArialNarrow" w:cs="ArialNarrow"/>
                <w:color w:val="000000"/>
                <w:sz w:val="16"/>
                <w:szCs w:val="16"/>
                <w:lang w:val="hr-HR"/>
              </w:rPr>
              <w:t>VIII.3</w:t>
            </w:r>
          </w:p>
        </w:tc>
        <w:tc>
          <w:tcPr>
            <w:tcW w:w="1701" w:type="dxa"/>
          </w:tcPr>
          <w:p w:rsidR="001D1083" w:rsidRPr="00F64C83" w:rsidRDefault="001D1083" w:rsidP="00B0528C">
            <w:pPr>
              <w:autoSpaceDE w:val="0"/>
              <w:autoSpaceDN w:val="0"/>
              <w:adjustRightInd w:val="0"/>
              <w:rPr>
                <w:rFonts w:ascii="Times New Roman" w:hAnsi="Times New Roman" w:cs="Times New Roman"/>
                <w:sz w:val="16"/>
                <w:szCs w:val="16"/>
                <w:lang w:val="hr-HR"/>
              </w:rPr>
            </w:pPr>
            <w:r w:rsidRPr="00F64C83">
              <w:rPr>
                <w:rFonts w:ascii="Times New Roman" w:hAnsi="Times New Roman" w:cs="Times New Roman"/>
                <w:sz w:val="16"/>
                <w:szCs w:val="16"/>
                <w:lang w:val="hr-HR"/>
              </w:rPr>
              <w:t>Uporedivost – domena</w:t>
            </w:r>
          </w:p>
        </w:tc>
        <w:tc>
          <w:tcPr>
            <w:tcW w:w="3119" w:type="dxa"/>
          </w:tcPr>
          <w:p w:rsidR="001D1083" w:rsidRPr="00F64C83" w:rsidRDefault="001D1083" w:rsidP="00B0528C">
            <w:pPr>
              <w:autoSpaceDE w:val="0"/>
              <w:autoSpaceDN w:val="0"/>
              <w:adjustRightInd w:val="0"/>
              <w:rPr>
                <w:rFonts w:ascii="Times New Roman" w:hAnsi="Times New Roman" w:cs="Times New Roman"/>
                <w:sz w:val="16"/>
                <w:szCs w:val="16"/>
                <w:lang w:val="hr-HR"/>
              </w:rPr>
            </w:pPr>
            <w:r w:rsidRPr="00F64C83">
              <w:rPr>
                <w:rFonts w:ascii="Times New Roman" w:hAnsi="Times New Roman" w:cs="Times New Roman"/>
                <w:sz w:val="16"/>
                <w:szCs w:val="16"/>
                <w:lang w:val="hr-HR"/>
              </w:rPr>
              <w:t>Razmjere u kojoj su statistike uporedive između statističkih domena.</w:t>
            </w:r>
          </w:p>
        </w:tc>
        <w:tc>
          <w:tcPr>
            <w:tcW w:w="3651" w:type="dxa"/>
          </w:tcPr>
          <w:p w:rsidR="001D1083" w:rsidRPr="00F64C83" w:rsidRDefault="001D1083" w:rsidP="00B0528C">
            <w:pPr>
              <w:autoSpaceDE w:val="0"/>
              <w:autoSpaceDN w:val="0"/>
              <w:adjustRightInd w:val="0"/>
              <w:rPr>
                <w:rFonts w:ascii="Times New Roman" w:hAnsi="Times New Roman" w:cs="Times New Roman"/>
                <w:i/>
                <w:iCs/>
                <w:sz w:val="16"/>
                <w:szCs w:val="16"/>
                <w:lang w:val="hr-HR"/>
              </w:rPr>
            </w:pPr>
            <w:r w:rsidRPr="00F64C83">
              <w:rPr>
                <w:rFonts w:ascii="Times New Roman" w:hAnsi="Times New Roman" w:cs="Times New Roman"/>
                <w:i/>
                <w:iCs/>
                <w:sz w:val="16"/>
                <w:szCs w:val="16"/>
                <w:lang w:val="hr-HR"/>
              </w:rPr>
              <w:t>Ne traži se u postojećem upitniku</w:t>
            </w:r>
          </w:p>
        </w:tc>
      </w:tr>
      <w:tr w:rsidR="001D1083" w:rsidRPr="00F64C83">
        <w:tc>
          <w:tcPr>
            <w:tcW w:w="817" w:type="dxa"/>
          </w:tcPr>
          <w:p w:rsidR="001D1083" w:rsidRPr="00F64C83" w:rsidRDefault="001D1083" w:rsidP="00222103">
            <w:pPr>
              <w:autoSpaceDE w:val="0"/>
              <w:autoSpaceDN w:val="0"/>
              <w:adjustRightInd w:val="0"/>
              <w:rPr>
                <w:rFonts w:ascii="ArialNarrow" w:hAnsi="ArialNarrow" w:cs="ArialNarrow"/>
                <w:color w:val="000000"/>
                <w:sz w:val="16"/>
                <w:szCs w:val="16"/>
                <w:lang w:val="hr-HR"/>
              </w:rPr>
            </w:pPr>
            <w:r w:rsidRPr="00F64C83">
              <w:rPr>
                <w:rFonts w:ascii="ArialNarrow,Bold" w:hAnsi="ArialNarrow,Bold" w:cs="ArialNarrow,Bold"/>
                <w:b/>
                <w:bCs/>
                <w:color w:val="000000"/>
                <w:sz w:val="16"/>
                <w:szCs w:val="16"/>
                <w:lang w:val="hr-HR"/>
              </w:rPr>
              <w:t>IX</w:t>
            </w:r>
          </w:p>
        </w:tc>
        <w:tc>
          <w:tcPr>
            <w:tcW w:w="1701" w:type="dxa"/>
          </w:tcPr>
          <w:p w:rsidR="001D1083" w:rsidRPr="00F64C83" w:rsidRDefault="001D1083" w:rsidP="00B0528C">
            <w:pPr>
              <w:autoSpaceDE w:val="0"/>
              <w:autoSpaceDN w:val="0"/>
              <w:adjustRightInd w:val="0"/>
              <w:rPr>
                <w:rFonts w:ascii="Times New Roman" w:hAnsi="Times New Roman" w:cs="Times New Roman"/>
                <w:b/>
                <w:bCs/>
                <w:sz w:val="16"/>
                <w:szCs w:val="16"/>
                <w:lang w:val="hr-HR"/>
              </w:rPr>
            </w:pPr>
            <w:r w:rsidRPr="00F64C83">
              <w:rPr>
                <w:rFonts w:ascii="Times New Roman" w:hAnsi="Times New Roman" w:cs="Times New Roman"/>
                <w:b/>
                <w:bCs/>
                <w:sz w:val="16"/>
                <w:szCs w:val="16"/>
                <w:lang w:val="hr-HR"/>
              </w:rPr>
              <w:t>Koherentnost</w:t>
            </w:r>
          </w:p>
        </w:tc>
        <w:tc>
          <w:tcPr>
            <w:tcW w:w="6770" w:type="dxa"/>
            <w:gridSpan w:val="2"/>
          </w:tcPr>
          <w:p w:rsidR="001D1083" w:rsidRPr="00F64C83" w:rsidRDefault="001D1083" w:rsidP="00B0528C">
            <w:pPr>
              <w:autoSpaceDE w:val="0"/>
              <w:autoSpaceDN w:val="0"/>
              <w:adjustRightInd w:val="0"/>
              <w:rPr>
                <w:rFonts w:ascii="Times New Roman" w:hAnsi="Times New Roman" w:cs="Times New Roman"/>
                <w:b/>
                <w:bCs/>
                <w:sz w:val="16"/>
                <w:szCs w:val="16"/>
                <w:lang w:val="hr-HR"/>
              </w:rPr>
            </w:pPr>
            <w:r w:rsidRPr="00F64C83">
              <w:rPr>
                <w:rFonts w:ascii="Times New Roman" w:hAnsi="Times New Roman" w:cs="Times New Roman"/>
                <w:b/>
                <w:bCs/>
                <w:sz w:val="16"/>
                <w:szCs w:val="16"/>
                <w:lang w:val="hr-HR"/>
              </w:rPr>
              <w:t>Primjerenost statistika za pouzdano kombiniranje na različite načine i za korištenje za razne potrebe.</w:t>
            </w:r>
          </w:p>
        </w:tc>
      </w:tr>
      <w:tr w:rsidR="001D1083" w:rsidRPr="00F64C83">
        <w:tc>
          <w:tcPr>
            <w:tcW w:w="817" w:type="dxa"/>
          </w:tcPr>
          <w:p w:rsidR="001D1083" w:rsidRPr="00F64C83" w:rsidRDefault="001D1083" w:rsidP="00222103">
            <w:pPr>
              <w:autoSpaceDE w:val="0"/>
              <w:autoSpaceDN w:val="0"/>
              <w:adjustRightInd w:val="0"/>
              <w:rPr>
                <w:rFonts w:ascii="ArialNarrow" w:hAnsi="ArialNarrow" w:cs="ArialNarrow"/>
                <w:color w:val="000000"/>
                <w:sz w:val="16"/>
                <w:szCs w:val="16"/>
                <w:lang w:val="hr-HR"/>
              </w:rPr>
            </w:pPr>
            <w:r w:rsidRPr="00F64C83">
              <w:rPr>
                <w:rFonts w:ascii="ArialNarrow" w:hAnsi="ArialNarrow" w:cs="ArialNarrow"/>
                <w:color w:val="000000"/>
                <w:sz w:val="16"/>
                <w:szCs w:val="16"/>
                <w:lang w:val="hr-HR"/>
              </w:rPr>
              <w:t>IX.1</w:t>
            </w:r>
          </w:p>
        </w:tc>
        <w:tc>
          <w:tcPr>
            <w:tcW w:w="1701" w:type="dxa"/>
          </w:tcPr>
          <w:p w:rsidR="001D1083" w:rsidRPr="00F64C83" w:rsidRDefault="001D1083" w:rsidP="00B0528C">
            <w:pPr>
              <w:autoSpaceDE w:val="0"/>
              <w:autoSpaceDN w:val="0"/>
              <w:adjustRightInd w:val="0"/>
              <w:rPr>
                <w:rFonts w:ascii="Times New Roman" w:hAnsi="Times New Roman" w:cs="Times New Roman"/>
                <w:sz w:val="16"/>
                <w:szCs w:val="16"/>
                <w:lang w:val="hr-HR"/>
              </w:rPr>
            </w:pPr>
            <w:r w:rsidRPr="00F64C83">
              <w:rPr>
                <w:rFonts w:ascii="Times New Roman" w:hAnsi="Times New Roman" w:cs="Times New Roman"/>
                <w:sz w:val="16"/>
                <w:szCs w:val="16"/>
                <w:lang w:val="hr-HR"/>
              </w:rPr>
              <w:t>Koherentnost – među domenima</w:t>
            </w:r>
          </w:p>
        </w:tc>
        <w:tc>
          <w:tcPr>
            <w:tcW w:w="3119" w:type="dxa"/>
          </w:tcPr>
          <w:p w:rsidR="001D1083" w:rsidRPr="00F64C83" w:rsidRDefault="001D1083" w:rsidP="00B0528C">
            <w:pPr>
              <w:autoSpaceDE w:val="0"/>
              <w:autoSpaceDN w:val="0"/>
              <w:adjustRightInd w:val="0"/>
              <w:rPr>
                <w:rFonts w:ascii="Times New Roman" w:hAnsi="Times New Roman" w:cs="Times New Roman"/>
                <w:sz w:val="16"/>
                <w:szCs w:val="16"/>
                <w:lang w:val="hr-HR"/>
              </w:rPr>
            </w:pPr>
            <w:r w:rsidRPr="00F64C83">
              <w:rPr>
                <w:rFonts w:ascii="Times New Roman" w:hAnsi="Times New Roman" w:cs="Times New Roman"/>
                <w:sz w:val="16"/>
                <w:szCs w:val="16"/>
                <w:lang w:val="hr-HR"/>
              </w:rPr>
              <w:t>Razmjera u kojoj su statistike uskladive s onima koje su dobijene kroz druge izvore podataka ili statističke domene.</w:t>
            </w:r>
          </w:p>
        </w:tc>
        <w:tc>
          <w:tcPr>
            <w:tcW w:w="3651" w:type="dxa"/>
          </w:tcPr>
          <w:p w:rsidR="001D1083" w:rsidRPr="00F64C83" w:rsidRDefault="001D1083">
            <w:pPr>
              <w:rPr>
                <w:rFonts w:ascii="ArialNarrow,Italic" w:hAnsi="ArialNarrow,Italic" w:cs="ArialNarrow,Italic"/>
                <w:i/>
                <w:iCs/>
                <w:color w:val="FF0000"/>
                <w:sz w:val="16"/>
                <w:szCs w:val="16"/>
                <w:lang w:val="hr-HR"/>
              </w:rPr>
            </w:pPr>
          </w:p>
        </w:tc>
      </w:tr>
      <w:tr w:rsidR="001D1083" w:rsidRPr="00F64C83">
        <w:tc>
          <w:tcPr>
            <w:tcW w:w="817" w:type="dxa"/>
          </w:tcPr>
          <w:p w:rsidR="001D1083" w:rsidRPr="00F64C83" w:rsidRDefault="001D1083" w:rsidP="00222103">
            <w:pPr>
              <w:autoSpaceDE w:val="0"/>
              <w:autoSpaceDN w:val="0"/>
              <w:adjustRightInd w:val="0"/>
              <w:rPr>
                <w:rFonts w:ascii="ArialNarrow" w:hAnsi="ArialNarrow" w:cs="ArialNarrow"/>
                <w:color w:val="000000"/>
                <w:sz w:val="16"/>
                <w:szCs w:val="16"/>
                <w:lang w:val="hr-HR"/>
              </w:rPr>
            </w:pPr>
          </w:p>
        </w:tc>
        <w:tc>
          <w:tcPr>
            <w:tcW w:w="1701" w:type="dxa"/>
          </w:tcPr>
          <w:p w:rsidR="001D1083" w:rsidRPr="00F64C83" w:rsidRDefault="001D1083" w:rsidP="00B0528C">
            <w:pPr>
              <w:autoSpaceDE w:val="0"/>
              <w:autoSpaceDN w:val="0"/>
              <w:adjustRightInd w:val="0"/>
              <w:rPr>
                <w:rFonts w:ascii="Times New Roman" w:hAnsi="Times New Roman" w:cs="Times New Roman"/>
                <w:sz w:val="16"/>
                <w:szCs w:val="16"/>
                <w:lang w:val="hr-HR"/>
              </w:rPr>
            </w:pPr>
            <w:r w:rsidRPr="00F64C83">
              <w:rPr>
                <w:rFonts w:ascii="Times New Roman" w:hAnsi="Times New Roman" w:cs="Times New Roman"/>
                <w:sz w:val="16"/>
                <w:szCs w:val="16"/>
                <w:lang w:val="hr-HR"/>
              </w:rPr>
              <w:t xml:space="preserve">Sravnjivanje s drugim izvorima podataka </w:t>
            </w:r>
          </w:p>
        </w:tc>
        <w:tc>
          <w:tcPr>
            <w:tcW w:w="3119" w:type="dxa"/>
          </w:tcPr>
          <w:p w:rsidR="001D1083" w:rsidRPr="00F64C83" w:rsidRDefault="001D1083" w:rsidP="00B0528C">
            <w:pPr>
              <w:autoSpaceDE w:val="0"/>
              <w:autoSpaceDN w:val="0"/>
              <w:adjustRightInd w:val="0"/>
              <w:rPr>
                <w:rFonts w:ascii="Times New Roman" w:hAnsi="Times New Roman" w:cs="Times New Roman"/>
                <w:sz w:val="16"/>
                <w:szCs w:val="16"/>
                <w:lang w:val="hr-HR"/>
              </w:rPr>
            </w:pPr>
            <w:r w:rsidRPr="00F64C83">
              <w:rPr>
                <w:rFonts w:ascii="Times New Roman" w:hAnsi="Times New Roman" w:cs="Times New Roman"/>
                <w:sz w:val="16"/>
                <w:szCs w:val="16"/>
                <w:lang w:val="hr-HR"/>
              </w:rPr>
              <w:t>Molimo da date informacije o procedurama poređenja i sravnjivanja vaših rezultata s rezultatima drugih izvora podataka koji se bave istim temama (npr. administrativni podaci, strana potražnje u turizmu, zrcalni podaci).</w:t>
            </w:r>
          </w:p>
        </w:tc>
        <w:tc>
          <w:tcPr>
            <w:tcW w:w="3651" w:type="dxa"/>
          </w:tcPr>
          <w:p w:rsidR="001D1083" w:rsidRPr="00F64C83" w:rsidRDefault="001D1083">
            <w:pPr>
              <w:rPr>
                <w:rFonts w:ascii="ArialNarrow,Italic" w:hAnsi="ArialNarrow,Italic" w:cs="ArialNarrow,Italic"/>
                <w:i/>
                <w:iCs/>
                <w:color w:val="FF0000"/>
                <w:sz w:val="16"/>
                <w:szCs w:val="16"/>
                <w:lang w:val="hr-HR"/>
              </w:rPr>
            </w:pPr>
          </w:p>
        </w:tc>
      </w:tr>
      <w:tr w:rsidR="001D1083" w:rsidRPr="00F64C83">
        <w:tc>
          <w:tcPr>
            <w:tcW w:w="817" w:type="dxa"/>
          </w:tcPr>
          <w:p w:rsidR="001D1083" w:rsidRPr="00F64C83" w:rsidRDefault="001D1083" w:rsidP="00222103">
            <w:pPr>
              <w:autoSpaceDE w:val="0"/>
              <w:autoSpaceDN w:val="0"/>
              <w:adjustRightInd w:val="0"/>
              <w:rPr>
                <w:rFonts w:ascii="ArialNarrow" w:hAnsi="ArialNarrow" w:cs="ArialNarrow"/>
                <w:color w:val="000000"/>
                <w:sz w:val="16"/>
                <w:szCs w:val="16"/>
                <w:lang w:val="hr-HR"/>
              </w:rPr>
            </w:pPr>
          </w:p>
        </w:tc>
        <w:tc>
          <w:tcPr>
            <w:tcW w:w="1701" w:type="dxa"/>
          </w:tcPr>
          <w:p w:rsidR="001D1083" w:rsidRPr="00F64C83" w:rsidRDefault="001D1083" w:rsidP="00B0528C">
            <w:pPr>
              <w:autoSpaceDE w:val="0"/>
              <w:autoSpaceDN w:val="0"/>
              <w:adjustRightInd w:val="0"/>
              <w:rPr>
                <w:rFonts w:ascii="Times New Roman" w:hAnsi="Times New Roman" w:cs="Times New Roman"/>
                <w:sz w:val="16"/>
                <w:szCs w:val="16"/>
                <w:lang w:val="hr-HR"/>
              </w:rPr>
            </w:pPr>
            <w:r w:rsidRPr="00F64C83">
              <w:rPr>
                <w:rFonts w:ascii="Times New Roman" w:hAnsi="Times New Roman" w:cs="Times New Roman"/>
                <w:sz w:val="16"/>
                <w:szCs w:val="16"/>
                <w:lang w:val="hr-HR"/>
              </w:rPr>
              <w:t>Unapređenja kvalitete preduzeta u odnosu na prethodnu godinu</w:t>
            </w:r>
          </w:p>
        </w:tc>
        <w:tc>
          <w:tcPr>
            <w:tcW w:w="3119" w:type="dxa"/>
          </w:tcPr>
          <w:p w:rsidR="001D1083" w:rsidRPr="00F64C83" w:rsidRDefault="001D1083" w:rsidP="005701F3">
            <w:pPr>
              <w:autoSpaceDE w:val="0"/>
              <w:autoSpaceDN w:val="0"/>
              <w:adjustRightInd w:val="0"/>
              <w:rPr>
                <w:rFonts w:ascii="ArialNarrow" w:hAnsi="ArialNarrow" w:cs="ArialNarrow"/>
                <w:color w:val="000000"/>
                <w:sz w:val="16"/>
                <w:szCs w:val="16"/>
                <w:lang w:val="hr-HR"/>
              </w:rPr>
            </w:pPr>
          </w:p>
        </w:tc>
        <w:tc>
          <w:tcPr>
            <w:tcW w:w="3651" w:type="dxa"/>
          </w:tcPr>
          <w:p w:rsidR="001D1083" w:rsidRPr="00F64C83" w:rsidRDefault="001D1083">
            <w:pPr>
              <w:rPr>
                <w:rFonts w:ascii="ArialNarrow,Italic" w:hAnsi="ArialNarrow,Italic" w:cs="ArialNarrow,Italic"/>
                <w:i/>
                <w:iCs/>
                <w:color w:val="FF0000"/>
                <w:sz w:val="16"/>
                <w:szCs w:val="16"/>
                <w:lang w:val="hr-HR"/>
              </w:rPr>
            </w:pPr>
          </w:p>
        </w:tc>
      </w:tr>
      <w:tr w:rsidR="001D1083" w:rsidRPr="00F64C83">
        <w:tc>
          <w:tcPr>
            <w:tcW w:w="817" w:type="dxa"/>
          </w:tcPr>
          <w:p w:rsidR="001D1083" w:rsidRPr="00F64C83" w:rsidRDefault="001D1083" w:rsidP="00222103">
            <w:pPr>
              <w:autoSpaceDE w:val="0"/>
              <w:autoSpaceDN w:val="0"/>
              <w:adjustRightInd w:val="0"/>
              <w:rPr>
                <w:rFonts w:ascii="ArialNarrow" w:hAnsi="ArialNarrow" w:cs="ArialNarrow"/>
                <w:color w:val="000000"/>
                <w:sz w:val="16"/>
                <w:szCs w:val="16"/>
                <w:lang w:val="hr-HR"/>
              </w:rPr>
            </w:pPr>
          </w:p>
        </w:tc>
        <w:tc>
          <w:tcPr>
            <w:tcW w:w="1701" w:type="dxa"/>
          </w:tcPr>
          <w:p w:rsidR="001D1083" w:rsidRPr="00F64C83" w:rsidRDefault="001D1083" w:rsidP="00B0528C">
            <w:pPr>
              <w:autoSpaceDE w:val="0"/>
              <w:autoSpaceDN w:val="0"/>
              <w:adjustRightInd w:val="0"/>
              <w:rPr>
                <w:rFonts w:ascii="Times New Roman" w:hAnsi="Times New Roman" w:cs="Times New Roman"/>
                <w:sz w:val="16"/>
                <w:szCs w:val="16"/>
                <w:lang w:val="hr-HR"/>
              </w:rPr>
            </w:pPr>
            <w:r w:rsidRPr="00F64C83">
              <w:rPr>
                <w:rFonts w:ascii="Times New Roman" w:hAnsi="Times New Roman" w:cs="Times New Roman"/>
                <w:sz w:val="16"/>
                <w:szCs w:val="16"/>
                <w:lang w:val="hr-HR"/>
              </w:rPr>
              <w:t>Dodatni komentari</w:t>
            </w:r>
          </w:p>
        </w:tc>
        <w:tc>
          <w:tcPr>
            <w:tcW w:w="3119" w:type="dxa"/>
          </w:tcPr>
          <w:p w:rsidR="001D1083" w:rsidRPr="00F64C83" w:rsidRDefault="001D1083" w:rsidP="005701F3">
            <w:pPr>
              <w:autoSpaceDE w:val="0"/>
              <w:autoSpaceDN w:val="0"/>
              <w:adjustRightInd w:val="0"/>
              <w:rPr>
                <w:rFonts w:ascii="ArialNarrow" w:hAnsi="ArialNarrow" w:cs="ArialNarrow"/>
                <w:color w:val="000000"/>
                <w:sz w:val="16"/>
                <w:szCs w:val="16"/>
                <w:lang w:val="hr-HR"/>
              </w:rPr>
            </w:pPr>
          </w:p>
        </w:tc>
        <w:tc>
          <w:tcPr>
            <w:tcW w:w="3651" w:type="dxa"/>
          </w:tcPr>
          <w:p w:rsidR="001D1083" w:rsidRPr="00F64C83" w:rsidRDefault="001D1083">
            <w:pPr>
              <w:rPr>
                <w:rFonts w:ascii="ArialNarrow,Italic" w:hAnsi="ArialNarrow,Italic" w:cs="ArialNarrow,Italic"/>
                <w:i/>
                <w:iCs/>
                <w:color w:val="FF0000"/>
                <w:sz w:val="16"/>
                <w:szCs w:val="16"/>
                <w:lang w:val="hr-HR"/>
              </w:rPr>
            </w:pPr>
          </w:p>
        </w:tc>
      </w:tr>
      <w:tr w:rsidR="001D1083" w:rsidRPr="00F64C83">
        <w:tc>
          <w:tcPr>
            <w:tcW w:w="817" w:type="dxa"/>
          </w:tcPr>
          <w:p w:rsidR="001D1083" w:rsidRPr="00F64C83" w:rsidRDefault="001D1083" w:rsidP="00222103">
            <w:pPr>
              <w:autoSpaceDE w:val="0"/>
              <w:autoSpaceDN w:val="0"/>
              <w:adjustRightInd w:val="0"/>
              <w:rPr>
                <w:rFonts w:ascii="ArialNarrow" w:hAnsi="ArialNarrow" w:cs="ArialNarrow"/>
                <w:color w:val="000000"/>
                <w:sz w:val="16"/>
                <w:szCs w:val="16"/>
                <w:lang w:val="hr-HR"/>
              </w:rPr>
            </w:pPr>
            <w:r w:rsidRPr="00F64C83">
              <w:rPr>
                <w:rFonts w:ascii="ArialNarrow" w:hAnsi="ArialNarrow" w:cs="ArialNarrow"/>
                <w:color w:val="000000"/>
                <w:sz w:val="16"/>
                <w:szCs w:val="16"/>
                <w:lang w:val="hr-HR"/>
              </w:rPr>
              <w:t>IX.1.1</w:t>
            </w:r>
          </w:p>
        </w:tc>
        <w:tc>
          <w:tcPr>
            <w:tcW w:w="1701" w:type="dxa"/>
          </w:tcPr>
          <w:p w:rsidR="001D1083" w:rsidRPr="00F64C83" w:rsidRDefault="001D1083" w:rsidP="00B0528C">
            <w:pPr>
              <w:autoSpaceDE w:val="0"/>
              <w:autoSpaceDN w:val="0"/>
              <w:adjustRightInd w:val="0"/>
              <w:rPr>
                <w:rFonts w:ascii="Times New Roman" w:hAnsi="Times New Roman" w:cs="Times New Roman"/>
                <w:sz w:val="16"/>
                <w:szCs w:val="16"/>
                <w:lang w:val="hr-HR"/>
              </w:rPr>
            </w:pPr>
            <w:r w:rsidRPr="00F64C83">
              <w:rPr>
                <w:rFonts w:ascii="Times New Roman" w:hAnsi="Times New Roman" w:cs="Times New Roman"/>
                <w:sz w:val="16"/>
                <w:szCs w:val="16"/>
                <w:lang w:val="hr-HR"/>
              </w:rPr>
              <w:t>Koherentnost – godišnje i kratkoročnije statistike</w:t>
            </w:r>
          </w:p>
        </w:tc>
        <w:tc>
          <w:tcPr>
            <w:tcW w:w="3119" w:type="dxa"/>
          </w:tcPr>
          <w:p w:rsidR="001D1083" w:rsidRPr="00F64C83" w:rsidRDefault="001D1083" w:rsidP="00B0528C">
            <w:pPr>
              <w:autoSpaceDE w:val="0"/>
              <w:autoSpaceDN w:val="0"/>
              <w:adjustRightInd w:val="0"/>
              <w:rPr>
                <w:rFonts w:ascii="Times New Roman" w:hAnsi="Times New Roman" w:cs="Times New Roman"/>
                <w:sz w:val="16"/>
                <w:szCs w:val="16"/>
                <w:lang w:val="hr-HR"/>
              </w:rPr>
            </w:pPr>
            <w:r w:rsidRPr="00F64C83">
              <w:rPr>
                <w:rFonts w:ascii="Times New Roman" w:hAnsi="Times New Roman" w:cs="Times New Roman"/>
                <w:sz w:val="16"/>
                <w:szCs w:val="16"/>
                <w:lang w:val="hr-HR"/>
              </w:rPr>
              <w:t>Razmjera u kojoj su uskladive (mogu se sravniti) statistike koje imaju različitu frekventnost.</w:t>
            </w:r>
          </w:p>
        </w:tc>
        <w:tc>
          <w:tcPr>
            <w:tcW w:w="3651" w:type="dxa"/>
          </w:tcPr>
          <w:p w:rsidR="001D1083" w:rsidRPr="00F64C83" w:rsidRDefault="001D1083" w:rsidP="00B0528C">
            <w:pPr>
              <w:autoSpaceDE w:val="0"/>
              <w:autoSpaceDN w:val="0"/>
              <w:adjustRightInd w:val="0"/>
              <w:rPr>
                <w:rFonts w:ascii="Times New Roman" w:hAnsi="Times New Roman" w:cs="Times New Roman"/>
                <w:i/>
                <w:iCs/>
                <w:sz w:val="16"/>
                <w:szCs w:val="16"/>
                <w:lang w:val="hr-HR"/>
              </w:rPr>
            </w:pPr>
            <w:r w:rsidRPr="00F64C83">
              <w:rPr>
                <w:rFonts w:ascii="Times New Roman" w:hAnsi="Times New Roman" w:cs="Times New Roman"/>
                <w:i/>
                <w:iCs/>
                <w:sz w:val="16"/>
                <w:szCs w:val="16"/>
                <w:lang w:val="hr-HR"/>
              </w:rPr>
              <w:t>Ne traži se u postojećem upitniku</w:t>
            </w:r>
          </w:p>
        </w:tc>
      </w:tr>
      <w:tr w:rsidR="001D1083" w:rsidRPr="00F64C83">
        <w:tc>
          <w:tcPr>
            <w:tcW w:w="817" w:type="dxa"/>
          </w:tcPr>
          <w:p w:rsidR="001D1083" w:rsidRPr="00F64C83" w:rsidRDefault="001D1083" w:rsidP="00222103">
            <w:pPr>
              <w:autoSpaceDE w:val="0"/>
              <w:autoSpaceDN w:val="0"/>
              <w:adjustRightInd w:val="0"/>
              <w:rPr>
                <w:rFonts w:ascii="ArialNarrow" w:hAnsi="ArialNarrow" w:cs="ArialNarrow"/>
                <w:color w:val="000000"/>
                <w:sz w:val="16"/>
                <w:szCs w:val="16"/>
                <w:lang w:val="hr-HR"/>
              </w:rPr>
            </w:pPr>
            <w:r w:rsidRPr="00F64C83">
              <w:rPr>
                <w:rFonts w:ascii="ArialNarrow" w:hAnsi="ArialNarrow" w:cs="ArialNarrow"/>
                <w:color w:val="000000"/>
                <w:sz w:val="16"/>
                <w:szCs w:val="16"/>
                <w:lang w:val="hr-HR"/>
              </w:rPr>
              <w:t>IX.1.2</w:t>
            </w:r>
          </w:p>
        </w:tc>
        <w:tc>
          <w:tcPr>
            <w:tcW w:w="1701" w:type="dxa"/>
          </w:tcPr>
          <w:p w:rsidR="001D1083" w:rsidRPr="00F64C83" w:rsidRDefault="001D1083" w:rsidP="00B0528C">
            <w:pPr>
              <w:autoSpaceDE w:val="0"/>
              <w:autoSpaceDN w:val="0"/>
              <w:adjustRightInd w:val="0"/>
              <w:rPr>
                <w:rFonts w:ascii="Times New Roman" w:hAnsi="Times New Roman" w:cs="Times New Roman"/>
                <w:sz w:val="16"/>
                <w:szCs w:val="16"/>
                <w:lang w:val="hr-HR"/>
              </w:rPr>
            </w:pPr>
            <w:r w:rsidRPr="00F64C83">
              <w:rPr>
                <w:rFonts w:ascii="Times New Roman" w:hAnsi="Times New Roman" w:cs="Times New Roman"/>
                <w:sz w:val="16"/>
                <w:szCs w:val="16"/>
                <w:lang w:val="hr-HR"/>
              </w:rPr>
              <w:t>Koherentnost – nacionalni računi</w:t>
            </w:r>
          </w:p>
        </w:tc>
        <w:tc>
          <w:tcPr>
            <w:tcW w:w="3119" w:type="dxa"/>
          </w:tcPr>
          <w:p w:rsidR="001D1083" w:rsidRPr="00F64C83" w:rsidRDefault="001D1083" w:rsidP="00B0528C">
            <w:pPr>
              <w:autoSpaceDE w:val="0"/>
              <w:autoSpaceDN w:val="0"/>
              <w:adjustRightInd w:val="0"/>
              <w:rPr>
                <w:rFonts w:ascii="Times New Roman" w:hAnsi="Times New Roman" w:cs="Times New Roman"/>
                <w:sz w:val="16"/>
                <w:szCs w:val="16"/>
                <w:lang w:val="hr-HR"/>
              </w:rPr>
            </w:pPr>
            <w:r w:rsidRPr="00F64C83">
              <w:rPr>
                <w:rFonts w:ascii="Times New Roman" w:hAnsi="Times New Roman" w:cs="Times New Roman"/>
                <w:sz w:val="16"/>
                <w:szCs w:val="16"/>
                <w:lang w:val="hr-HR"/>
              </w:rPr>
              <w:t>Razmjera  u kojoj su statistike  uskladive (mogu se sravniti) s nacionalnim računima.</w:t>
            </w:r>
          </w:p>
        </w:tc>
        <w:tc>
          <w:tcPr>
            <w:tcW w:w="3651" w:type="dxa"/>
          </w:tcPr>
          <w:p w:rsidR="001D1083" w:rsidRPr="00F64C83" w:rsidRDefault="001D1083" w:rsidP="00B0528C">
            <w:pPr>
              <w:autoSpaceDE w:val="0"/>
              <w:autoSpaceDN w:val="0"/>
              <w:adjustRightInd w:val="0"/>
              <w:rPr>
                <w:rFonts w:ascii="Times New Roman" w:hAnsi="Times New Roman" w:cs="Times New Roman"/>
                <w:i/>
                <w:iCs/>
                <w:sz w:val="16"/>
                <w:szCs w:val="16"/>
                <w:lang w:val="hr-HR"/>
              </w:rPr>
            </w:pPr>
            <w:r w:rsidRPr="00F64C83">
              <w:rPr>
                <w:rFonts w:ascii="Times New Roman" w:hAnsi="Times New Roman" w:cs="Times New Roman"/>
                <w:i/>
                <w:iCs/>
                <w:sz w:val="16"/>
                <w:szCs w:val="16"/>
                <w:lang w:val="hr-HR"/>
              </w:rPr>
              <w:t>Ne traži se u postojećem upitniku</w:t>
            </w:r>
          </w:p>
        </w:tc>
      </w:tr>
      <w:tr w:rsidR="001D1083" w:rsidRPr="00F64C83">
        <w:tc>
          <w:tcPr>
            <w:tcW w:w="817" w:type="dxa"/>
          </w:tcPr>
          <w:p w:rsidR="001D1083" w:rsidRPr="00F64C83" w:rsidRDefault="001D1083" w:rsidP="00222103">
            <w:pPr>
              <w:autoSpaceDE w:val="0"/>
              <w:autoSpaceDN w:val="0"/>
              <w:adjustRightInd w:val="0"/>
              <w:rPr>
                <w:rFonts w:ascii="ArialNarrow" w:hAnsi="ArialNarrow" w:cs="ArialNarrow"/>
                <w:color w:val="000000"/>
                <w:sz w:val="16"/>
                <w:szCs w:val="16"/>
                <w:lang w:val="hr-HR"/>
              </w:rPr>
            </w:pPr>
            <w:r w:rsidRPr="00F64C83">
              <w:rPr>
                <w:rFonts w:ascii="ArialNarrow" w:hAnsi="ArialNarrow" w:cs="ArialNarrow"/>
                <w:color w:val="000000"/>
                <w:sz w:val="16"/>
                <w:szCs w:val="16"/>
                <w:lang w:val="hr-HR"/>
              </w:rPr>
              <w:t>IX.2</w:t>
            </w:r>
          </w:p>
        </w:tc>
        <w:tc>
          <w:tcPr>
            <w:tcW w:w="1701" w:type="dxa"/>
          </w:tcPr>
          <w:p w:rsidR="001D1083" w:rsidRPr="00F64C83" w:rsidRDefault="001D1083" w:rsidP="00B0528C">
            <w:pPr>
              <w:autoSpaceDE w:val="0"/>
              <w:autoSpaceDN w:val="0"/>
              <w:adjustRightInd w:val="0"/>
              <w:rPr>
                <w:rFonts w:ascii="Times New Roman" w:hAnsi="Times New Roman" w:cs="Times New Roman"/>
                <w:sz w:val="16"/>
                <w:szCs w:val="16"/>
                <w:lang w:val="hr-HR"/>
              </w:rPr>
            </w:pPr>
            <w:r w:rsidRPr="00F64C83">
              <w:rPr>
                <w:rFonts w:ascii="Times New Roman" w:hAnsi="Times New Roman" w:cs="Times New Roman"/>
                <w:sz w:val="16"/>
                <w:szCs w:val="16"/>
                <w:lang w:val="hr-HR"/>
              </w:rPr>
              <w:t>Koherentnost – interna</w:t>
            </w:r>
          </w:p>
        </w:tc>
        <w:tc>
          <w:tcPr>
            <w:tcW w:w="3119" w:type="dxa"/>
          </w:tcPr>
          <w:p w:rsidR="001D1083" w:rsidRPr="00F64C83" w:rsidRDefault="001D1083" w:rsidP="00B0528C">
            <w:pPr>
              <w:autoSpaceDE w:val="0"/>
              <w:autoSpaceDN w:val="0"/>
              <w:adjustRightInd w:val="0"/>
              <w:rPr>
                <w:rFonts w:ascii="Times New Roman" w:hAnsi="Times New Roman" w:cs="Times New Roman"/>
                <w:sz w:val="16"/>
                <w:szCs w:val="16"/>
                <w:lang w:val="hr-HR"/>
              </w:rPr>
            </w:pPr>
            <w:r w:rsidRPr="00F64C83">
              <w:rPr>
                <w:rFonts w:ascii="Times New Roman" w:hAnsi="Times New Roman" w:cs="Times New Roman"/>
                <w:sz w:val="16"/>
                <w:szCs w:val="16"/>
                <w:lang w:val="hr-HR"/>
              </w:rPr>
              <w:t>Razmjere u kojoj su statistike konzistentne s datim setovima podataka.</w:t>
            </w:r>
          </w:p>
        </w:tc>
        <w:tc>
          <w:tcPr>
            <w:tcW w:w="3651" w:type="dxa"/>
          </w:tcPr>
          <w:p w:rsidR="001D1083" w:rsidRPr="00F64C83" w:rsidRDefault="001D1083" w:rsidP="00B0528C">
            <w:pPr>
              <w:autoSpaceDE w:val="0"/>
              <w:autoSpaceDN w:val="0"/>
              <w:adjustRightInd w:val="0"/>
              <w:rPr>
                <w:rFonts w:ascii="Times New Roman" w:hAnsi="Times New Roman" w:cs="Times New Roman"/>
                <w:i/>
                <w:iCs/>
                <w:sz w:val="16"/>
                <w:szCs w:val="16"/>
                <w:lang w:val="hr-HR"/>
              </w:rPr>
            </w:pPr>
            <w:r w:rsidRPr="00F64C83">
              <w:rPr>
                <w:rFonts w:ascii="Times New Roman" w:hAnsi="Times New Roman" w:cs="Times New Roman"/>
                <w:i/>
                <w:iCs/>
                <w:sz w:val="16"/>
                <w:szCs w:val="16"/>
                <w:lang w:val="hr-HR"/>
              </w:rPr>
              <w:t>Ne traži se u postojećem upitniku</w:t>
            </w:r>
          </w:p>
        </w:tc>
      </w:tr>
      <w:tr w:rsidR="001D1083" w:rsidRPr="00F64C83">
        <w:tc>
          <w:tcPr>
            <w:tcW w:w="817" w:type="dxa"/>
          </w:tcPr>
          <w:p w:rsidR="001D1083" w:rsidRPr="00F64C83" w:rsidRDefault="001D1083" w:rsidP="00222103">
            <w:pPr>
              <w:autoSpaceDE w:val="0"/>
              <w:autoSpaceDN w:val="0"/>
              <w:adjustRightInd w:val="0"/>
              <w:rPr>
                <w:rFonts w:ascii="ArialNarrow" w:hAnsi="ArialNarrow" w:cs="ArialNarrow"/>
                <w:color w:val="000000"/>
                <w:sz w:val="16"/>
                <w:szCs w:val="16"/>
                <w:lang w:val="hr-HR"/>
              </w:rPr>
            </w:pPr>
            <w:r w:rsidRPr="00F64C83">
              <w:rPr>
                <w:rFonts w:ascii="ArialNarrow,Bold" w:hAnsi="ArialNarrow,Bold" w:cs="ArialNarrow,Bold"/>
                <w:b/>
                <w:bCs/>
                <w:color w:val="000000"/>
                <w:sz w:val="16"/>
                <w:szCs w:val="16"/>
                <w:lang w:val="hr-HR"/>
              </w:rPr>
              <w:t>X</w:t>
            </w:r>
          </w:p>
        </w:tc>
        <w:tc>
          <w:tcPr>
            <w:tcW w:w="1701" w:type="dxa"/>
          </w:tcPr>
          <w:p w:rsidR="001D1083" w:rsidRPr="00F64C83" w:rsidRDefault="001D1083" w:rsidP="005701F3">
            <w:pPr>
              <w:autoSpaceDE w:val="0"/>
              <w:autoSpaceDN w:val="0"/>
              <w:adjustRightInd w:val="0"/>
              <w:rPr>
                <w:rFonts w:ascii="ArialNarrow,Bold" w:hAnsi="ArialNarrow,Bold" w:cs="ArialNarrow,Bold"/>
                <w:b/>
                <w:bCs/>
                <w:color w:val="000000"/>
                <w:sz w:val="16"/>
                <w:szCs w:val="16"/>
                <w:lang w:val="hr-HR"/>
              </w:rPr>
            </w:pPr>
            <w:r w:rsidRPr="00F64C83">
              <w:rPr>
                <w:rFonts w:ascii="ArialNarrow,Bold" w:hAnsi="ArialNarrow,Bold" w:cs="ArialNarrow,Bold"/>
                <w:b/>
                <w:bCs/>
                <w:color w:val="000000"/>
                <w:sz w:val="16"/>
                <w:szCs w:val="16"/>
                <w:lang w:val="hr-HR"/>
              </w:rPr>
              <w:t>Troškovi i opterećenje</w:t>
            </w:r>
          </w:p>
        </w:tc>
        <w:tc>
          <w:tcPr>
            <w:tcW w:w="6770" w:type="dxa"/>
            <w:gridSpan w:val="2"/>
          </w:tcPr>
          <w:p w:rsidR="001D1083" w:rsidRPr="00F64C83" w:rsidRDefault="001D1083" w:rsidP="009C083A">
            <w:pPr>
              <w:autoSpaceDE w:val="0"/>
              <w:autoSpaceDN w:val="0"/>
              <w:adjustRightInd w:val="0"/>
              <w:rPr>
                <w:rFonts w:ascii="ArialNarrow,Bold" w:hAnsi="ArialNarrow,Bold" w:cs="ArialNarrow,Bold"/>
                <w:b/>
                <w:bCs/>
                <w:color w:val="000000"/>
                <w:sz w:val="16"/>
                <w:szCs w:val="16"/>
                <w:lang w:val="hr-HR"/>
              </w:rPr>
            </w:pPr>
            <w:r w:rsidRPr="00F64C83">
              <w:rPr>
                <w:rFonts w:ascii="ArialNarrow,Bold" w:hAnsi="ArialNarrow,Bold" w:cs="ArialNarrow,Bold"/>
                <w:b/>
                <w:bCs/>
                <w:color w:val="000000"/>
                <w:sz w:val="16"/>
                <w:szCs w:val="16"/>
                <w:lang w:val="hr-HR"/>
              </w:rPr>
              <w:t>Troškovi koji se odnose na prikupljanje i izradu statističkog proizvoda te opterećenje ispitanika</w:t>
            </w:r>
          </w:p>
        </w:tc>
      </w:tr>
      <w:tr w:rsidR="001D1083" w:rsidRPr="00F64C83">
        <w:tc>
          <w:tcPr>
            <w:tcW w:w="817" w:type="dxa"/>
          </w:tcPr>
          <w:p w:rsidR="001D1083" w:rsidRPr="00F64C83" w:rsidRDefault="001D1083" w:rsidP="00222103">
            <w:pPr>
              <w:autoSpaceDE w:val="0"/>
              <w:autoSpaceDN w:val="0"/>
              <w:adjustRightInd w:val="0"/>
              <w:rPr>
                <w:rFonts w:ascii="ArialNarrow" w:hAnsi="ArialNarrow" w:cs="ArialNarrow"/>
                <w:color w:val="000000"/>
                <w:sz w:val="16"/>
                <w:szCs w:val="16"/>
                <w:lang w:val="hr-HR"/>
              </w:rPr>
            </w:pPr>
          </w:p>
        </w:tc>
        <w:tc>
          <w:tcPr>
            <w:tcW w:w="1701" w:type="dxa"/>
          </w:tcPr>
          <w:p w:rsidR="001D1083" w:rsidRPr="00F64C83" w:rsidRDefault="001D1083" w:rsidP="009C083A">
            <w:pPr>
              <w:autoSpaceDE w:val="0"/>
              <w:autoSpaceDN w:val="0"/>
              <w:adjustRightInd w:val="0"/>
              <w:rPr>
                <w:rFonts w:ascii="ArialNarrow" w:hAnsi="ArialNarrow" w:cs="ArialNarrow"/>
                <w:color w:val="000000"/>
                <w:sz w:val="16"/>
                <w:szCs w:val="16"/>
                <w:lang w:val="hr-HR"/>
              </w:rPr>
            </w:pPr>
            <w:r w:rsidRPr="00F64C83">
              <w:rPr>
                <w:rFonts w:ascii="ArialNarrow" w:hAnsi="ArialNarrow" w:cs="ArialNarrow"/>
                <w:color w:val="000000"/>
                <w:sz w:val="16"/>
                <w:szCs w:val="16"/>
                <w:lang w:val="hr-HR"/>
              </w:rPr>
              <w:t xml:space="preserve">Prosječno trajanje intervjua (samo tema o turizmu) </w:t>
            </w:r>
          </w:p>
        </w:tc>
        <w:tc>
          <w:tcPr>
            <w:tcW w:w="3119" w:type="dxa"/>
          </w:tcPr>
          <w:p w:rsidR="001D1083" w:rsidRPr="00F64C83" w:rsidRDefault="001D1083" w:rsidP="009C083A">
            <w:pPr>
              <w:autoSpaceDE w:val="0"/>
              <w:autoSpaceDN w:val="0"/>
              <w:adjustRightInd w:val="0"/>
              <w:rPr>
                <w:rFonts w:ascii="ArialNarrow" w:hAnsi="ArialNarrow" w:cs="ArialNarrow"/>
                <w:color w:val="000000"/>
                <w:sz w:val="16"/>
                <w:szCs w:val="16"/>
                <w:lang w:val="hr-HR"/>
              </w:rPr>
            </w:pPr>
            <w:r w:rsidRPr="00F64C83">
              <w:rPr>
                <w:rFonts w:ascii="ArialNarrow" w:hAnsi="ArialNarrow" w:cs="ArialNarrow"/>
                <w:color w:val="000000"/>
                <w:sz w:val="16"/>
                <w:szCs w:val="16"/>
                <w:lang w:val="hr-HR"/>
              </w:rPr>
              <w:t>Molimo da navedete vrijeme potrebno za popunjavanje upitnika – samo dijela o turizmu (ili kvalitetnu procjenu prosječnog trajanja).</w:t>
            </w:r>
          </w:p>
        </w:tc>
        <w:tc>
          <w:tcPr>
            <w:tcW w:w="3651" w:type="dxa"/>
          </w:tcPr>
          <w:p w:rsidR="001D1083" w:rsidRPr="00F64C83" w:rsidRDefault="001D1083">
            <w:pPr>
              <w:rPr>
                <w:rFonts w:ascii="ArialNarrow,Italic" w:hAnsi="ArialNarrow,Italic" w:cs="ArialNarrow,Italic"/>
                <w:i/>
                <w:iCs/>
                <w:color w:val="FF0000"/>
                <w:sz w:val="16"/>
                <w:szCs w:val="16"/>
                <w:lang w:val="hr-HR"/>
              </w:rPr>
            </w:pPr>
          </w:p>
        </w:tc>
      </w:tr>
      <w:tr w:rsidR="001D1083" w:rsidRPr="00F64C83">
        <w:tc>
          <w:tcPr>
            <w:tcW w:w="817" w:type="dxa"/>
          </w:tcPr>
          <w:p w:rsidR="001D1083" w:rsidRPr="00F64C83" w:rsidRDefault="001D1083" w:rsidP="00222103">
            <w:pPr>
              <w:autoSpaceDE w:val="0"/>
              <w:autoSpaceDN w:val="0"/>
              <w:adjustRightInd w:val="0"/>
              <w:rPr>
                <w:rFonts w:ascii="ArialNarrow" w:hAnsi="ArialNarrow" w:cs="ArialNarrow"/>
                <w:color w:val="000000"/>
                <w:sz w:val="16"/>
                <w:szCs w:val="16"/>
                <w:lang w:val="hr-HR"/>
              </w:rPr>
            </w:pPr>
          </w:p>
        </w:tc>
        <w:tc>
          <w:tcPr>
            <w:tcW w:w="1701" w:type="dxa"/>
          </w:tcPr>
          <w:p w:rsidR="001D1083" w:rsidRPr="00F64C83" w:rsidRDefault="001D1083" w:rsidP="009C083A">
            <w:pPr>
              <w:autoSpaceDE w:val="0"/>
              <w:autoSpaceDN w:val="0"/>
              <w:adjustRightInd w:val="0"/>
              <w:rPr>
                <w:rFonts w:ascii="ArialNarrow" w:hAnsi="ArialNarrow" w:cs="ArialNarrow"/>
                <w:color w:val="000000"/>
                <w:sz w:val="16"/>
                <w:szCs w:val="16"/>
                <w:lang w:val="hr-HR"/>
              </w:rPr>
            </w:pPr>
            <w:r w:rsidRPr="00F64C83">
              <w:rPr>
                <w:rFonts w:ascii="ArialNarrow" w:hAnsi="ArialNarrow" w:cs="ArialNarrow"/>
                <w:color w:val="000000"/>
                <w:sz w:val="16"/>
                <w:szCs w:val="16"/>
                <w:lang w:val="hr-HR"/>
              </w:rPr>
              <w:t>Neto vrijeme intervjua (razgovora s ispitanikom)</w:t>
            </w:r>
          </w:p>
        </w:tc>
        <w:tc>
          <w:tcPr>
            <w:tcW w:w="3119" w:type="dxa"/>
          </w:tcPr>
          <w:p w:rsidR="001D1083" w:rsidRPr="00F64C83" w:rsidRDefault="001D1083" w:rsidP="00B0528C">
            <w:pPr>
              <w:autoSpaceDE w:val="0"/>
              <w:autoSpaceDN w:val="0"/>
              <w:adjustRightInd w:val="0"/>
              <w:rPr>
                <w:rFonts w:ascii="ArialNarrow" w:hAnsi="ArialNarrow" w:cs="ArialNarrow"/>
                <w:color w:val="000000"/>
                <w:sz w:val="16"/>
                <w:szCs w:val="16"/>
                <w:lang w:val="hr-HR"/>
              </w:rPr>
            </w:pPr>
          </w:p>
        </w:tc>
        <w:tc>
          <w:tcPr>
            <w:tcW w:w="3651" w:type="dxa"/>
          </w:tcPr>
          <w:p w:rsidR="001D1083" w:rsidRPr="00F64C83" w:rsidRDefault="001D1083">
            <w:pPr>
              <w:rPr>
                <w:rFonts w:ascii="ArialNarrow,Italic" w:hAnsi="ArialNarrow,Italic" w:cs="ArialNarrow,Italic"/>
                <w:i/>
                <w:iCs/>
                <w:color w:val="FF0000"/>
                <w:sz w:val="16"/>
                <w:szCs w:val="16"/>
                <w:lang w:val="hr-HR"/>
              </w:rPr>
            </w:pPr>
          </w:p>
        </w:tc>
      </w:tr>
      <w:tr w:rsidR="001D1083" w:rsidRPr="00F64C83">
        <w:tc>
          <w:tcPr>
            <w:tcW w:w="817" w:type="dxa"/>
          </w:tcPr>
          <w:p w:rsidR="001D1083" w:rsidRPr="00F64C83" w:rsidRDefault="001D1083" w:rsidP="00222103">
            <w:pPr>
              <w:autoSpaceDE w:val="0"/>
              <w:autoSpaceDN w:val="0"/>
              <w:adjustRightInd w:val="0"/>
              <w:rPr>
                <w:rFonts w:ascii="ArialNarrow" w:hAnsi="ArialNarrow" w:cs="ArialNarrow"/>
                <w:color w:val="000000"/>
                <w:sz w:val="16"/>
                <w:szCs w:val="16"/>
                <w:lang w:val="hr-HR"/>
              </w:rPr>
            </w:pPr>
          </w:p>
        </w:tc>
        <w:tc>
          <w:tcPr>
            <w:tcW w:w="1701" w:type="dxa"/>
          </w:tcPr>
          <w:p w:rsidR="001D1083" w:rsidRPr="00F64C83" w:rsidRDefault="001D1083" w:rsidP="00B0528C">
            <w:pPr>
              <w:autoSpaceDE w:val="0"/>
              <w:autoSpaceDN w:val="0"/>
              <w:adjustRightInd w:val="0"/>
              <w:rPr>
                <w:rFonts w:ascii="ArialNarrow" w:hAnsi="ArialNarrow" w:cs="ArialNarrow"/>
                <w:color w:val="000000"/>
                <w:sz w:val="16"/>
                <w:szCs w:val="16"/>
                <w:lang w:val="hr-HR"/>
              </w:rPr>
            </w:pPr>
            <w:r w:rsidRPr="00F64C83">
              <w:rPr>
                <w:rFonts w:ascii="ArialNarrow" w:hAnsi="ArialNarrow" w:cs="ArialNarrow"/>
                <w:color w:val="000000"/>
                <w:sz w:val="16"/>
                <w:szCs w:val="16"/>
                <w:lang w:val="hr-HR"/>
              </w:rPr>
              <w:t>Ukupno vrijeme uključujući vrijeme potrebno za uspostavu kontakta</w:t>
            </w:r>
          </w:p>
        </w:tc>
        <w:tc>
          <w:tcPr>
            <w:tcW w:w="3119" w:type="dxa"/>
          </w:tcPr>
          <w:p w:rsidR="001D1083" w:rsidRPr="00F64C83" w:rsidRDefault="001D1083" w:rsidP="005701F3">
            <w:pPr>
              <w:autoSpaceDE w:val="0"/>
              <w:autoSpaceDN w:val="0"/>
              <w:adjustRightInd w:val="0"/>
              <w:rPr>
                <w:rFonts w:ascii="ArialNarrow" w:hAnsi="ArialNarrow" w:cs="ArialNarrow"/>
                <w:color w:val="000000"/>
                <w:sz w:val="16"/>
                <w:szCs w:val="16"/>
                <w:lang w:val="hr-HR"/>
              </w:rPr>
            </w:pPr>
          </w:p>
        </w:tc>
        <w:tc>
          <w:tcPr>
            <w:tcW w:w="3651" w:type="dxa"/>
          </w:tcPr>
          <w:p w:rsidR="001D1083" w:rsidRPr="00F64C83" w:rsidRDefault="001D1083">
            <w:pPr>
              <w:rPr>
                <w:rFonts w:ascii="ArialNarrow,Italic" w:hAnsi="ArialNarrow,Italic" w:cs="ArialNarrow,Italic"/>
                <w:i/>
                <w:iCs/>
                <w:color w:val="FF0000"/>
                <w:sz w:val="16"/>
                <w:szCs w:val="16"/>
                <w:lang w:val="hr-HR"/>
              </w:rPr>
            </w:pPr>
          </w:p>
        </w:tc>
      </w:tr>
      <w:tr w:rsidR="001D1083" w:rsidRPr="00F64C83">
        <w:tc>
          <w:tcPr>
            <w:tcW w:w="817" w:type="dxa"/>
          </w:tcPr>
          <w:p w:rsidR="001D1083" w:rsidRPr="00F64C83" w:rsidRDefault="001D1083" w:rsidP="00222103">
            <w:pPr>
              <w:autoSpaceDE w:val="0"/>
              <w:autoSpaceDN w:val="0"/>
              <w:adjustRightInd w:val="0"/>
              <w:rPr>
                <w:rFonts w:ascii="ArialNarrow" w:hAnsi="ArialNarrow" w:cs="ArialNarrow"/>
                <w:color w:val="000000"/>
                <w:sz w:val="16"/>
                <w:szCs w:val="16"/>
                <w:lang w:val="hr-HR"/>
              </w:rPr>
            </w:pPr>
            <w:r w:rsidRPr="00F64C83">
              <w:rPr>
                <w:rFonts w:ascii="ArialNarrow,Bold" w:hAnsi="ArialNarrow,Bold" w:cs="ArialNarrow,Bold"/>
                <w:b/>
                <w:bCs/>
                <w:color w:val="000000"/>
                <w:sz w:val="16"/>
                <w:szCs w:val="16"/>
                <w:lang w:val="hr-HR"/>
              </w:rPr>
              <w:t>XI</w:t>
            </w:r>
          </w:p>
        </w:tc>
        <w:tc>
          <w:tcPr>
            <w:tcW w:w="1701" w:type="dxa"/>
          </w:tcPr>
          <w:p w:rsidR="001D1083" w:rsidRPr="00F64C83" w:rsidRDefault="001D1083" w:rsidP="00B0528C">
            <w:pPr>
              <w:autoSpaceDE w:val="0"/>
              <w:autoSpaceDN w:val="0"/>
              <w:adjustRightInd w:val="0"/>
              <w:rPr>
                <w:rFonts w:ascii="Times New Roman" w:hAnsi="Times New Roman" w:cs="Times New Roman"/>
                <w:b/>
                <w:bCs/>
                <w:sz w:val="16"/>
                <w:szCs w:val="16"/>
                <w:lang w:val="hr-HR"/>
              </w:rPr>
            </w:pPr>
            <w:r w:rsidRPr="00F64C83">
              <w:rPr>
                <w:rFonts w:ascii="Times New Roman" w:hAnsi="Times New Roman" w:cs="Times New Roman"/>
                <w:b/>
                <w:bCs/>
                <w:sz w:val="16"/>
                <w:szCs w:val="16"/>
                <w:lang w:val="hr-HR"/>
              </w:rPr>
              <w:t>Troškovi i opterećenje</w:t>
            </w:r>
          </w:p>
        </w:tc>
        <w:tc>
          <w:tcPr>
            <w:tcW w:w="6770" w:type="dxa"/>
            <w:gridSpan w:val="2"/>
          </w:tcPr>
          <w:p w:rsidR="001D1083" w:rsidRPr="00F64C83" w:rsidRDefault="001D1083" w:rsidP="00B0528C">
            <w:pPr>
              <w:autoSpaceDE w:val="0"/>
              <w:autoSpaceDN w:val="0"/>
              <w:adjustRightInd w:val="0"/>
              <w:rPr>
                <w:rFonts w:ascii="Times New Roman" w:hAnsi="Times New Roman" w:cs="Times New Roman"/>
                <w:b/>
                <w:bCs/>
                <w:sz w:val="16"/>
                <w:szCs w:val="16"/>
                <w:lang w:val="hr-HR"/>
              </w:rPr>
            </w:pPr>
            <w:r w:rsidRPr="00F64C83">
              <w:rPr>
                <w:rFonts w:ascii="Times New Roman" w:hAnsi="Times New Roman" w:cs="Times New Roman"/>
                <w:b/>
                <w:bCs/>
                <w:sz w:val="16"/>
                <w:szCs w:val="16"/>
                <w:lang w:val="hr-HR"/>
              </w:rPr>
              <w:t>Indikacija troškova povezanih s prikupljanjem i prikupljanjem statističkih proizvoda i opterećenje za ispitanike.</w:t>
            </w:r>
          </w:p>
        </w:tc>
      </w:tr>
      <w:tr w:rsidR="001D1083" w:rsidRPr="00F64C83">
        <w:tc>
          <w:tcPr>
            <w:tcW w:w="817" w:type="dxa"/>
          </w:tcPr>
          <w:p w:rsidR="001D1083" w:rsidRPr="00F64C83" w:rsidRDefault="001D1083" w:rsidP="00222103">
            <w:pPr>
              <w:autoSpaceDE w:val="0"/>
              <w:autoSpaceDN w:val="0"/>
              <w:adjustRightInd w:val="0"/>
              <w:rPr>
                <w:rFonts w:ascii="ArialNarrow" w:hAnsi="ArialNarrow" w:cs="ArialNarrow"/>
                <w:color w:val="000000"/>
                <w:sz w:val="16"/>
                <w:szCs w:val="16"/>
                <w:lang w:val="hr-HR"/>
              </w:rPr>
            </w:pPr>
            <w:r w:rsidRPr="00F64C83">
              <w:rPr>
                <w:rFonts w:ascii="ArialNarrow" w:hAnsi="ArialNarrow" w:cs="ArialNarrow"/>
                <w:color w:val="000000"/>
                <w:sz w:val="16"/>
                <w:szCs w:val="16"/>
                <w:lang w:val="hr-HR"/>
              </w:rPr>
              <w:t>XI.I</w:t>
            </w:r>
          </w:p>
        </w:tc>
        <w:tc>
          <w:tcPr>
            <w:tcW w:w="1701" w:type="dxa"/>
          </w:tcPr>
          <w:p w:rsidR="001D1083" w:rsidRPr="00F64C83" w:rsidRDefault="001D1083" w:rsidP="00B0528C">
            <w:pPr>
              <w:autoSpaceDE w:val="0"/>
              <w:autoSpaceDN w:val="0"/>
              <w:adjustRightInd w:val="0"/>
              <w:rPr>
                <w:rFonts w:ascii="Times New Roman" w:hAnsi="Times New Roman" w:cs="Times New Roman"/>
                <w:b/>
                <w:bCs/>
                <w:sz w:val="16"/>
                <w:szCs w:val="16"/>
                <w:lang w:val="hr-HR"/>
              </w:rPr>
            </w:pPr>
            <w:r w:rsidRPr="00F64C83">
              <w:rPr>
                <w:rFonts w:ascii="Times New Roman" w:hAnsi="Times New Roman" w:cs="Times New Roman"/>
                <w:sz w:val="16"/>
                <w:szCs w:val="16"/>
                <w:lang w:val="hr-HR"/>
              </w:rPr>
              <w:t>Povjerljivost - politika</w:t>
            </w:r>
          </w:p>
        </w:tc>
        <w:tc>
          <w:tcPr>
            <w:tcW w:w="3119" w:type="dxa"/>
          </w:tcPr>
          <w:p w:rsidR="001D1083" w:rsidRPr="00F64C83" w:rsidRDefault="001D1083" w:rsidP="00B0528C">
            <w:pPr>
              <w:autoSpaceDE w:val="0"/>
              <w:autoSpaceDN w:val="0"/>
              <w:adjustRightInd w:val="0"/>
              <w:rPr>
                <w:rFonts w:ascii="Times New Roman" w:hAnsi="Times New Roman" w:cs="Times New Roman"/>
                <w:sz w:val="16"/>
                <w:szCs w:val="16"/>
                <w:lang w:val="hr-HR"/>
              </w:rPr>
            </w:pPr>
            <w:r w:rsidRPr="00F64C83">
              <w:rPr>
                <w:rFonts w:ascii="Times New Roman" w:hAnsi="Times New Roman" w:cs="Times New Roman"/>
                <w:sz w:val="16"/>
                <w:szCs w:val="16"/>
                <w:lang w:val="hr-HR"/>
              </w:rPr>
              <w:t>Regulatorne mjere ili druge formalne procedure kojima se sprječava neovlašteno objavljivanje podataka kojim se identificira osoba ili privredni subjekt – bilo direktno ili indirektno.</w:t>
            </w:r>
          </w:p>
        </w:tc>
        <w:tc>
          <w:tcPr>
            <w:tcW w:w="3651" w:type="dxa"/>
          </w:tcPr>
          <w:p w:rsidR="001D1083" w:rsidRPr="00F64C83" w:rsidRDefault="001D1083" w:rsidP="00B0528C">
            <w:pPr>
              <w:autoSpaceDE w:val="0"/>
              <w:autoSpaceDN w:val="0"/>
              <w:adjustRightInd w:val="0"/>
              <w:rPr>
                <w:rFonts w:ascii="Times New Roman" w:hAnsi="Times New Roman" w:cs="Times New Roman"/>
                <w:i/>
                <w:iCs/>
                <w:sz w:val="16"/>
                <w:szCs w:val="16"/>
                <w:lang w:val="hr-HR"/>
              </w:rPr>
            </w:pPr>
            <w:r w:rsidRPr="00F64C83">
              <w:rPr>
                <w:rFonts w:ascii="Times New Roman" w:hAnsi="Times New Roman" w:cs="Times New Roman"/>
                <w:i/>
                <w:iCs/>
                <w:sz w:val="16"/>
                <w:szCs w:val="16"/>
                <w:lang w:val="hr-HR"/>
              </w:rPr>
              <w:t>Ne traži se u postojećem upitniku</w:t>
            </w:r>
          </w:p>
        </w:tc>
      </w:tr>
      <w:tr w:rsidR="001D1083" w:rsidRPr="00F64C83">
        <w:tc>
          <w:tcPr>
            <w:tcW w:w="817" w:type="dxa"/>
          </w:tcPr>
          <w:p w:rsidR="001D1083" w:rsidRPr="00F64C83" w:rsidRDefault="001D1083" w:rsidP="00222103">
            <w:pPr>
              <w:autoSpaceDE w:val="0"/>
              <w:autoSpaceDN w:val="0"/>
              <w:adjustRightInd w:val="0"/>
              <w:rPr>
                <w:rFonts w:ascii="ArialNarrow" w:hAnsi="ArialNarrow" w:cs="ArialNarrow"/>
                <w:color w:val="000000"/>
                <w:sz w:val="16"/>
                <w:szCs w:val="16"/>
                <w:lang w:val="hr-HR"/>
              </w:rPr>
            </w:pPr>
            <w:r w:rsidRPr="00F64C83">
              <w:rPr>
                <w:rFonts w:ascii="ArialNarrow" w:hAnsi="ArialNarrow" w:cs="ArialNarrow"/>
                <w:color w:val="000000"/>
                <w:sz w:val="16"/>
                <w:szCs w:val="16"/>
                <w:lang w:val="hr-HR"/>
              </w:rPr>
              <w:t>XI.2</w:t>
            </w:r>
          </w:p>
        </w:tc>
        <w:tc>
          <w:tcPr>
            <w:tcW w:w="1701" w:type="dxa"/>
          </w:tcPr>
          <w:p w:rsidR="001D1083" w:rsidRPr="00F64C83" w:rsidRDefault="001D1083" w:rsidP="00B0528C">
            <w:pPr>
              <w:autoSpaceDE w:val="0"/>
              <w:autoSpaceDN w:val="0"/>
              <w:adjustRightInd w:val="0"/>
              <w:rPr>
                <w:rFonts w:ascii="Times New Roman" w:hAnsi="Times New Roman" w:cs="Times New Roman"/>
                <w:sz w:val="16"/>
                <w:szCs w:val="16"/>
                <w:lang w:val="hr-HR"/>
              </w:rPr>
            </w:pPr>
            <w:r w:rsidRPr="00F64C83">
              <w:rPr>
                <w:rFonts w:ascii="Times New Roman" w:hAnsi="Times New Roman" w:cs="Times New Roman"/>
                <w:sz w:val="16"/>
                <w:szCs w:val="16"/>
                <w:lang w:val="hr-HR"/>
              </w:rPr>
              <w:t>Povjerljivost – tretman podataka</w:t>
            </w:r>
          </w:p>
        </w:tc>
        <w:tc>
          <w:tcPr>
            <w:tcW w:w="3119" w:type="dxa"/>
          </w:tcPr>
          <w:p w:rsidR="001D1083" w:rsidRPr="00F64C83" w:rsidRDefault="001D1083" w:rsidP="00B0528C">
            <w:pPr>
              <w:autoSpaceDE w:val="0"/>
              <w:autoSpaceDN w:val="0"/>
              <w:adjustRightInd w:val="0"/>
              <w:rPr>
                <w:rFonts w:ascii="Times New Roman" w:hAnsi="Times New Roman" w:cs="Times New Roman"/>
                <w:sz w:val="16"/>
                <w:szCs w:val="16"/>
                <w:lang w:val="hr-HR"/>
              </w:rPr>
            </w:pPr>
            <w:r w:rsidRPr="00F64C83">
              <w:rPr>
                <w:rFonts w:ascii="Times New Roman" w:hAnsi="Times New Roman" w:cs="Times New Roman"/>
                <w:sz w:val="16"/>
                <w:szCs w:val="16"/>
                <w:lang w:val="hr-HR"/>
              </w:rPr>
              <w:t>Pravila koja se primjenjuju za tretman setova podataka kako bi se osigurala statistička povjerljivost i spriječilo neovlašteno otkrivanje i objava.</w:t>
            </w:r>
          </w:p>
        </w:tc>
        <w:tc>
          <w:tcPr>
            <w:tcW w:w="3651" w:type="dxa"/>
          </w:tcPr>
          <w:p w:rsidR="001D1083" w:rsidRPr="00F64C83" w:rsidRDefault="001D1083" w:rsidP="00B0528C">
            <w:pPr>
              <w:autoSpaceDE w:val="0"/>
              <w:autoSpaceDN w:val="0"/>
              <w:adjustRightInd w:val="0"/>
              <w:rPr>
                <w:rFonts w:ascii="Times New Roman" w:hAnsi="Times New Roman" w:cs="Times New Roman"/>
                <w:i/>
                <w:iCs/>
                <w:sz w:val="16"/>
                <w:szCs w:val="16"/>
                <w:lang w:val="hr-HR"/>
              </w:rPr>
            </w:pPr>
            <w:r w:rsidRPr="00F64C83">
              <w:rPr>
                <w:rFonts w:ascii="Times New Roman" w:hAnsi="Times New Roman" w:cs="Times New Roman"/>
                <w:i/>
                <w:iCs/>
                <w:sz w:val="16"/>
                <w:szCs w:val="16"/>
                <w:lang w:val="hr-HR"/>
              </w:rPr>
              <w:t>Ne traži se u postojećem upitniku</w:t>
            </w:r>
          </w:p>
        </w:tc>
      </w:tr>
      <w:tr w:rsidR="001D1083" w:rsidRPr="00F64C83">
        <w:tc>
          <w:tcPr>
            <w:tcW w:w="817" w:type="dxa"/>
          </w:tcPr>
          <w:p w:rsidR="001D1083" w:rsidRPr="00F64C83" w:rsidRDefault="001D1083" w:rsidP="00222103">
            <w:pPr>
              <w:autoSpaceDE w:val="0"/>
              <w:autoSpaceDN w:val="0"/>
              <w:adjustRightInd w:val="0"/>
              <w:rPr>
                <w:rFonts w:ascii="ArialNarrow" w:hAnsi="ArialNarrow" w:cs="ArialNarrow"/>
                <w:color w:val="000000"/>
                <w:sz w:val="16"/>
                <w:szCs w:val="16"/>
                <w:lang w:val="hr-HR"/>
              </w:rPr>
            </w:pPr>
            <w:r w:rsidRPr="00F64C83">
              <w:rPr>
                <w:rFonts w:ascii="ArialNarrow,Bold" w:hAnsi="ArialNarrow,Bold" w:cs="ArialNarrow,Bold"/>
                <w:b/>
                <w:bCs/>
                <w:color w:val="000000"/>
                <w:sz w:val="16"/>
                <w:szCs w:val="16"/>
                <w:lang w:val="hr-HR"/>
              </w:rPr>
              <w:t>XII</w:t>
            </w:r>
          </w:p>
        </w:tc>
        <w:tc>
          <w:tcPr>
            <w:tcW w:w="8471" w:type="dxa"/>
            <w:gridSpan w:val="3"/>
          </w:tcPr>
          <w:p w:rsidR="001D1083" w:rsidRPr="00F64C83" w:rsidRDefault="001D1083">
            <w:pPr>
              <w:rPr>
                <w:rFonts w:ascii="ArialNarrow,Italic" w:hAnsi="ArialNarrow,Italic" w:cs="ArialNarrow,Italic"/>
                <w:i/>
                <w:iCs/>
                <w:color w:val="FF0000"/>
                <w:sz w:val="16"/>
                <w:szCs w:val="16"/>
                <w:lang w:val="hr-HR"/>
              </w:rPr>
            </w:pPr>
            <w:r w:rsidRPr="00F64C83">
              <w:rPr>
                <w:rFonts w:ascii="Times New Roman" w:hAnsi="Times New Roman" w:cs="Times New Roman"/>
                <w:b/>
                <w:bCs/>
                <w:sz w:val="16"/>
                <w:szCs w:val="16"/>
                <w:lang w:val="hr-HR"/>
              </w:rPr>
              <w:t>Statistička obrada</w:t>
            </w:r>
          </w:p>
        </w:tc>
      </w:tr>
      <w:tr w:rsidR="001D1083" w:rsidRPr="00F64C83">
        <w:tc>
          <w:tcPr>
            <w:tcW w:w="817" w:type="dxa"/>
          </w:tcPr>
          <w:p w:rsidR="001D1083" w:rsidRPr="00F64C83" w:rsidRDefault="001D1083" w:rsidP="00222103">
            <w:pPr>
              <w:autoSpaceDE w:val="0"/>
              <w:autoSpaceDN w:val="0"/>
              <w:adjustRightInd w:val="0"/>
              <w:rPr>
                <w:rFonts w:ascii="ArialNarrow" w:hAnsi="ArialNarrow" w:cs="ArialNarrow"/>
                <w:color w:val="000000"/>
                <w:sz w:val="16"/>
                <w:szCs w:val="16"/>
                <w:lang w:val="hr-HR"/>
              </w:rPr>
            </w:pPr>
            <w:r w:rsidRPr="00F64C83">
              <w:rPr>
                <w:rFonts w:ascii="ArialNarrow" w:hAnsi="ArialNarrow" w:cs="ArialNarrow"/>
                <w:color w:val="000000"/>
                <w:sz w:val="16"/>
                <w:szCs w:val="16"/>
                <w:lang w:val="hr-HR"/>
              </w:rPr>
              <w:t>XII.1</w:t>
            </w:r>
          </w:p>
        </w:tc>
        <w:tc>
          <w:tcPr>
            <w:tcW w:w="1701" w:type="dxa"/>
          </w:tcPr>
          <w:p w:rsidR="001D1083" w:rsidRPr="00F64C83" w:rsidRDefault="001D1083" w:rsidP="00B0528C">
            <w:pPr>
              <w:autoSpaceDE w:val="0"/>
              <w:autoSpaceDN w:val="0"/>
              <w:adjustRightInd w:val="0"/>
              <w:rPr>
                <w:rFonts w:ascii="Times New Roman" w:hAnsi="Times New Roman" w:cs="Times New Roman"/>
                <w:sz w:val="16"/>
                <w:szCs w:val="16"/>
                <w:lang w:val="hr-HR"/>
              </w:rPr>
            </w:pPr>
            <w:r w:rsidRPr="00F64C83">
              <w:rPr>
                <w:rFonts w:ascii="Times New Roman" w:hAnsi="Times New Roman" w:cs="Times New Roman"/>
                <w:sz w:val="16"/>
                <w:szCs w:val="16"/>
                <w:lang w:val="hr-HR"/>
              </w:rPr>
              <w:t>Izvorni podaci</w:t>
            </w:r>
          </w:p>
        </w:tc>
        <w:tc>
          <w:tcPr>
            <w:tcW w:w="3119" w:type="dxa"/>
          </w:tcPr>
          <w:p w:rsidR="001D1083" w:rsidRPr="00F64C83" w:rsidRDefault="001D1083" w:rsidP="00B0528C">
            <w:pPr>
              <w:autoSpaceDE w:val="0"/>
              <w:autoSpaceDN w:val="0"/>
              <w:adjustRightInd w:val="0"/>
              <w:rPr>
                <w:rFonts w:ascii="Times New Roman" w:hAnsi="Times New Roman" w:cs="Times New Roman"/>
                <w:sz w:val="16"/>
                <w:szCs w:val="16"/>
                <w:lang w:val="hr-HR"/>
              </w:rPr>
            </w:pPr>
            <w:r w:rsidRPr="00F64C83">
              <w:rPr>
                <w:rFonts w:ascii="Times New Roman" w:hAnsi="Times New Roman" w:cs="Times New Roman"/>
                <w:sz w:val="16"/>
                <w:szCs w:val="16"/>
                <w:lang w:val="hr-HR"/>
              </w:rPr>
              <w:t>Karakteristike i komponente sirovih statističkih podataka korištenih za kompiliranje statističkih agregata.</w:t>
            </w:r>
          </w:p>
        </w:tc>
        <w:tc>
          <w:tcPr>
            <w:tcW w:w="3651" w:type="dxa"/>
          </w:tcPr>
          <w:p w:rsidR="001D1083" w:rsidRPr="00F64C83" w:rsidRDefault="001D1083">
            <w:pPr>
              <w:rPr>
                <w:rFonts w:ascii="ArialNarrow,Italic" w:hAnsi="ArialNarrow,Italic" w:cs="ArialNarrow,Italic"/>
                <w:i/>
                <w:iCs/>
                <w:color w:val="FF0000"/>
                <w:sz w:val="16"/>
                <w:szCs w:val="16"/>
                <w:lang w:val="hr-HR"/>
              </w:rPr>
            </w:pPr>
          </w:p>
        </w:tc>
      </w:tr>
      <w:tr w:rsidR="001D1083" w:rsidRPr="00F64C83">
        <w:tc>
          <w:tcPr>
            <w:tcW w:w="817" w:type="dxa"/>
          </w:tcPr>
          <w:p w:rsidR="001D1083" w:rsidRPr="00F64C83" w:rsidRDefault="001D1083" w:rsidP="00222103">
            <w:pPr>
              <w:autoSpaceDE w:val="0"/>
              <w:autoSpaceDN w:val="0"/>
              <w:adjustRightInd w:val="0"/>
              <w:rPr>
                <w:rFonts w:ascii="ArialNarrow" w:hAnsi="ArialNarrow" w:cs="ArialNarrow"/>
                <w:color w:val="000000"/>
                <w:sz w:val="16"/>
                <w:szCs w:val="16"/>
                <w:lang w:val="hr-HR"/>
              </w:rPr>
            </w:pPr>
          </w:p>
        </w:tc>
        <w:tc>
          <w:tcPr>
            <w:tcW w:w="1701" w:type="dxa"/>
          </w:tcPr>
          <w:p w:rsidR="001D1083" w:rsidRPr="00F64C83" w:rsidRDefault="001D1083" w:rsidP="00B0528C">
            <w:pPr>
              <w:autoSpaceDE w:val="0"/>
              <w:autoSpaceDN w:val="0"/>
              <w:adjustRightInd w:val="0"/>
              <w:rPr>
                <w:rFonts w:ascii="Times New Roman" w:hAnsi="Times New Roman" w:cs="Times New Roman"/>
                <w:sz w:val="16"/>
                <w:szCs w:val="16"/>
                <w:lang w:val="hr-HR"/>
              </w:rPr>
            </w:pPr>
            <w:r w:rsidRPr="00F64C83">
              <w:rPr>
                <w:rFonts w:ascii="Times New Roman" w:hAnsi="Times New Roman" w:cs="Times New Roman"/>
                <w:sz w:val="16"/>
                <w:szCs w:val="16"/>
                <w:lang w:val="hr-HR"/>
              </w:rPr>
              <w:t>Vrsta ankete</w:t>
            </w:r>
          </w:p>
        </w:tc>
        <w:tc>
          <w:tcPr>
            <w:tcW w:w="3119" w:type="dxa"/>
          </w:tcPr>
          <w:p w:rsidR="001D1083" w:rsidRPr="00F64C83" w:rsidRDefault="001D1083" w:rsidP="00DE75F1">
            <w:pPr>
              <w:autoSpaceDE w:val="0"/>
              <w:autoSpaceDN w:val="0"/>
              <w:adjustRightInd w:val="0"/>
              <w:rPr>
                <w:rFonts w:ascii="ArialNarrow" w:hAnsi="ArialNarrow" w:cs="ArialNarrow"/>
                <w:color w:val="000000"/>
                <w:sz w:val="16"/>
                <w:szCs w:val="16"/>
                <w:lang w:val="hr-HR"/>
              </w:rPr>
            </w:pPr>
            <w:r w:rsidRPr="00F64C83">
              <w:rPr>
                <w:rFonts w:ascii="Times New Roman" w:hAnsi="Times New Roman" w:cs="Times New Roman"/>
                <w:sz w:val="16"/>
                <w:szCs w:val="16"/>
                <w:lang w:val="hr-HR"/>
              </w:rPr>
              <w:t>Molimo da navedete vrstu ankete (anketa o domaćinstvima, anketa na granici, itd.).</w:t>
            </w:r>
          </w:p>
        </w:tc>
        <w:tc>
          <w:tcPr>
            <w:tcW w:w="3651" w:type="dxa"/>
          </w:tcPr>
          <w:p w:rsidR="001D1083" w:rsidRPr="00F64C83" w:rsidRDefault="001D1083">
            <w:pPr>
              <w:rPr>
                <w:rFonts w:ascii="ArialNarrow,Italic" w:hAnsi="ArialNarrow,Italic" w:cs="ArialNarrow,Italic"/>
                <w:i/>
                <w:iCs/>
                <w:color w:val="FF0000"/>
                <w:sz w:val="16"/>
                <w:szCs w:val="16"/>
                <w:lang w:val="hr-HR"/>
              </w:rPr>
            </w:pPr>
          </w:p>
        </w:tc>
      </w:tr>
      <w:tr w:rsidR="001D1083" w:rsidRPr="00F64C83">
        <w:tc>
          <w:tcPr>
            <w:tcW w:w="817" w:type="dxa"/>
          </w:tcPr>
          <w:p w:rsidR="001D1083" w:rsidRPr="00F64C83" w:rsidRDefault="001D1083" w:rsidP="00222103">
            <w:pPr>
              <w:autoSpaceDE w:val="0"/>
              <w:autoSpaceDN w:val="0"/>
              <w:adjustRightInd w:val="0"/>
              <w:rPr>
                <w:rFonts w:ascii="ArialNarrow" w:hAnsi="ArialNarrow" w:cs="ArialNarrow"/>
                <w:color w:val="000000"/>
                <w:sz w:val="16"/>
                <w:szCs w:val="16"/>
                <w:lang w:val="hr-HR"/>
              </w:rPr>
            </w:pPr>
          </w:p>
        </w:tc>
        <w:tc>
          <w:tcPr>
            <w:tcW w:w="1701" w:type="dxa"/>
          </w:tcPr>
          <w:p w:rsidR="001D1083" w:rsidRPr="00F64C83" w:rsidRDefault="001D1083" w:rsidP="005701F3">
            <w:pPr>
              <w:autoSpaceDE w:val="0"/>
              <w:autoSpaceDN w:val="0"/>
              <w:adjustRightInd w:val="0"/>
              <w:rPr>
                <w:rFonts w:ascii="ArialNarrow" w:hAnsi="ArialNarrow" w:cs="ArialNarrow"/>
                <w:color w:val="000000"/>
                <w:sz w:val="16"/>
                <w:szCs w:val="16"/>
                <w:lang w:val="hr-HR"/>
              </w:rPr>
            </w:pPr>
            <w:r w:rsidRPr="00F64C83">
              <w:rPr>
                <w:rFonts w:ascii="ArialNarrow" w:hAnsi="ArialNarrow" w:cs="ArialNarrow"/>
                <w:color w:val="000000"/>
                <w:sz w:val="16"/>
                <w:szCs w:val="16"/>
                <w:lang w:val="hr-HR"/>
              </w:rPr>
              <w:t>Statistička jedinica (uzorka)</w:t>
            </w:r>
          </w:p>
        </w:tc>
        <w:tc>
          <w:tcPr>
            <w:tcW w:w="3119" w:type="dxa"/>
          </w:tcPr>
          <w:p w:rsidR="001D1083" w:rsidRPr="00F64C83" w:rsidRDefault="001D1083" w:rsidP="00DE75F1">
            <w:pPr>
              <w:autoSpaceDE w:val="0"/>
              <w:autoSpaceDN w:val="0"/>
              <w:adjustRightInd w:val="0"/>
              <w:rPr>
                <w:rFonts w:ascii="ArialNarrow" w:hAnsi="ArialNarrow" w:cs="ArialNarrow"/>
                <w:color w:val="000000"/>
                <w:sz w:val="16"/>
                <w:szCs w:val="16"/>
                <w:lang w:val="hr-HR"/>
              </w:rPr>
            </w:pPr>
            <w:r w:rsidRPr="00F64C83">
              <w:rPr>
                <w:rFonts w:ascii="ArialNarrow" w:hAnsi="ArialNarrow" w:cs="ArialNarrow"/>
                <w:color w:val="000000"/>
                <w:sz w:val="16"/>
                <w:szCs w:val="16"/>
                <w:lang w:val="hr-HR"/>
              </w:rPr>
              <w:t>Molimo da navedete statističke jedinice koje su korištene (npr. adrese, domaćinstva, osobe u dobi od 15 ili više godina). Ako definirate višeod jedne statističke jedinice</w:t>
            </w:r>
            <w:r w:rsidRPr="00F64C83">
              <w:rPr>
                <w:rFonts w:ascii="Times New Roman" w:hAnsi="Times New Roman" w:cs="Times New Roman"/>
                <w:sz w:val="16"/>
                <w:szCs w:val="16"/>
                <w:lang w:val="hr-HR"/>
              </w:rPr>
              <w:t xml:space="preserve">molimo da navedete sve jedinice </w:t>
            </w:r>
            <w:r w:rsidRPr="00F64C83">
              <w:rPr>
                <w:rFonts w:ascii="ArialNarrow" w:hAnsi="ArialNarrow" w:cs="ArialNarrow"/>
                <w:color w:val="000000"/>
                <w:sz w:val="16"/>
                <w:szCs w:val="16"/>
                <w:lang w:val="hr-HR"/>
              </w:rPr>
              <w:t>(npr. primarne jedinice uzorka su adrese, a podjedinice rezidenti u dobi od 15 ili više).</w:t>
            </w:r>
          </w:p>
        </w:tc>
        <w:tc>
          <w:tcPr>
            <w:tcW w:w="3651" w:type="dxa"/>
          </w:tcPr>
          <w:p w:rsidR="001D1083" w:rsidRPr="00F64C83" w:rsidRDefault="001D1083">
            <w:pPr>
              <w:rPr>
                <w:rFonts w:ascii="ArialNarrow,Italic" w:hAnsi="ArialNarrow,Italic" w:cs="ArialNarrow,Italic"/>
                <w:i/>
                <w:iCs/>
                <w:color w:val="FF0000"/>
                <w:sz w:val="16"/>
                <w:szCs w:val="16"/>
                <w:lang w:val="hr-HR"/>
              </w:rPr>
            </w:pPr>
          </w:p>
        </w:tc>
      </w:tr>
      <w:tr w:rsidR="001D1083" w:rsidRPr="00F64C83">
        <w:tc>
          <w:tcPr>
            <w:tcW w:w="817" w:type="dxa"/>
          </w:tcPr>
          <w:p w:rsidR="001D1083" w:rsidRPr="00F64C83" w:rsidRDefault="001D1083" w:rsidP="00222103">
            <w:pPr>
              <w:autoSpaceDE w:val="0"/>
              <w:autoSpaceDN w:val="0"/>
              <w:adjustRightInd w:val="0"/>
              <w:rPr>
                <w:rFonts w:ascii="ArialNarrow" w:hAnsi="ArialNarrow" w:cs="ArialNarrow"/>
                <w:color w:val="000000"/>
                <w:sz w:val="16"/>
                <w:szCs w:val="16"/>
                <w:lang w:val="hr-HR"/>
              </w:rPr>
            </w:pPr>
          </w:p>
        </w:tc>
        <w:tc>
          <w:tcPr>
            <w:tcW w:w="1701" w:type="dxa"/>
          </w:tcPr>
          <w:p w:rsidR="001D1083" w:rsidRPr="00F64C83" w:rsidRDefault="001D1083" w:rsidP="00B0528C">
            <w:pPr>
              <w:autoSpaceDE w:val="0"/>
              <w:autoSpaceDN w:val="0"/>
              <w:adjustRightInd w:val="0"/>
              <w:rPr>
                <w:rFonts w:ascii="Times New Roman" w:hAnsi="Times New Roman" w:cs="Times New Roman"/>
                <w:sz w:val="16"/>
                <w:szCs w:val="16"/>
                <w:lang w:val="hr-HR"/>
              </w:rPr>
            </w:pPr>
            <w:r w:rsidRPr="00F64C83">
              <w:rPr>
                <w:rFonts w:ascii="Times New Roman" w:hAnsi="Times New Roman" w:cs="Times New Roman"/>
                <w:sz w:val="16"/>
                <w:szCs w:val="16"/>
                <w:lang w:val="hr-HR"/>
              </w:rPr>
              <w:t>Populacija ankete</w:t>
            </w:r>
          </w:p>
        </w:tc>
        <w:tc>
          <w:tcPr>
            <w:tcW w:w="3119" w:type="dxa"/>
          </w:tcPr>
          <w:p w:rsidR="001D1083" w:rsidRPr="00F64C83" w:rsidRDefault="001D1083" w:rsidP="005701F3">
            <w:pPr>
              <w:autoSpaceDE w:val="0"/>
              <w:autoSpaceDN w:val="0"/>
              <w:adjustRightInd w:val="0"/>
              <w:rPr>
                <w:rFonts w:ascii="ArialNarrow" w:hAnsi="ArialNarrow" w:cs="ArialNarrow"/>
                <w:color w:val="000000"/>
                <w:sz w:val="16"/>
                <w:szCs w:val="16"/>
                <w:lang w:val="hr-HR"/>
              </w:rPr>
            </w:pPr>
          </w:p>
        </w:tc>
        <w:tc>
          <w:tcPr>
            <w:tcW w:w="3651" w:type="dxa"/>
          </w:tcPr>
          <w:p w:rsidR="001D1083" w:rsidRPr="00F64C83" w:rsidRDefault="001D1083">
            <w:pPr>
              <w:rPr>
                <w:rFonts w:ascii="ArialNarrow,Italic" w:hAnsi="ArialNarrow,Italic" w:cs="ArialNarrow,Italic"/>
                <w:i/>
                <w:iCs/>
                <w:color w:val="FF0000"/>
                <w:sz w:val="16"/>
                <w:szCs w:val="16"/>
                <w:lang w:val="hr-HR"/>
              </w:rPr>
            </w:pPr>
          </w:p>
        </w:tc>
      </w:tr>
      <w:tr w:rsidR="001D1083" w:rsidRPr="00F64C83">
        <w:tc>
          <w:tcPr>
            <w:tcW w:w="817" w:type="dxa"/>
          </w:tcPr>
          <w:p w:rsidR="001D1083" w:rsidRPr="00F64C83" w:rsidRDefault="001D1083" w:rsidP="00222103">
            <w:pPr>
              <w:autoSpaceDE w:val="0"/>
              <w:autoSpaceDN w:val="0"/>
              <w:adjustRightInd w:val="0"/>
              <w:rPr>
                <w:rFonts w:ascii="ArialNarrow" w:hAnsi="ArialNarrow" w:cs="ArialNarrow"/>
                <w:color w:val="000000"/>
                <w:sz w:val="16"/>
                <w:szCs w:val="16"/>
                <w:lang w:val="hr-HR"/>
              </w:rPr>
            </w:pPr>
            <w:r w:rsidRPr="00F64C83">
              <w:rPr>
                <w:rFonts w:ascii="ArialNarrow" w:hAnsi="ArialNarrow" w:cs="ArialNarrow"/>
                <w:color w:val="000000"/>
                <w:sz w:val="16"/>
                <w:szCs w:val="16"/>
                <w:lang w:val="hr-HR"/>
              </w:rPr>
              <w:t>XII.1.1</w:t>
            </w:r>
          </w:p>
        </w:tc>
        <w:tc>
          <w:tcPr>
            <w:tcW w:w="1701" w:type="dxa"/>
          </w:tcPr>
          <w:p w:rsidR="001D1083" w:rsidRPr="00F64C83" w:rsidRDefault="001D1083" w:rsidP="00B0528C">
            <w:pPr>
              <w:autoSpaceDE w:val="0"/>
              <w:autoSpaceDN w:val="0"/>
              <w:adjustRightInd w:val="0"/>
              <w:rPr>
                <w:rFonts w:ascii="Times New Roman" w:hAnsi="Times New Roman" w:cs="Times New Roman"/>
                <w:sz w:val="16"/>
                <w:szCs w:val="16"/>
                <w:lang w:val="hr-HR"/>
              </w:rPr>
            </w:pPr>
            <w:r w:rsidRPr="00F64C83">
              <w:rPr>
                <w:rFonts w:ascii="Times New Roman" w:hAnsi="Times New Roman" w:cs="Times New Roman"/>
                <w:sz w:val="16"/>
                <w:szCs w:val="16"/>
                <w:lang w:val="hr-HR"/>
              </w:rPr>
              <w:t>Veličina uzorka</w:t>
            </w:r>
          </w:p>
        </w:tc>
        <w:tc>
          <w:tcPr>
            <w:tcW w:w="3119" w:type="dxa"/>
          </w:tcPr>
          <w:p w:rsidR="001D1083" w:rsidRPr="00F64C83" w:rsidRDefault="001D1083" w:rsidP="00B0528C">
            <w:pPr>
              <w:autoSpaceDE w:val="0"/>
              <w:autoSpaceDN w:val="0"/>
              <w:adjustRightInd w:val="0"/>
              <w:rPr>
                <w:rFonts w:ascii="Times New Roman" w:hAnsi="Times New Roman" w:cs="Times New Roman"/>
                <w:sz w:val="16"/>
                <w:szCs w:val="16"/>
                <w:lang w:val="hr-HR"/>
              </w:rPr>
            </w:pPr>
            <w:r w:rsidRPr="00F64C83">
              <w:rPr>
                <w:rFonts w:ascii="Times New Roman" w:hAnsi="Times New Roman" w:cs="Times New Roman"/>
                <w:sz w:val="16"/>
                <w:szCs w:val="16"/>
                <w:lang w:val="hr-HR"/>
              </w:rPr>
              <w:t>NOVA ESQRS kategorija</w:t>
            </w:r>
          </w:p>
        </w:tc>
        <w:tc>
          <w:tcPr>
            <w:tcW w:w="3651" w:type="dxa"/>
          </w:tcPr>
          <w:p w:rsidR="001D1083" w:rsidRPr="00F64C83" w:rsidRDefault="001D1083">
            <w:pPr>
              <w:rPr>
                <w:rFonts w:ascii="ArialNarrow,Italic" w:hAnsi="ArialNarrow,Italic" w:cs="ArialNarrow,Italic"/>
                <w:i/>
                <w:iCs/>
                <w:color w:val="FF0000"/>
                <w:sz w:val="16"/>
                <w:szCs w:val="16"/>
                <w:lang w:val="hr-HR"/>
              </w:rPr>
            </w:pPr>
          </w:p>
        </w:tc>
      </w:tr>
      <w:tr w:rsidR="001D1083" w:rsidRPr="00F64C83">
        <w:tc>
          <w:tcPr>
            <w:tcW w:w="817" w:type="dxa"/>
          </w:tcPr>
          <w:p w:rsidR="001D1083" w:rsidRPr="00F64C83" w:rsidRDefault="001D1083" w:rsidP="00222103">
            <w:pPr>
              <w:autoSpaceDE w:val="0"/>
              <w:autoSpaceDN w:val="0"/>
              <w:adjustRightInd w:val="0"/>
              <w:rPr>
                <w:rFonts w:ascii="ArialNarrow" w:hAnsi="ArialNarrow" w:cs="ArialNarrow"/>
                <w:color w:val="000000"/>
                <w:sz w:val="16"/>
                <w:szCs w:val="16"/>
                <w:lang w:val="hr-HR"/>
              </w:rPr>
            </w:pPr>
          </w:p>
        </w:tc>
        <w:tc>
          <w:tcPr>
            <w:tcW w:w="1701" w:type="dxa"/>
          </w:tcPr>
          <w:p w:rsidR="001D1083" w:rsidRPr="00F64C83" w:rsidRDefault="001D1083" w:rsidP="00504F88">
            <w:pPr>
              <w:autoSpaceDE w:val="0"/>
              <w:autoSpaceDN w:val="0"/>
              <w:adjustRightInd w:val="0"/>
              <w:rPr>
                <w:rFonts w:ascii="ArialNarrow" w:hAnsi="ArialNarrow" w:cs="ArialNarrow"/>
                <w:color w:val="000000"/>
                <w:sz w:val="16"/>
                <w:szCs w:val="16"/>
                <w:lang w:val="hr-HR"/>
              </w:rPr>
            </w:pPr>
            <w:r w:rsidRPr="00F64C83">
              <w:rPr>
                <w:rFonts w:ascii="Times New Roman" w:hAnsi="Times New Roman" w:cs="Times New Roman"/>
                <w:sz w:val="16"/>
                <w:szCs w:val="16"/>
                <w:lang w:val="hr-HR"/>
              </w:rPr>
              <w:t>Populacija istraživanja</w:t>
            </w:r>
            <w:r w:rsidRPr="00F64C83">
              <w:rPr>
                <w:rFonts w:ascii="ArialNarrow" w:hAnsi="ArialNarrow" w:cs="ArialNarrow"/>
                <w:color w:val="000000"/>
                <w:sz w:val="16"/>
                <w:szCs w:val="16"/>
                <w:lang w:val="hr-HR"/>
              </w:rPr>
              <w:t xml:space="preserve"> (veličina bruto uzorka) </w:t>
            </w:r>
          </w:p>
        </w:tc>
        <w:tc>
          <w:tcPr>
            <w:tcW w:w="3119" w:type="dxa"/>
          </w:tcPr>
          <w:p w:rsidR="001D1083" w:rsidRPr="00F64C83" w:rsidRDefault="001D1083" w:rsidP="003841C9">
            <w:pPr>
              <w:autoSpaceDE w:val="0"/>
              <w:autoSpaceDN w:val="0"/>
              <w:adjustRightInd w:val="0"/>
              <w:rPr>
                <w:rFonts w:ascii="ArialNarrow" w:hAnsi="ArialNarrow" w:cs="ArialNarrow"/>
                <w:color w:val="000000"/>
                <w:sz w:val="16"/>
                <w:szCs w:val="16"/>
                <w:lang w:val="hr-HR"/>
              </w:rPr>
            </w:pPr>
            <w:r w:rsidRPr="00F64C83">
              <w:rPr>
                <w:rFonts w:ascii="Times New Roman" w:hAnsi="Times New Roman" w:cs="Times New Roman"/>
                <w:sz w:val="16"/>
                <w:szCs w:val="16"/>
                <w:lang w:val="hr-HR"/>
              </w:rPr>
              <w:t>Osnovna ograničena grupa (skup) pojedinaca koje namjeravate istraživati</w:t>
            </w:r>
            <w:r w:rsidRPr="00F64C83">
              <w:rPr>
                <w:rFonts w:ascii="ArialNarrow" w:hAnsi="ArialNarrow" w:cs="ArialNarrow"/>
                <w:color w:val="000000"/>
                <w:sz w:val="16"/>
                <w:szCs w:val="16"/>
                <w:lang w:val="hr-HR"/>
              </w:rPr>
              <w:t xml:space="preserve">(veličina bruto uzorka). </w:t>
            </w:r>
            <w:r w:rsidRPr="00F64C83">
              <w:rPr>
                <w:rFonts w:ascii="Times New Roman" w:hAnsi="Times New Roman" w:cs="Times New Roman"/>
                <w:sz w:val="16"/>
                <w:szCs w:val="16"/>
                <w:lang w:val="hr-HR"/>
              </w:rPr>
              <w:t>Broj jedinica inicijalno odabranih iz okvira uzorka</w:t>
            </w:r>
            <w:r w:rsidRPr="00F64C83">
              <w:rPr>
                <w:rFonts w:ascii="ArialNarrow" w:hAnsi="ArialNarrow" w:cs="ArialNarrow"/>
                <w:color w:val="000000"/>
                <w:sz w:val="16"/>
                <w:szCs w:val="16"/>
                <w:lang w:val="hr-HR"/>
              </w:rPr>
              <w:t>.</w:t>
            </w:r>
          </w:p>
          <w:p w:rsidR="001D1083" w:rsidRPr="00F64C83" w:rsidRDefault="001D1083" w:rsidP="00504F88">
            <w:pPr>
              <w:autoSpaceDE w:val="0"/>
              <w:autoSpaceDN w:val="0"/>
              <w:adjustRightInd w:val="0"/>
              <w:rPr>
                <w:rFonts w:ascii="ArialNarrow" w:hAnsi="ArialNarrow" w:cs="ArialNarrow"/>
                <w:color w:val="000000"/>
                <w:sz w:val="16"/>
                <w:szCs w:val="16"/>
                <w:lang w:val="hr-HR"/>
              </w:rPr>
            </w:pPr>
            <w:r w:rsidRPr="00F64C83">
              <w:rPr>
                <w:rFonts w:ascii="ArialNarrow" w:hAnsi="ArialNarrow" w:cs="ArialNarrow"/>
                <w:color w:val="000000"/>
                <w:sz w:val="16"/>
                <w:szCs w:val="16"/>
                <w:lang w:val="hr-HR"/>
              </w:rPr>
              <w:t>Napomena: U slučaju kada odaberete sve članove domaćinstva koji prebivaju u mjestu stanovanja, ali ne znate tačan broj osoba prije provođenja ankete (npr. ako nema povezanosti između registra mjesta stanovanja/adresa i registra rezidenata), molimo da pokušate procijeniti broj rezidenata na osnovu prosječnog broja pojedinaca po domaćinstvu (mjestu stanovanja) koji je dobijen kroz anketu. Ovo se odnosi na 3. Tromjesečje (ili na juli u slučaju da mjesečnih referentnih perioda  ).</w:t>
            </w:r>
          </w:p>
        </w:tc>
        <w:tc>
          <w:tcPr>
            <w:tcW w:w="3651" w:type="dxa"/>
          </w:tcPr>
          <w:p w:rsidR="001D1083" w:rsidRPr="00F64C83" w:rsidRDefault="001D1083">
            <w:pPr>
              <w:rPr>
                <w:rFonts w:ascii="ArialNarrow,Italic" w:hAnsi="ArialNarrow,Italic" w:cs="ArialNarrow,Italic"/>
                <w:i/>
                <w:iCs/>
                <w:color w:val="FF0000"/>
                <w:sz w:val="16"/>
                <w:szCs w:val="16"/>
                <w:lang w:val="hr-HR"/>
              </w:rPr>
            </w:pPr>
          </w:p>
        </w:tc>
      </w:tr>
      <w:tr w:rsidR="001D1083" w:rsidRPr="00F64C83">
        <w:tc>
          <w:tcPr>
            <w:tcW w:w="817" w:type="dxa"/>
          </w:tcPr>
          <w:p w:rsidR="001D1083" w:rsidRPr="00F64C83" w:rsidRDefault="001D1083" w:rsidP="00222103">
            <w:pPr>
              <w:autoSpaceDE w:val="0"/>
              <w:autoSpaceDN w:val="0"/>
              <w:adjustRightInd w:val="0"/>
              <w:rPr>
                <w:rFonts w:ascii="ArialNarrow" w:hAnsi="ArialNarrow" w:cs="ArialNarrow"/>
                <w:color w:val="000000"/>
                <w:sz w:val="16"/>
                <w:szCs w:val="16"/>
                <w:lang w:val="hr-HR"/>
              </w:rPr>
            </w:pPr>
          </w:p>
        </w:tc>
        <w:tc>
          <w:tcPr>
            <w:tcW w:w="1701" w:type="dxa"/>
          </w:tcPr>
          <w:p w:rsidR="001D1083" w:rsidRPr="00F64C83" w:rsidRDefault="001D1083" w:rsidP="00504F88">
            <w:pPr>
              <w:autoSpaceDE w:val="0"/>
              <w:autoSpaceDN w:val="0"/>
              <w:adjustRightInd w:val="0"/>
              <w:rPr>
                <w:rFonts w:ascii="Times New Roman" w:hAnsi="Times New Roman" w:cs="Times New Roman"/>
                <w:sz w:val="16"/>
                <w:szCs w:val="16"/>
                <w:lang w:val="hr-HR"/>
              </w:rPr>
            </w:pPr>
            <w:r w:rsidRPr="00F64C83">
              <w:rPr>
                <w:rFonts w:ascii="Times New Roman" w:hAnsi="Times New Roman" w:cs="Times New Roman"/>
                <w:sz w:val="16"/>
                <w:szCs w:val="16"/>
                <w:lang w:val="hr-HR"/>
              </w:rPr>
              <w:t xml:space="preserve">Broj elemenata koji ispunjavaju uslove </w:t>
            </w:r>
          </w:p>
        </w:tc>
        <w:tc>
          <w:tcPr>
            <w:tcW w:w="3119" w:type="dxa"/>
          </w:tcPr>
          <w:p w:rsidR="001D1083" w:rsidRPr="00F64C83" w:rsidRDefault="001D1083" w:rsidP="00504F88">
            <w:pPr>
              <w:autoSpaceDE w:val="0"/>
              <w:autoSpaceDN w:val="0"/>
              <w:adjustRightInd w:val="0"/>
              <w:rPr>
                <w:rFonts w:ascii="ArialNarrow" w:hAnsi="ArialNarrow" w:cs="ArialNarrow"/>
                <w:color w:val="000000"/>
                <w:sz w:val="16"/>
                <w:szCs w:val="16"/>
                <w:lang w:val="hr-HR"/>
              </w:rPr>
            </w:pPr>
            <w:r w:rsidRPr="00F64C83">
              <w:rPr>
                <w:rFonts w:ascii="Times New Roman" w:hAnsi="Times New Roman" w:cs="Times New Roman"/>
                <w:sz w:val="16"/>
                <w:szCs w:val="16"/>
                <w:lang w:val="hr-HR"/>
              </w:rPr>
              <w:t xml:space="preserve">Bruto uzorak ili referentna populacija korigovana za slučajeve koji ne ispunjavaju uslove </w:t>
            </w:r>
            <w:r w:rsidRPr="00F64C83">
              <w:rPr>
                <w:rFonts w:ascii="ArialNarrow" w:hAnsi="ArialNarrow" w:cs="ArialNarrow"/>
                <w:color w:val="000000"/>
                <w:sz w:val="16"/>
                <w:szCs w:val="16"/>
                <w:lang w:val="hr-HR"/>
              </w:rPr>
              <w:t>(npr. veličina bruto uzorka – jedinice koje ne zadovoljavaju uslove).</w:t>
            </w:r>
          </w:p>
        </w:tc>
        <w:tc>
          <w:tcPr>
            <w:tcW w:w="3651" w:type="dxa"/>
          </w:tcPr>
          <w:p w:rsidR="001D1083" w:rsidRPr="00F64C83" w:rsidRDefault="001D1083">
            <w:pPr>
              <w:rPr>
                <w:rFonts w:ascii="ArialNarrow,Italic" w:hAnsi="ArialNarrow,Italic" w:cs="ArialNarrow,Italic"/>
                <w:i/>
                <w:iCs/>
                <w:color w:val="FF0000"/>
                <w:sz w:val="16"/>
                <w:szCs w:val="16"/>
                <w:lang w:val="hr-HR"/>
              </w:rPr>
            </w:pPr>
          </w:p>
        </w:tc>
      </w:tr>
      <w:tr w:rsidR="001D1083" w:rsidRPr="00F64C83">
        <w:tc>
          <w:tcPr>
            <w:tcW w:w="817" w:type="dxa"/>
          </w:tcPr>
          <w:p w:rsidR="001D1083" w:rsidRPr="00F64C83" w:rsidRDefault="001D1083" w:rsidP="00222103">
            <w:pPr>
              <w:autoSpaceDE w:val="0"/>
              <w:autoSpaceDN w:val="0"/>
              <w:adjustRightInd w:val="0"/>
              <w:rPr>
                <w:rFonts w:ascii="ArialNarrow" w:hAnsi="ArialNarrow" w:cs="ArialNarrow"/>
                <w:color w:val="000000"/>
                <w:sz w:val="16"/>
                <w:szCs w:val="16"/>
                <w:lang w:val="hr-HR"/>
              </w:rPr>
            </w:pPr>
          </w:p>
        </w:tc>
        <w:tc>
          <w:tcPr>
            <w:tcW w:w="1701" w:type="dxa"/>
          </w:tcPr>
          <w:p w:rsidR="001D1083" w:rsidRPr="00F64C83" w:rsidRDefault="001D1083" w:rsidP="005701F3">
            <w:pPr>
              <w:autoSpaceDE w:val="0"/>
              <w:autoSpaceDN w:val="0"/>
              <w:adjustRightInd w:val="0"/>
              <w:rPr>
                <w:rFonts w:ascii="ArialNarrow" w:hAnsi="ArialNarrow" w:cs="ArialNarrow"/>
                <w:color w:val="000000"/>
                <w:sz w:val="16"/>
                <w:szCs w:val="16"/>
                <w:lang w:val="hr-HR"/>
              </w:rPr>
            </w:pPr>
            <w:r w:rsidRPr="00F64C83">
              <w:rPr>
                <w:rFonts w:ascii="ArialNarrow" w:hAnsi="ArialNarrow" w:cs="ArialNarrow"/>
                <w:color w:val="000000"/>
                <w:sz w:val="16"/>
                <w:szCs w:val="16"/>
                <w:lang w:val="hr-HR"/>
              </w:rPr>
              <w:t>Veličina neto uzorka</w:t>
            </w:r>
          </w:p>
        </w:tc>
        <w:tc>
          <w:tcPr>
            <w:tcW w:w="3119" w:type="dxa"/>
          </w:tcPr>
          <w:p w:rsidR="001D1083" w:rsidRPr="00F64C83" w:rsidRDefault="001D1083" w:rsidP="00504F88">
            <w:pPr>
              <w:autoSpaceDE w:val="0"/>
              <w:autoSpaceDN w:val="0"/>
              <w:adjustRightInd w:val="0"/>
              <w:rPr>
                <w:rFonts w:ascii="ArialNarrow" w:hAnsi="ArialNarrow" w:cs="ArialNarrow"/>
                <w:color w:val="000000"/>
                <w:sz w:val="16"/>
                <w:szCs w:val="16"/>
                <w:lang w:val="hr-HR"/>
              </w:rPr>
            </w:pPr>
            <w:r w:rsidRPr="00F64C83">
              <w:rPr>
                <w:rFonts w:ascii="Times New Roman" w:hAnsi="Times New Roman" w:cs="Times New Roman"/>
                <w:sz w:val="16"/>
                <w:szCs w:val="16"/>
                <w:lang w:val="hr-HR"/>
              </w:rPr>
              <w:t xml:space="preserve">Broj jedinica koje se mogu koristiti u finalnom setu podataka. </w:t>
            </w:r>
            <w:r w:rsidRPr="00F64C83">
              <w:rPr>
                <w:rFonts w:ascii="ArialNarrow" w:hAnsi="ArialNarrow" w:cs="ArialNarrow"/>
                <w:color w:val="000000"/>
                <w:sz w:val="16"/>
                <w:szCs w:val="16"/>
                <w:lang w:val="hr-HR"/>
              </w:rPr>
              <w:t>Ovaj pojam odgovara veličini konačnog uzorka.</w:t>
            </w:r>
          </w:p>
        </w:tc>
        <w:tc>
          <w:tcPr>
            <w:tcW w:w="3651" w:type="dxa"/>
          </w:tcPr>
          <w:p w:rsidR="001D1083" w:rsidRPr="00F64C83" w:rsidRDefault="001D1083">
            <w:pPr>
              <w:rPr>
                <w:rFonts w:ascii="ArialNarrow,Italic" w:hAnsi="ArialNarrow,Italic" w:cs="ArialNarrow,Italic"/>
                <w:i/>
                <w:iCs/>
                <w:color w:val="FF0000"/>
                <w:sz w:val="16"/>
                <w:szCs w:val="16"/>
                <w:lang w:val="hr-HR"/>
              </w:rPr>
            </w:pPr>
          </w:p>
        </w:tc>
      </w:tr>
      <w:tr w:rsidR="001D1083" w:rsidRPr="00F64C83">
        <w:tc>
          <w:tcPr>
            <w:tcW w:w="817" w:type="dxa"/>
          </w:tcPr>
          <w:p w:rsidR="001D1083" w:rsidRPr="00F64C83" w:rsidRDefault="001D1083" w:rsidP="00222103">
            <w:pPr>
              <w:autoSpaceDE w:val="0"/>
              <w:autoSpaceDN w:val="0"/>
              <w:adjustRightInd w:val="0"/>
              <w:rPr>
                <w:rFonts w:ascii="ArialNarrow" w:hAnsi="ArialNarrow" w:cs="ArialNarrow"/>
                <w:color w:val="000000"/>
                <w:sz w:val="16"/>
                <w:szCs w:val="16"/>
                <w:lang w:val="hr-HR"/>
              </w:rPr>
            </w:pPr>
            <w:r w:rsidRPr="00F64C83">
              <w:rPr>
                <w:rFonts w:ascii="ArialNarrow" w:hAnsi="ArialNarrow" w:cs="ArialNarrow"/>
                <w:color w:val="000000"/>
                <w:sz w:val="16"/>
                <w:szCs w:val="16"/>
                <w:lang w:val="hr-HR"/>
              </w:rPr>
              <w:t>XII.1.2</w:t>
            </w:r>
          </w:p>
        </w:tc>
        <w:tc>
          <w:tcPr>
            <w:tcW w:w="1701" w:type="dxa"/>
          </w:tcPr>
          <w:p w:rsidR="001D1083" w:rsidRPr="00F64C83" w:rsidRDefault="001D1083" w:rsidP="00B0528C">
            <w:pPr>
              <w:autoSpaceDE w:val="0"/>
              <w:autoSpaceDN w:val="0"/>
              <w:adjustRightInd w:val="0"/>
              <w:rPr>
                <w:rFonts w:ascii="Times New Roman" w:hAnsi="Times New Roman" w:cs="Times New Roman"/>
                <w:sz w:val="16"/>
                <w:szCs w:val="16"/>
                <w:lang w:val="hr-HR"/>
              </w:rPr>
            </w:pPr>
            <w:r w:rsidRPr="00F64C83">
              <w:rPr>
                <w:rFonts w:ascii="Times New Roman" w:hAnsi="Times New Roman" w:cs="Times New Roman"/>
                <w:sz w:val="16"/>
                <w:szCs w:val="16"/>
                <w:lang w:val="hr-HR"/>
              </w:rPr>
              <w:t>Procedura i dizajn uzorka</w:t>
            </w:r>
          </w:p>
        </w:tc>
        <w:tc>
          <w:tcPr>
            <w:tcW w:w="3119" w:type="dxa"/>
          </w:tcPr>
          <w:p w:rsidR="001D1083" w:rsidRPr="00F64C83" w:rsidRDefault="001D1083" w:rsidP="00B0528C">
            <w:pPr>
              <w:autoSpaceDE w:val="0"/>
              <w:autoSpaceDN w:val="0"/>
              <w:adjustRightInd w:val="0"/>
              <w:rPr>
                <w:rFonts w:ascii="Times New Roman" w:hAnsi="Times New Roman" w:cs="Times New Roman"/>
                <w:sz w:val="16"/>
                <w:szCs w:val="16"/>
                <w:lang w:val="hr-HR"/>
              </w:rPr>
            </w:pPr>
            <w:r w:rsidRPr="00F64C83">
              <w:rPr>
                <w:rFonts w:ascii="Times New Roman" w:hAnsi="Times New Roman" w:cs="Times New Roman"/>
                <w:sz w:val="16"/>
                <w:szCs w:val="16"/>
                <w:lang w:val="hr-HR"/>
              </w:rPr>
              <w:t xml:space="preserve">NOVA ESQRS kategorija </w:t>
            </w:r>
          </w:p>
          <w:p w:rsidR="001D1083" w:rsidRPr="00F64C83" w:rsidRDefault="001D1083" w:rsidP="00B0528C">
            <w:pPr>
              <w:autoSpaceDE w:val="0"/>
              <w:autoSpaceDN w:val="0"/>
              <w:adjustRightInd w:val="0"/>
              <w:rPr>
                <w:rFonts w:ascii="Times New Roman" w:hAnsi="Times New Roman" w:cs="Times New Roman"/>
                <w:sz w:val="16"/>
                <w:szCs w:val="16"/>
                <w:lang w:val="hr-HR"/>
              </w:rPr>
            </w:pPr>
          </w:p>
        </w:tc>
        <w:tc>
          <w:tcPr>
            <w:tcW w:w="3651" w:type="dxa"/>
          </w:tcPr>
          <w:p w:rsidR="001D1083" w:rsidRPr="00F64C83" w:rsidRDefault="001D1083">
            <w:pPr>
              <w:rPr>
                <w:rFonts w:ascii="ArialNarrow,Italic" w:hAnsi="ArialNarrow,Italic" w:cs="ArialNarrow,Italic"/>
                <w:i/>
                <w:iCs/>
                <w:color w:val="FF0000"/>
                <w:sz w:val="16"/>
                <w:szCs w:val="16"/>
                <w:lang w:val="hr-HR"/>
              </w:rPr>
            </w:pPr>
          </w:p>
        </w:tc>
      </w:tr>
      <w:tr w:rsidR="001D1083" w:rsidRPr="00F64C83">
        <w:tc>
          <w:tcPr>
            <w:tcW w:w="817" w:type="dxa"/>
          </w:tcPr>
          <w:p w:rsidR="001D1083" w:rsidRPr="00F64C83" w:rsidRDefault="001D1083" w:rsidP="00222103">
            <w:pPr>
              <w:autoSpaceDE w:val="0"/>
              <w:autoSpaceDN w:val="0"/>
              <w:adjustRightInd w:val="0"/>
              <w:rPr>
                <w:rFonts w:ascii="ArialNarrow" w:hAnsi="ArialNarrow" w:cs="ArialNarrow"/>
                <w:color w:val="000000"/>
                <w:sz w:val="16"/>
                <w:szCs w:val="16"/>
                <w:lang w:val="hr-HR"/>
              </w:rPr>
            </w:pPr>
          </w:p>
        </w:tc>
        <w:tc>
          <w:tcPr>
            <w:tcW w:w="1701" w:type="dxa"/>
          </w:tcPr>
          <w:p w:rsidR="001D1083" w:rsidRPr="00F64C83" w:rsidRDefault="001D1083" w:rsidP="00B0528C">
            <w:pPr>
              <w:autoSpaceDE w:val="0"/>
              <w:autoSpaceDN w:val="0"/>
              <w:adjustRightInd w:val="0"/>
              <w:rPr>
                <w:rFonts w:ascii="Times New Roman" w:hAnsi="Times New Roman" w:cs="Times New Roman"/>
                <w:sz w:val="16"/>
                <w:szCs w:val="16"/>
                <w:lang w:val="hr-HR"/>
              </w:rPr>
            </w:pPr>
            <w:r w:rsidRPr="00F64C83">
              <w:rPr>
                <w:rFonts w:ascii="Times New Roman" w:hAnsi="Times New Roman" w:cs="Times New Roman"/>
                <w:sz w:val="16"/>
                <w:szCs w:val="16"/>
                <w:lang w:val="hr-HR"/>
              </w:rPr>
              <w:t xml:space="preserve">Uzorkovanje </w:t>
            </w:r>
          </w:p>
        </w:tc>
        <w:tc>
          <w:tcPr>
            <w:tcW w:w="3119" w:type="dxa"/>
          </w:tcPr>
          <w:p w:rsidR="001D1083" w:rsidRPr="00F64C83" w:rsidRDefault="001D1083" w:rsidP="00504F88">
            <w:pPr>
              <w:autoSpaceDE w:val="0"/>
              <w:autoSpaceDN w:val="0"/>
              <w:adjustRightInd w:val="0"/>
              <w:rPr>
                <w:rFonts w:ascii="ArialNarrow" w:hAnsi="ArialNarrow" w:cs="ArialNarrow"/>
                <w:color w:val="000000"/>
                <w:sz w:val="16"/>
                <w:szCs w:val="16"/>
                <w:lang w:val="hr-HR"/>
              </w:rPr>
            </w:pPr>
            <w:r w:rsidRPr="00F64C83">
              <w:rPr>
                <w:rFonts w:ascii="Times New Roman" w:hAnsi="Times New Roman" w:cs="Times New Roman"/>
                <w:sz w:val="16"/>
                <w:szCs w:val="16"/>
                <w:lang w:val="hr-HR"/>
              </w:rPr>
              <w:t>Molimo da nam date informacije o uzorkovanju</w:t>
            </w:r>
            <w:r w:rsidRPr="00F64C83">
              <w:rPr>
                <w:rFonts w:ascii="ArialNarrow" w:hAnsi="ArialNarrow" w:cs="ArialNarrow"/>
                <w:color w:val="000000"/>
                <w:sz w:val="16"/>
                <w:szCs w:val="16"/>
                <w:lang w:val="hr-HR"/>
              </w:rPr>
              <w:t xml:space="preserve"> (ako isto nije primjenjivo, molimo da to navedete).</w:t>
            </w:r>
          </w:p>
        </w:tc>
        <w:tc>
          <w:tcPr>
            <w:tcW w:w="3651" w:type="dxa"/>
          </w:tcPr>
          <w:p w:rsidR="001D1083" w:rsidRPr="00F64C83" w:rsidRDefault="001D1083">
            <w:pPr>
              <w:rPr>
                <w:rFonts w:ascii="ArialNarrow,Italic" w:hAnsi="ArialNarrow,Italic" w:cs="ArialNarrow,Italic"/>
                <w:i/>
                <w:iCs/>
                <w:color w:val="FF0000"/>
                <w:sz w:val="16"/>
                <w:szCs w:val="16"/>
                <w:lang w:val="hr-HR"/>
              </w:rPr>
            </w:pPr>
          </w:p>
        </w:tc>
      </w:tr>
      <w:tr w:rsidR="001D1083" w:rsidRPr="00F64C83">
        <w:tc>
          <w:tcPr>
            <w:tcW w:w="817" w:type="dxa"/>
          </w:tcPr>
          <w:p w:rsidR="001D1083" w:rsidRPr="00F64C83" w:rsidRDefault="001D1083" w:rsidP="00222103">
            <w:pPr>
              <w:autoSpaceDE w:val="0"/>
              <w:autoSpaceDN w:val="0"/>
              <w:adjustRightInd w:val="0"/>
              <w:rPr>
                <w:rFonts w:ascii="ArialNarrow" w:hAnsi="ArialNarrow" w:cs="ArialNarrow"/>
                <w:color w:val="000000"/>
                <w:sz w:val="16"/>
                <w:szCs w:val="16"/>
                <w:lang w:val="hr-HR"/>
              </w:rPr>
            </w:pPr>
          </w:p>
        </w:tc>
        <w:tc>
          <w:tcPr>
            <w:tcW w:w="1701" w:type="dxa"/>
          </w:tcPr>
          <w:p w:rsidR="001D1083" w:rsidRPr="00F64C83" w:rsidRDefault="001D1083" w:rsidP="00B0528C">
            <w:pPr>
              <w:autoSpaceDE w:val="0"/>
              <w:autoSpaceDN w:val="0"/>
              <w:adjustRightInd w:val="0"/>
              <w:rPr>
                <w:rFonts w:ascii="Times New Roman" w:hAnsi="Times New Roman" w:cs="Times New Roman"/>
                <w:sz w:val="16"/>
                <w:szCs w:val="16"/>
                <w:lang w:val="hr-HR"/>
              </w:rPr>
            </w:pPr>
            <w:r w:rsidRPr="00F64C83">
              <w:rPr>
                <w:rFonts w:ascii="Times New Roman" w:hAnsi="Times New Roman" w:cs="Times New Roman"/>
                <w:sz w:val="16"/>
                <w:szCs w:val="16"/>
                <w:lang w:val="hr-HR"/>
              </w:rPr>
              <w:t>Metoda uzorkovanja</w:t>
            </w:r>
          </w:p>
        </w:tc>
        <w:tc>
          <w:tcPr>
            <w:tcW w:w="3119" w:type="dxa"/>
          </w:tcPr>
          <w:p w:rsidR="001D1083" w:rsidRPr="00F64C83" w:rsidRDefault="001D1083" w:rsidP="00B0528C">
            <w:pPr>
              <w:autoSpaceDE w:val="0"/>
              <w:autoSpaceDN w:val="0"/>
              <w:adjustRightInd w:val="0"/>
              <w:rPr>
                <w:rFonts w:ascii="Times New Roman" w:hAnsi="Times New Roman" w:cs="Times New Roman"/>
                <w:sz w:val="16"/>
                <w:szCs w:val="16"/>
                <w:lang w:val="hr-HR"/>
              </w:rPr>
            </w:pPr>
            <w:r w:rsidRPr="00F64C83">
              <w:rPr>
                <w:rFonts w:ascii="Times New Roman" w:hAnsi="Times New Roman" w:cs="Times New Roman"/>
                <w:sz w:val="16"/>
                <w:szCs w:val="16"/>
                <w:lang w:val="hr-HR"/>
              </w:rPr>
              <w:t>Molimo da navedete metodu uzorkovanja koju koristite (stratificirani uzorak, kvota uzorak, 'grupirani' odnosno 'klaster' uzorak, itd.) te istu ukratko opišite (dvoetapno uzorkovanje, višeetapno uzorkovanje, itd.).</w:t>
            </w:r>
          </w:p>
        </w:tc>
        <w:tc>
          <w:tcPr>
            <w:tcW w:w="3651" w:type="dxa"/>
          </w:tcPr>
          <w:p w:rsidR="001D1083" w:rsidRPr="00F64C83" w:rsidRDefault="001D1083">
            <w:pPr>
              <w:rPr>
                <w:rFonts w:ascii="ArialNarrow,Italic" w:hAnsi="ArialNarrow,Italic" w:cs="ArialNarrow,Italic"/>
                <w:i/>
                <w:iCs/>
                <w:color w:val="FF0000"/>
                <w:sz w:val="16"/>
                <w:szCs w:val="16"/>
                <w:lang w:val="hr-HR"/>
              </w:rPr>
            </w:pPr>
          </w:p>
        </w:tc>
      </w:tr>
      <w:tr w:rsidR="001D1083" w:rsidRPr="00F64C83">
        <w:tc>
          <w:tcPr>
            <w:tcW w:w="817" w:type="dxa"/>
          </w:tcPr>
          <w:p w:rsidR="001D1083" w:rsidRPr="00F64C83" w:rsidRDefault="001D1083" w:rsidP="00222103">
            <w:pPr>
              <w:autoSpaceDE w:val="0"/>
              <w:autoSpaceDN w:val="0"/>
              <w:adjustRightInd w:val="0"/>
              <w:rPr>
                <w:rFonts w:ascii="ArialNarrow" w:hAnsi="ArialNarrow" w:cs="ArialNarrow"/>
                <w:color w:val="000000"/>
                <w:sz w:val="16"/>
                <w:szCs w:val="16"/>
                <w:lang w:val="hr-HR"/>
              </w:rPr>
            </w:pPr>
          </w:p>
        </w:tc>
        <w:tc>
          <w:tcPr>
            <w:tcW w:w="1701" w:type="dxa"/>
          </w:tcPr>
          <w:p w:rsidR="001D1083" w:rsidRPr="00F64C83" w:rsidRDefault="001D1083" w:rsidP="00B0528C">
            <w:pPr>
              <w:autoSpaceDE w:val="0"/>
              <w:autoSpaceDN w:val="0"/>
              <w:adjustRightInd w:val="0"/>
              <w:rPr>
                <w:rFonts w:ascii="Times New Roman" w:hAnsi="Times New Roman" w:cs="Times New Roman"/>
                <w:sz w:val="16"/>
                <w:szCs w:val="16"/>
                <w:lang w:val="hr-HR"/>
              </w:rPr>
            </w:pPr>
            <w:r w:rsidRPr="00F64C83">
              <w:rPr>
                <w:rFonts w:ascii="Times New Roman" w:hAnsi="Times New Roman" w:cs="Times New Roman"/>
                <w:sz w:val="16"/>
                <w:szCs w:val="16"/>
                <w:lang w:val="hr-HR"/>
              </w:rPr>
              <w:t>Poboljšanja u smislu reprezentativnosti (ako ih ima)</w:t>
            </w:r>
          </w:p>
        </w:tc>
        <w:tc>
          <w:tcPr>
            <w:tcW w:w="3119" w:type="dxa"/>
          </w:tcPr>
          <w:p w:rsidR="001D1083" w:rsidRPr="00F64C83" w:rsidRDefault="001D1083" w:rsidP="005701F3">
            <w:pPr>
              <w:autoSpaceDE w:val="0"/>
              <w:autoSpaceDN w:val="0"/>
              <w:adjustRightInd w:val="0"/>
              <w:rPr>
                <w:rFonts w:ascii="ArialNarrow" w:hAnsi="ArialNarrow" w:cs="ArialNarrow"/>
                <w:color w:val="000000"/>
                <w:sz w:val="16"/>
                <w:szCs w:val="16"/>
                <w:lang w:val="hr-HR"/>
              </w:rPr>
            </w:pPr>
          </w:p>
        </w:tc>
        <w:tc>
          <w:tcPr>
            <w:tcW w:w="3651" w:type="dxa"/>
          </w:tcPr>
          <w:p w:rsidR="001D1083" w:rsidRPr="00F64C83" w:rsidRDefault="001D1083">
            <w:pPr>
              <w:rPr>
                <w:rFonts w:ascii="ArialNarrow,Italic" w:hAnsi="ArialNarrow,Italic" w:cs="ArialNarrow,Italic"/>
                <w:i/>
                <w:iCs/>
                <w:color w:val="FF0000"/>
                <w:sz w:val="16"/>
                <w:szCs w:val="16"/>
                <w:lang w:val="hr-HR"/>
              </w:rPr>
            </w:pPr>
          </w:p>
        </w:tc>
      </w:tr>
      <w:tr w:rsidR="001D1083" w:rsidRPr="00F64C83">
        <w:tc>
          <w:tcPr>
            <w:tcW w:w="817" w:type="dxa"/>
          </w:tcPr>
          <w:p w:rsidR="001D1083" w:rsidRPr="00F64C83" w:rsidRDefault="001D1083" w:rsidP="00222103">
            <w:pPr>
              <w:autoSpaceDE w:val="0"/>
              <w:autoSpaceDN w:val="0"/>
              <w:adjustRightInd w:val="0"/>
              <w:rPr>
                <w:rFonts w:ascii="ArialNarrow" w:hAnsi="ArialNarrow" w:cs="ArialNarrow"/>
                <w:color w:val="000000"/>
                <w:sz w:val="16"/>
                <w:szCs w:val="16"/>
                <w:lang w:val="hr-HR"/>
              </w:rPr>
            </w:pPr>
            <w:r w:rsidRPr="00F64C83">
              <w:rPr>
                <w:rFonts w:ascii="ArialNarrow" w:hAnsi="ArialNarrow" w:cs="ArialNarrow"/>
                <w:color w:val="000000"/>
                <w:sz w:val="16"/>
                <w:szCs w:val="16"/>
                <w:lang w:val="hr-HR"/>
              </w:rPr>
              <w:t>XII.1.4</w:t>
            </w:r>
          </w:p>
        </w:tc>
        <w:tc>
          <w:tcPr>
            <w:tcW w:w="1701" w:type="dxa"/>
          </w:tcPr>
          <w:p w:rsidR="001D1083" w:rsidRPr="00F64C83" w:rsidRDefault="001D1083" w:rsidP="00B0528C">
            <w:pPr>
              <w:autoSpaceDE w:val="0"/>
              <w:autoSpaceDN w:val="0"/>
              <w:adjustRightInd w:val="0"/>
              <w:rPr>
                <w:rFonts w:ascii="Times New Roman" w:hAnsi="Times New Roman" w:cs="Times New Roman"/>
                <w:sz w:val="16"/>
                <w:szCs w:val="16"/>
                <w:lang w:val="hr-HR"/>
              </w:rPr>
            </w:pPr>
            <w:r w:rsidRPr="00F64C83">
              <w:rPr>
                <w:rFonts w:ascii="Times New Roman" w:hAnsi="Times New Roman" w:cs="Times New Roman"/>
                <w:sz w:val="16"/>
                <w:szCs w:val="16"/>
                <w:lang w:val="hr-HR"/>
              </w:rPr>
              <w:t>Uzorkovanje: ostala pitanja</w:t>
            </w:r>
          </w:p>
        </w:tc>
        <w:tc>
          <w:tcPr>
            <w:tcW w:w="3119" w:type="dxa"/>
          </w:tcPr>
          <w:p w:rsidR="001D1083" w:rsidRPr="00F64C83" w:rsidRDefault="001D1083" w:rsidP="00B0528C">
            <w:pPr>
              <w:autoSpaceDE w:val="0"/>
              <w:autoSpaceDN w:val="0"/>
              <w:adjustRightInd w:val="0"/>
              <w:rPr>
                <w:rFonts w:ascii="Times New Roman" w:hAnsi="Times New Roman" w:cs="Times New Roman"/>
                <w:sz w:val="16"/>
                <w:szCs w:val="16"/>
                <w:lang w:val="hr-HR"/>
              </w:rPr>
            </w:pPr>
            <w:r w:rsidRPr="00F64C83">
              <w:rPr>
                <w:rFonts w:ascii="Times New Roman" w:hAnsi="Times New Roman" w:cs="Times New Roman"/>
                <w:sz w:val="16"/>
                <w:szCs w:val="16"/>
                <w:lang w:val="hr-HR"/>
              </w:rPr>
              <w:t>NOVA ESQRS kategorija</w:t>
            </w:r>
          </w:p>
        </w:tc>
        <w:tc>
          <w:tcPr>
            <w:tcW w:w="3651" w:type="dxa"/>
          </w:tcPr>
          <w:p w:rsidR="001D1083" w:rsidRPr="00F64C83" w:rsidRDefault="001D1083">
            <w:pPr>
              <w:rPr>
                <w:rFonts w:ascii="ArialNarrow,Italic" w:hAnsi="ArialNarrow,Italic" w:cs="ArialNarrow,Italic"/>
                <w:i/>
                <w:iCs/>
                <w:color w:val="FF0000"/>
                <w:sz w:val="16"/>
                <w:szCs w:val="16"/>
                <w:lang w:val="hr-HR"/>
              </w:rPr>
            </w:pPr>
          </w:p>
        </w:tc>
      </w:tr>
      <w:tr w:rsidR="001D1083" w:rsidRPr="00F64C83">
        <w:tc>
          <w:tcPr>
            <w:tcW w:w="817" w:type="dxa"/>
          </w:tcPr>
          <w:p w:rsidR="001D1083" w:rsidRPr="00F64C83" w:rsidRDefault="001D1083" w:rsidP="00222103">
            <w:pPr>
              <w:autoSpaceDE w:val="0"/>
              <w:autoSpaceDN w:val="0"/>
              <w:adjustRightInd w:val="0"/>
              <w:rPr>
                <w:rFonts w:ascii="ArialNarrow" w:hAnsi="ArialNarrow" w:cs="ArialNarrow"/>
                <w:color w:val="000000"/>
                <w:sz w:val="16"/>
                <w:szCs w:val="16"/>
                <w:lang w:val="hr-HR"/>
              </w:rPr>
            </w:pPr>
            <w:r w:rsidRPr="00F64C83">
              <w:rPr>
                <w:rFonts w:ascii="ArialNarrow" w:hAnsi="ArialNarrow" w:cs="ArialNarrow"/>
                <w:color w:val="000000"/>
                <w:sz w:val="16"/>
                <w:szCs w:val="16"/>
                <w:lang w:val="hr-HR"/>
              </w:rPr>
              <w:t>XII.1.4</w:t>
            </w:r>
          </w:p>
        </w:tc>
        <w:tc>
          <w:tcPr>
            <w:tcW w:w="1701" w:type="dxa"/>
          </w:tcPr>
          <w:p w:rsidR="001D1083" w:rsidRPr="00F64C83" w:rsidRDefault="001D1083" w:rsidP="00B0528C">
            <w:pPr>
              <w:autoSpaceDE w:val="0"/>
              <w:autoSpaceDN w:val="0"/>
              <w:adjustRightInd w:val="0"/>
              <w:rPr>
                <w:rFonts w:ascii="Times New Roman" w:hAnsi="Times New Roman" w:cs="Times New Roman"/>
                <w:sz w:val="16"/>
                <w:szCs w:val="16"/>
                <w:lang w:val="hr-HR"/>
              </w:rPr>
            </w:pPr>
            <w:r w:rsidRPr="00F64C83">
              <w:rPr>
                <w:rFonts w:ascii="Times New Roman" w:hAnsi="Times New Roman" w:cs="Times New Roman"/>
                <w:sz w:val="16"/>
                <w:szCs w:val="16"/>
                <w:lang w:val="hr-HR"/>
              </w:rPr>
              <w:t>Dodatni komentari u vezi s uzorkovanjem</w:t>
            </w:r>
          </w:p>
        </w:tc>
        <w:tc>
          <w:tcPr>
            <w:tcW w:w="3119" w:type="dxa"/>
          </w:tcPr>
          <w:p w:rsidR="001D1083" w:rsidRPr="00F64C83" w:rsidRDefault="001D1083" w:rsidP="00B0528C">
            <w:pPr>
              <w:autoSpaceDE w:val="0"/>
              <w:autoSpaceDN w:val="0"/>
              <w:adjustRightInd w:val="0"/>
              <w:rPr>
                <w:rFonts w:ascii="Times New Roman" w:hAnsi="Times New Roman" w:cs="Times New Roman"/>
                <w:sz w:val="16"/>
                <w:szCs w:val="16"/>
                <w:lang w:val="hr-HR"/>
              </w:rPr>
            </w:pPr>
            <w:r w:rsidRPr="00F64C83">
              <w:rPr>
                <w:rFonts w:ascii="Times New Roman" w:hAnsi="Times New Roman" w:cs="Times New Roman"/>
                <w:sz w:val="16"/>
                <w:szCs w:val="16"/>
                <w:lang w:val="hr-HR"/>
              </w:rPr>
              <w:t>Molimo da navedete dodatne informacije za koje smatrate da bi bile važne ili od koristi.</w:t>
            </w:r>
          </w:p>
        </w:tc>
        <w:tc>
          <w:tcPr>
            <w:tcW w:w="3651" w:type="dxa"/>
          </w:tcPr>
          <w:p w:rsidR="001D1083" w:rsidRPr="00F64C83" w:rsidRDefault="001D1083">
            <w:pPr>
              <w:rPr>
                <w:rFonts w:ascii="ArialNarrow,Italic" w:hAnsi="ArialNarrow,Italic" w:cs="ArialNarrow,Italic"/>
                <w:i/>
                <w:iCs/>
                <w:color w:val="FF0000"/>
                <w:sz w:val="16"/>
                <w:szCs w:val="16"/>
                <w:lang w:val="hr-HR"/>
              </w:rPr>
            </w:pPr>
          </w:p>
        </w:tc>
      </w:tr>
      <w:tr w:rsidR="001D1083" w:rsidRPr="00F64C83">
        <w:tc>
          <w:tcPr>
            <w:tcW w:w="817" w:type="dxa"/>
          </w:tcPr>
          <w:p w:rsidR="001D1083" w:rsidRPr="00F64C83" w:rsidRDefault="001D1083" w:rsidP="00222103">
            <w:pPr>
              <w:autoSpaceDE w:val="0"/>
              <w:autoSpaceDN w:val="0"/>
              <w:adjustRightInd w:val="0"/>
              <w:rPr>
                <w:rFonts w:ascii="ArialNarrow" w:hAnsi="ArialNarrow" w:cs="ArialNarrow"/>
                <w:color w:val="000000"/>
                <w:sz w:val="16"/>
                <w:szCs w:val="16"/>
                <w:lang w:val="hr-HR"/>
              </w:rPr>
            </w:pPr>
            <w:r w:rsidRPr="00F64C83">
              <w:rPr>
                <w:rFonts w:ascii="ArialNarrow" w:hAnsi="ArialNarrow" w:cs="ArialNarrow"/>
                <w:color w:val="000000"/>
                <w:sz w:val="16"/>
                <w:szCs w:val="16"/>
                <w:lang w:val="hr-HR"/>
              </w:rPr>
              <w:t>XII.2</w:t>
            </w:r>
          </w:p>
        </w:tc>
        <w:tc>
          <w:tcPr>
            <w:tcW w:w="1701" w:type="dxa"/>
          </w:tcPr>
          <w:p w:rsidR="001D1083" w:rsidRPr="00F64C83" w:rsidRDefault="001D1083" w:rsidP="00B0528C">
            <w:pPr>
              <w:autoSpaceDE w:val="0"/>
              <w:autoSpaceDN w:val="0"/>
              <w:adjustRightInd w:val="0"/>
              <w:rPr>
                <w:rFonts w:ascii="Times New Roman" w:hAnsi="Times New Roman" w:cs="Times New Roman"/>
                <w:sz w:val="16"/>
                <w:szCs w:val="16"/>
                <w:lang w:val="hr-HR"/>
              </w:rPr>
            </w:pPr>
            <w:r w:rsidRPr="00F64C83">
              <w:rPr>
                <w:rFonts w:ascii="Times New Roman" w:hAnsi="Times New Roman" w:cs="Times New Roman"/>
                <w:sz w:val="16"/>
                <w:szCs w:val="16"/>
                <w:lang w:val="hr-HR"/>
              </w:rPr>
              <w:t>Učestalost prikupljanja podataka</w:t>
            </w:r>
          </w:p>
        </w:tc>
        <w:tc>
          <w:tcPr>
            <w:tcW w:w="3119" w:type="dxa"/>
          </w:tcPr>
          <w:p w:rsidR="001D1083" w:rsidRPr="00F64C83" w:rsidRDefault="001D1083" w:rsidP="00B0528C">
            <w:pPr>
              <w:autoSpaceDE w:val="0"/>
              <w:autoSpaceDN w:val="0"/>
              <w:adjustRightInd w:val="0"/>
              <w:rPr>
                <w:rFonts w:ascii="Times New Roman" w:hAnsi="Times New Roman" w:cs="Times New Roman"/>
                <w:sz w:val="16"/>
                <w:szCs w:val="16"/>
                <w:lang w:val="hr-HR"/>
              </w:rPr>
            </w:pPr>
            <w:r w:rsidRPr="00F64C83">
              <w:rPr>
                <w:rFonts w:ascii="Times New Roman" w:hAnsi="Times New Roman" w:cs="Times New Roman"/>
                <w:sz w:val="16"/>
                <w:szCs w:val="16"/>
                <w:lang w:val="hr-HR"/>
              </w:rPr>
              <w:t xml:space="preserve">Frekvencija prikupljanja podataka od izvora. </w:t>
            </w:r>
          </w:p>
        </w:tc>
        <w:tc>
          <w:tcPr>
            <w:tcW w:w="3651" w:type="dxa"/>
          </w:tcPr>
          <w:p w:rsidR="001D1083" w:rsidRPr="00F64C83" w:rsidRDefault="001D1083" w:rsidP="00B0528C">
            <w:pPr>
              <w:autoSpaceDE w:val="0"/>
              <w:autoSpaceDN w:val="0"/>
              <w:adjustRightInd w:val="0"/>
              <w:rPr>
                <w:rFonts w:ascii="Times New Roman" w:hAnsi="Times New Roman" w:cs="Times New Roman"/>
                <w:i/>
                <w:iCs/>
                <w:sz w:val="16"/>
                <w:szCs w:val="16"/>
                <w:lang w:val="hr-HR"/>
              </w:rPr>
            </w:pPr>
            <w:r w:rsidRPr="00F64C83">
              <w:rPr>
                <w:rFonts w:ascii="Times New Roman" w:hAnsi="Times New Roman" w:cs="Times New Roman"/>
                <w:i/>
                <w:iCs/>
                <w:sz w:val="16"/>
                <w:szCs w:val="16"/>
                <w:lang w:val="hr-HR"/>
              </w:rPr>
              <w:t>Ne traži se u postojećem upitniku</w:t>
            </w:r>
          </w:p>
        </w:tc>
      </w:tr>
      <w:tr w:rsidR="001D1083" w:rsidRPr="00F64C83">
        <w:tc>
          <w:tcPr>
            <w:tcW w:w="817" w:type="dxa"/>
          </w:tcPr>
          <w:p w:rsidR="001D1083" w:rsidRPr="00F64C83" w:rsidRDefault="001D1083" w:rsidP="00222103">
            <w:pPr>
              <w:autoSpaceDE w:val="0"/>
              <w:autoSpaceDN w:val="0"/>
              <w:adjustRightInd w:val="0"/>
              <w:rPr>
                <w:rFonts w:ascii="ArialNarrow" w:hAnsi="ArialNarrow" w:cs="ArialNarrow"/>
                <w:color w:val="000000"/>
                <w:sz w:val="16"/>
                <w:szCs w:val="16"/>
                <w:lang w:val="hr-HR"/>
              </w:rPr>
            </w:pPr>
            <w:r w:rsidRPr="00F64C83">
              <w:rPr>
                <w:rFonts w:ascii="ArialNarrow" w:hAnsi="ArialNarrow" w:cs="ArialNarrow"/>
                <w:color w:val="000000"/>
                <w:sz w:val="16"/>
                <w:szCs w:val="16"/>
                <w:lang w:val="hr-HR"/>
              </w:rPr>
              <w:t>XII.3</w:t>
            </w:r>
          </w:p>
        </w:tc>
        <w:tc>
          <w:tcPr>
            <w:tcW w:w="1701" w:type="dxa"/>
          </w:tcPr>
          <w:p w:rsidR="001D1083" w:rsidRPr="00F64C83" w:rsidRDefault="001D1083" w:rsidP="00B0528C">
            <w:pPr>
              <w:autoSpaceDE w:val="0"/>
              <w:autoSpaceDN w:val="0"/>
              <w:adjustRightInd w:val="0"/>
              <w:rPr>
                <w:rFonts w:ascii="Times New Roman" w:hAnsi="Times New Roman" w:cs="Times New Roman"/>
                <w:sz w:val="16"/>
                <w:szCs w:val="16"/>
                <w:lang w:val="hr-HR"/>
              </w:rPr>
            </w:pPr>
            <w:r w:rsidRPr="00F64C83">
              <w:rPr>
                <w:rFonts w:ascii="Times New Roman" w:hAnsi="Times New Roman" w:cs="Times New Roman"/>
                <w:sz w:val="16"/>
                <w:szCs w:val="16"/>
                <w:lang w:val="hr-HR"/>
              </w:rPr>
              <w:t>Prikupljanje podataka</w:t>
            </w:r>
          </w:p>
        </w:tc>
        <w:tc>
          <w:tcPr>
            <w:tcW w:w="3119" w:type="dxa"/>
          </w:tcPr>
          <w:p w:rsidR="001D1083" w:rsidRPr="00F64C83" w:rsidRDefault="001D1083" w:rsidP="00B0528C">
            <w:pPr>
              <w:autoSpaceDE w:val="0"/>
              <w:autoSpaceDN w:val="0"/>
              <w:adjustRightInd w:val="0"/>
              <w:rPr>
                <w:rFonts w:ascii="Times New Roman" w:hAnsi="Times New Roman" w:cs="Times New Roman"/>
                <w:sz w:val="16"/>
                <w:szCs w:val="16"/>
                <w:lang w:val="hr-HR"/>
              </w:rPr>
            </w:pPr>
            <w:r w:rsidRPr="00F64C83">
              <w:rPr>
                <w:rFonts w:ascii="Times New Roman" w:hAnsi="Times New Roman" w:cs="Times New Roman"/>
                <w:sz w:val="16"/>
                <w:szCs w:val="16"/>
                <w:lang w:val="hr-HR"/>
              </w:rPr>
              <w:t>Sistematski proces prikupljanja podataka za zvanične statistike.</w:t>
            </w:r>
          </w:p>
        </w:tc>
        <w:tc>
          <w:tcPr>
            <w:tcW w:w="3651" w:type="dxa"/>
          </w:tcPr>
          <w:p w:rsidR="001D1083" w:rsidRPr="00F64C83" w:rsidRDefault="001D1083">
            <w:pPr>
              <w:rPr>
                <w:rFonts w:ascii="ArialNarrow,Italic" w:hAnsi="ArialNarrow,Italic" w:cs="ArialNarrow,Italic"/>
                <w:i/>
                <w:iCs/>
                <w:color w:val="FF0000"/>
                <w:sz w:val="16"/>
                <w:szCs w:val="16"/>
                <w:lang w:val="hr-HR"/>
              </w:rPr>
            </w:pPr>
          </w:p>
        </w:tc>
      </w:tr>
      <w:tr w:rsidR="001D1083" w:rsidRPr="00F64C83">
        <w:tc>
          <w:tcPr>
            <w:tcW w:w="817" w:type="dxa"/>
          </w:tcPr>
          <w:p w:rsidR="001D1083" w:rsidRPr="00F64C83" w:rsidRDefault="001D1083" w:rsidP="00222103">
            <w:pPr>
              <w:autoSpaceDE w:val="0"/>
              <w:autoSpaceDN w:val="0"/>
              <w:adjustRightInd w:val="0"/>
              <w:rPr>
                <w:rFonts w:ascii="ArialNarrow" w:hAnsi="ArialNarrow" w:cs="ArialNarrow"/>
                <w:color w:val="000000"/>
                <w:sz w:val="16"/>
                <w:szCs w:val="16"/>
                <w:lang w:val="hr-HR"/>
              </w:rPr>
            </w:pPr>
          </w:p>
        </w:tc>
        <w:tc>
          <w:tcPr>
            <w:tcW w:w="1701" w:type="dxa"/>
          </w:tcPr>
          <w:p w:rsidR="001D1083" w:rsidRPr="00F64C83" w:rsidRDefault="001D1083" w:rsidP="00B0528C">
            <w:pPr>
              <w:autoSpaceDE w:val="0"/>
              <w:autoSpaceDN w:val="0"/>
              <w:adjustRightInd w:val="0"/>
              <w:rPr>
                <w:rFonts w:ascii="Times New Roman" w:hAnsi="Times New Roman" w:cs="Times New Roman"/>
                <w:sz w:val="16"/>
                <w:szCs w:val="16"/>
                <w:lang w:val="hr-HR"/>
              </w:rPr>
            </w:pPr>
            <w:r w:rsidRPr="00F64C83">
              <w:rPr>
                <w:rFonts w:ascii="Times New Roman" w:hAnsi="Times New Roman" w:cs="Times New Roman"/>
                <w:sz w:val="16"/>
                <w:szCs w:val="16"/>
                <w:lang w:val="hr-HR"/>
              </w:rPr>
              <w:t>Naziv kolekcije podataka (ankete)  u izvornom jeziku</w:t>
            </w:r>
          </w:p>
        </w:tc>
        <w:tc>
          <w:tcPr>
            <w:tcW w:w="3119" w:type="dxa"/>
          </w:tcPr>
          <w:p w:rsidR="001D1083" w:rsidRPr="00F64C83" w:rsidRDefault="001D1083" w:rsidP="00B0528C">
            <w:pPr>
              <w:autoSpaceDE w:val="0"/>
              <w:autoSpaceDN w:val="0"/>
              <w:adjustRightInd w:val="0"/>
              <w:rPr>
                <w:rFonts w:ascii="Times New Roman" w:hAnsi="Times New Roman" w:cs="Times New Roman"/>
                <w:sz w:val="16"/>
                <w:szCs w:val="16"/>
                <w:lang w:val="hr-HR"/>
              </w:rPr>
            </w:pPr>
            <w:r w:rsidRPr="00F64C83">
              <w:rPr>
                <w:rFonts w:ascii="Times New Roman" w:hAnsi="Times New Roman" w:cs="Times New Roman"/>
                <w:sz w:val="16"/>
                <w:szCs w:val="16"/>
                <w:lang w:val="hr-HR"/>
              </w:rPr>
              <w:t>Molimo da date naziv nacionalne ankete na izvornom jeziku.</w:t>
            </w:r>
          </w:p>
        </w:tc>
        <w:tc>
          <w:tcPr>
            <w:tcW w:w="3651" w:type="dxa"/>
          </w:tcPr>
          <w:p w:rsidR="001D1083" w:rsidRPr="00F64C83" w:rsidRDefault="001D1083">
            <w:pPr>
              <w:rPr>
                <w:rFonts w:ascii="ArialNarrow,Italic" w:hAnsi="ArialNarrow,Italic" w:cs="ArialNarrow,Italic"/>
                <w:i/>
                <w:iCs/>
                <w:color w:val="FF0000"/>
                <w:sz w:val="16"/>
                <w:szCs w:val="16"/>
                <w:lang w:val="hr-HR"/>
              </w:rPr>
            </w:pPr>
          </w:p>
        </w:tc>
      </w:tr>
      <w:tr w:rsidR="001D1083" w:rsidRPr="00F64C83">
        <w:tc>
          <w:tcPr>
            <w:tcW w:w="817" w:type="dxa"/>
          </w:tcPr>
          <w:p w:rsidR="001D1083" w:rsidRPr="00F64C83" w:rsidRDefault="001D1083" w:rsidP="00222103">
            <w:pPr>
              <w:autoSpaceDE w:val="0"/>
              <w:autoSpaceDN w:val="0"/>
              <w:adjustRightInd w:val="0"/>
              <w:rPr>
                <w:rFonts w:ascii="ArialNarrow" w:hAnsi="ArialNarrow" w:cs="ArialNarrow"/>
                <w:color w:val="000000"/>
                <w:sz w:val="16"/>
                <w:szCs w:val="16"/>
                <w:lang w:val="hr-HR"/>
              </w:rPr>
            </w:pPr>
          </w:p>
        </w:tc>
        <w:tc>
          <w:tcPr>
            <w:tcW w:w="1701" w:type="dxa"/>
          </w:tcPr>
          <w:p w:rsidR="001D1083" w:rsidRPr="00F64C83" w:rsidRDefault="001D1083" w:rsidP="00B0528C">
            <w:pPr>
              <w:autoSpaceDE w:val="0"/>
              <w:autoSpaceDN w:val="0"/>
              <w:adjustRightInd w:val="0"/>
              <w:rPr>
                <w:rFonts w:ascii="Times New Roman" w:hAnsi="Times New Roman" w:cs="Times New Roman"/>
                <w:sz w:val="16"/>
                <w:szCs w:val="16"/>
                <w:lang w:val="hr-HR"/>
              </w:rPr>
            </w:pPr>
            <w:r w:rsidRPr="00F64C83">
              <w:rPr>
                <w:rFonts w:ascii="Times New Roman" w:hAnsi="Times New Roman" w:cs="Times New Roman"/>
                <w:sz w:val="16"/>
                <w:szCs w:val="16"/>
                <w:lang w:val="hr-HR"/>
              </w:rPr>
              <w:t>Naziv kolekcije podataka (ankete) na engleskom jeziku</w:t>
            </w:r>
          </w:p>
        </w:tc>
        <w:tc>
          <w:tcPr>
            <w:tcW w:w="3119" w:type="dxa"/>
          </w:tcPr>
          <w:p w:rsidR="001D1083" w:rsidRPr="00F64C83" w:rsidRDefault="001D1083" w:rsidP="00B0528C">
            <w:pPr>
              <w:autoSpaceDE w:val="0"/>
              <w:autoSpaceDN w:val="0"/>
              <w:adjustRightInd w:val="0"/>
              <w:rPr>
                <w:rFonts w:ascii="Times New Roman" w:hAnsi="Times New Roman" w:cs="Times New Roman"/>
                <w:sz w:val="16"/>
                <w:szCs w:val="16"/>
                <w:lang w:val="hr-HR"/>
              </w:rPr>
            </w:pPr>
            <w:r w:rsidRPr="00F64C83">
              <w:rPr>
                <w:rFonts w:ascii="Times New Roman" w:hAnsi="Times New Roman" w:cs="Times New Roman"/>
                <w:sz w:val="16"/>
                <w:szCs w:val="16"/>
                <w:lang w:val="hr-HR"/>
              </w:rPr>
              <w:t>Molimo da date naziv nacionalne ankete na engleskom jeziku . ako postoji bilo kakva domaća referenca (npr. web stranica zavoda za statistiku) – u smislu ankete na engleskom jeziku.</w:t>
            </w:r>
          </w:p>
        </w:tc>
        <w:tc>
          <w:tcPr>
            <w:tcW w:w="3651" w:type="dxa"/>
          </w:tcPr>
          <w:p w:rsidR="001D1083" w:rsidRPr="00F64C83" w:rsidRDefault="001D1083">
            <w:pPr>
              <w:rPr>
                <w:rFonts w:ascii="ArialNarrow,Italic" w:hAnsi="ArialNarrow,Italic" w:cs="ArialNarrow,Italic"/>
                <w:i/>
                <w:iCs/>
                <w:color w:val="FF0000"/>
                <w:sz w:val="16"/>
                <w:szCs w:val="16"/>
                <w:lang w:val="hr-HR"/>
              </w:rPr>
            </w:pPr>
          </w:p>
        </w:tc>
      </w:tr>
      <w:tr w:rsidR="001D1083" w:rsidRPr="00F64C83">
        <w:tc>
          <w:tcPr>
            <w:tcW w:w="817" w:type="dxa"/>
          </w:tcPr>
          <w:p w:rsidR="001D1083" w:rsidRPr="00F64C83" w:rsidRDefault="001D1083" w:rsidP="00222103">
            <w:pPr>
              <w:autoSpaceDE w:val="0"/>
              <w:autoSpaceDN w:val="0"/>
              <w:adjustRightInd w:val="0"/>
              <w:rPr>
                <w:rFonts w:ascii="ArialNarrow" w:hAnsi="ArialNarrow" w:cs="ArialNarrow"/>
                <w:color w:val="000000"/>
                <w:sz w:val="16"/>
                <w:szCs w:val="16"/>
                <w:lang w:val="hr-HR"/>
              </w:rPr>
            </w:pPr>
          </w:p>
        </w:tc>
        <w:tc>
          <w:tcPr>
            <w:tcW w:w="1701" w:type="dxa"/>
          </w:tcPr>
          <w:p w:rsidR="001D1083" w:rsidRPr="00F64C83" w:rsidRDefault="001D1083" w:rsidP="005701F3">
            <w:pPr>
              <w:autoSpaceDE w:val="0"/>
              <w:autoSpaceDN w:val="0"/>
              <w:adjustRightInd w:val="0"/>
              <w:rPr>
                <w:rFonts w:ascii="ArialNarrow" w:hAnsi="ArialNarrow" w:cs="ArialNarrow"/>
                <w:color w:val="000000"/>
                <w:sz w:val="16"/>
                <w:szCs w:val="16"/>
                <w:lang w:val="hr-HR"/>
              </w:rPr>
            </w:pPr>
            <w:r w:rsidRPr="00F64C83">
              <w:rPr>
                <w:rFonts w:ascii="Times New Roman" w:hAnsi="Times New Roman" w:cs="Times New Roman"/>
                <w:sz w:val="16"/>
                <w:szCs w:val="16"/>
                <w:lang w:val="hr-HR"/>
              </w:rPr>
              <w:t>Kratak opis kolekcije podataka - ankete (nije obavezno)</w:t>
            </w:r>
          </w:p>
        </w:tc>
        <w:tc>
          <w:tcPr>
            <w:tcW w:w="3119" w:type="dxa"/>
          </w:tcPr>
          <w:p w:rsidR="001D1083" w:rsidRPr="00F64C83" w:rsidRDefault="001D1083" w:rsidP="005701F3">
            <w:pPr>
              <w:autoSpaceDE w:val="0"/>
              <w:autoSpaceDN w:val="0"/>
              <w:adjustRightInd w:val="0"/>
              <w:rPr>
                <w:rFonts w:ascii="ArialNarrow" w:hAnsi="ArialNarrow" w:cs="ArialNarrow"/>
                <w:color w:val="000000"/>
                <w:sz w:val="16"/>
                <w:szCs w:val="16"/>
                <w:lang w:val="hr-HR"/>
              </w:rPr>
            </w:pPr>
          </w:p>
        </w:tc>
        <w:tc>
          <w:tcPr>
            <w:tcW w:w="3651" w:type="dxa"/>
          </w:tcPr>
          <w:p w:rsidR="001D1083" w:rsidRPr="00F64C83" w:rsidRDefault="001D1083">
            <w:pPr>
              <w:rPr>
                <w:rFonts w:ascii="ArialNarrow,Italic" w:hAnsi="ArialNarrow,Italic" w:cs="ArialNarrow,Italic"/>
                <w:i/>
                <w:iCs/>
                <w:color w:val="FF0000"/>
                <w:sz w:val="16"/>
                <w:szCs w:val="16"/>
                <w:lang w:val="hr-HR"/>
              </w:rPr>
            </w:pPr>
          </w:p>
        </w:tc>
      </w:tr>
      <w:tr w:rsidR="001D1083" w:rsidRPr="00F64C83">
        <w:tc>
          <w:tcPr>
            <w:tcW w:w="817" w:type="dxa"/>
          </w:tcPr>
          <w:p w:rsidR="001D1083" w:rsidRPr="00F64C83" w:rsidRDefault="001D1083" w:rsidP="00222103">
            <w:pPr>
              <w:autoSpaceDE w:val="0"/>
              <w:autoSpaceDN w:val="0"/>
              <w:adjustRightInd w:val="0"/>
              <w:rPr>
                <w:rFonts w:ascii="ArialNarrow" w:hAnsi="ArialNarrow" w:cs="ArialNarrow"/>
                <w:color w:val="000000"/>
                <w:sz w:val="16"/>
                <w:szCs w:val="16"/>
                <w:lang w:val="hr-HR"/>
              </w:rPr>
            </w:pPr>
          </w:p>
        </w:tc>
        <w:tc>
          <w:tcPr>
            <w:tcW w:w="1701" w:type="dxa"/>
          </w:tcPr>
          <w:p w:rsidR="001D1083" w:rsidRPr="00F64C83" w:rsidRDefault="001D1083" w:rsidP="005701F3">
            <w:pPr>
              <w:autoSpaceDE w:val="0"/>
              <w:autoSpaceDN w:val="0"/>
              <w:adjustRightInd w:val="0"/>
              <w:rPr>
                <w:rFonts w:ascii="ArialNarrow" w:hAnsi="ArialNarrow" w:cs="ArialNarrow"/>
                <w:color w:val="000000"/>
                <w:sz w:val="16"/>
                <w:szCs w:val="16"/>
                <w:lang w:val="hr-HR"/>
              </w:rPr>
            </w:pPr>
            <w:r w:rsidRPr="00F64C83">
              <w:rPr>
                <w:rFonts w:ascii="ArialNarrow" w:hAnsi="ArialNarrow" w:cs="ArialNarrow"/>
                <w:color w:val="000000"/>
                <w:sz w:val="16"/>
                <w:szCs w:val="16"/>
                <w:lang w:val="hr-HR"/>
              </w:rPr>
              <w:t>Mehanizmi za prikupljanje podataka</w:t>
            </w:r>
          </w:p>
        </w:tc>
        <w:tc>
          <w:tcPr>
            <w:tcW w:w="3119" w:type="dxa"/>
          </w:tcPr>
          <w:p w:rsidR="001D1083" w:rsidRPr="00F64C83" w:rsidRDefault="001D1083" w:rsidP="003B5EFE">
            <w:pPr>
              <w:autoSpaceDE w:val="0"/>
              <w:autoSpaceDN w:val="0"/>
              <w:adjustRightInd w:val="0"/>
              <w:rPr>
                <w:rFonts w:ascii="ArialNarrow" w:hAnsi="ArialNarrow" w:cs="ArialNarrow"/>
                <w:color w:val="000000"/>
                <w:sz w:val="16"/>
                <w:szCs w:val="16"/>
                <w:lang w:val="hr-HR"/>
              </w:rPr>
            </w:pPr>
            <w:r w:rsidRPr="00F64C83">
              <w:rPr>
                <w:rFonts w:ascii="ArialNarrow" w:hAnsi="ArialNarrow" w:cs="ArialNarrow"/>
                <w:color w:val="000000"/>
                <w:sz w:val="16"/>
                <w:szCs w:val="16"/>
                <w:lang w:val="hr-HR"/>
              </w:rPr>
              <w:t xml:space="preserve">Molimo da navedete mehanizme koji su korišteni za provođenje ankete (direktni intervju, CAPI, CATI, </w:t>
            </w:r>
            <w:r w:rsidRPr="00F64C83">
              <w:rPr>
                <w:rFonts w:ascii="Times New Roman" w:hAnsi="Times New Roman" w:cs="Times New Roman"/>
                <w:sz w:val="16"/>
                <w:szCs w:val="16"/>
                <w:lang w:val="hr-HR"/>
              </w:rPr>
              <w:t>putem pošte, emaila, web upitnika, itd</w:t>
            </w:r>
            <w:r w:rsidRPr="00F64C83">
              <w:rPr>
                <w:rFonts w:ascii="ArialNarrow" w:hAnsi="ArialNarrow" w:cs="ArialNarrow"/>
                <w:color w:val="000000"/>
                <w:sz w:val="16"/>
                <w:szCs w:val="16"/>
                <w:lang w:val="hr-HR"/>
              </w:rPr>
              <w:t>.)</w:t>
            </w:r>
          </w:p>
        </w:tc>
        <w:tc>
          <w:tcPr>
            <w:tcW w:w="3651" w:type="dxa"/>
          </w:tcPr>
          <w:p w:rsidR="001D1083" w:rsidRPr="00F64C83" w:rsidRDefault="001D1083">
            <w:pPr>
              <w:rPr>
                <w:rFonts w:ascii="ArialNarrow,Italic" w:hAnsi="ArialNarrow,Italic" w:cs="ArialNarrow,Italic"/>
                <w:i/>
                <w:iCs/>
                <w:color w:val="FF0000"/>
                <w:sz w:val="16"/>
                <w:szCs w:val="16"/>
                <w:lang w:val="hr-HR"/>
              </w:rPr>
            </w:pPr>
          </w:p>
        </w:tc>
      </w:tr>
      <w:tr w:rsidR="001D1083" w:rsidRPr="00F64C83">
        <w:tc>
          <w:tcPr>
            <w:tcW w:w="817" w:type="dxa"/>
          </w:tcPr>
          <w:p w:rsidR="001D1083" w:rsidRPr="00F64C83" w:rsidRDefault="001D1083" w:rsidP="00222103">
            <w:pPr>
              <w:autoSpaceDE w:val="0"/>
              <w:autoSpaceDN w:val="0"/>
              <w:adjustRightInd w:val="0"/>
              <w:rPr>
                <w:rFonts w:ascii="ArialNarrow" w:hAnsi="ArialNarrow" w:cs="ArialNarrow"/>
                <w:color w:val="000000"/>
                <w:sz w:val="16"/>
                <w:szCs w:val="16"/>
                <w:lang w:val="hr-HR"/>
              </w:rPr>
            </w:pPr>
          </w:p>
        </w:tc>
        <w:tc>
          <w:tcPr>
            <w:tcW w:w="1701" w:type="dxa"/>
          </w:tcPr>
          <w:p w:rsidR="001D1083" w:rsidRPr="00F64C83" w:rsidRDefault="001D1083" w:rsidP="005701F3">
            <w:pPr>
              <w:autoSpaceDE w:val="0"/>
              <w:autoSpaceDN w:val="0"/>
              <w:adjustRightInd w:val="0"/>
              <w:rPr>
                <w:rFonts w:ascii="ArialNarrow" w:hAnsi="ArialNarrow" w:cs="ArialNarrow"/>
                <w:color w:val="000000"/>
                <w:sz w:val="16"/>
                <w:szCs w:val="16"/>
                <w:lang w:val="hr-HR"/>
              </w:rPr>
            </w:pPr>
            <w:r w:rsidRPr="00F64C83">
              <w:rPr>
                <w:rFonts w:ascii="ArialNarrow" w:hAnsi="ArialNarrow" w:cs="ArialNarrow"/>
                <w:color w:val="000000"/>
                <w:sz w:val="16"/>
                <w:szCs w:val="16"/>
                <w:lang w:val="hr-HR"/>
              </w:rPr>
              <w:t>Intervju po zastupniku</w:t>
            </w:r>
          </w:p>
        </w:tc>
        <w:tc>
          <w:tcPr>
            <w:tcW w:w="3119" w:type="dxa"/>
          </w:tcPr>
          <w:p w:rsidR="001D1083" w:rsidRPr="00F64C83" w:rsidRDefault="001D1083" w:rsidP="00B0528C">
            <w:pPr>
              <w:autoSpaceDE w:val="0"/>
              <w:autoSpaceDN w:val="0"/>
              <w:adjustRightInd w:val="0"/>
              <w:rPr>
                <w:rFonts w:ascii="ArialNarrow" w:hAnsi="ArialNarrow" w:cs="ArialNarrow"/>
                <w:color w:val="000000"/>
                <w:sz w:val="16"/>
                <w:szCs w:val="16"/>
                <w:lang w:val="hr-HR"/>
              </w:rPr>
            </w:pPr>
            <w:r w:rsidRPr="00F64C83">
              <w:rPr>
                <w:rFonts w:ascii="ArialNarrow" w:hAnsi="ArialNarrow" w:cs="ArialNarrow"/>
                <w:color w:val="000000"/>
                <w:sz w:val="16"/>
                <w:szCs w:val="16"/>
                <w:lang w:val="hr-HR"/>
              </w:rPr>
              <w:t>Molimo da navedete informacije o tome da li anketa sadrži informacije iz intervjua po zastupniku.</w:t>
            </w:r>
          </w:p>
        </w:tc>
        <w:tc>
          <w:tcPr>
            <w:tcW w:w="3651" w:type="dxa"/>
          </w:tcPr>
          <w:p w:rsidR="001D1083" w:rsidRPr="00F64C83" w:rsidRDefault="001D1083">
            <w:pPr>
              <w:rPr>
                <w:rFonts w:ascii="ArialNarrow,Italic" w:hAnsi="ArialNarrow,Italic" w:cs="ArialNarrow,Italic"/>
                <w:i/>
                <w:iCs/>
                <w:color w:val="FF0000"/>
                <w:sz w:val="16"/>
                <w:szCs w:val="16"/>
                <w:lang w:val="hr-HR"/>
              </w:rPr>
            </w:pPr>
          </w:p>
        </w:tc>
      </w:tr>
      <w:tr w:rsidR="001D1083" w:rsidRPr="00F64C83">
        <w:tc>
          <w:tcPr>
            <w:tcW w:w="817" w:type="dxa"/>
          </w:tcPr>
          <w:p w:rsidR="001D1083" w:rsidRPr="00F64C83" w:rsidRDefault="001D1083" w:rsidP="00222103">
            <w:pPr>
              <w:autoSpaceDE w:val="0"/>
              <w:autoSpaceDN w:val="0"/>
              <w:adjustRightInd w:val="0"/>
              <w:rPr>
                <w:rFonts w:ascii="ArialNarrow" w:hAnsi="ArialNarrow" w:cs="ArialNarrow"/>
                <w:color w:val="000000"/>
                <w:sz w:val="16"/>
                <w:szCs w:val="16"/>
                <w:lang w:val="hr-HR"/>
              </w:rPr>
            </w:pPr>
          </w:p>
        </w:tc>
        <w:tc>
          <w:tcPr>
            <w:tcW w:w="1701" w:type="dxa"/>
          </w:tcPr>
          <w:p w:rsidR="001D1083" w:rsidRPr="00F64C83" w:rsidRDefault="001D1083" w:rsidP="005701F3">
            <w:pPr>
              <w:autoSpaceDE w:val="0"/>
              <w:autoSpaceDN w:val="0"/>
              <w:adjustRightInd w:val="0"/>
              <w:rPr>
                <w:rFonts w:ascii="ArialNarrow" w:hAnsi="ArialNarrow" w:cs="ArialNarrow"/>
                <w:color w:val="000000"/>
                <w:sz w:val="16"/>
                <w:szCs w:val="16"/>
                <w:lang w:val="hr-HR"/>
              </w:rPr>
            </w:pPr>
            <w:r w:rsidRPr="00F64C83">
              <w:rPr>
                <w:rFonts w:ascii="ArialNarrow" w:hAnsi="ArialNarrow" w:cs="ArialNarrow"/>
                <w:color w:val="000000"/>
                <w:sz w:val="16"/>
                <w:szCs w:val="16"/>
                <w:lang w:val="hr-HR"/>
              </w:rPr>
              <w:t>Način realizacije ankete</w:t>
            </w:r>
          </w:p>
        </w:tc>
        <w:tc>
          <w:tcPr>
            <w:tcW w:w="3119" w:type="dxa"/>
          </w:tcPr>
          <w:p w:rsidR="001D1083" w:rsidRPr="00F64C83" w:rsidRDefault="001D1083" w:rsidP="00B0528C">
            <w:pPr>
              <w:autoSpaceDE w:val="0"/>
              <w:autoSpaceDN w:val="0"/>
              <w:adjustRightInd w:val="0"/>
              <w:rPr>
                <w:rFonts w:ascii="ArialNarrow" w:hAnsi="ArialNarrow" w:cs="ArialNarrow"/>
                <w:color w:val="000000"/>
                <w:sz w:val="16"/>
                <w:szCs w:val="16"/>
                <w:lang w:val="hr-HR"/>
              </w:rPr>
            </w:pPr>
            <w:r w:rsidRPr="00F64C83">
              <w:rPr>
                <w:rFonts w:ascii="ArialNarrow" w:hAnsi="ArialNarrow" w:cs="ArialNarrow"/>
                <w:color w:val="000000"/>
                <w:sz w:val="16"/>
                <w:szCs w:val="16"/>
                <w:lang w:val="hr-HR"/>
              </w:rPr>
              <w:t>Molimo da predstavite način realizacije ankete odnosno da li je anketa samostalna ili je inkorporirana u drugu anketu. Ako se radi o anketi inkorporiranoj u drugu anketu, dajte kratak opis ankete u koju je ugrađen modul koji se odnosi na turizam.</w:t>
            </w:r>
          </w:p>
        </w:tc>
        <w:tc>
          <w:tcPr>
            <w:tcW w:w="3651" w:type="dxa"/>
          </w:tcPr>
          <w:p w:rsidR="001D1083" w:rsidRPr="00F64C83" w:rsidRDefault="001D1083">
            <w:pPr>
              <w:rPr>
                <w:rFonts w:ascii="ArialNarrow,Italic" w:hAnsi="ArialNarrow,Italic" w:cs="ArialNarrow,Italic"/>
                <w:i/>
                <w:iCs/>
                <w:color w:val="FF0000"/>
                <w:sz w:val="16"/>
                <w:szCs w:val="16"/>
                <w:lang w:val="hr-HR"/>
              </w:rPr>
            </w:pPr>
          </w:p>
        </w:tc>
      </w:tr>
      <w:tr w:rsidR="001D1083" w:rsidRPr="00F64C83">
        <w:tc>
          <w:tcPr>
            <w:tcW w:w="817" w:type="dxa"/>
          </w:tcPr>
          <w:p w:rsidR="001D1083" w:rsidRPr="00F64C83" w:rsidRDefault="001D1083" w:rsidP="00222103">
            <w:pPr>
              <w:autoSpaceDE w:val="0"/>
              <w:autoSpaceDN w:val="0"/>
              <w:adjustRightInd w:val="0"/>
              <w:rPr>
                <w:rFonts w:ascii="ArialNarrow" w:hAnsi="ArialNarrow" w:cs="ArialNarrow"/>
                <w:color w:val="000000"/>
                <w:sz w:val="16"/>
                <w:szCs w:val="16"/>
                <w:lang w:val="hr-HR"/>
              </w:rPr>
            </w:pPr>
          </w:p>
        </w:tc>
        <w:tc>
          <w:tcPr>
            <w:tcW w:w="1701" w:type="dxa"/>
          </w:tcPr>
          <w:p w:rsidR="001D1083" w:rsidRPr="00F64C83" w:rsidRDefault="001D1083" w:rsidP="00B0528C">
            <w:pPr>
              <w:autoSpaceDE w:val="0"/>
              <w:autoSpaceDN w:val="0"/>
              <w:adjustRightInd w:val="0"/>
              <w:rPr>
                <w:rFonts w:ascii="Times New Roman" w:hAnsi="Times New Roman" w:cs="Times New Roman"/>
                <w:sz w:val="16"/>
                <w:szCs w:val="16"/>
                <w:lang w:val="hr-HR"/>
              </w:rPr>
            </w:pPr>
            <w:r w:rsidRPr="00F64C83">
              <w:rPr>
                <w:rFonts w:ascii="Times New Roman" w:hAnsi="Times New Roman" w:cs="Times New Roman"/>
                <w:sz w:val="16"/>
                <w:szCs w:val="16"/>
                <w:lang w:val="hr-HR"/>
              </w:rPr>
              <w:t>Status prikupljanja podataka (participacija)</w:t>
            </w:r>
          </w:p>
        </w:tc>
        <w:tc>
          <w:tcPr>
            <w:tcW w:w="3119" w:type="dxa"/>
          </w:tcPr>
          <w:p w:rsidR="001D1083" w:rsidRPr="00F64C83" w:rsidRDefault="001D1083" w:rsidP="00B0528C">
            <w:pPr>
              <w:autoSpaceDE w:val="0"/>
              <w:autoSpaceDN w:val="0"/>
              <w:adjustRightInd w:val="0"/>
              <w:rPr>
                <w:rFonts w:ascii="Times New Roman" w:hAnsi="Times New Roman" w:cs="Times New Roman"/>
                <w:sz w:val="16"/>
                <w:szCs w:val="16"/>
                <w:lang w:val="hr-HR"/>
              </w:rPr>
            </w:pPr>
            <w:r w:rsidRPr="00F64C83">
              <w:rPr>
                <w:rFonts w:ascii="Times New Roman" w:hAnsi="Times New Roman" w:cs="Times New Roman"/>
                <w:sz w:val="16"/>
                <w:szCs w:val="16"/>
                <w:lang w:val="hr-HR"/>
              </w:rPr>
              <w:t>Molimo da navedete da li je anketa obavezna ili dobrovoljna.</w:t>
            </w:r>
          </w:p>
        </w:tc>
        <w:tc>
          <w:tcPr>
            <w:tcW w:w="3651" w:type="dxa"/>
          </w:tcPr>
          <w:p w:rsidR="001D1083" w:rsidRPr="00F64C83" w:rsidRDefault="001D1083">
            <w:pPr>
              <w:rPr>
                <w:rFonts w:ascii="ArialNarrow,Italic" w:hAnsi="ArialNarrow,Italic" w:cs="ArialNarrow,Italic"/>
                <w:i/>
                <w:iCs/>
                <w:color w:val="FF0000"/>
                <w:sz w:val="16"/>
                <w:szCs w:val="16"/>
                <w:lang w:val="hr-HR"/>
              </w:rPr>
            </w:pPr>
          </w:p>
        </w:tc>
      </w:tr>
      <w:tr w:rsidR="001D1083" w:rsidRPr="00F64C83">
        <w:tc>
          <w:tcPr>
            <w:tcW w:w="817" w:type="dxa"/>
          </w:tcPr>
          <w:p w:rsidR="001D1083" w:rsidRPr="00F64C83" w:rsidRDefault="001D1083" w:rsidP="00222103">
            <w:pPr>
              <w:autoSpaceDE w:val="0"/>
              <w:autoSpaceDN w:val="0"/>
              <w:adjustRightInd w:val="0"/>
              <w:rPr>
                <w:rFonts w:ascii="ArialNarrow" w:hAnsi="ArialNarrow" w:cs="ArialNarrow"/>
                <w:color w:val="000000"/>
                <w:sz w:val="16"/>
                <w:szCs w:val="16"/>
                <w:lang w:val="hr-HR"/>
              </w:rPr>
            </w:pPr>
          </w:p>
        </w:tc>
        <w:tc>
          <w:tcPr>
            <w:tcW w:w="1701" w:type="dxa"/>
          </w:tcPr>
          <w:p w:rsidR="001D1083" w:rsidRPr="00F64C83" w:rsidRDefault="001D1083" w:rsidP="00B0528C">
            <w:pPr>
              <w:autoSpaceDE w:val="0"/>
              <w:autoSpaceDN w:val="0"/>
              <w:adjustRightInd w:val="0"/>
              <w:rPr>
                <w:rFonts w:ascii="Times New Roman" w:hAnsi="Times New Roman" w:cs="Times New Roman"/>
                <w:sz w:val="16"/>
                <w:szCs w:val="16"/>
                <w:lang w:val="hr-HR"/>
              </w:rPr>
            </w:pPr>
            <w:r w:rsidRPr="00F64C83">
              <w:rPr>
                <w:rFonts w:ascii="Times New Roman" w:hAnsi="Times New Roman" w:cs="Times New Roman"/>
                <w:sz w:val="16"/>
                <w:szCs w:val="16"/>
                <w:lang w:val="hr-HR"/>
              </w:rPr>
              <w:t>Dodatni komentari o prikupljanju podataka</w:t>
            </w:r>
          </w:p>
        </w:tc>
        <w:tc>
          <w:tcPr>
            <w:tcW w:w="3119" w:type="dxa"/>
          </w:tcPr>
          <w:p w:rsidR="001D1083" w:rsidRPr="00F64C83" w:rsidRDefault="001D1083" w:rsidP="00B0528C">
            <w:pPr>
              <w:autoSpaceDE w:val="0"/>
              <w:autoSpaceDN w:val="0"/>
              <w:adjustRightInd w:val="0"/>
              <w:rPr>
                <w:rFonts w:ascii="Times New Roman" w:hAnsi="Times New Roman" w:cs="Times New Roman"/>
                <w:sz w:val="16"/>
                <w:szCs w:val="16"/>
                <w:lang w:val="hr-HR"/>
              </w:rPr>
            </w:pPr>
            <w:r w:rsidRPr="00F64C83">
              <w:rPr>
                <w:rFonts w:ascii="Times New Roman" w:hAnsi="Times New Roman" w:cs="Times New Roman"/>
                <w:sz w:val="16"/>
                <w:szCs w:val="16"/>
                <w:lang w:val="hr-HR"/>
              </w:rPr>
              <w:t>Molimo da navedete dodatne informacije za koje smatrate da su važne ili od koristi.</w:t>
            </w:r>
          </w:p>
        </w:tc>
        <w:tc>
          <w:tcPr>
            <w:tcW w:w="3651" w:type="dxa"/>
          </w:tcPr>
          <w:p w:rsidR="001D1083" w:rsidRPr="00F64C83" w:rsidRDefault="001D1083">
            <w:pPr>
              <w:rPr>
                <w:rFonts w:ascii="ArialNarrow,Italic" w:hAnsi="ArialNarrow,Italic" w:cs="ArialNarrow,Italic"/>
                <w:i/>
                <w:iCs/>
                <w:color w:val="FF0000"/>
                <w:sz w:val="16"/>
                <w:szCs w:val="16"/>
                <w:lang w:val="hr-HR"/>
              </w:rPr>
            </w:pPr>
          </w:p>
        </w:tc>
      </w:tr>
      <w:tr w:rsidR="001D1083" w:rsidRPr="00F64C83">
        <w:tc>
          <w:tcPr>
            <w:tcW w:w="817" w:type="dxa"/>
          </w:tcPr>
          <w:p w:rsidR="001D1083" w:rsidRPr="00F64C83" w:rsidRDefault="001D1083" w:rsidP="00222103">
            <w:pPr>
              <w:autoSpaceDE w:val="0"/>
              <w:autoSpaceDN w:val="0"/>
              <w:adjustRightInd w:val="0"/>
              <w:rPr>
                <w:rFonts w:ascii="ArialNarrow" w:hAnsi="ArialNarrow" w:cs="ArialNarrow"/>
                <w:color w:val="000000"/>
                <w:sz w:val="16"/>
                <w:szCs w:val="16"/>
                <w:lang w:val="hr-HR"/>
              </w:rPr>
            </w:pPr>
            <w:r w:rsidRPr="00F64C83">
              <w:rPr>
                <w:rFonts w:ascii="ArialNarrow" w:hAnsi="ArialNarrow" w:cs="ArialNarrow"/>
                <w:color w:val="000000"/>
                <w:sz w:val="16"/>
                <w:szCs w:val="16"/>
                <w:lang w:val="hr-HR"/>
              </w:rPr>
              <w:t>XII.4</w:t>
            </w:r>
          </w:p>
        </w:tc>
        <w:tc>
          <w:tcPr>
            <w:tcW w:w="1701" w:type="dxa"/>
          </w:tcPr>
          <w:p w:rsidR="001D1083" w:rsidRPr="00F64C83" w:rsidRDefault="001D1083" w:rsidP="00B0528C">
            <w:pPr>
              <w:autoSpaceDE w:val="0"/>
              <w:autoSpaceDN w:val="0"/>
              <w:adjustRightInd w:val="0"/>
              <w:rPr>
                <w:rFonts w:ascii="Times New Roman" w:hAnsi="Times New Roman" w:cs="Times New Roman"/>
                <w:sz w:val="16"/>
                <w:szCs w:val="16"/>
                <w:lang w:val="hr-HR"/>
              </w:rPr>
            </w:pPr>
            <w:r w:rsidRPr="00F64C83">
              <w:rPr>
                <w:rFonts w:ascii="Times New Roman" w:hAnsi="Times New Roman" w:cs="Times New Roman"/>
                <w:sz w:val="16"/>
                <w:szCs w:val="16"/>
                <w:lang w:val="hr-HR"/>
              </w:rPr>
              <w:t>Provjera valjanosti podataka</w:t>
            </w:r>
          </w:p>
        </w:tc>
        <w:tc>
          <w:tcPr>
            <w:tcW w:w="3119" w:type="dxa"/>
          </w:tcPr>
          <w:p w:rsidR="001D1083" w:rsidRPr="00F64C83" w:rsidRDefault="001D1083" w:rsidP="00B0528C">
            <w:pPr>
              <w:autoSpaceDE w:val="0"/>
              <w:autoSpaceDN w:val="0"/>
              <w:adjustRightInd w:val="0"/>
              <w:rPr>
                <w:rFonts w:ascii="Times New Roman" w:hAnsi="Times New Roman" w:cs="Times New Roman"/>
                <w:sz w:val="16"/>
                <w:szCs w:val="16"/>
                <w:lang w:val="hr-HR"/>
              </w:rPr>
            </w:pPr>
            <w:r w:rsidRPr="00F64C83">
              <w:rPr>
                <w:rFonts w:ascii="Times New Roman" w:hAnsi="Times New Roman" w:cs="Times New Roman"/>
                <w:sz w:val="16"/>
                <w:szCs w:val="16"/>
                <w:lang w:val="hr-HR"/>
              </w:rPr>
              <w:t>Proces monitoringa rezultata kompiliranja podataka i osiguravanja kvalitete statističkih rezultata</w:t>
            </w:r>
          </w:p>
        </w:tc>
        <w:tc>
          <w:tcPr>
            <w:tcW w:w="3651" w:type="dxa"/>
          </w:tcPr>
          <w:p w:rsidR="001D1083" w:rsidRPr="00F64C83" w:rsidRDefault="001D1083" w:rsidP="00B0528C">
            <w:pPr>
              <w:autoSpaceDE w:val="0"/>
              <w:autoSpaceDN w:val="0"/>
              <w:adjustRightInd w:val="0"/>
              <w:rPr>
                <w:rFonts w:ascii="Times New Roman" w:hAnsi="Times New Roman" w:cs="Times New Roman"/>
                <w:i/>
                <w:iCs/>
                <w:sz w:val="16"/>
                <w:szCs w:val="16"/>
                <w:lang w:val="hr-HR"/>
              </w:rPr>
            </w:pPr>
            <w:r w:rsidRPr="00F64C83">
              <w:rPr>
                <w:rFonts w:ascii="Times New Roman" w:hAnsi="Times New Roman" w:cs="Times New Roman"/>
                <w:i/>
                <w:iCs/>
                <w:sz w:val="16"/>
                <w:szCs w:val="16"/>
                <w:lang w:val="hr-HR"/>
              </w:rPr>
              <w:t>Ne traži se u postojećem upitniku</w:t>
            </w:r>
          </w:p>
        </w:tc>
      </w:tr>
      <w:tr w:rsidR="001D1083" w:rsidRPr="00F64C83">
        <w:tc>
          <w:tcPr>
            <w:tcW w:w="817" w:type="dxa"/>
          </w:tcPr>
          <w:p w:rsidR="001D1083" w:rsidRPr="00F64C83" w:rsidRDefault="001D1083" w:rsidP="00222103">
            <w:pPr>
              <w:autoSpaceDE w:val="0"/>
              <w:autoSpaceDN w:val="0"/>
              <w:adjustRightInd w:val="0"/>
              <w:rPr>
                <w:rFonts w:ascii="ArialNarrow" w:hAnsi="ArialNarrow" w:cs="ArialNarrow"/>
                <w:color w:val="000000"/>
                <w:sz w:val="16"/>
                <w:szCs w:val="16"/>
                <w:lang w:val="hr-HR"/>
              </w:rPr>
            </w:pPr>
            <w:r w:rsidRPr="00F64C83">
              <w:rPr>
                <w:rFonts w:ascii="ArialNarrow" w:hAnsi="ArialNarrow" w:cs="ArialNarrow"/>
                <w:color w:val="000000"/>
                <w:sz w:val="16"/>
                <w:szCs w:val="16"/>
                <w:lang w:val="hr-HR"/>
              </w:rPr>
              <w:t>XII.5</w:t>
            </w:r>
          </w:p>
        </w:tc>
        <w:tc>
          <w:tcPr>
            <w:tcW w:w="1701" w:type="dxa"/>
          </w:tcPr>
          <w:p w:rsidR="001D1083" w:rsidRPr="00F64C83" w:rsidRDefault="001D1083" w:rsidP="00B0528C">
            <w:pPr>
              <w:autoSpaceDE w:val="0"/>
              <w:autoSpaceDN w:val="0"/>
              <w:adjustRightInd w:val="0"/>
              <w:rPr>
                <w:rFonts w:ascii="Times New Roman" w:hAnsi="Times New Roman" w:cs="Times New Roman"/>
                <w:sz w:val="16"/>
                <w:szCs w:val="16"/>
                <w:lang w:val="hr-HR"/>
              </w:rPr>
            </w:pPr>
            <w:r w:rsidRPr="00F64C83">
              <w:rPr>
                <w:rFonts w:ascii="Times New Roman" w:hAnsi="Times New Roman" w:cs="Times New Roman"/>
                <w:sz w:val="16"/>
                <w:szCs w:val="16"/>
                <w:lang w:val="hr-HR"/>
              </w:rPr>
              <w:t>Kompiliranje podataka</w:t>
            </w:r>
          </w:p>
        </w:tc>
        <w:tc>
          <w:tcPr>
            <w:tcW w:w="3119" w:type="dxa"/>
          </w:tcPr>
          <w:p w:rsidR="001D1083" w:rsidRPr="00F64C83" w:rsidRDefault="001D1083" w:rsidP="00B0528C">
            <w:pPr>
              <w:autoSpaceDE w:val="0"/>
              <w:autoSpaceDN w:val="0"/>
              <w:adjustRightInd w:val="0"/>
              <w:rPr>
                <w:rFonts w:ascii="Times New Roman" w:hAnsi="Times New Roman" w:cs="Times New Roman"/>
                <w:sz w:val="16"/>
                <w:szCs w:val="16"/>
                <w:lang w:val="hr-HR"/>
              </w:rPr>
            </w:pPr>
            <w:r w:rsidRPr="00F64C83">
              <w:rPr>
                <w:rFonts w:ascii="Times New Roman" w:hAnsi="Times New Roman" w:cs="Times New Roman"/>
                <w:sz w:val="16"/>
                <w:szCs w:val="16"/>
                <w:lang w:val="hr-HR"/>
              </w:rPr>
              <w:t>Operacije koje se izvode na podacima kako bi se izvele nove informacije u skladu s utvrđenim setom pravila.</w:t>
            </w:r>
          </w:p>
        </w:tc>
        <w:tc>
          <w:tcPr>
            <w:tcW w:w="3651" w:type="dxa"/>
          </w:tcPr>
          <w:p w:rsidR="001D1083" w:rsidRPr="00F64C83" w:rsidRDefault="001D1083">
            <w:pPr>
              <w:rPr>
                <w:rFonts w:ascii="ArialNarrow,Italic" w:hAnsi="ArialNarrow,Italic" w:cs="ArialNarrow,Italic"/>
                <w:i/>
                <w:iCs/>
                <w:color w:val="FF0000"/>
                <w:sz w:val="16"/>
                <w:szCs w:val="16"/>
                <w:lang w:val="hr-HR"/>
              </w:rPr>
            </w:pPr>
          </w:p>
        </w:tc>
      </w:tr>
      <w:tr w:rsidR="001D1083" w:rsidRPr="00F64C83">
        <w:tc>
          <w:tcPr>
            <w:tcW w:w="817" w:type="dxa"/>
          </w:tcPr>
          <w:p w:rsidR="001D1083" w:rsidRPr="00F64C83" w:rsidRDefault="001D1083" w:rsidP="00222103">
            <w:pPr>
              <w:autoSpaceDE w:val="0"/>
              <w:autoSpaceDN w:val="0"/>
              <w:adjustRightInd w:val="0"/>
              <w:rPr>
                <w:rFonts w:ascii="ArialNarrow" w:hAnsi="ArialNarrow" w:cs="ArialNarrow"/>
                <w:color w:val="000000"/>
                <w:sz w:val="16"/>
                <w:szCs w:val="16"/>
                <w:lang w:val="hr-HR"/>
              </w:rPr>
            </w:pPr>
          </w:p>
        </w:tc>
        <w:tc>
          <w:tcPr>
            <w:tcW w:w="1701" w:type="dxa"/>
          </w:tcPr>
          <w:p w:rsidR="001D1083" w:rsidRPr="00F64C83" w:rsidRDefault="001D1083" w:rsidP="00B0528C">
            <w:pPr>
              <w:autoSpaceDE w:val="0"/>
              <w:autoSpaceDN w:val="0"/>
              <w:adjustRightInd w:val="0"/>
              <w:rPr>
                <w:rFonts w:ascii="Times New Roman" w:hAnsi="Times New Roman" w:cs="Times New Roman"/>
                <w:sz w:val="16"/>
                <w:szCs w:val="16"/>
                <w:lang w:val="hr-HR"/>
              </w:rPr>
            </w:pPr>
            <w:r w:rsidRPr="00F64C83">
              <w:rPr>
                <w:rFonts w:ascii="Times New Roman" w:hAnsi="Times New Roman" w:cs="Times New Roman"/>
                <w:sz w:val="16"/>
                <w:szCs w:val="16"/>
                <w:lang w:val="hr-HR"/>
              </w:rPr>
              <w:t>Procedure podizanja na total</w:t>
            </w:r>
          </w:p>
        </w:tc>
        <w:tc>
          <w:tcPr>
            <w:tcW w:w="3119" w:type="dxa"/>
          </w:tcPr>
          <w:p w:rsidR="001D1083" w:rsidRPr="00F64C83" w:rsidRDefault="001D1083" w:rsidP="005701F3">
            <w:pPr>
              <w:autoSpaceDE w:val="0"/>
              <w:autoSpaceDN w:val="0"/>
              <w:adjustRightInd w:val="0"/>
              <w:rPr>
                <w:rFonts w:ascii="ArialNarrow" w:hAnsi="ArialNarrow" w:cs="ArialNarrow"/>
                <w:color w:val="000000"/>
                <w:sz w:val="16"/>
                <w:szCs w:val="16"/>
                <w:lang w:val="hr-HR"/>
              </w:rPr>
            </w:pPr>
          </w:p>
        </w:tc>
        <w:tc>
          <w:tcPr>
            <w:tcW w:w="3651" w:type="dxa"/>
          </w:tcPr>
          <w:p w:rsidR="001D1083" w:rsidRPr="00F64C83" w:rsidRDefault="001D1083">
            <w:pPr>
              <w:rPr>
                <w:rFonts w:ascii="ArialNarrow,Italic" w:hAnsi="ArialNarrow,Italic" w:cs="ArialNarrow,Italic"/>
                <w:i/>
                <w:iCs/>
                <w:color w:val="FF0000"/>
                <w:sz w:val="16"/>
                <w:szCs w:val="16"/>
                <w:lang w:val="hr-HR"/>
              </w:rPr>
            </w:pPr>
          </w:p>
        </w:tc>
      </w:tr>
      <w:tr w:rsidR="001D1083" w:rsidRPr="00F64C83">
        <w:tc>
          <w:tcPr>
            <w:tcW w:w="817" w:type="dxa"/>
          </w:tcPr>
          <w:p w:rsidR="001D1083" w:rsidRPr="00F64C83" w:rsidRDefault="001D1083" w:rsidP="00222103">
            <w:pPr>
              <w:autoSpaceDE w:val="0"/>
              <w:autoSpaceDN w:val="0"/>
              <w:adjustRightInd w:val="0"/>
              <w:rPr>
                <w:rFonts w:ascii="ArialNarrow" w:hAnsi="ArialNarrow" w:cs="ArialNarrow"/>
                <w:color w:val="000000"/>
                <w:sz w:val="16"/>
                <w:szCs w:val="16"/>
                <w:lang w:val="hr-HR"/>
              </w:rPr>
            </w:pPr>
          </w:p>
        </w:tc>
        <w:tc>
          <w:tcPr>
            <w:tcW w:w="1701" w:type="dxa"/>
          </w:tcPr>
          <w:p w:rsidR="001D1083" w:rsidRPr="00F64C83" w:rsidRDefault="001D1083" w:rsidP="00B0528C">
            <w:pPr>
              <w:autoSpaceDE w:val="0"/>
              <w:autoSpaceDN w:val="0"/>
              <w:adjustRightInd w:val="0"/>
              <w:rPr>
                <w:rFonts w:ascii="Times New Roman" w:hAnsi="Times New Roman" w:cs="Times New Roman"/>
                <w:sz w:val="16"/>
                <w:szCs w:val="16"/>
                <w:lang w:val="hr-HR"/>
              </w:rPr>
            </w:pPr>
            <w:r w:rsidRPr="00F64C83">
              <w:rPr>
                <w:rFonts w:ascii="Times New Roman" w:hAnsi="Times New Roman" w:cs="Times New Roman"/>
                <w:sz w:val="16"/>
                <w:szCs w:val="16"/>
                <w:lang w:val="hr-HR"/>
              </w:rPr>
              <w:t>Procedure podizanja na total</w:t>
            </w:r>
          </w:p>
        </w:tc>
        <w:tc>
          <w:tcPr>
            <w:tcW w:w="3119" w:type="dxa"/>
          </w:tcPr>
          <w:p w:rsidR="001D1083" w:rsidRPr="00F64C83" w:rsidRDefault="001D1083" w:rsidP="005701F3">
            <w:pPr>
              <w:autoSpaceDE w:val="0"/>
              <w:autoSpaceDN w:val="0"/>
              <w:adjustRightInd w:val="0"/>
              <w:rPr>
                <w:rFonts w:ascii="Times New Roman" w:hAnsi="Times New Roman" w:cs="Times New Roman"/>
                <w:sz w:val="16"/>
                <w:szCs w:val="16"/>
                <w:lang w:val="hr-HR"/>
              </w:rPr>
            </w:pPr>
            <w:r w:rsidRPr="00F64C83">
              <w:rPr>
                <w:rFonts w:ascii="Times New Roman" w:hAnsi="Times New Roman" w:cs="Times New Roman"/>
                <w:sz w:val="16"/>
                <w:szCs w:val="16"/>
                <w:lang w:val="hr-HR"/>
              </w:rPr>
              <w:t>Molimo da date opis procedura ekstrapolacijskog ponderiranja  koje se koristi radi podizanja broja domaćinstava i pojedinaca u neto uzorku na (ciljnu) populaciju, pri čemu je potrebno prodiskutirati razne preduzete korake te faktorske/ponder varijable koje se primjenjuju kod ponderiranja dizajna kako bi se u obzir uzela (post)stratifikacija, ujednačavanje neodaziva, itd.</w:t>
            </w:r>
          </w:p>
        </w:tc>
        <w:tc>
          <w:tcPr>
            <w:tcW w:w="3651" w:type="dxa"/>
          </w:tcPr>
          <w:p w:rsidR="001D1083" w:rsidRPr="00F64C83" w:rsidRDefault="001D1083">
            <w:pPr>
              <w:rPr>
                <w:rFonts w:ascii="ArialNarrow,Italic" w:hAnsi="ArialNarrow,Italic" w:cs="ArialNarrow,Italic"/>
                <w:i/>
                <w:iCs/>
                <w:color w:val="FF0000"/>
                <w:sz w:val="16"/>
                <w:szCs w:val="16"/>
                <w:lang w:val="hr-HR"/>
              </w:rPr>
            </w:pPr>
          </w:p>
        </w:tc>
      </w:tr>
      <w:tr w:rsidR="001D1083" w:rsidRPr="00F64C83">
        <w:tc>
          <w:tcPr>
            <w:tcW w:w="817" w:type="dxa"/>
          </w:tcPr>
          <w:p w:rsidR="001D1083" w:rsidRPr="00F64C83" w:rsidRDefault="001D1083" w:rsidP="00222103">
            <w:pPr>
              <w:autoSpaceDE w:val="0"/>
              <w:autoSpaceDN w:val="0"/>
              <w:adjustRightInd w:val="0"/>
              <w:rPr>
                <w:rFonts w:ascii="ArialNarrow" w:hAnsi="ArialNarrow" w:cs="ArialNarrow"/>
                <w:color w:val="000000"/>
                <w:sz w:val="16"/>
                <w:szCs w:val="16"/>
                <w:lang w:val="hr-HR"/>
              </w:rPr>
            </w:pPr>
          </w:p>
        </w:tc>
        <w:tc>
          <w:tcPr>
            <w:tcW w:w="1701" w:type="dxa"/>
          </w:tcPr>
          <w:p w:rsidR="001D1083" w:rsidRPr="00F64C83" w:rsidRDefault="001D1083" w:rsidP="00B0528C">
            <w:pPr>
              <w:autoSpaceDE w:val="0"/>
              <w:autoSpaceDN w:val="0"/>
              <w:adjustRightInd w:val="0"/>
              <w:rPr>
                <w:rFonts w:ascii="Times New Roman" w:hAnsi="Times New Roman" w:cs="Times New Roman"/>
                <w:sz w:val="16"/>
                <w:szCs w:val="16"/>
                <w:lang w:val="hr-HR"/>
              </w:rPr>
            </w:pPr>
            <w:r w:rsidRPr="00F64C83">
              <w:rPr>
                <w:rFonts w:ascii="Times New Roman" w:hAnsi="Times New Roman" w:cs="Times New Roman"/>
                <w:sz w:val="16"/>
                <w:szCs w:val="16"/>
                <w:lang w:val="hr-HR"/>
              </w:rPr>
              <w:t>Dodatni komentari u vezi s podizanjem na total</w:t>
            </w:r>
          </w:p>
        </w:tc>
        <w:tc>
          <w:tcPr>
            <w:tcW w:w="3119" w:type="dxa"/>
          </w:tcPr>
          <w:p w:rsidR="001D1083" w:rsidRPr="00F64C83" w:rsidRDefault="001D1083" w:rsidP="00B0528C">
            <w:pPr>
              <w:autoSpaceDE w:val="0"/>
              <w:autoSpaceDN w:val="0"/>
              <w:adjustRightInd w:val="0"/>
              <w:rPr>
                <w:rFonts w:ascii="Times New Roman" w:hAnsi="Times New Roman" w:cs="Times New Roman"/>
                <w:sz w:val="16"/>
                <w:szCs w:val="16"/>
                <w:lang w:val="hr-HR"/>
              </w:rPr>
            </w:pPr>
            <w:r w:rsidRPr="00F64C83">
              <w:rPr>
                <w:rFonts w:ascii="Times New Roman" w:hAnsi="Times New Roman" w:cs="Times New Roman"/>
                <w:sz w:val="16"/>
                <w:szCs w:val="16"/>
                <w:lang w:val="hr-HR"/>
              </w:rPr>
              <w:t>Molimo da date dodatne informacije za koje smatrate da su važne  ili od koristi.</w:t>
            </w:r>
          </w:p>
        </w:tc>
        <w:tc>
          <w:tcPr>
            <w:tcW w:w="3651" w:type="dxa"/>
          </w:tcPr>
          <w:p w:rsidR="001D1083" w:rsidRPr="00F64C83" w:rsidRDefault="001D1083">
            <w:pPr>
              <w:rPr>
                <w:rFonts w:ascii="ArialNarrow,Italic" w:hAnsi="ArialNarrow,Italic" w:cs="ArialNarrow,Italic"/>
                <w:i/>
                <w:iCs/>
                <w:color w:val="FF0000"/>
                <w:sz w:val="16"/>
                <w:szCs w:val="16"/>
                <w:lang w:val="hr-HR"/>
              </w:rPr>
            </w:pPr>
          </w:p>
        </w:tc>
      </w:tr>
      <w:tr w:rsidR="001D1083" w:rsidRPr="00F64C83">
        <w:tc>
          <w:tcPr>
            <w:tcW w:w="817" w:type="dxa"/>
          </w:tcPr>
          <w:p w:rsidR="001D1083" w:rsidRPr="00F64C83" w:rsidRDefault="001D1083" w:rsidP="00222103">
            <w:pPr>
              <w:autoSpaceDE w:val="0"/>
              <w:autoSpaceDN w:val="0"/>
              <w:adjustRightInd w:val="0"/>
              <w:rPr>
                <w:rFonts w:ascii="ArialNarrow" w:hAnsi="ArialNarrow" w:cs="ArialNarrow"/>
                <w:color w:val="000000"/>
                <w:sz w:val="16"/>
                <w:szCs w:val="16"/>
                <w:lang w:val="hr-HR"/>
              </w:rPr>
            </w:pPr>
            <w:r w:rsidRPr="00F64C83">
              <w:rPr>
                <w:rFonts w:ascii="ArialNarrow" w:hAnsi="ArialNarrow" w:cs="ArialNarrow"/>
                <w:color w:val="000000"/>
                <w:sz w:val="16"/>
                <w:szCs w:val="16"/>
                <w:lang w:val="hr-HR"/>
              </w:rPr>
              <w:t>XII.6</w:t>
            </w:r>
          </w:p>
        </w:tc>
        <w:tc>
          <w:tcPr>
            <w:tcW w:w="1701" w:type="dxa"/>
          </w:tcPr>
          <w:p w:rsidR="001D1083" w:rsidRPr="00F64C83" w:rsidRDefault="001D1083" w:rsidP="00B0528C">
            <w:pPr>
              <w:autoSpaceDE w:val="0"/>
              <w:autoSpaceDN w:val="0"/>
              <w:adjustRightInd w:val="0"/>
              <w:rPr>
                <w:rFonts w:ascii="Times New Roman" w:hAnsi="Times New Roman" w:cs="Times New Roman"/>
                <w:sz w:val="16"/>
                <w:szCs w:val="16"/>
                <w:lang w:val="hr-HR"/>
              </w:rPr>
            </w:pPr>
            <w:r w:rsidRPr="00F64C83">
              <w:rPr>
                <w:rFonts w:ascii="Times New Roman" w:hAnsi="Times New Roman" w:cs="Times New Roman"/>
                <w:sz w:val="16"/>
                <w:szCs w:val="16"/>
                <w:lang w:val="hr-HR"/>
              </w:rPr>
              <w:t>Usklađivanje</w:t>
            </w:r>
          </w:p>
        </w:tc>
        <w:tc>
          <w:tcPr>
            <w:tcW w:w="3119" w:type="dxa"/>
          </w:tcPr>
          <w:p w:rsidR="001D1083" w:rsidRPr="00F64C83" w:rsidRDefault="001D1083" w:rsidP="00B0528C">
            <w:pPr>
              <w:autoSpaceDE w:val="0"/>
              <w:autoSpaceDN w:val="0"/>
              <w:adjustRightInd w:val="0"/>
              <w:rPr>
                <w:rFonts w:ascii="Times New Roman" w:hAnsi="Times New Roman" w:cs="Times New Roman"/>
                <w:sz w:val="16"/>
                <w:szCs w:val="16"/>
                <w:lang w:val="hr-HR"/>
              </w:rPr>
            </w:pPr>
            <w:r w:rsidRPr="00F64C83">
              <w:rPr>
                <w:rFonts w:ascii="Times New Roman" w:hAnsi="Times New Roman" w:cs="Times New Roman"/>
                <w:sz w:val="16"/>
                <w:szCs w:val="16"/>
                <w:lang w:val="hr-HR"/>
              </w:rPr>
              <w:t>Set procedura koje su korištene kako bi se modificirali statistički podaci kako bi se omogućilo da isti budu u skladu s domaćim ili međunarodnim standardima kada se izrađuju konkretni setovi podataka.</w:t>
            </w:r>
          </w:p>
        </w:tc>
        <w:tc>
          <w:tcPr>
            <w:tcW w:w="3651" w:type="dxa"/>
          </w:tcPr>
          <w:p w:rsidR="001D1083" w:rsidRPr="00F64C83" w:rsidRDefault="001D1083" w:rsidP="00B0528C">
            <w:pPr>
              <w:autoSpaceDE w:val="0"/>
              <w:autoSpaceDN w:val="0"/>
              <w:adjustRightInd w:val="0"/>
              <w:rPr>
                <w:rFonts w:ascii="Times New Roman" w:hAnsi="Times New Roman" w:cs="Times New Roman"/>
                <w:i/>
                <w:iCs/>
                <w:sz w:val="16"/>
                <w:szCs w:val="16"/>
                <w:lang w:val="hr-HR"/>
              </w:rPr>
            </w:pPr>
            <w:r w:rsidRPr="00F64C83">
              <w:rPr>
                <w:rFonts w:ascii="Times New Roman" w:hAnsi="Times New Roman" w:cs="Times New Roman"/>
                <w:i/>
                <w:iCs/>
                <w:sz w:val="16"/>
                <w:szCs w:val="16"/>
                <w:lang w:val="hr-HR"/>
              </w:rPr>
              <w:t>Ne traži se u postojećem upitniku</w:t>
            </w:r>
          </w:p>
        </w:tc>
      </w:tr>
      <w:tr w:rsidR="001D1083" w:rsidRPr="00F64C83">
        <w:tc>
          <w:tcPr>
            <w:tcW w:w="817" w:type="dxa"/>
          </w:tcPr>
          <w:p w:rsidR="001D1083" w:rsidRPr="00F64C83" w:rsidRDefault="001D1083" w:rsidP="00222103">
            <w:pPr>
              <w:autoSpaceDE w:val="0"/>
              <w:autoSpaceDN w:val="0"/>
              <w:adjustRightInd w:val="0"/>
              <w:rPr>
                <w:rFonts w:ascii="ArialNarrow" w:hAnsi="ArialNarrow" w:cs="ArialNarrow"/>
                <w:color w:val="000000"/>
                <w:sz w:val="16"/>
                <w:szCs w:val="16"/>
                <w:lang w:val="hr-HR"/>
              </w:rPr>
            </w:pPr>
            <w:r w:rsidRPr="00F64C83">
              <w:rPr>
                <w:rFonts w:ascii="ArialNarrow,Bold" w:hAnsi="ArialNarrow,Bold" w:cs="ArialNarrow,Bold"/>
                <w:b/>
                <w:bCs/>
                <w:color w:val="000000"/>
                <w:sz w:val="16"/>
                <w:szCs w:val="16"/>
                <w:lang w:val="hr-HR"/>
              </w:rPr>
              <w:t>XIII</w:t>
            </w:r>
          </w:p>
        </w:tc>
        <w:tc>
          <w:tcPr>
            <w:tcW w:w="1701" w:type="dxa"/>
          </w:tcPr>
          <w:p w:rsidR="001D1083" w:rsidRPr="00F64C83" w:rsidRDefault="001D1083" w:rsidP="00B0528C">
            <w:pPr>
              <w:autoSpaceDE w:val="0"/>
              <w:autoSpaceDN w:val="0"/>
              <w:adjustRightInd w:val="0"/>
              <w:rPr>
                <w:rFonts w:ascii="Times New Roman" w:hAnsi="Times New Roman" w:cs="Times New Roman"/>
                <w:b/>
                <w:bCs/>
                <w:sz w:val="16"/>
                <w:szCs w:val="16"/>
                <w:lang w:val="hr-HR"/>
              </w:rPr>
            </w:pPr>
            <w:r w:rsidRPr="00F64C83">
              <w:rPr>
                <w:rFonts w:ascii="Times New Roman" w:hAnsi="Times New Roman" w:cs="Times New Roman"/>
                <w:b/>
                <w:bCs/>
                <w:sz w:val="16"/>
                <w:szCs w:val="16"/>
                <w:lang w:val="hr-HR"/>
              </w:rPr>
              <w:t>Komentar</w:t>
            </w:r>
          </w:p>
        </w:tc>
        <w:tc>
          <w:tcPr>
            <w:tcW w:w="6770" w:type="dxa"/>
            <w:gridSpan w:val="2"/>
          </w:tcPr>
          <w:p w:rsidR="001D1083" w:rsidRPr="00F64C83" w:rsidRDefault="001D1083" w:rsidP="00B0528C">
            <w:pPr>
              <w:autoSpaceDE w:val="0"/>
              <w:autoSpaceDN w:val="0"/>
              <w:adjustRightInd w:val="0"/>
              <w:rPr>
                <w:rFonts w:ascii="Times New Roman" w:hAnsi="Times New Roman" w:cs="Times New Roman"/>
                <w:b/>
                <w:bCs/>
                <w:sz w:val="16"/>
                <w:szCs w:val="16"/>
                <w:lang w:val="hr-HR"/>
              </w:rPr>
            </w:pPr>
            <w:r w:rsidRPr="00F64C83">
              <w:rPr>
                <w:rFonts w:ascii="Times New Roman" w:hAnsi="Times New Roman" w:cs="Times New Roman"/>
                <w:b/>
                <w:bCs/>
                <w:sz w:val="16"/>
                <w:szCs w:val="16"/>
                <w:lang w:val="hr-HR"/>
              </w:rPr>
              <w:t>Podacima ili metapodacima može se dodati i deskriptivni tekst.</w:t>
            </w:r>
          </w:p>
        </w:tc>
      </w:tr>
      <w:tr w:rsidR="001D1083" w:rsidRPr="00F64C83">
        <w:tc>
          <w:tcPr>
            <w:tcW w:w="817" w:type="dxa"/>
          </w:tcPr>
          <w:p w:rsidR="001D1083" w:rsidRPr="00F64C83" w:rsidRDefault="001D1083" w:rsidP="00222103">
            <w:pPr>
              <w:autoSpaceDE w:val="0"/>
              <w:autoSpaceDN w:val="0"/>
              <w:adjustRightInd w:val="0"/>
              <w:rPr>
                <w:rFonts w:ascii="ArialNarrow" w:hAnsi="ArialNarrow" w:cs="ArialNarrow"/>
                <w:color w:val="000000"/>
                <w:sz w:val="16"/>
                <w:szCs w:val="16"/>
                <w:lang w:val="hr-HR"/>
              </w:rPr>
            </w:pPr>
          </w:p>
        </w:tc>
        <w:tc>
          <w:tcPr>
            <w:tcW w:w="1701" w:type="dxa"/>
          </w:tcPr>
          <w:p w:rsidR="001D1083" w:rsidRPr="00F64C83" w:rsidRDefault="001D1083" w:rsidP="00B0528C">
            <w:pPr>
              <w:autoSpaceDE w:val="0"/>
              <w:autoSpaceDN w:val="0"/>
              <w:adjustRightInd w:val="0"/>
              <w:rPr>
                <w:rFonts w:ascii="Times New Roman" w:hAnsi="Times New Roman" w:cs="Times New Roman"/>
                <w:sz w:val="16"/>
                <w:szCs w:val="16"/>
                <w:lang w:val="hr-HR"/>
              </w:rPr>
            </w:pPr>
            <w:r w:rsidRPr="00F64C83">
              <w:rPr>
                <w:rFonts w:ascii="Times New Roman" w:hAnsi="Times New Roman" w:cs="Times New Roman"/>
                <w:sz w:val="16"/>
                <w:szCs w:val="16"/>
                <w:lang w:val="hr-HR"/>
              </w:rPr>
              <w:t>Aneksi</w:t>
            </w:r>
          </w:p>
        </w:tc>
        <w:tc>
          <w:tcPr>
            <w:tcW w:w="3119" w:type="dxa"/>
          </w:tcPr>
          <w:p w:rsidR="001D1083" w:rsidRPr="00F64C83" w:rsidRDefault="001D1083" w:rsidP="00B0528C">
            <w:pPr>
              <w:autoSpaceDE w:val="0"/>
              <w:autoSpaceDN w:val="0"/>
              <w:adjustRightInd w:val="0"/>
              <w:rPr>
                <w:rFonts w:ascii="Times New Roman" w:hAnsi="Times New Roman" w:cs="Times New Roman"/>
                <w:sz w:val="16"/>
                <w:szCs w:val="16"/>
                <w:lang w:val="hr-HR"/>
              </w:rPr>
            </w:pPr>
            <w:r w:rsidRPr="00F64C83">
              <w:rPr>
                <w:rFonts w:ascii="Times New Roman" w:hAnsi="Times New Roman" w:cs="Times New Roman"/>
                <w:sz w:val="16"/>
                <w:szCs w:val="16"/>
                <w:lang w:val="hr-HR"/>
              </w:rPr>
              <w:t xml:space="preserve">Molimo da stavite da ako ste u posjedu sljedećih aneksa i ako ste iste spremni poslati Eurostatu. Molimo da pošaljete anekse u formi priloga kada budete dostavljali popunjen upitnik. Referentni period je 2008. godina. </w:t>
            </w:r>
          </w:p>
        </w:tc>
        <w:tc>
          <w:tcPr>
            <w:tcW w:w="3651" w:type="dxa"/>
          </w:tcPr>
          <w:p w:rsidR="001D1083" w:rsidRPr="00F64C83" w:rsidRDefault="001D1083">
            <w:pPr>
              <w:rPr>
                <w:rFonts w:ascii="ArialNarrow,Italic" w:hAnsi="ArialNarrow,Italic" w:cs="ArialNarrow,Italic"/>
                <w:i/>
                <w:iCs/>
                <w:color w:val="FF0000"/>
                <w:sz w:val="16"/>
                <w:szCs w:val="16"/>
                <w:lang w:val="hr-HR"/>
              </w:rPr>
            </w:pPr>
          </w:p>
        </w:tc>
      </w:tr>
      <w:tr w:rsidR="001D1083" w:rsidRPr="00F64C83">
        <w:tc>
          <w:tcPr>
            <w:tcW w:w="817" w:type="dxa"/>
          </w:tcPr>
          <w:p w:rsidR="001D1083" w:rsidRPr="00F64C83" w:rsidRDefault="001D1083" w:rsidP="00222103">
            <w:pPr>
              <w:autoSpaceDE w:val="0"/>
              <w:autoSpaceDN w:val="0"/>
              <w:adjustRightInd w:val="0"/>
              <w:rPr>
                <w:rFonts w:ascii="ArialNarrow" w:hAnsi="ArialNarrow" w:cs="ArialNarrow"/>
                <w:color w:val="000000"/>
                <w:sz w:val="16"/>
                <w:szCs w:val="16"/>
                <w:lang w:val="hr-HR"/>
              </w:rPr>
            </w:pPr>
          </w:p>
        </w:tc>
        <w:tc>
          <w:tcPr>
            <w:tcW w:w="1701" w:type="dxa"/>
          </w:tcPr>
          <w:p w:rsidR="001D1083" w:rsidRPr="00F64C83" w:rsidRDefault="001D1083" w:rsidP="00B0528C">
            <w:pPr>
              <w:autoSpaceDE w:val="0"/>
              <w:autoSpaceDN w:val="0"/>
              <w:adjustRightInd w:val="0"/>
              <w:rPr>
                <w:rFonts w:ascii="Times New Roman" w:hAnsi="Times New Roman" w:cs="Times New Roman"/>
                <w:sz w:val="16"/>
                <w:szCs w:val="16"/>
                <w:lang w:val="hr-HR"/>
              </w:rPr>
            </w:pPr>
            <w:r w:rsidRPr="00F64C83">
              <w:rPr>
                <w:rFonts w:ascii="Times New Roman" w:hAnsi="Times New Roman" w:cs="Times New Roman"/>
                <w:sz w:val="16"/>
                <w:szCs w:val="16"/>
                <w:lang w:val="hr-HR"/>
              </w:rPr>
              <w:t>Upitnik na domaćem jeziku</w:t>
            </w:r>
          </w:p>
        </w:tc>
        <w:tc>
          <w:tcPr>
            <w:tcW w:w="3119" w:type="dxa"/>
          </w:tcPr>
          <w:p w:rsidR="001D1083" w:rsidRPr="00F64C83" w:rsidRDefault="001D1083" w:rsidP="005701F3">
            <w:pPr>
              <w:autoSpaceDE w:val="0"/>
              <w:autoSpaceDN w:val="0"/>
              <w:adjustRightInd w:val="0"/>
              <w:rPr>
                <w:rFonts w:ascii="ArialNarrow" w:hAnsi="ArialNarrow" w:cs="ArialNarrow"/>
                <w:color w:val="000000"/>
                <w:sz w:val="16"/>
                <w:szCs w:val="16"/>
                <w:lang w:val="hr-HR"/>
              </w:rPr>
            </w:pPr>
          </w:p>
        </w:tc>
        <w:tc>
          <w:tcPr>
            <w:tcW w:w="3651" w:type="dxa"/>
          </w:tcPr>
          <w:p w:rsidR="001D1083" w:rsidRPr="00F64C83" w:rsidRDefault="001D1083">
            <w:pPr>
              <w:rPr>
                <w:rFonts w:ascii="ArialNarrow,Italic" w:hAnsi="ArialNarrow,Italic" w:cs="ArialNarrow,Italic"/>
                <w:i/>
                <w:iCs/>
                <w:color w:val="FF0000"/>
                <w:sz w:val="16"/>
                <w:szCs w:val="16"/>
                <w:lang w:val="hr-HR"/>
              </w:rPr>
            </w:pPr>
          </w:p>
        </w:tc>
      </w:tr>
      <w:tr w:rsidR="001D1083" w:rsidRPr="00F64C83">
        <w:tc>
          <w:tcPr>
            <w:tcW w:w="817" w:type="dxa"/>
          </w:tcPr>
          <w:p w:rsidR="001D1083" w:rsidRPr="00F64C83" w:rsidRDefault="001D1083" w:rsidP="00222103">
            <w:pPr>
              <w:autoSpaceDE w:val="0"/>
              <w:autoSpaceDN w:val="0"/>
              <w:adjustRightInd w:val="0"/>
              <w:rPr>
                <w:rFonts w:ascii="ArialNarrow" w:hAnsi="ArialNarrow" w:cs="ArialNarrow"/>
                <w:color w:val="000000"/>
                <w:sz w:val="16"/>
                <w:szCs w:val="16"/>
                <w:lang w:val="hr-HR"/>
              </w:rPr>
            </w:pPr>
          </w:p>
        </w:tc>
        <w:tc>
          <w:tcPr>
            <w:tcW w:w="1701" w:type="dxa"/>
          </w:tcPr>
          <w:p w:rsidR="001D1083" w:rsidRPr="00F64C83" w:rsidRDefault="001D1083" w:rsidP="00B0528C">
            <w:pPr>
              <w:autoSpaceDE w:val="0"/>
              <w:autoSpaceDN w:val="0"/>
              <w:adjustRightInd w:val="0"/>
              <w:rPr>
                <w:rFonts w:ascii="Times New Roman" w:hAnsi="Times New Roman" w:cs="Times New Roman"/>
                <w:sz w:val="16"/>
                <w:szCs w:val="16"/>
                <w:lang w:val="hr-HR"/>
              </w:rPr>
            </w:pPr>
            <w:r w:rsidRPr="00F64C83">
              <w:rPr>
                <w:rFonts w:ascii="Times New Roman" w:hAnsi="Times New Roman" w:cs="Times New Roman"/>
                <w:sz w:val="16"/>
                <w:szCs w:val="16"/>
                <w:lang w:val="hr-HR"/>
              </w:rPr>
              <w:t>Upitnik na engleskom jeziku (ako je dostupan)</w:t>
            </w:r>
          </w:p>
        </w:tc>
        <w:tc>
          <w:tcPr>
            <w:tcW w:w="3119" w:type="dxa"/>
          </w:tcPr>
          <w:p w:rsidR="001D1083" w:rsidRPr="00F64C83" w:rsidRDefault="001D1083" w:rsidP="005701F3">
            <w:pPr>
              <w:autoSpaceDE w:val="0"/>
              <w:autoSpaceDN w:val="0"/>
              <w:adjustRightInd w:val="0"/>
              <w:rPr>
                <w:rFonts w:ascii="ArialNarrow" w:hAnsi="ArialNarrow" w:cs="ArialNarrow"/>
                <w:color w:val="000000"/>
                <w:sz w:val="16"/>
                <w:szCs w:val="16"/>
                <w:lang w:val="hr-HR"/>
              </w:rPr>
            </w:pPr>
          </w:p>
        </w:tc>
        <w:tc>
          <w:tcPr>
            <w:tcW w:w="3651" w:type="dxa"/>
          </w:tcPr>
          <w:p w:rsidR="001D1083" w:rsidRPr="00F64C83" w:rsidRDefault="001D1083">
            <w:pPr>
              <w:rPr>
                <w:rFonts w:ascii="ArialNarrow,Italic" w:hAnsi="ArialNarrow,Italic" w:cs="ArialNarrow,Italic"/>
                <w:i/>
                <w:iCs/>
                <w:color w:val="FF0000"/>
                <w:sz w:val="16"/>
                <w:szCs w:val="16"/>
                <w:lang w:val="hr-HR"/>
              </w:rPr>
            </w:pPr>
          </w:p>
        </w:tc>
      </w:tr>
      <w:tr w:rsidR="001D1083" w:rsidRPr="00F64C83">
        <w:tc>
          <w:tcPr>
            <w:tcW w:w="817" w:type="dxa"/>
          </w:tcPr>
          <w:p w:rsidR="001D1083" w:rsidRPr="00F64C83" w:rsidRDefault="001D1083" w:rsidP="00222103">
            <w:pPr>
              <w:autoSpaceDE w:val="0"/>
              <w:autoSpaceDN w:val="0"/>
              <w:adjustRightInd w:val="0"/>
              <w:rPr>
                <w:rFonts w:ascii="ArialNarrow" w:hAnsi="ArialNarrow" w:cs="ArialNarrow"/>
                <w:color w:val="000000"/>
                <w:sz w:val="16"/>
                <w:szCs w:val="16"/>
                <w:lang w:val="hr-HR"/>
              </w:rPr>
            </w:pPr>
          </w:p>
        </w:tc>
        <w:tc>
          <w:tcPr>
            <w:tcW w:w="1701" w:type="dxa"/>
          </w:tcPr>
          <w:p w:rsidR="001D1083" w:rsidRPr="00F64C83" w:rsidRDefault="001D1083" w:rsidP="00B0528C">
            <w:pPr>
              <w:autoSpaceDE w:val="0"/>
              <w:autoSpaceDN w:val="0"/>
              <w:adjustRightInd w:val="0"/>
              <w:rPr>
                <w:rFonts w:ascii="Times New Roman" w:hAnsi="Times New Roman" w:cs="Times New Roman"/>
                <w:sz w:val="16"/>
                <w:szCs w:val="16"/>
                <w:lang w:val="hr-HR"/>
              </w:rPr>
            </w:pPr>
            <w:r w:rsidRPr="00F64C83">
              <w:rPr>
                <w:rFonts w:ascii="Times New Roman" w:hAnsi="Times New Roman" w:cs="Times New Roman"/>
                <w:sz w:val="16"/>
                <w:szCs w:val="16"/>
                <w:lang w:val="hr-HR"/>
              </w:rPr>
              <w:t>Instrukcije za ispitivače na engleskom (ako su dostupne)</w:t>
            </w:r>
          </w:p>
        </w:tc>
        <w:tc>
          <w:tcPr>
            <w:tcW w:w="3119" w:type="dxa"/>
          </w:tcPr>
          <w:p w:rsidR="001D1083" w:rsidRPr="00F64C83" w:rsidRDefault="001D1083" w:rsidP="005701F3">
            <w:pPr>
              <w:autoSpaceDE w:val="0"/>
              <w:autoSpaceDN w:val="0"/>
              <w:adjustRightInd w:val="0"/>
              <w:rPr>
                <w:rFonts w:ascii="ArialNarrow" w:hAnsi="ArialNarrow" w:cs="ArialNarrow"/>
                <w:color w:val="000000"/>
                <w:sz w:val="16"/>
                <w:szCs w:val="16"/>
                <w:lang w:val="hr-HR"/>
              </w:rPr>
            </w:pPr>
          </w:p>
        </w:tc>
        <w:tc>
          <w:tcPr>
            <w:tcW w:w="3651" w:type="dxa"/>
          </w:tcPr>
          <w:p w:rsidR="001D1083" w:rsidRPr="00F64C83" w:rsidRDefault="001D1083">
            <w:pPr>
              <w:rPr>
                <w:rFonts w:ascii="ArialNarrow,Italic" w:hAnsi="ArialNarrow,Italic" w:cs="ArialNarrow,Italic"/>
                <w:i/>
                <w:iCs/>
                <w:color w:val="FF0000"/>
                <w:sz w:val="16"/>
                <w:szCs w:val="16"/>
                <w:lang w:val="hr-HR"/>
              </w:rPr>
            </w:pPr>
          </w:p>
        </w:tc>
      </w:tr>
      <w:tr w:rsidR="001D1083" w:rsidRPr="00F64C83">
        <w:tc>
          <w:tcPr>
            <w:tcW w:w="817" w:type="dxa"/>
          </w:tcPr>
          <w:p w:rsidR="001D1083" w:rsidRPr="00F64C83" w:rsidRDefault="001D1083" w:rsidP="00222103">
            <w:pPr>
              <w:autoSpaceDE w:val="0"/>
              <w:autoSpaceDN w:val="0"/>
              <w:adjustRightInd w:val="0"/>
              <w:rPr>
                <w:rFonts w:ascii="ArialNarrow" w:hAnsi="ArialNarrow" w:cs="ArialNarrow"/>
                <w:color w:val="000000"/>
                <w:sz w:val="16"/>
                <w:szCs w:val="16"/>
                <w:lang w:val="hr-HR"/>
              </w:rPr>
            </w:pPr>
          </w:p>
        </w:tc>
        <w:tc>
          <w:tcPr>
            <w:tcW w:w="1701" w:type="dxa"/>
          </w:tcPr>
          <w:p w:rsidR="001D1083" w:rsidRPr="00F64C83" w:rsidRDefault="001D1083" w:rsidP="00B0528C">
            <w:pPr>
              <w:autoSpaceDE w:val="0"/>
              <w:autoSpaceDN w:val="0"/>
              <w:adjustRightInd w:val="0"/>
              <w:rPr>
                <w:rFonts w:ascii="Times New Roman" w:hAnsi="Times New Roman" w:cs="Times New Roman"/>
                <w:sz w:val="16"/>
                <w:szCs w:val="16"/>
                <w:lang w:val="hr-HR"/>
              </w:rPr>
            </w:pPr>
            <w:r w:rsidRPr="00F64C83">
              <w:rPr>
                <w:rFonts w:ascii="Times New Roman" w:hAnsi="Times New Roman" w:cs="Times New Roman"/>
                <w:sz w:val="16"/>
                <w:szCs w:val="16"/>
                <w:lang w:val="hr-HR"/>
              </w:rPr>
              <w:t>Nacionalni izvještaj o metodologiji na engleskom (ako je dostupan)</w:t>
            </w:r>
          </w:p>
        </w:tc>
        <w:tc>
          <w:tcPr>
            <w:tcW w:w="3119" w:type="dxa"/>
          </w:tcPr>
          <w:p w:rsidR="001D1083" w:rsidRPr="00F64C83" w:rsidRDefault="001D1083" w:rsidP="005701F3">
            <w:pPr>
              <w:autoSpaceDE w:val="0"/>
              <w:autoSpaceDN w:val="0"/>
              <w:adjustRightInd w:val="0"/>
              <w:rPr>
                <w:rFonts w:ascii="ArialNarrow" w:hAnsi="ArialNarrow" w:cs="ArialNarrow"/>
                <w:color w:val="000000"/>
                <w:sz w:val="16"/>
                <w:szCs w:val="16"/>
                <w:lang w:val="hr-HR"/>
              </w:rPr>
            </w:pPr>
          </w:p>
        </w:tc>
        <w:tc>
          <w:tcPr>
            <w:tcW w:w="3651" w:type="dxa"/>
          </w:tcPr>
          <w:p w:rsidR="001D1083" w:rsidRPr="00F64C83" w:rsidRDefault="001D1083">
            <w:pPr>
              <w:rPr>
                <w:rFonts w:ascii="ArialNarrow,Italic" w:hAnsi="ArialNarrow,Italic" w:cs="ArialNarrow,Italic"/>
                <w:i/>
                <w:iCs/>
                <w:color w:val="FF0000"/>
                <w:sz w:val="16"/>
                <w:szCs w:val="16"/>
                <w:lang w:val="hr-HR"/>
              </w:rPr>
            </w:pPr>
          </w:p>
        </w:tc>
      </w:tr>
      <w:tr w:rsidR="001D1083" w:rsidRPr="00F64C83">
        <w:tc>
          <w:tcPr>
            <w:tcW w:w="817" w:type="dxa"/>
          </w:tcPr>
          <w:p w:rsidR="001D1083" w:rsidRPr="00F64C83" w:rsidRDefault="001D1083" w:rsidP="00222103">
            <w:pPr>
              <w:autoSpaceDE w:val="0"/>
              <w:autoSpaceDN w:val="0"/>
              <w:adjustRightInd w:val="0"/>
              <w:rPr>
                <w:rFonts w:ascii="ArialNarrow" w:hAnsi="ArialNarrow" w:cs="ArialNarrow"/>
                <w:color w:val="000000"/>
                <w:sz w:val="16"/>
                <w:szCs w:val="16"/>
                <w:lang w:val="hr-HR"/>
              </w:rPr>
            </w:pPr>
          </w:p>
        </w:tc>
        <w:tc>
          <w:tcPr>
            <w:tcW w:w="1701" w:type="dxa"/>
          </w:tcPr>
          <w:p w:rsidR="001D1083" w:rsidRPr="00F64C83" w:rsidRDefault="001D1083" w:rsidP="00B0528C">
            <w:pPr>
              <w:autoSpaceDE w:val="0"/>
              <w:autoSpaceDN w:val="0"/>
              <w:adjustRightInd w:val="0"/>
              <w:rPr>
                <w:rFonts w:ascii="Times New Roman" w:hAnsi="Times New Roman" w:cs="Times New Roman"/>
                <w:sz w:val="16"/>
                <w:szCs w:val="16"/>
                <w:lang w:val="hr-HR"/>
              </w:rPr>
            </w:pPr>
            <w:r w:rsidRPr="00F64C83">
              <w:rPr>
                <w:rFonts w:ascii="Times New Roman" w:hAnsi="Times New Roman" w:cs="Times New Roman"/>
                <w:sz w:val="16"/>
                <w:szCs w:val="16"/>
                <w:lang w:val="hr-HR"/>
              </w:rPr>
              <w:t>Analiza ključnih rezultata popraćena tabelama i grafikonima na engleskom (ako su dostupne)</w:t>
            </w:r>
          </w:p>
        </w:tc>
        <w:tc>
          <w:tcPr>
            <w:tcW w:w="3119" w:type="dxa"/>
          </w:tcPr>
          <w:p w:rsidR="001D1083" w:rsidRPr="00F64C83" w:rsidRDefault="001D1083" w:rsidP="005701F3">
            <w:pPr>
              <w:autoSpaceDE w:val="0"/>
              <w:autoSpaceDN w:val="0"/>
              <w:adjustRightInd w:val="0"/>
              <w:rPr>
                <w:rFonts w:ascii="ArialNarrow" w:hAnsi="ArialNarrow" w:cs="ArialNarrow"/>
                <w:color w:val="000000"/>
                <w:sz w:val="16"/>
                <w:szCs w:val="16"/>
                <w:lang w:val="hr-HR"/>
              </w:rPr>
            </w:pPr>
          </w:p>
        </w:tc>
        <w:tc>
          <w:tcPr>
            <w:tcW w:w="3651" w:type="dxa"/>
          </w:tcPr>
          <w:p w:rsidR="001D1083" w:rsidRPr="00F64C83" w:rsidRDefault="001D1083">
            <w:pPr>
              <w:rPr>
                <w:rFonts w:ascii="ArialNarrow,Italic" w:hAnsi="ArialNarrow,Italic" w:cs="ArialNarrow,Italic"/>
                <w:i/>
                <w:iCs/>
                <w:color w:val="FF0000"/>
                <w:sz w:val="16"/>
                <w:szCs w:val="16"/>
                <w:lang w:val="hr-HR"/>
              </w:rPr>
            </w:pPr>
          </w:p>
        </w:tc>
      </w:tr>
      <w:tr w:rsidR="001D1083" w:rsidRPr="00F64C83">
        <w:tc>
          <w:tcPr>
            <w:tcW w:w="817" w:type="dxa"/>
          </w:tcPr>
          <w:p w:rsidR="001D1083" w:rsidRPr="00F64C83" w:rsidRDefault="001D1083" w:rsidP="00222103">
            <w:pPr>
              <w:autoSpaceDE w:val="0"/>
              <w:autoSpaceDN w:val="0"/>
              <w:adjustRightInd w:val="0"/>
              <w:rPr>
                <w:rFonts w:ascii="ArialNarrow" w:hAnsi="ArialNarrow" w:cs="ArialNarrow"/>
                <w:color w:val="000000"/>
                <w:sz w:val="16"/>
                <w:szCs w:val="16"/>
                <w:lang w:val="hr-HR"/>
              </w:rPr>
            </w:pPr>
          </w:p>
        </w:tc>
        <w:tc>
          <w:tcPr>
            <w:tcW w:w="1701" w:type="dxa"/>
          </w:tcPr>
          <w:p w:rsidR="001D1083" w:rsidRPr="00F64C83" w:rsidRDefault="001D1083" w:rsidP="00B0528C">
            <w:pPr>
              <w:autoSpaceDE w:val="0"/>
              <w:autoSpaceDN w:val="0"/>
              <w:adjustRightInd w:val="0"/>
              <w:rPr>
                <w:rFonts w:ascii="Times New Roman" w:hAnsi="Times New Roman" w:cs="Times New Roman"/>
                <w:sz w:val="16"/>
                <w:szCs w:val="16"/>
                <w:lang w:val="hr-HR"/>
              </w:rPr>
            </w:pPr>
            <w:r w:rsidRPr="00F64C83">
              <w:rPr>
                <w:rFonts w:ascii="Times New Roman" w:hAnsi="Times New Roman" w:cs="Times New Roman"/>
                <w:sz w:val="16"/>
                <w:szCs w:val="16"/>
                <w:lang w:val="hr-HR"/>
              </w:rPr>
              <w:t>Drugi aneksi na engleskom jeziku (molimo da navedete koji)</w:t>
            </w:r>
          </w:p>
        </w:tc>
        <w:tc>
          <w:tcPr>
            <w:tcW w:w="3119" w:type="dxa"/>
          </w:tcPr>
          <w:p w:rsidR="001D1083" w:rsidRPr="00F64C83" w:rsidRDefault="001D1083" w:rsidP="005701F3">
            <w:pPr>
              <w:autoSpaceDE w:val="0"/>
              <w:autoSpaceDN w:val="0"/>
              <w:adjustRightInd w:val="0"/>
              <w:rPr>
                <w:rFonts w:ascii="ArialNarrow" w:hAnsi="ArialNarrow" w:cs="ArialNarrow"/>
                <w:color w:val="000000"/>
                <w:sz w:val="16"/>
                <w:szCs w:val="16"/>
                <w:lang w:val="hr-HR"/>
              </w:rPr>
            </w:pPr>
          </w:p>
        </w:tc>
        <w:tc>
          <w:tcPr>
            <w:tcW w:w="3651" w:type="dxa"/>
          </w:tcPr>
          <w:p w:rsidR="001D1083" w:rsidRPr="00F64C83" w:rsidRDefault="001D1083">
            <w:pPr>
              <w:rPr>
                <w:rFonts w:ascii="ArialNarrow,Italic" w:hAnsi="ArialNarrow,Italic" w:cs="ArialNarrow,Italic"/>
                <w:i/>
                <w:iCs/>
                <w:color w:val="FF0000"/>
                <w:sz w:val="16"/>
                <w:szCs w:val="16"/>
                <w:lang w:val="hr-HR"/>
              </w:rPr>
            </w:pPr>
          </w:p>
        </w:tc>
      </w:tr>
    </w:tbl>
    <w:p w:rsidR="001D1083" w:rsidRPr="0047558F" w:rsidRDefault="001D1083" w:rsidP="00394FB6">
      <w:pPr>
        <w:autoSpaceDE w:val="0"/>
        <w:autoSpaceDN w:val="0"/>
        <w:adjustRightInd w:val="0"/>
        <w:spacing w:after="0" w:line="240" w:lineRule="auto"/>
        <w:rPr>
          <w:rFonts w:ascii="ArialNarrow" w:hAnsi="ArialNarrow" w:cs="ArialNarrow"/>
          <w:color w:val="000000"/>
          <w:sz w:val="11"/>
          <w:szCs w:val="11"/>
          <w:lang w:val="hr-HR"/>
        </w:rPr>
      </w:pPr>
    </w:p>
    <w:p w:rsidR="001D1083" w:rsidRPr="0047558F" w:rsidRDefault="001D1083" w:rsidP="00394FB6">
      <w:pPr>
        <w:autoSpaceDE w:val="0"/>
        <w:autoSpaceDN w:val="0"/>
        <w:adjustRightInd w:val="0"/>
        <w:spacing w:after="0" w:line="240" w:lineRule="auto"/>
        <w:rPr>
          <w:rFonts w:ascii="ArialNarrow,Bold" w:hAnsi="ArialNarrow,Bold" w:cs="ArialNarrow,Bold"/>
          <w:b/>
          <w:bCs/>
          <w:color w:val="000000"/>
          <w:sz w:val="11"/>
          <w:szCs w:val="11"/>
          <w:lang w:val="hr-HR"/>
        </w:rPr>
      </w:pPr>
    </w:p>
    <w:p w:rsidR="001D1083" w:rsidRPr="0047558F" w:rsidRDefault="001D1083" w:rsidP="00394FB6">
      <w:pPr>
        <w:autoSpaceDE w:val="0"/>
        <w:autoSpaceDN w:val="0"/>
        <w:adjustRightInd w:val="0"/>
        <w:spacing w:after="0" w:line="240" w:lineRule="auto"/>
        <w:rPr>
          <w:rFonts w:ascii="Verdana,Bold" w:hAnsi="Verdana,Bold" w:cs="Verdana,Bold"/>
          <w:b/>
          <w:bCs/>
          <w:color w:val="33339A"/>
          <w:sz w:val="19"/>
          <w:szCs w:val="19"/>
          <w:lang w:val="hr-HR"/>
        </w:rPr>
      </w:pPr>
    </w:p>
    <w:p w:rsidR="001D1083" w:rsidRPr="0047558F" w:rsidRDefault="001D1083">
      <w:pPr>
        <w:rPr>
          <w:rFonts w:ascii="Times New Roman" w:hAnsi="Times New Roman" w:cs="Times New Roman"/>
          <w:b/>
          <w:bCs/>
          <w:color w:val="33339A"/>
          <w:sz w:val="19"/>
          <w:szCs w:val="19"/>
          <w:lang w:val="hr-HR"/>
        </w:rPr>
      </w:pPr>
      <w:r w:rsidRPr="0047558F">
        <w:rPr>
          <w:rFonts w:ascii="Times New Roman" w:hAnsi="Times New Roman" w:cs="Times New Roman"/>
          <w:b/>
          <w:bCs/>
          <w:color w:val="33339A"/>
          <w:sz w:val="19"/>
          <w:szCs w:val="19"/>
          <w:lang w:val="hr-HR"/>
        </w:rPr>
        <w:br w:type="page"/>
      </w:r>
    </w:p>
    <w:p w:rsidR="001D1083" w:rsidRPr="0047558F" w:rsidRDefault="001D1083" w:rsidP="00A02976">
      <w:pPr>
        <w:pStyle w:val="Heading3"/>
        <w:rPr>
          <w:lang w:val="hr-HR"/>
        </w:rPr>
      </w:pPr>
      <w:bookmarkStart w:id="191" w:name="_Toc342985873"/>
      <w:r w:rsidRPr="0047558F">
        <w:rPr>
          <w:lang w:val="hr-HR"/>
        </w:rPr>
        <w:t>3.6.2 Formati podataka za dostavljanje</w:t>
      </w:r>
      <w:bookmarkEnd w:id="191"/>
    </w:p>
    <w:p w:rsidR="001D1083" w:rsidRPr="0047558F" w:rsidRDefault="001D1083" w:rsidP="00E93278">
      <w:pPr>
        <w:autoSpaceDE w:val="0"/>
        <w:autoSpaceDN w:val="0"/>
        <w:adjustRightInd w:val="0"/>
        <w:spacing w:after="0" w:line="240" w:lineRule="auto"/>
        <w:jc w:val="both"/>
        <w:rPr>
          <w:rFonts w:ascii="Times New Roman" w:hAnsi="Times New Roman" w:cs="Times New Roman"/>
          <w:color w:val="000000"/>
          <w:sz w:val="24"/>
          <w:szCs w:val="24"/>
          <w:lang w:val="hr-HR"/>
        </w:rPr>
      </w:pPr>
    </w:p>
    <w:p w:rsidR="001D1083" w:rsidRPr="0047558F" w:rsidRDefault="001D1083" w:rsidP="00B24CEA">
      <w:pPr>
        <w:autoSpaceDE w:val="0"/>
        <w:autoSpaceDN w:val="0"/>
        <w:adjustRightInd w:val="0"/>
        <w:spacing w:after="0" w:line="240" w:lineRule="auto"/>
        <w:jc w:val="both"/>
        <w:rPr>
          <w:rFonts w:ascii="Times New Roman" w:hAnsi="Times New Roman" w:cs="Times New Roman"/>
          <w:sz w:val="24"/>
          <w:szCs w:val="24"/>
          <w:lang w:val="hr-HR"/>
        </w:rPr>
      </w:pPr>
      <w:r w:rsidRPr="0047558F">
        <w:rPr>
          <w:rFonts w:ascii="Times New Roman" w:hAnsi="Times New Roman" w:cs="Times New Roman"/>
          <w:sz w:val="24"/>
          <w:szCs w:val="24"/>
          <w:lang w:val="hr-HR"/>
        </w:rPr>
        <w:t xml:space="preserve">Opći uslovi u smislu prijenosa (dostavljanja) agregiranih tabela sadržan je u Aneksu II Provedbene uredbe Komisije broj </w:t>
      </w:r>
      <w:r w:rsidRPr="0047558F">
        <w:rPr>
          <w:rFonts w:ascii="Times New Roman" w:hAnsi="Times New Roman" w:cs="Times New Roman"/>
          <w:i/>
          <w:iCs/>
          <w:sz w:val="24"/>
          <w:szCs w:val="24"/>
          <w:lang w:val="hr-HR"/>
        </w:rPr>
        <w:t>1051/2011 od 20. oktobra 2011. za implementaciju Uredbe Evropskog vijeća i parlamenta (EU) broj 692/2011 o evropskim statistikama o turizmu, u smislu strukture izvještaja o kvaliteti i prijenosu podataka.</w:t>
      </w:r>
    </w:p>
    <w:p w:rsidR="001D1083" w:rsidRPr="0047558F" w:rsidRDefault="001D1083" w:rsidP="00B24CEA">
      <w:pPr>
        <w:autoSpaceDE w:val="0"/>
        <w:autoSpaceDN w:val="0"/>
        <w:adjustRightInd w:val="0"/>
        <w:spacing w:after="0" w:line="240" w:lineRule="auto"/>
        <w:rPr>
          <w:rFonts w:ascii="Times New Roman" w:hAnsi="Times New Roman" w:cs="Times New Roman"/>
          <w:sz w:val="24"/>
          <w:szCs w:val="24"/>
          <w:lang w:val="hr-HR"/>
        </w:rPr>
      </w:pPr>
    </w:p>
    <w:p w:rsidR="001D1083" w:rsidRPr="0047558F" w:rsidRDefault="001D1083" w:rsidP="00B24CEA">
      <w:pPr>
        <w:autoSpaceDE w:val="0"/>
        <w:autoSpaceDN w:val="0"/>
        <w:adjustRightInd w:val="0"/>
        <w:spacing w:after="0" w:line="240" w:lineRule="auto"/>
        <w:rPr>
          <w:rFonts w:ascii="Times New Roman" w:hAnsi="Times New Roman" w:cs="Times New Roman"/>
          <w:sz w:val="24"/>
          <w:szCs w:val="24"/>
          <w:lang w:val="hr-HR"/>
        </w:rPr>
      </w:pPr>
      <w:r w:rsidRPr="0047558F">
        <w:rPr>
          <w:rFonts w:ascii="Times New Roman" w:hAnsi="Times New Roman" w:cs="Times New Roman"/>
          <w:sz w:val="24"/>
          <w:szCs w:val="24"/>
          <w:lang w:val="hr-HR"/>
        </w:rPr>
        <w:t>Cjelovit tekst možete naći:</w:t>
      </w:r>
    </w:p>
    <w:p w:rsidR="001D1083" w:rsidRPr="0047558F" w:rsidRDefault="001D1083" w:rsidP="00B24CEA">
      <w:pPr>
        <w:autoSpaceDE w:val="0"/>
        <w:autoSpaceDN w:val="0"/>
        <w:adjustRightInd w:val="0"/>
        <w:spacing w:after="0" w:line="240" w:lineRule="auto"/>
        <w:rPr>
          <w:rFonts w:ascii="Times New Roman" w:hAnsi="Times New Roman" w:cs="Times New Roman"/>
          <w:sz w:val="24"/>
          <w:szCs w:val="24"/>
          <w:lang w:val="hr-HR"/>
        </w:rPr>
      </w:pPr>
      <w:r w:rsidRPr="0047558F">
        <w:rPr>
          <w:rFonts w:ascii="Times New Roman" w:hAnsi="Times New Roman" w:cs="Times New Roman"/>
          <w:b/>
          <w:bCs/>
          <w:sz w:val="24"/>
          <w:szCs w:val="24"/>
          <w:lang w:val="hr-HR"/>
        </w:rPr>
        <w:t xml:space="preserve">- </w:t>
      </w:r>
      <w:r w:rsidRPr="0047558F">
        <w:rPr>
          <w:rFonts w:ascii="Times New Roman" w:hAnsi="Times New Roman" w:cs="Times New Roman"/>
          <w:sz w:val="24"/>
          <w:szCs w:val="24"/>
          <w:lang w:val="hr-HR"/>
        </w:rPr>
        <w:t>u Aneksu 4.2 ovog Priručnika</w:t>
      </w:r>
    </w:p>
    <w:p w:rsidR="001D1083" w:rsidRPr="0047558F" w:rsidRDefault="001D1083" w:rsidP="00B24CEA">
      <w:pPr>
        <w:autoSpaceDE w:val="0"/>
        <w:autoSpaceDN w:val="0"/>
        <w:adjustRightInd w:val="0"/>
        <w:spacing w:after="0" w:line="240" w:lineRule="auto"/>
        <w:rPr>
          <w:rFonts w:ascii="Times New Roman" w:hAnsi="Times New Roman" w:cs="Times New Roman"/>
          <w:lang w:val="hr-HR"/>
        </w:rPr>
      </w:pPr>
      <w:r w:rsidRPr="0047558F">
        <w:rPr>
          <w:rFonts w:ascii="Times New Roman" w:hAnsi="Times New Roman" w:cs="Times New Roman"/>
          <w:b/>
          <w:bCs/>
          <w:lang w:val="hr-HR"/>
        </w:rPr>
        <w:t xml:space="preserve">- </w:t>
      </w:r>
      <w:r w:rsidRPr="0047558F">
        <w:rPr>
          <w:rFonts w:ascii="Times New Roman" w:hAnsi="Times New Roman" w:cs="Times New Roman"/>
          <w:lang w:val="hr-HR"/>
        </w:rPr>
        <w:t>na</w:t>
      </w:r>
      <w:hyperlink r:id="rId56" w:history="1">
        <w:r w:rsidRPr="0047558F">
          <w:rPr>
            <w:rStyle w:val="Hyperlink"/>
            <w:rFonts w:ascii="Times New Roman" w:hAnsi="Times New Roman" w:cs="Times New Roman"/>
            <w:lang w:val="hr-HR"/>
          </w:rPr>
          <w:t>http://eur-lex.europa.eu/LexUriServ/LexUriServ.do?uri=OJ:L:2011:276:0013:0021:EN:PDF</w:t>
        </w:r>
      </w:hyperlink>
    </w:p>
    <w:p w:rsidR="001D1083" w:rsidRPr="0047558F" w:rsidRDefault="001D1083" w:rsidP="00B24CEA">
      <w:pPr>
        <w:autoSpaceDE w:val="0"/>
        <w:autoSpaceDN w:val="0"/>
        <w:adjustRightInd w:val="0"/>
        <w:spacing w:after="0" w:line="240" w:lineRule="auto"/>
        <w:rPr>
          <w:rFonts w:ascii="Times New Roman" w:hAnsi="Times New Roman" w:cs="Times New Roman"/>
          <w:sz w:val="24"/>
          <w:szCs w:val="24"/>
          <w:lang w:val="hr-HR"/>
        </w:rPr>
      </w:pPr>
    </w:p>
    <w:p w:rsidR="001D1083" w:rsidRPr="0047558F" w:rsidRDefault="001D1083" w:rsidP="00B24CEA">
      <w:pPr>
        <w:autoSpaceDE w:val="0"/>
        <w:autoSpaceDN w:val="0"/>
        <w:adjustRightInd w:val="0"/>
        <w:spacing w:after="0" w:line="240" w:lineRule="auto"/>
        <w:rPr>
          <w:rFonts w:ascii="Times New Roman" w:hAnsi="Times New Roman" w:cs="Times New Roman"/>
          <w:sz w:val="24"/>
          <w:szCs w:val="24"/>
          <w:lang w:val="hr-HR"/>
        </w:rPr>
      </w:pPr>
      <w:r w:rsidRPr="0047558F">
        <w:rPr>
          <w:rFonts w:ascii="Times New Roman" w:hAnsi="Times New Roman" w:cs="Times New Roman"/>
          <w:sz w:val="24"/>
          <w:szCs w:val="24"/>
          <w:lang w:val="hr-HR"/>
        </w:rPr>
        <w:t>Detaljna dokumentacija o prij</w:t>
      </w:r>
      <w:r>
        <w:rPr>
          <w:rFonts w:ascii="Times New Roman" w:hAnsi="Times New Roman" w:cs="Times New Roman"/>
          <w:sz w:val="24"/>
          <w:szCs w:val="24"/>
          <w:lang w:val="hr-HR"/>
        </w:rPr>
        <w:t>enosu podataka dostupna je na eks</w:t>
      </w:r>
      <w:r w:rsidRPr="0047558F">
        <w:rPr>
          <w:rFonts w:ascii="Times New Roman" w:hAnsi="Times New Roman" w:cs="Times New Roman"/>
          <w:sz w:val="24"/>
          <w:szCs w:val="24"/>
          <w:lang w:val="hr-HR"/>
        </w:rPr>
        <w:t>tranet stranici CIRCA (samo za registrirane korisnike, dostupno na upit):</w:t>
      </w:r>
    </w:p>
    <w:p w:rsidR="001D1083" w:rsidRPr="0047558F" w:rsidRDefault="001D1083" w:rsidP="00B24CEA">
      <w:pPr>
        <w:autoSpaceDE w:val="0"/>
        <w:autoSpaceDN w:val="0"/>
        <w:adjustRightInd w:val="0"/>
        <w:spacing w:after="0" w:line="240" w:lineRule="auto"/>
        <w:rPr>
          <w:rFonts w:ascii="Times New Roman" w:hAnsi="Times New Roman" w:cs="Times New Roman"/>
          <w:sz w:val="24"/>
          <w:szCs w:val="24"/>
          <w:lang w:val="hr-HR"/>
        </w:rPr>
      </w:pPr>
    </w:p>
    <w:p w:rsidR="001D1083" w:rsidRPr="0047558F" w:rsidRDefault="001D1083" w:rsidP="00B24CEA">
      <w:pPr>
        <w:autoSpaceDE w:val="0"/>
        <w:autoSpaceDN w:val="0"/>
        <w:adjustRightInd w:val="0"/>
        <w:spacing w:after="0" w:line="240" w:lineRule="auto"/>
        <w:jc w:val="both"/>
        <w:rPr>
          <w:rFonts w:ascii="Times New Roman" w:hAnsi="Times New Roman" w:cs="Times New Roman"/>
          <w:color w:val="0000FF"/>
          <w:sz w:val="19"/>
          <w:szCs w:val="19"/>
          <w:lang w:val="hr-HR"/>
        </w:rPr>
      </w:pPr>
      <w:hyperlink r:id="rId57" w:history="1">
        <w:r w:rsidRPr="0047558F">
          <w:rPr>
            <w:rStyle w:val="Hyperlink"/>
            <w:rFonts w:ascii="Times New Roman" w:hAnsi="Times New Roman" w:cs="Times New Roman"/>
            <w:lang w:val="hr-HR"/>
          </w:rPr>
          <w:t>http://circa.europa.eu/Members/irc/dsis/tourism/library?l=/data_transmission/transmission_6922011/transmission_tourism/_EN_1.0_</w:t>
        </w:r>
      </w:hyperlink>
    </w:p>
    <w:p w:rsidR="001D1083" w:rsidRPr="0047558F" w:rsidRDefault="001D1083" w:rsidP="00E93278">
      <w:pPr>
        <w:autoSpaceDE w:val="0"/>
        <w:autoSpaceDN w:val="0"/>
        <w:adjustRightInd w:val="0"/>
        <w:spacing w:after="0" w:line="240" w:lineRule="auto"/>
        <w:jc w:val="both"/>
        <w:rPr>
          <w:rFonts w:ascii="Times New Roman" w:hAnsi="Times New Roman" w:cs="Times New Roman"/>
          <w:b/>
          <w:bCs/>
          <w:color w:val="33339A"/>
          <w:sz w:val="19"/>
          <w:szCs w:val="19"/>
          <w:lang w:val="hr-HR"/>
        </w:rPr>
      </w:pPr>
    </w:p>
    <w:p w:rsidR="001D1083" w:rsidRPr="0047558F" w:rsidRDefault="001D1083" w:rsidP="00E93278">
      <w:pPr>
        <w:jc w:val="both"/>
        <w:rPr>
          <w:rFonts w:ascii="Times New Roman" w:hAnsi="Times New Roman" w:cs="Times New Roman"/>
          <w:b/>
          <w:bCs/>
          <w:color w:val="33339A"/>
          <w:sz w:val="19"/>
          <w:szCs w:val="19"/>
          <w:lang w:val="hr-HR"/>
        </w:rPr>
      </w:pPr>
      <w:r w:rsidRPr="0047558F">
        <w:rPr>
          <w:rFonts w:ascii="Times New Roman" w:hAnsi="Times New Roman" w:cs="Times New Roman"/>
          <w:b/>
          <w:bCs/>
          <w:color w:val="33339A"/>
          <w:sz w:val="19"/>
          <w:szCs w:val="19"/>
          <w:lang w:val="hr-HR"/>
        </w:rPr>
        <w:br w:type="page"/>
      </w:r>
    </w:p>
    <w:p w:rsidR="001D1083" w:rsidRPr="0047558F" w:rsidRDefault="001D1083" w:rsidP="00A02976">
      <w:pPr>
        <w:pStyle w:val="Heading3"/>
        <w:rPr>
          <w:lang w:val="hr-HR"/>
        </w:rPr>
      </w:pPr>
      <w:bookmarkStart w:id="192" w:name="_Toc342985874"/>
      <w:r w:rsidRPr="0047558F">
        <w:rPr>
          <w:lang w:val="hr-HR"/>
        </w:rPr>
        <w:t>3.6.3 Model upitnika za ankete o potražnji</w:t>
      </w:r>
      <w:bookmarkEnd w:id="192"/>
    </w:p>
    <w:p w:rsidR="001D1083" w:rsidRPr="0047558F" w:rsidRDefault="001D1083" w:rsidP="00394FB6">
      <w:pPr>
        <w:autoSpaceDE w:val="0"/>
        <w:autoSpaceDN w:val="0"/>
        <w:adjustRightInd w:val="0"/>
        <w:spacing w:after="0" w:line="240" w:lineRule="auto"/>
        <w:rPr>
          <w:rFonts w:ascii="Times New Roman" w:hAnsi="Times New Roman" w:cs="Times New Roman"/>
          <w:b/>
          <w:bCs/>
          <w:color w:val="9A3300"/>
          <w:sz w:val="24"/>
          <w:szCs w:val="24"/>
          <w:lang w:val="hr-HR"/>
        </w:rPr>
      </w:pPr>
    </w:p>
    <w:p w:rsidR="001D1083" w:rsidRPr="0047558F" w:rsidRDefault="001D1083" w:rsidP="00394FB6">
      <w:pPr>
        <w:autoSpaceDE w:val="0"/>
        <w:autoSpaceDN w:val="0"/>
        <w:adjustRightInd w:val="0"/>
        <w:spacing w:after="0" w:line="240" w:lineRule="auto"/>
        <w:rPr>
          <w:rFonts w:ascii="Times New Roman" w:hAnsi="Times New Roman" w:cs="Times New Roman"/>
          <w:b/>
          <w:bCs/>
          <w:color w:val="9A3300"/>
          <w:sz w:val="24"/>
          <w:szCs w:val="24"/>
          <w:lang w:val="hr-HR"/>
        </w:rPr>
      </w:pPr>
      <w:r w:rsidRPr="0047558F">
        <w:rPr>
          <w:rFonts w:ascii="Times New Roman" w:hAnsi="Times New Roman" w:cs="Times New Roman"/>
          <w:b/>
          <w:bCs/>
          <w:color w:val="9A3300"/>
          <w:sz w:val="24"/>
          <w:szCs w:val="24"/>
          <w:lang w:val="hr-HR"/>
        </w:rPr>
        <w:t>&lt;Bit će urađen – decembar 2011.&gt;</w:t>
      </w:r>
    </w:p>
    <w:p w:rsidR="001D1083" w:rsidRPr="0047558F" w:rsidRDefault="001D1083">
      <w:pPr>
        <w:rPr>
          <w:rFonts w:ascii="Times New Roman" w:hAnsi="Times New Roman" w:cs="Times New Roman"/>
          <w:b/>
          <w:bCs/>
          <w:color w:val="33339A"/>
          <w:sz w:val="34"/>
          <w:szCs w:val="34"/>
          <w:lang w:val="hr-HR"/>
        </w:rPr>
      </w:pPr>
      <w:r w:rsidRPr="0047558F">
        <w:rPr>
          <w:rFonts w:ascii="Times New Roman" w:hAnsi="Times New Roman" w:cs="Times New Roman"/>
          <w:b/>
          <w:bCs/>
          <w:color w:val="33339A"/>
          <w:sz w:val="34"/>
          <w:szCs w:val="34"/>
          <w:lang w:val="hr-HR"/>
        </w:rPr>
        <w:br w:type="page"/>
      </w:r>
    </w:p>
    <w:p w:rsidR="001D1083" w:rsidRPr="0047558F" w:rsidRDefault="001D1083" w:rsidP="00A02976">
      <w:pPr>
        <w:pStyle w:val="Heading1"/>
        <w:rPr>
          <w:lang w:val="hr-HR"/>
        </w:rPr>
      </w:pPr>
      <w:bookmarkStart w:id="193" w:name="_Toc342985875"/>
      <w:r w:rsidRPr="0047558F">
        <w:rPr>
          <w:lang w:val="hr-HR"/>
        </w:rPr>
        <w:t>4 EU zakonodavstvo</w:t>
      </w:r>
      <w:bookmarkEnd w:id="193"/>
    </w:p>
    <w:p w:rsidR="001D1083" w:rsidRPr="0047558F" w:rsidRDefault="001D1083" w:rsidP="00E93278">
      <w:pPr>
        <w:autoSpaceDE w:val="0"/>
        <w:autoSpaceDN w:val="0"/>
        <w:adjustRightInd w:val="0"/>
        <w:spacing w:after="0" w:line="240" w:lineRule="auto"/>
        <w:jc w:val="both"/>
        <w:rPr>
          <w:rFonts w:ascii="Times New Roman" w:hAnsi="Times New Roman" w:cs="Times New Roman"/>
          <w:color w:val="339AFF"/>
          <w:sz w:val="24"/>
          <w:szCs w:val="24"/>
          <w:lang w:val="hr-HR"/>
        </w:rPr>
      </w:pPr>
    </w:p>
    <w:p w:rsidR="001D1083" w:rsidRPr="0047558F" w:rsidRDefault="001D1083" w:rsidP="0047558F">
      <w:pPr>
        <w:pStyle w:val="Heading2"/>
        <w:numPr>
          <w:ilvl w:val="1"/>
          <w:numId w:val="29"/>
        </w:numPr>
        <w:rPr>
          <w:lang w:val="hr-HR"/>
        </w:rPr>
      </w:pPr>
      <w:bookmarkStart w:id="194" w:name="_Toc342985876"/>
      <w:r w:rsidRPr="0047558F">
        <w:rPr>
          <w:lang w:val="hr-HR"/>
        </w:rPr>
        <w:t>Uredba (EU) broj 692/2011 Evropskog Parlamenta i Vijeća od 6. jula o evropskim statistikama o turizmu</w:t>
      </w:r>
      <w:bookmarkEnd w:id="194"/>
    </w:p>
    <w:p w:rsidR="001D1083" w:rsidRPr="0047558F" w:rsidRDefault="001D1083" w:rsidP="00E93278">
      <w:pPr>
        <w:autoSpaceDE w:val="0"/>
        <w:autoSpaceDN w:val="0"/>
        <w:adjustRightInd w:val="0"/>
        <w:spacing w:after="0" w:line="240" w:lineRule="auto"/>
        <w:jc w:val="both"/>
        <w:rPr>
          <w:rFonts w:ascii="Times New Roman" w:hAnsi="Times New Roman" w:cs="Times New Roman"/>
          <w:color w:val="33339A"/>
          <w:sz w:val="24"/>
          <w:szCs w:val="24"/>
          <w:lang w:val="hr-HR"/>
        </w:rPr>
      </w:pPr>
    </w:p>
    <w:p w:rsidR="001D1083" w:rsidRPr="0047558F" w:rsidRDefault="001D1083" w:rsidP="00E93278">
      <w:pPr>
        <w:autoSpaceDE w:val="0"/>
        <w:autoSpaceDN w:val="0"/>
        <w:adjustRightInd w:val="0"/>
        <w:spacing w:after="0" w:line="240" w:lineRule="auto"/>
        <w:jc w:val="both"/>
        <w:rPr>
          <w:rFonts w:ascii="Times New Roman" w:hAnsi="Times New Roman" w:cs="Times New Roman"/>
          <w:color w:val="33339A"/>
          <w:sz w:val="24"/>
          <w:szCs w:val="24"/>
          <w:lang w:val="hr-HR"/>
        </w:rPr>
      </w:pPr>
      <w:r w:rsidRPr="0047558F">
        <w:rPr>
          <w:rFonts w:ascii="Times New Roman" w:hAnsi="Times New Roman" w:cs="Times New Roman"/>
          <w:color w:val="33339A"/>
          <w:sz w:val="24"/>
          <w:szCs w:val="24"/>
          <w:lang w:val="hr-HR"/>
        </w:rPr>
        <w:t>http://eur-lex.europa.eu/LexUriServ/LexUriServ.do?uri=OJ:L:2011:192:0017:0032:EN:PDF</w:t>
      </w:r>
    </w:p>
    <w:p w:rsidR="001D1083" w:rsidRPr="0047558F" w:rsidRDefault="001D1083" w:rsidP="00E93278">
      <w:pPr>
        <w:autoSpaceDE w:val="0"/>
        <w:autoSpaceDN w:val="0"/>
        <w:adjustRightInd w:val="0"/>
        <w:spacing w:after="0" w:line="240" w:lineRule="auto"/>
        <w:jc w:val="both"/>
        <w:rPr>
          <w:rFonts w:ascii="Times New Roman" w:hAnsi="Times New Roman" w:cs="Times New Roman"/>
          <w:color w:val="339AFF"/>
          <w:sz w:val="24"/>
          <w:szCs w:val="24"/>
          <w:lang w:val="hr-HR"/>
        </w:rPr>
      </w:pPr>
    </w:p>
    <w:p w:rsidR="001D1083" w:rsidRPr="0047558F" w:rsidRDefault="001D1083" w:rsidP="00A02976">
      <w:pPr>
        <w:pStyle w:val="Heading2"/>
        <w:rPr>
          <w:lang w:val="hr-HR"/>
        </w:rPr>
      </w:pPr>
      <w:bookmarkStart w:id="195" w:name="_Toc342985877"/>
      <w:r w:rsidRPr="0047558F">
        <w:rPr>
          <w:lang w:val="hr-HR"/>
        </w:rPr>
        <w:t>4.2 Provedbena uredba Komisije broj 1051/2011 od 20. oktobra 2011. za implementaciju Uredbe Evropskog vijeća i parlamenta (EU) broj 692/2011 o evropskim statistikama o turizmu, u smislu strukture izvještaja o kvaliteti i prijenosa podataka.</w:t>
      </w:r>
      <w:bookmarkEnd w:id="195"/>
    </w:p>
    <w:p w:rsidR="001D1083" w:rsidRPr="0047558F" w:rsidRDefault="001D1083" w:rsidP="00E93278">
      <w:pPr>
        <w:autoSpaceDE w:val="0"/>
        <w:autoSpaceDN w:val="0"/>
        <w:adjustRightInd w:val="0"/>
        <w:spacing w:after="0" w:line="240" w:lineRule="auto"/>
        <w:jc w:val="both"/>
        <w:rPr>
          <w:rFonts w:ascii="Times New Roman" w:hAnsi="Times New Roman" w:cs="Times New Roman"/>
          <w:color w:val="339AFF"/>
          <w:sz w:val="24"/>
          <w:szCs w:val="24"/>
          <w:lang w:val="hr-HR"/>
        </w:rPr>
      </w:pPr>
    </w:p>
    <w:p w:rsidR="001D1083" w:rsidRPr="0047558F" w:rsidRDefault="001D1083" w:rsidP="00E93278">
      <w:pPr>
        <w:autoSpaceDE w:val="0"/>
        <w:autoSpaceDN w:val="0"/>
        <w:adjustRightInd w:val="0"/>
        <w:spacing w:after="0" w:line="240" w:lineRule="auto"/>
        <w:jc w:val="both"/>
        <w:rPr>
          <w:rFonts w:ascii="Times New Roman" w:hAnsi="Times New Roman" w:cs="Times New Roman"/>
          <w:color w:val="33339A"/>
          <w:sz w:val="24"/>
          <w:szCs w:val="24"/>
          <w:lang w:val="hr-HR"/>
        </w:rPr>
      </w:pPr>
      <w:r w:rsidRPr="0047558F">
        <w:rPr>
          <w:rFonts w:ascii="Times New Roman" w:hAnsi="Times New Roman" w:cs="Times New Roman"/>
          <w:color w:val="33339A"/>
          <w:sz w:val="24"/>
          <w:szCs w:val="24"/>
          <w:lang w:val="hr-HR"/>
        </w:rPr>
        <w:t>http://eur-lex.europa.eu/LexUriServ/LexUriServ.do?uri=OJ:L:2011:276:0013:0021:EN:PDF</w:t>
      </w:r>
    </w:p>
    <w:p w:rsidR="001D1083" w:rsidRPr="0047558F" w:rsidRDefault="001D1083" w:rsidP="00E93278">
      <w:pPr>
        <w:autoSpaceDE w:val="0"/>
        <w:autoSpaceDN w:val="0"/>
        <w:adjustRightInd w:val="0"/>
        <w:spacing w:after="0" w:line="240" w:lineRule="auto"/>
        <w:jc w:val="both"/>
        <w:rPr>
          <w:rFonts w:ascii="Times New Roman" w:hAnsi="Times New Roman" w:cs="Times New Roman"/>
          <w:color w:val="339AFF"/>
          <w:sz w:val="24"/>
          <w:szCs w:val="24"/>
          <w:lang w:val="hr-HR"/>
        </w:rPr>
      </w:pPr>
    </w:p>
    <w:p w:rsidR="001D1083" w:rsidRPr="0047558F" w:rsidRDefault="001D1083" w:rsidP="00A02976">
      <w:pPr>
        <w:pStyle w:val="Heading2"/>
        <w:rPr>
          <w:lang w:val="hr-HR"/>
        </w:rPr>
      </w:pPr>
      <w:bookmarkStart w:id="196" w:name="_Toc342985878"/>
      <w:r w:rsidRPr="0047558F">
        <w:rPr>
          <w:lang w:val="hr-HR"/>
        </w:rPr>
        <w:t>4.3 Delegirani dokumenti</w:t>
      </w:r>
      <w:bookmarkEnd w:id="196"/>
    </w:p>
    <w:p w:rsidR="001D1083" w:rsidRPr="0047558F" w:rsidRDefault="001D1083" w:rsidP="00E93278">
      <w:pPr>
        <w:autoSpaceDE w:val="0"/>
        <w:autoSpaceDN w:val="0"/>
        <w:adjustRightInd w:val="0"/>
        <w:spacing w:after="0" w:line="240" w:lineRule="auto"/>
        <w:jc w:val="both"/>
        <w:rPr>
          <w:rFonts w:ascii="Times New Roman" w:hAnsi="Times New Roman" w:cs="Times New Roman"/>
          <w:color w:val="000000"/>
          <w:sz w:val="24"/>
          <w:szCs w:val="24"/>
          <w:lang w:val="hr-HR"/>
        </w:rPr>
      </w:pPr>
      <w:r w:rsidRPr="0047558F">
        <w:rPr>
          <w:rFonts w:ascii="Times New Roman" w:hAnsi="Times New Roman" w:cs="Times New Roman"/>
          <w:color w:val="000000"/>
          <w:sz w:val="24"/>
          <w:szCs w:val="24"/>
          <w:lang w:val="hr-HR"/>
        </w:rPr>
        <w:t>N/P</w:t>
      </w:r>
    </w:p>
    <w:p w:rsidR="001D1083" w:rsidRPr="0047558F" w:rsidRDefault="001D1083" w:rsidP="00E93278">
      <w:pPr>
        <w:autoSpaceDE w:val="0"/>
        <w:autoSpaceDN w:val="0"/>
        <w:adjustRightInd w:val="0"/>
        <w:spacing w:after="0" w:line="240" w:lineRule="auto"/>
        <w:jc w:val="both"/>
        <w:rPr>
          <w:rFonts w:ascii="Times New Roman" w:hAnsi="Times New Roman" w:cs="Times New Roman"/>
          <w:color w:val="000000"/>
          <w:sz w:val="24"/>
          <w:szCs w:val="24"/>
          <w:lang w:val="hr-HR"/>
        </w:rPr>
      </w:pPr>
    </w:p>
    <w:p w:rsidR="001D1083" w:rsidRPr="0047558F" w:rsidRDefault="001D1083">
      <w:pPr>
        <w:autoSpaceDE w:val="0"/>
        <w:autoSpaceDN w:val="0"/>
        <w:adjustRightInd w:val="0"/>
        <w:spacing w:after="0" w:line="240" w:lineRule="auto"/>
        <w:rPr>
          <w:rFonts w:ascii="Times New Roman" w:hAnsi="Times New Roman" w:cs="Times New Roman"/>
          <w:color w:val="000000"/>
          <w:sz w:val="24"/>
          <w:szCs w:val="24"/>
          <w:lang w:val="hr-HR"/>
        </w:rPr>
      </w:pPr>
    </w:p>
    <w:sectPr w:rsidR="001D1083" w:rsidRPr="0047558F" w:rsidSect="002803FD">
      <w:type w:val="continuous"/>
      <w:pgSz w:w="11906" w:h="16838"/>
      <w:pgMar w:top="1417" w:right="1417" w:bottom="1417" w:left="1417" w:header="708" w:footer="708" w:gutter="0"/>
      <w:cols w:space="708"/>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D1083" w:rsidRDefault="001D1083" w:rsidP="005A6D78">
      <w:pPr>
        <w:spacing w:after="0" w:line="240" w:lineRule="auto"/>
      </w:pPr>
      <w:r>
        <w:separator/>
      </w:r>
    </w:p>
  </w:endnote>
  <w:endnote w:type="continuationSeparator" w:id="1">
    <w:p w:rsidR="001D1083" w:rsidRDefault="001D1083" w:rsidP="005A6D7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AE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A00002EF" w:usb1="4000207B" w:usb2="00000000" w:usb3="00000000" w:csb0="0000009F" w:csb1="00000000"/>
  </w:font>
  <w:font w:name="Verdana">
    <w:panose1 w:val="020B0604030504040204"/>
    <w:charset w:val="EE"/>
    <w:family w:val="swiss"/>
    <w:pitch w:val="variable"/>
    <w:sig w:usb0="A10006FF" w:usb1="4000205B" w:usb2="00000010" w:usb3="00000000" w:csb0="0000019F" w:csb1="00000000"/>
  </w:font>
  <w:font w:name="Verdana,Bold">
    <w:altName w:val="Times New Roman"/>
    <w:panose1 w:val="00000000000000000000"/>
    <w:charset w:val="00"/>
    <w:family w:val="auto"/>
    <w:notTrueType/>
    <w:pitch w:val="default"/>
    <w:sig w:usb0="00000003" w:usb1="00000000" w:usb2="00000000" w:usb3="00000000" w:csb0="00000001" w:csb1="00000000"/>
  </w:font>
  <w:font w:name="Cambria">
    <w:panose1 w:val="02040503050406030204"/>
    <w:charset w:val="EE"/>
    <w:family w:val="roman"/>
    <w:pitch w:val="variable"/>
    <w:sig w:usb0="A00002EF" w:usb1="4000004B" w:usb2="00000000" w:usb3="00000000" w:csb0="0000009F"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Verdana,Italic">
    <w:altName w:val="Times New Roman"/>
    <w:panose1 w:val="00000000000000000000"/>
    <w:charset w:val="00"/>
    <w:family w:val="auto"/>
    <w:notTrueType/>
    <w:pitch w:val="default"/>
    <w:sig w:usb0="00000003" w:usb1="00000000" w:usb2="00000000" w:usb3="00000000" w:csb0="00000001" w:csb1="00000000"/>
  </w:font>
  <w:font w:name="Biondi">
    <w:altName w:val="Copperplate Gothic Bold"/>
    <w:panose1 w:val="00000000000000000000"/>
    <w:charset w:val="00"/>
    <w:family w:val="auto"/>
    <w:notTrueType/>
    <w:pitch w:val="variable"/>
    <w:sig w:usb0="00000003" w:usb1="00000000" w:usb2="00000000" w:usb3="00000000" w:csb0="00000001" w:csb1="00000000"/>
  </w:font>
  <w:font w:name="Verdana,BoldItalic">
    <w:altName w:val="Times New Roman"/>
    <w:panose1 w:val="00000000000000000000"/>
    <w:charset w:val="00"/>
    <w:family w:val="auto"/>
    <w:notTrueType/>
    <w:pitch w:val="default"/>
    <w:sig w:usb0="00000003" w:usb1="00000000" w:usb2="00000000" w:usb3="00000000" w:csb0="00000001" w:csb1="00000000"/>
  </w:font>
  <w:font w:name="ArialNarrow,BoldItalic">
    <w:altName w:val="Times New Roman"/>
    <w:panose1 w:val="00000000000000000000"/>
    <w:charset w:val="00"/>
    <w:family w:val="auto"/>
    <w:notTrueType/>
    <w:pitch w:val="default"/>
    <w:sig w:usb0="00000003" w:usb1="00000000" w:usb2="00000000" w:usb3="00000000" w:csb0="00000001" w:csb1="00000000"/>
  </w:font>
  <w:font w:name="ArialNarrow,Italic">
    <w:altName w:val="Times New Roman"/>
    <w:panose1 w:val="00000000000000000000"/>
    <w:charset w:val="00"/>
    <w:family w:val="auto"/>
    <w:notTrueType/>
    <w:pitch w:val="default"/>
    <w:sig w:usb0="00000003" w:usb1="00000000" w:usb2="00000000" w:usb3="00000000" w:csb0="00000001" w:csb1="00000000"/>
  </w:font>
  <w:font w:name="ArialNarrow,Bold">
    <w:altName w:val="Times New Roman"/>
    <w:panose1 w:val="00000000000000000000"/>
    <w:charset w:val="00"/>
    <w:family w:val="auto"/>
    <w:notTrueType/>
    <w:pitch w:val="default"/>
    <w:sig w:usb0="00000003" w:usb1="00000000" w:usb2="00000000" w:usb3="00000000" w:csb0="00000001" w:csb1="00000000"/>
  </w:font>
  <w:font w:name="ArialNarrow">
    <w:altName w:val="Times New Roman"/>
    <w:panose1 w:val="00000000000000000000"/>
    <w:charset w:val="00"/>
    <w:family w:val="auto"/>
    <w:notTrueType/>
    <w:pitch w:val="default"/>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D1083" w:rsidRDefault="001D1083" w:rsidP="005A6D78">
      <w:pPr>
        <w:spacing w:after="0" w:line="240" w:lineRule="auto"/>
      </w:pPr>
      <w:r>
        <w:separator/>
      </w:r>
    </w:p>
  </w:footnote>
  <w:footnote w:type="continuationSeparator" w:id="1">
    <w:p w:rsidR="001D1083" w:rsidRDefault="001D1083" w:rsidP="005A6D78">
      <w:pPr>
        <w:spacing w:after="0" w:line="240" w:lineRule="auto"/>
      </w:pPr>
      <w:r>
        <w:continuationSeparator/>
      </w:r>
    </w:p>
  </w:footnote>
  <w:footnote w:id="2">
    <w:p w:rsidR="001D1083" w:rsidRDefault="001D1083" w:rsidP="005A6D78">
      <w:pPr>
        <w:autoSpaceDE w:val="0"/>
        <w:autoSpaceDN w:val="0"/>
        <w:adjustRightInd w:val="0"/>
        <w:spacing w:after="0" w:line="240" w:lineRule="auto"/>
      </w:pPr>
      <w:r w:rsidRPr="00B00AF7">
        <w:rPr>
          <w:rStyle w:val="FootnoteReference"/>
          <w:rFonts w:ascii="Times New Roman" w:hAnsi="Times New Roman" w:cs="Times New Roman"/>
          <w:sz w:val="18"/>
          <w:szCs w:val="18"/>
        </w:rPr>
        <w:footnoteRef/>
      </w:r>
      <w:hyperlink r:id="rId1" w:history="1">
        <w:r w:rsidRPr="00B00AF7">
          <w:rPr>
            <w:rStyle w:val="Hyperlink"/>
            <w:rFonts w:ascii="Times New Roman" w:hAnsi="Times New Roman" w:cs="Times New Roman"/>
            <w:sz w:val="18"/>
            <w:szCs w:val="18"/>
          </w:rPr>
          <w:t>http://eur-ex.europa.eu/LexUriServ/LexUriServ.do?uri=OJ:L:1999:009:0023:0047:EN:PDF</w:t>
        </w:r>
      </w:hyperlink>
    </w:p>
  </w:footnote>
  <w:footnote w:id="3">
    <w:p w:rsidR="001D1083" w:rsidRDefault="001D1083">
      <w:pPr>
        <w:pStyle w:val="FootnoteText"/>
      </w:pPr>
      <w:r w:rsidRPr="00B00AF7">
        <w:rPr>
          <w:rStyle w:val="FootnoteReference"/>
          <w:rFonts w:ascii="Times New Roman" w:hAnsi="Times New Roman" w:cs="Times New Roman"/>
          <w:sz w:val="18"/>
          <w:szCs w:val="18"/>
        </w:rPr>
        <w:footnoteRef/>
      </w:r>
      <w:hyperlink r:id="rId2" w:history="1">
        <w:r w:rsidRPr="00B00AF7">
          <w:rPr>
            <w:rStyle w:val="Hyperlink"/>
            <w:rFonts w:ascii="Times New Roman" w:hAnsi="Times New Roman" w:cs="Times New Roman"/>
            <w:sz w:val="18"/>
            <w:szCs w:val="18"/>
          </w:rPr>
          <w:t>http://epp.eurostat.ec.europa.eu/portal/page/portal/tourism/documents/Community%20methodology%20on%20tourism%20EN%20-%20CA0196228ENC_002%5B1.pdf</w:t>
        </w:r>
      </w:hyperlink>
    </w:p>
  </w:footnote>
  <w:footnote w:id="4">
    <w:p w:rsidR="001D1083" w:rsidRPr="00B00AF7" w:rsidRDefault="001D1083">
      <w:pPr>
        <w:pStyle w:val="FootnoteText"/>
        <w:rPr>
          <w:rFonts w:ascii="Times New Roman" w:hAnsi="Times New Roman" w:cs="Times New Roman"/>
          <w:color w:val="33339A"/>
          <w:sz w:val="18"/>
          <w:szCs w:val="18"/>
        </w:rPr>
      </w:pPr>
      <w:r w:rsidRPr="00B00AF7">
        <w:rPr>
          <w:rStyle w:val="FootnoteReference"/>
          <w:rFonts w:ascii="Times New Roman" w:hAnsi="Times New Roman" w:cs="Times New Roman"/>
          <w:sz w:val="18"/>
          <w:szCs w:val="18"/>
        </w:rPr>
        <w:footnoteRef/>
      </w:r>
      <w:hyperlink r:id="rId3" w:history="1">
        <w:r w:rsidRPr="00B00AF7">
          <w:rPr>
            <w:rStyle w:val="Hyperlink"/>
            <w:rFonts w:ascii="Times New Roman" w:hAnsi="Times New Roman" w:cs="Times New Roman"/>
            <w:sz w:val="18"/>
            <w:szCs w:val="18"/>
          </w:rPr>
          <w:t>http://epp.eurostat.ec.europa.eu/portal/page/portal/tourism/documents/Applying%20the%20methodological%20guidelines.pdf</w:t>
        </w:r>
      </w:hyperlink>
    </w:p>
    <w:p w:rsidR="001D1083" w:rsidRDefault="001D1083">
      <w:pPr>
        <w:pStyle w:val="FootnoteText"/>
      </w:pPr>
    </w:p>
  </w:footnote>
  <w:footnote w:id="5">
    <w:p w:rsidR="001D1083" w:rsidRDefault="001D1083" w:rsidP="005A6D78">
      <w:pPr>
        <w:autoSpaceDE w:val="0"/>
        <w:autoSpaceDN w:val="0"/>
        <w:adjustRightInd w:val="0"/>
        <w:spacing w:after="0" w:line="240" w:lineRule="auto"/>
      </w:pPr>
      <w:r w:rsidRPr="00B00AF7">
        <w:rPr>
          <w:rStyle w:val="FootnoteReference"/>
          <w:rFonts w:ascii="Times New Roman" w:hAnsi="Times New Roman" w:cs="Times New Roman"/>
          <w:sz w:val="18"/>
          <w:szCs w:val="18"/>
        </w:rPr>
        <w:footnoteRef/>
      </w:r>
      <w:r w:rsidRPr="00B00AF7">
        <w:rPr>
          <w:rFonts w:ascii="Times New Roman" w:hAnsi="Times New Roman" w:cs="Times New Roman"/>
          <w:color w:val="33339A"/>
          <w:sz w:val="18"/>
          <w:szCs w:val="18"/>
        </w:rPr>
        <w:t xml:space="preserve">http://unstats.un.org/unsd/publication/Seriesm/SeriesM_83rev1e.pdf </w:t>
      </w:r>
      <w:r w:rsidRPr="00B00AF7">
        <w:rPr>
          <w:rFonts w:ascii="Times New Roman" w:hAnsi="Times New Roman" w:cs="Times New Roman"/>
          <w:color w:val="000000"/>
          <w:sz w:val="18"/>
          <w:szCs w:val="18"/>
        </w:rPr>
        <w:t xml:space="preserve">(na istoj stranici su dostupne i verzije na drugim jezicima: </w:t>
      </w:r>
      <w:hyperlink r:id="rId4" w:history="1">
        <w:r w:rsidRPr="00B00AF7">
          <w:rPr>
            <w:rStyle w:val="Hyperlink"/>
            <w:rFonts w:ascii="Times New Roman" w:hAnsi="Times New Roman" w:cs="Times New Roman"/>
            <w:sz w:val="18"/>
            <w:szCs w:val="18"/>
          </w:rPr>
          <w:t>http://unstats.un.org/unsd/tradeserv/tourism/manual.html</w:t>
        </w:r>
      </w:hyperlink>
    </w:p>
  </w:footnote>
  <w:footnote w:id="6">
    <w:p w:rsidR="001D1083" w:rsidRDefault="001D1083" w:rsidP="005A6D78">
      <w:pPr>
        <w:pStyle w:val="FootnoteText"/>
        <w:jc w:val="both"/>
      </w:pPr>
      <w:r w:rsidRPr="00B00AF7">
        <w:rPr>
          <w:rStyle w:val="FootnoteReference"/>
          <w:rFonts w:ascii="Times New Roman" w:hAnsi="Times New Roman" w:cs="Times New Roman"/>
          <w:sz w:val="18"/>
          <w:szCs w:val="18"/>
        </w:rPr>
        <w:footnoteRef/>
      </w:r>
      <w:r w:rsidRPr="00B00AF7">
        <w:rPr>
          <w:rFonts w:ascii="Times New Roman" w:hAnsi="Times New Roman" w:cs="Times New Roman"/>
          <w:i/>
          <w:iCs/>
          <w:color w:val="000000"/>
          <w:sz w:val="18"/>
          <w:szCs w:val="18"/>
        </w:rPr>
        <w:t xml:space="preserve">Compilation Guide (Vodič za izradu podataka) </w:t>
      </w:r>
      <w:r w:rsidRPr="00B00AF7">
        <w:rPr>
          <w:rFonts w:ascii="Times New Roman" w:hAnsi="Times New Roman" w:cs="Times New Roman"/>
          <w:color w:val="000000"/>
          <w:sz w:val="18"/>
          <w:szCs w:val="18"/>
        </w:rPr>
        <w:t>za IRTS 2008 je još u izradi, a očekuje se da ga zvanično objavi UNSD/UNWTO početkom 2013. U ovom izdanju Metodološkog priručnika za statistike u turizmu, pozivanjem na IRTS CG pozivamo se na (poodmaklu verziju) nacrt iz marta 2011. koji je pripremljen i razmatran na sastansku UN-ove Ekspertske grupe od 2. do 5. 2011.</w:t>
      </w:r>
    </w:p>
  </w:footnote>
  <w:footnote w:id="7">
    <w:p w:rsidR="001D1083" w:rsidRDefault="001D1083" w:rsidP="005A6D78">
      <w:pPr>
        <w:autoSpaceDE w:val="0"/>
        <w:autoSpaceDN w:val="0"/>
        <w:adjustRightInd w:val="0"/>
        <w:spacing w:after="0" w:line="240" w:lineRule="auto"/>
      </w:pPr>
      <w:r w:rsidRPr="00B00AF7">
        <w:rPr>
          <w:rStyle w:val="FootnoteReference"/>
          <w:rFonts w:ascii="Times New Roman" w:hAnsi="Times New Roman" w:cs="Times New Roman"/>
          <w:sz w:val="18"/>
          <w:szCs w:val="18"/>
        </w:rPr>
        <w:footnoteRef/>
      </w:r>
      <w:hyperlink r:id="rId5" w:history="1">
        <w:r w:rsidRPr="00B00AF7">
          <w:rPr>
            <w:rStyle w:val="Hyperlink"/>
            <w:rFonts w:ascii="Times New Roman" w:hAnsi="Times New Roman" w:cs="Times New Roman"/>
            <w:sz w:val="18"/>
            <w:szCs w:val="18"/>
          </w:rPr>
          <w:t>http://unstats.un.org/unsd/publication/Seriesf/SeriesF_80rev1e.pdf</w:t>
        </w:r>
      </w:hyperlink>
      <w:r w:rsidRPr="00B00AF7">
        <w:rPr>
          <w:rFonts w:ascii="Times New Roman" w:hAnsi="Times New Roman" w:cs="Times New Roman"/>
          <w:color w:val="000000"/>
          <w:sz w:val="18"/>
          <w:szCs w:val="18"/>
        </w:rPr>
        <w:t>(na istoj stranici su dostupne i verzije na drugim jezicima: http://unstats.un.org/unsd/tradeserv/tourism/manual.html)</w:t>
      </w:r>
    </w:p>
  </w:footnote>
  <w:footnote w:id="8">
    <w:p w:rsidR="001D1083" w:rsidRDefault="001D1083">
      <w:pPr>
        <w:pStyle w:val="FootnoteText"/>
      </w:pPr>
      <w:r w:rsidRPr="00B00AF7">
        <w:rPr>
          <w:rStyle w:val="FootnoteReference"/>
          <w:rFonts w:ascii="Times New Roman" w:hAnsi="Times New Roman" w:cs="Times New Roman"/>
          <w:sz w:val="18"/>
          <w:szCs w:val="18"/>
        </w:rPr>
        <w:footnoteRef/>
      </w:r>
      <w:hyperlink r:id="rId6" w:history="1">
        <w:r w:rsidRPr="00B00AF7">
          <w:rPr>
            <w:rStyle w:val="Hyperlink"/>
            <w:rFonts w:ascii="Times New Roman" w:hAnsi="Times New Roman" w:cs="Times New Roman"/>
            <w:sz w:val="18"/>
            <w:szCs w:val="18"/>
          </w:rPr>
          <w:t>http://www.imf.org/external/pubs/ft/bop/2007/pdf/bpm6.pdf</w:t>
        </w:r>
      </w:hyperlink>
    </w:p>
  </w:footnote>
  <w:footnote w:id="9">
    <w:p w:rsidR="001D1083" w:rsidRDefault="001D1083">
      <w:pPr>
        <w:pStyle w:val="FootnoteText"/>
      </w:pPr>
      <w:r w:rsidRPr="00B00AF7">
        <w:rPr>
          <w:rStyle w:val="FootnoteReference"/>
          <w:rFonts w:ascii="Times New Roman" w:hAnsi="Times New Roman" w:cs="Times New Roman"/>
          <w:sz w:val="18"/>
          <w:szCs w:val="18"/>
        </w:rPr>
        <w:footnoteRef/>
      </w:r>
      <w:hyperlink r:id="rId7" w:history="1">
        <w:r w:rsidRPr="00B00AF7">
          <w:rPr>
            <w:rStyle w:val="Hyperlink"/>
            <w:rFonts w:ascii="Times New Roman" w:hAnsi="Times New Roman" w:cs="Times New Roman"/>
            <w:sz w:val="18"/>
            <w:szCs w:val="18"/>
          </w:rPr>
          <w:t>http://unstats.un.org/unsd/tradeserv/TFSITS/msits2010/M86%20rev1-white%20cover.pdf</w:t>
        </w:r>
      </w:hyperlink>
    </w:p>
  </w:footnote>
  <w:footnote w:id="10">
    <w:p w:rsidR="001D1083" w:rsidRDefault="001D1083" w:rsidP="00312270">
      <w:pPr>
        <w:autoSpaceDE w:val="0"/>
        <w:autoSpaceDN w:val="0"/>
        <w:adjustRightInd w:val="0"/>
        <w:spacing w:after="0" w:line="240" w:lineRule="auto"/>
      </w:pPr>
      <w:r w:rsidRPr="00B00AF7">
        <w:rPr>
          <w:rStyle w:val="FootnoteReference"/>
          <w:rFonts w:ascii="Times New Roman" w:hAnsi="Times New Roman" w:cs="Times New Roman"/>
          <w:sz w:val="18"/>
          <w:szCs w:val="18"/>
        </w:rPr>
        <w:footnoteRef/>
      </w:r>
      <w:r w:rsidRPr="00B00AF7">
        <w:rPr>
          <w:rFonts w:ascii="Times New Roman" w:hAnsi="Times New Roman" w:cs="Times New Roman"/>
          <w:color w:val="000000"/>
          <w:sz w:val="18"/>
          <w:szCs w:val="18"/>
        </w:rPr>
        <w:t>Direktiva Vijeća 95/57/EC od 23. novembra 1995. o prikupljanju statističkih informacija u oblasti turizma [</w:t>
      </w:r>
      <w:r w:rsidRPr="00B00AF7">
        <w:rPr>
          <w:rFonts w:ascii="Times New Roman" w:hAnsi="Times New Roman" w:cs="Times New Roman"/>
          <w:color w:val="33339A"/>
          <w:sz w:val="18"/>
          <w:szCs w:val="18"/>
        </w:rPr>
        <w:t>http://eur-lex.europa.eu/LexUriServ/LexUriServ.do?uri=CONSLEG:1995L0057:20081211:EN:PDF</w:t>
      </w:r>
      <w:r w:rsidRPr="00B00AF7">
        <w:rPr>
          <w:rFonts w:ascii="Times New Roman" w:hAnsi="Times New Roman" w:cs="Times New Roman"/>
          <w:color w:val="000000"/>
          <w:sz w:val="18"/>
          <w:szCs w:val="18"/>
        </w:rPr>
        <w:t>]</w:t>
      </w:r>
    </w:p>
  </w:footnote>
  <w:footnote w:id="11">
    <w:p w:rsidR="001D1083" w:rsidRDefault="001D1083" w:rsidP="00312270">
      <w:pPr>
        <w:autoSpaceDE w:val="0"/>
        <w:autoSpaceDN w:val="0"/>
        <w:adjustRightInd w:val="0"/>
        <w:spacing w:after="0" w:line="240" w:lineRule="auto"/>
      </w:pPr>
      <w:r w:rsidRPr="00B00AF7">
        <w:rPr>
          <w:rStyle w:val="FootnoteReference"/>
          <w:rFonts w:ascii="Times New Roman" w:hAnsi="Times New Roman" w:cs="Times New Roman"/>
          <w:sz w:val="18"/>
          <w:szCs w:val="18"/>
        </w:rPr>
        <w:footnoteRef/>
      </w:r>
      <w:r w:rsidRPr="00B00AF7">
        <w:rPr>
          <w:rFonts w:ascii="Times New Roman" w:hAnsi="Times New Roman" w:cs="Times New Roman"/>
          <w:color w:val="000000"/>
          <w:sz w:val="18"/>
          <w:szCs w:val="18"/>
        </w:rPr>
        <w:t>2008 International Recommendations for Tourism Statistics (Međunarodne preporuke za statistike o turizmu) (Njujork / Madrid, 2008), serija M broj.83/Rev.1 [</w:t>
      </w:r>
      <w:r w:rsidRPr="00B00AF7">
        <w:rPr>
          <w:rFonts w:ascii="Times New Roman" w:hAnsi="Times New Roman" w:cs="Times New Roman"/>
          <w:color w:val="33339A"/>
          <w:sz w:val="18"/>
          <w:szCs w:val="18"/>
        </w:rPr>
        <w:t>http://unstats.un.org/unsd/trade/IRTS/IRTS%202008%20unedited.pdf</w:t>
      </w:r>
      <w:r w:rsidRPr="00B00AF7">
        <w:rPr>
          <w:rFonts w:ascii="Times New Roman" w:hAnsi="Times New Roman" w:cs="Times New Roman"/>
          <w:color w:val="000000"/>
          <w:sz w:val="18"/>
          <w:szCs w:val="18"/>
        </w:rPr>
        <w:t>]</w:t>
      </w:r>
    </w:p>
  </w:footnote>
  <w:footnote w:id="12">
    <w:p w:rsidR="001D1083" w:rsidRDefault="001D1083" w:rsidP="00312270">
      <w:pPr>
        <w:autoSpaceDE w:val="0"/>
        <w:autoSpaceDN w:val="0"/>
        <w:adjustRightInd w:val="0"/>
        <w:spacing w:after="0" w:line="240" w:lineRule="auto"/>
      </w:pPr>
      <w:r w:rsidRPr="00B00AF7">
        <w:rPr>
          <w:rStyle w:val="FootnoteReference"/>
          <w:rFonts w:ascii="Times New Roman" w:hAnsi="Times New Roman" w:cs="Times New Roman"/>
          <w:sz w:val="18"/>
          <w:szCs w:val="18"/>
        </w:rPr>
        <w:footnoteRef/>
      </w:r>
      <w:r w:rsidRPr="00B00AF7">
        <w:rPr>
          <w:rFonts w:ascii="Times New Roman" w:hAnsi="Times New Roman" w:cs="Times New Roman"/>
          <w:color w:val="000000"/>
          <w:sz w:val="18"/>
          <w:szCs w:val="18"/>
        </w:rPr>
        <w:t>Vodič za izradu podataka</w:t>
      </w:r>
      <w:r w:rsidRPr="00B00AF7">
        <w:rPr>
          <w:rFonts w:ascii="Times New Roman" w:hAnsi="Times New Roman" w:cs="Times New Roman"/>
          <w:sz w:val="18"/>
          <w:szCs w:val="18"/>
        </w:rPr>
        <w:t xml:space="preserve"> za </w:t>
      </w:r>
      <w:r w:rsidRPr="00B00AF7">
        <w:rPr>
          <w:rFonts w:ascii="Times New Roman" w:hAnsi="Times New Roman" w:cs="Times New Roman"/>
          <w:color w:val="000000"/>
          <w:sz w:val="18"/>
          <w:szCs w:val="18"/>
        </w:rPr>
        <w:t>IRTS 2008 će biti postavljen na web stranice UNSD i UNWTO do februara 2012. Pozivanja na Vodič u ovom dokumentu se zasnivaju na nacrtu od marta 2011 koji je izrađen za potrebe sastanka UN-ove Ekspertske grupe za statistike o turizmu u Riju od 2. do 5. maja 2011.</w:t>
      </w:r>
    </w:p>
  </w:footnote>
  <w:footnote w:id="13">
    <w:p w:rsidR="001D1083" w:rsidRDefault="001D1083" w:rsidP="00312270">
      <w:pPr>
        <w:autoSpaceDE w:val="0"/>
        <w:autoSpaceDN w:val="0"/>
        <w:adjustRightInd w:val="0"/>
        <w:spacing w:after="0" w:line="240" w:lineRule="auto"/>
      </w:pPr>
      <w:r w:rsidRPr="00B00AF7">
        <w:rPr>
          <w:rStyle w:val="FootnoteReference"/>
          <w:rFonts w:ascii="Times New Roman" w:hAnsi="Times New Roman" w:cs="Times New Roman"/>
          <w:sz w:val="18"/>
          <w:szCs w:val="18"/>
        </w:rPr>
        <w:footnoteRef/>
      </w:r>
      <w:r w:rsidRPr="00B00AF7">
        <w:rPr>
          <w:rFonts w:ascii="Times New Roman" w:hAnsi="Times New Roman" w:cs="Times New Roman"/>
          <w:color w:val="000000"/>
          <w:sz w:val="18"/>
          <w:szCs w:val="18"/>
        </w:rPr>
        <w:t>Uredba ne obuhvata turističke satelitske račune kao predmet Uredbe, ali nastoji unaprijediti dostupnost osnovnih statistika o turizmu potrebnih za izradu TSA. Nadalje, Uredba predviđa pilot studije za pripremu potencijalne realizacije prijenosa usaglašenih TSA tabela.</w:t>
      </w:r>
    </w:p>
  </w:footnote>
  <w:footnote w:id="14">
    <w:p w:rsidR="001D1083" w:rsidRDefault="001D1083" w:rsidP="003B23D5">
      <w:pPr>
        <w:pStyle w:val="FootnoteText"/>
        <w:jc w:val="both"/>
      </w:pPr>
      <w:r w:rsidRPr="00B00AF7">
        <w:rPr>
          <w:rStyle w:val="FootnoteReference"/>
          <w:rFonts w:ascii="Times New Roman" w:hAnsi="Times New Roman" w:cs="Times New Roman"/>
          <w:sz w:val="18"/>
          <w:szCs w:val="18"/>
        </w:rPr>
        <w:footnoteRef/>
      </w:r>
      <w:r w:rsidRPr="00B00AF7">
        <w:rPr>
          <w:rFonts w:ascii="Times New Roman" w:hAnsi="Times New Roman" w:cs="Times New Roman"/>
          <w:color w:val="000000"/>
          <w:sz w:val="18"/>
          <w:szCs w:val="18"/>
        </w:rPr>
        <w:t xml:space="preserve">U kontekstu jednodnevnih posjetilaca (vidjeti </w:t>
      </w:r>
      <w:r w:rsidRPr="00B00AF7">
        <w:rPr>
          <w:rFonts w:ascii="Times New Roman" w:hAnsi="Times New Roman" w:cs="Times New Roman"/>
          <w:i/>
          <w:iCs/>
          <w:color w:val="000000"/>
          <w:sz w:val="18"/>
          <w:szCs w:val="18"/>
        </w:rPr>
        <w:t>1.3.1</w:t>
      </w:r>
      <w:r w:rsidRPr="00B00AF7">
        <w:rPr>
          <w:rFonts w:ascii="Times New Roman" w:hAnsi="Times New Roman" w:cs="Times New Roman"/>
          <w:color w:val="000000"/>
          <w:sz w:val="18"/>
          <w:szCs w:val="18"/>
        </w:rPr>
        <w:t>), kriterij postaje još strožiji referiranjem na „bilo koju (osnovnu) svrhu osim u svrhu zaposlenja kod poslovnog subjekta – rezidenta u zemlji ili mjestu posjete ili osim u svrhu svakodnevnog življenja“.</w:t>
      </w:r>
    </w:p>
  </w:footnote>
  <w:footnote w:id="15">
    <w:p w:rsidR="001D1083" w:rsidRDefault="001D1083" w:rsidP="003B23D5">
      <w:pPr>
        <w:autoSpaceDE w:val="0"/>
        <w:autoSpaceDN w:val="0"/>
        <w:adjustRightInd w:val="0"/>
        <w:spacing w:after="0" w:line="240" w:lineRule="auto"/>
        <w:jc w:val="both"/>
      </w:pPr>
      <w:r w:rsidRPr="00B00AF7">
        <w:rPr>
          <w:rStyle w:val="FootnoteReference"/>
          <w:rFonts w:ascii="Times New Roman" w:hAnsi="Times New Roman" w:cs="Times New Roman"/>
          <w:sz w:val="18"/>
          <w:szCs w:val="18"/>
        </w:rPr>
        <w:footnoteRef/>
      </w:r>
      <w:r w:rsidRPr="00B00AF7">
        <w:rPr>
          <w:rFonts w:ascii="Times New Roman" w:hAnsi="Times New Roman" w:cs="Times New Roman"/>
          <w:color w:val="000000"/>
          <w:sz w:val="18"/>
          <w:szCs w:val="18"/>
        </w:rPr>
        <w:t xml:space="preserve">U kontekstu jednodnevnih posjetilaca (vidjeti </w:t>
      </w:r>
      <w:r w:rsidRPr="00B00AF7">
        <w:rPr>
          <w:rFonts w:ascii="Times New Roman" w:hAnsi="Times New Roman" w:cs="Times New Roman"/>
          <w:i/>
          <w:iCs/>
          <w:color w:val="000000"/>
          <w:sz w:val="18"/>
          <w:szCs w:val="18"/>
        </w:rPr>
        <w:t>1.3.1</w:t>
      </w:r>
      <w:r w:rsidRPr="00B00AF7">
        <w:rPr>
          <w:rFonts w:ascii="Times New Roman" w:hAnsi="Times New Roman" w:cs="Times New Roman"/>
          <w:color w:val="000000"/>
          <w:sz w:val="18"/>
          <w:szCs w:val="18"/>
        </w:rPr>
        <w:t>), kriterij postaje još strožiji referiranjem na "najmanje 3 sata i manje od godinu dana".</w:t>
      </w:r>
    </w:p>
  </w:footnote>
  <w:footnote w:id="16">
    <w:p w:rsidR="001D1083" w:rsidRDefault="001D1083" w:rsidP="004A3AC9">
      <w:pPr>
        <w:autoSpaceDE w:val="0"/>
        <w:autoSpaceDN w:val="0"/>
        <w:adjustRightInd w:val="0"/>
        <w:spacing w:after="0" w:line="240" w:lineRule="auto"/>
        <w:jc w:val="both"/>
      </w:pPr>
      <w:r w:rsidRPr="00B00AF7">
        <w:rPr>
          <w:rStyle w:val="FootnoteReference"/>
          <w:rFonts w:ascii="Times New Roman" w:hAnsi="Times New Roman" w:cs="Times New Roman"/>
          <w:sz w:val="18"/>
          <w:szCs w:val="18"/>
        </w:rPr>
        <w:footnoteRef/>
      </w:r>
      <w:r w:rsidRPr="00B00AF7">
        <w:rPr>
          <w:rFonts w:ascii="Times New Roman" w:hAnsi="Times New Roman" w:cs="Times New Roman"/>
          <w:color w:val="000000"/>
          <w:sz w:val="18"/>
          <w:szCs w:val="18"/>
        </w:rPr>
        <w:t>Termin "domaći" u kontekstu turizma razlikuje se od istog koji se koristi u nacionalnim računima (NA). Po pitanju obuhvaćenosti bruto domaćeg proizvoda (BDP) – što predstavlja glavnu varijablu NA – BDP mjeri proizvodnju svih rezidentnih proizvođača. To se pak ne mora nužno podudarati sa svom proizvodnjom koja se odvija u okvirima geografske granice ekonomskog teritorija. Nešto od proizvodnje koju vrše rezidentni proizvođači može se odvijati u inostranstvu. Tako npr. rezidentni proizvođač može imati timove zaposlenih koji privremeno rade u inostranstvu na instaliranju, popravku ili servisiranju opreme. Rezultat toga je izvoz rezidentnog proizvođača te proizvodna aktivnost ne doprinosu BDP-u zemlje u kojoj se odvija. U kontekstu turističkih statistika međutim, pojam domaći se u potpunosti poklapa s geografskim granicama i čine ga aktivnosti unutar referentne zemlje.</w:t>
      </w:r>
    </w:p>
  </w:footnote>
  <w:footnote w:id="17">
    <w:p w:rsidR="001D1083" w:rsidRDefault="001D1083" w:rsidP="004A3AC9">
      <w:pPr>
        <w:autoSpaceDE w:val="0"/>
        <w:autoSpaceDN w:val="0"/>
        <w:adjustRightInd w:val="0"/>
        <w:spacing w:after="0" w:line="240" w:lineRule="auto"/>
      </w:pPr>
      <w:r w:rsidRPr="00B00AF7">
        <w:rPr>
          <w:rStyle w:val="FootnoteReference"/>
          <w:rFonts w:ascii="Times New Roman" w:hAnsi="Times New Roman" w:cs="Times New Roman"/>
          <w:sz w:val="18"/>
          <w:szCs w:val="18"/>
        </w:rPr>
        <w:footnoteRef/>
      </w:r>
      <w:r w:rsidRPr="00B00AF7">
        <w:rPr>
          <w:rFonts w:ascii="Times New Roman" w:hAnsi="Times New Roman" w:cs="Times New Roman"/>
          <w:color w:val="000000"/>
          <w:sz w:val="18"/>
          <w:szCs w:val="18"/>
        </w:rPr>
        <w:t>Vidjeti i članak 12(1a) Uredbe 223/2009 Evropskog parlamenta i Vijeća o evropskim statistikama [</w:t>
      </w:r>
      <w:r w:rsidRPr="00B00AF7">
        <w:rPr>
          <w:rFonts w:ascii="Times New Roman" w:hAnsi="Times New Roman" w:cs="Times New Roman"/>
          <w:color w:val="33339A"/>
          <w:sz w:val="18"/>
          <w:szCs w:val="18"/>
        </w:rPr>
        <w:t>http://eur-lex.europa.eu/LexUriServ/LexUriServ.do?uri=OJ:L:2009:087:0164:0173:EN:PDF</w:t>
      </w:r>
      <w:r w:rsidRPr="00B00AF7">
        <w:rPr>
          <w:rFonts w:ascii="Times New Roman" w:hAnsi="Times New Roman" w:cs="Times New Roman"/>
          <w:color w:val="000000"/>
          <w:sz w:val="18"/>
          <w:szCs w:val="18"/>
        </w:rPr>
        <w:t>]</w:t>
      </w:r>
    </w:p>
  </w:footnote>
  <w:footnote w:id="18">
    <w:p w:rsidR="001D1083" w:rsidRDefault="001D1083" w:rsidP="00900137">
      <w:pPr>
        <w:autoSpaceDE w:val="0"/>
        <w:autoSpaceDN w:val="0"/>
        <w:adjustRightInd w:val="0"/>
        <w:spacing w:after="0" w:line="240" w:lineRule="auto"/>
        <w:jc w:val="both"/>
      </w:pPr>
      <w:r w:rsidRPr="00B00AF7">
        <w:rPr>
          <w:rStyle w:val="FootnoteReference"/>
          <w:rFonts w:ascii="Times New Roman" w:hAnsi="Times New Roman" w:cs="Times New Roman"/>
          <w:sz w:val="18"/>
          <w:szCs w:val="18"/>
        </w:rPr>
        <w:footnoteRef/>
      </w:r>
      <w:r w:rsidRPr="00B00AF7">
        <w:rPr>
          <w:rFonts w:ascii="Times New Roman" w:hAnsi="Times New Roman" w:cs="Times New Roman"/>
          <w:color w:val="000000"/>
          <w:sz w:val="18"/>
          <w:szCs w:val="18"/>
        </w:rPr>
        <w:t>Očito je da se jednodnevne posjete ne mogu zahvatiti smještajnim statistikama.</w:t>
      </w:r>
    </w:p>
  </w:footnote>
  <w:footnote w:id="19">
    <w:p w:rsidR="001D1083" w:rsidRDefault="001D1083" w:rsidP="00900137">
      <w:pPr>
        <w:autoSpaceDE w:val="0"/>
        <w:autoSpaceDN w:val="0"/>
        <w:adjustRightInd w:val="0"/>
        <w:spacing w:after="0" w:line="240" w:lineRule="auto"/>
        <w:jc w:val="both"/>
      </w:pPr>
      <w:r w:rsidRPr="00B00AF7">
        <w:rPr>
          <w:rStyle w:val="FootnoteReference"/>
          <w:rFonts w:ascii="Times New Roman" w:hAnsi="Times New Roman" w:cs="Times New Roman"/>
          <w:sz w:val="18"/>
          <w:szCs w:val="18"/>
        </w:rPr>
        <w:footnoteRef/>
      </w:r>
      <w:r w:rsidRPr="00B00AF7">
        <w:rPr>
          <w:rFonts w:ascii="Times New Roman" w:hAnsi="Times New Roman" w:cs="Times New Roman"/>
          <w:color w:val="000000"/>
          <w:sz w:val="18"/>
          <w:szCs w:val="18"/>
        </w:rPr>
        <w:t>U prošlosti se ovaj dio nazivao kolektivnim smještajem (kao suprotnost privatnom smještaju).</w:t>
      </w:r>
    </w:p>
  </w:footnote>
  <w:footnote w:id="20">
    <w:p w:rsidR="001D1083" w:rsidRPr="00B00AF7" w:rsidRDefault="001D1083" w:rsidP="00900137">
      <w:pPr>
        <w:autoSpaceDE w:val="0"/>
        <w:autoSpaceDN w:val="0"/>
        <w:adjustRightInd w:val="0"/>
        <w:spacing w:after="0" w:line="240" w:lineRule="auto"/>
        <w:jc w:val="both"/>
        <w:rPr>
          <w:rFonts w:ascii="Times New Roman" w:hAnsi="Times New Roman" w:cs="Times New Roman"/>
          <w:color w:val="000000"/>
          <w:sz w:val="18"/>
          <w:szCs w:val="18"/>
        </w:rPr>
      </w:pPr>
      <w:r w:rsidRPr="00B00AF7">
        <w:rPr>
          <w:rStyle w:val="FootnoteReference"/>
          <w:rFonts w:ascii="Times New Roman" w:hAnsi="Times New Roman" w:cs="Times New Roman"/>
          <w:sz w:val="18"/>
          <w:szCs w:val="18"/>
        </w:rPr>
        <w:footnoteRef/>
      </w:r>
      <w:r w:rsidRPr="00B00AF7">
        <w:rPr>
          <w:rFonts w:ascii="Times New Roman" w:hAnsi="Times New Roman" w:cs="Times New Roman"/>
          <w:color w:val="000000"/>
          <w:sz w:val="18"/>
          <w:szCs w:val="18"/>
        </w:rPr>
        <w:t>Građani EU su, u 2008. realizirali više od jedne milijarde turističkih putovanja s noćenjima, od čega njih 94% unutar EU (uključujući domaća putovanja). Iste godine je zabilježeno procijenjenih 1,6 milijardi noćenja u hotelima i sličnom smještaju u EU, a ova brojka prelazi 2,3 milijarde noćenja ako se istim obuhvate druge vrste kolektivnog smještaja (58% noćenja su ostvarili domaći turisti, 32% nerezidenti iz drugih zemalja EU te tek nešto manje od 10% nerezidenti izvan EU.</w:t>
      </w:r>
    </w:p>
    <w:p w:rsidR="001D1083" w:rsidRPr="00B00AF7" w:rsidRDefault="001D1083" w:rsidP="00900137">
      <w:pPr>
        <w:autoSpaceDE w:val="0"/>
        <w:autoSpaceDN w:val="0"/>
        <w:adjustRightInd w:val="0"/>
        <w:spacing w:after="0" w:line="240" w:lineRule="auto"/>
        <w:jc w:val="both"/>
        <w:rPr>
          <w:rFonts w:ascii="Times New Roman" w:hAnsi="Times New Roman" w:cs="Times New Roman"/>
          <w:color w:val="000000"/>
          <w:sz w:val="18"/>
          <w:szCs w:val="18"/>
        </w:rPr>
      </w:pPr>
      <w:r w:rsidRPr="00B00AF7">
        <w:rPr>
          <w:rFonts w:ascii="Times New Roman" w:hAnsi="Times New Roman" w:cs="Times New Roman"/>
          <w:i/>
          <w:iCs/>
          <w:color w:val="000000"/>
          <w:sz w:val="18"/>
          <w:szCs w:val="18"/>
        </w:rPr>
        <w:t xml:space="preserve">Izvor: </w:t>
      </w:r>
      <w:r w:rsidRPr="00B00AF7">
        <w:rPr>
          <w:rFonts w:ascii="Times New Roman" w:hAnsi="Times New Roman" w:cs="Times New Roman"/>
          <w:color w:val="000000"/>
          <w:sz w:val="18"/>
          <w:szCs w:val="18"/>
        </w:rPr>
        <w:t>Turističke statistike u Evropskom statističkom sistemu – podaci za 2008. (izdanje 2010.) [</w:t>
      </w:r>
      <w:r w:rsidRPr="00B00AF7">
        <w:rPr>
          <w:rFonts w:ascii="Times New Roman" w:hAnsi="Times New Roman" w:cs="Times New Roman"/>
          <w:color w:val="33339A"/>
          <w:sz w:val="18"/>
          <w:szCs w:val="18"/>
        </w:rPr>
        <w:t>http://epp.eurostat.ec.europa.eu/cache/ITY_OFFPUB/KS-RA-10-010/EN/KS-RA-10-010-EN.PDF</w:t>
      </w:r>
      <w:r w:rsidRPr="00B00AF7">
        <w:rPr>
          <w:rFonts w:ascii="Times New Roman" w:hAnsi="Times New Roman" w:cs="Times New Roman"/>
          <w:color w:val="000000"/>
          <w:sz w:val="18"/>
          <w:szCs w:val="18"/>
        </w:rPr>
        <w:t>]</w:t>
      </w:r>
    </w:p>
    <w:p w:rsidR="001D1083" w:rsidRDefault="001D1083" w:rsidP="00900137">
      <w:pPr>
        <w:autoSpaceDE w:val="0"/>
        <w:autoSpaceDN w:val="0"/>
        <w:adjustRightInd w:val="0"/>
        <w:spacing w:after="0" w:line="240" w:lineRule="auto"/>
        <w:jc w:val="both"/>
      </w:pPr>
    </w:p>
  </w:footnote>
  <w:footnote w:id="21">
    <w:p w:rsidR="001D1083" w:rsidRDefault="001D1083" w:rsidP="00EB45B6">
      <w:pPr>
        <w:autoSpaceDE w:val="0"/>
        <w:autoSpaceDN w:val="0"/>
        <w:adjustRightInd w:val="0"/>
        <w:spacing w:after="0" w:line="240" w:lineRule="auto"/>
      </w:pPr>
      <w:r w:rsidRPr="00B00AF7">
        <w:rPr>
          <w:rStyle w:val="FootnoteReference"/>
          <w:sz w:val="18"/>
          <w:szCs w:val="18"/>
        </w:rPr>
        <w:footnoteRef/>
      </w:r>
      <w:r w:rsidRPr="00B00AF7">
        <w:rPr>
          <w:rFonts w:ascii="Times New Roman" w:hAnsi="Times New Roman" w:cs="Times New Roman"/>
          <w:color w:val="000000"/>
          <w:sz w:val="18"/>
          <w:szCs w:val="18"/>
        </w:rPr>
        <w:t>Šesto izdanje MMF-ovog Priručnika za platni bilans i položaj u pogledu međunarodnih investicija (IMF's Balance of Payments and International Investment Position Manual) [</w:t>
      </w:r>
      <w:r w:rsidRPr="00B00AF7">
        <w:rPr>
          <w:rFonts w:ascii="Times New Roman" w:hAnsi="Times New Roman" w:cs="Times New Roman"/>
          <w:color w:val="33339A"/>
          <w:sz w:val="18"/>
          <w:szCs w:val="18"/>
        </w:rPr>
        <w:t>http://www.imf.org/external/pubs/ft/bop/2007/bopman6.htm</w:t>
      </w:r>
      <w:r w:rsidRPr="00B00AF7">
        <w:rPr>
          <w:rFonts w:ascii="Times New Roman" w:hAnsi="Times New Roman" w:cs="Times New Roman"/>
          <w:color w:val="000000"/>
          <w:sz w:val="18"/>
          <w:szCs w:val="18"/>
        </w:rPr>
        <w:t>]</w:t>
      </w:r>
    </w:p>
  </w:footnote>
  <w:footnote w:id="22">
    <w:p w:rsidR="001D1083" w:rsidRPr="00B00AF7" w:rsidRDefault="001D1083" w:rsidP="00EB45B6">
      <w:pPr>
        <w:autoSpaceDE w:val="0"/>
        <w:autoSpaceDN w:val="0"/>
        <w:adjustRightInd w:val="0"/>
        <w:spacing w:after="0" w:line="240" w:lineRule="auto"/>
        <w:rPr>
          <w:rFonts w:ascii="Times New Roman" w:hAnsi="Times New Roman" w:cs="Times New Roman"/>
          <w:color w:val="000000"/>
          <w:sz w:val="18"/>
          <w:szCs w:val="18"/>
        </w:rPr>
      </w:pPr>
      <w:r w:rsidRPr="00B00AF7">
        <w:rPr>
          <w:rStyle w:val="FootnoteReference"/>
          <w:sz w:val="18"/>
          <w:szCs w:val="18"/>
        </w:rPr>
        <w:footnoteRef/>
      </w:r>
      <w:r w:rsidRPr="00B00AF7">
        <w:rPr>
          <w:rFonts w:ascii="Times New Roman" w:hAnsi="Times New Roman" w:cs="Times New Roman"/>
          <w:color w:val="000000"/>
          <w:sz w:val="18"/>
          <w:szCs w:val="18"/>
        </w:rPr>
        <w:t>Uredba (EZ) broj 763/2008 Evropskog parlamenta i Vijeća od 9. jula 2008. o popisu stanovništva i stanova[</w:t>
      </w:r>
      <w:r w:rsidRPr="00B00AF7">
        <w:rPr>
          <w:rFonts w:ascii="Times New Roman" w:hAnsi="Times New Roman" w:cs="Times New Roman"/>
          <w:color w:val="33339A"/>
          <w:sz w:val="18"/>
          <w:szCs w:val="18"/>
        </w:rPr>
        <w:t>http://eur-lex.europa.eu/LexUriServ/LexUriServ.do?uri=OJ:L:2008:218:0014:0020:EN:PDF</w:t>
      </w:r>
      <w:r w:rsidRPr="00B00AF7">
        <w:rPr>
          <w:rFonts w:ascii="Times New Roman" w:hAnsi="Times New Roman" w:cs="Times New Roman"/>
          <w:color w:val="000000"/>
          <w:sz w:val="18"/>
          <w:szCs w:val="18"/>
        </w:rPr>
        <w:t xml:space="preserve">], </w:t>
      </w:r>
    </w:p>
    <w:p w:rsidR="001D1083" w:rsidRPr="00B00AF7" w:rsidRDefault="001D1083" w:rsidP="00EB45B6">
      <w:pPr>
        <w:autoSpaceDE w:val="0"/>
        <w:autoSpaceDN w:val="0"/>
        <w:adjustRightInd w:val="0"/>
        <w:spacing w:after="0" w:line="240" w:lineRule="auto"/>
        <w:rPr>
          <w:rFonts w:ascii="Times New Roman" w:hAnsi="Times New Roman" w:cs="Times New Roman"/>
          <w:color w:val="000000"/>
          <w:sz w:val="18"/>
          <w:szCs w:val="18"/>
        </w:rPr>
      </w:pPr>
      <w:r w:rsidRPr="00B00AF7">
        <w:rPr>
          <w:rFonts w:ascii="Times New Roman" w:hAnsi="Times New Roman" w:cs="Times New Roman"/>
          <w:color w:val="000000"/>
          <w:sz w:val="18"/>
          <w:szCs w:val="18"/>
        </w:rPr>
        <w:t>i UredbaKomisije broj 1201/2009 od 30. novembra koja implementira Uredbu 763/2008 Evropskog parlamenta i Vijeća Evropske unije o popisima stanovništva i stanova u pogledu tehničkih specifikacija obilježja i njihova raščlanjivanja</w:t>
      </w:r>
    </w:p>
    <w:p w:rsidR="001D1083" w:rsidRDefault="001D1083" w:rsidP="00EB45B6">
      <w:pPr>
        <w:autoSpaceDE w:val="0"/>
        <w:autoSpaceDN w:val="0"/>
        <w:adjustRightInd w:val="0"/>
        <w:spacing w:after="0" w:line="240" w:lineRule="auto"/>
      </w:pPr>
      <w:r w:rsidRPr="00B00AF7">
        <w:rPr>
          <w:rFonts w:ascii="Times New Roman" w:hAnsi="Times New Roman" w:cs="Times New Roman"/>
          <w:color w:val="000000"/>
          <w:sz w:val="18"/>
          <w:szCs w:val="18"/>
        </w:rPr>
        <w:t>[</w:t>
      </w:r>
      <w:r w:rsidRPr="00B00AF7">
        <w:rPr>
          <w:rFonts w:ascii="Times New Roman" w:hAnsi="Times New Roman" w:cs="Times New Roman"/>
          <w:color w:val="33339A"/>
          <w:sz w:val="18"/>
          <w:szCs w:val="18"/>
        </w:rPr>
        <w:t>http://eur-lex.europa.eu/LexUriServ/LexUriServ.do?uri=OJ:L:2009:329:0029:0068:EN:PDF</w:t>
      </w:r>
      <w:r w:rsidRPr="00B00AF7">
        <w:rPr>
          <w:rFonts w:ascii="Times New Roman" w:hAnsi="Times New Roman" w:cs="Times New Roman"/>
          <w:color w:val="000000"/>
          <w:sz w:val="18"/>
          <w:szCs w:val="18"/>
        </w:rPr>
        <w:t>]</w:t>
      </w:r>
    </w:p>
  </w:footnote>
  <w:footnote w:id="23">
    <w:p w:rsidR="001D1083" w:rsidRPr="00B00AF7" w:rsidRDefault="001D1083" w:rsidP="001A6B6E">
      <w:pPr>
        <w:autoSpaceDE w:val="0"/>
        <w:autoSpaceDN w:val="0"/>
        <w:adjustRightInd w:val="0"/>
        <w:spacing w:after="0" w:line="240" w:lineRule="auto"/>
        <w:rPr>
          <w:rFonts w:ascii="Times New Roman" w:hAnsi="Times New Roman" w:cs="Times New Roman"/>
          <w:color w:val="000000"/>
          <w:sz w:val="18"/>
          <w:szCs w:val="18"/>
        </w:rPr>
      </w:pPr>
      <w:r w:rsidRPr="00B00AF7">
        <w:rPr>
          <w:rStyle w:val="FootnoteReference"/>
          <w:sz w:val="18"/>
          <w:szCs w:val="18"/>
        </w:rPr>
        <w:footnoteRef/>
      </w:r>
      <w:r w:rsidRPr="00B00AF7">
        <w:rPr>
          <w:rFonts w:ascii="Times New Roman" w:hAnsi="Times New Roman" w:cs="Times New Roman"/>
          <w:sz w:val="18"/>
          <w:szCs w:val="18"/>
        </w:rPr>
        <w:t xml:space="preserve"> Ekonomska komisija Ujedinjenih nacija za Evropu</w:t>
      </w:r>
      <w:r w:rsidRPr="00B00AF7">
        <w:rPr>
          <w:rFonts w:ascii="Times New Roman" w:hAnsi="Times New Roman" w:cs="Times New Roman"/>
          <w:color w:val="000000"/>
          <w:sz w:val="18"/>
          <w:szCs w:val="18"/>
        </w:rPr>
        <w:t xml:space="preserve"> – Konferencija evropskih statističara:</w:t>
      </w:r>
    </w:p>
    <w:p w:rsidR="001D1083" w:rsidRPr="00B00AF7" w:rsidRDefault="001D1083" w:rsidP="001A6B6E">
      <w:pPr>
        <w:autoSpaceDE w:val="0"/>
        <w:autoSpaceDN w:val="0"/>
        <w:adjustRightInd w:val="0"/>
        <w:spacing w:after="0" w:line="240" w:lineRule="auto"/>
        <w:rPr>
          <w:rFonts w:ascii="Times New Roman" w:hAnsi="Times New Roman" w:cs="Times New Roman"/>
          <w:color w:val="000000"/>
          <w:sz w:val="18"/>
          <w:szCs w:val="18"/>
        </w:rPr>
      </w:pPr>
      <w:r w:rsidRPr="00B00AF7">
        <w:rPr>
          <w:rFonts w:ascii="Times New Roman" w:hAnsi="Times New Roman" w:cs="Times New Roman"/>
          <w:color w:val="000000"/>
          <w:sz w:val="18"/>
          <w:szCs w:val="18"/>
        </w:rPr>
        <w:t>Preporuke za popise stanovništva i stanova, pripremljene u saradnji sa Statističkim uredom Evropske unije (EUROSTAT)</w:t>
      </w:r>
    </w:p>
    <w:p w:rsidR="001D1083" w:rsidRDefault="001D1083" w:rsidP="001A6B6E">
      <w:r w:rsidRPr="00B00AF7">
        <w:rPr>
          <w:rFonts w:ascii="Times New Roman" w:hAnsi="Times New Roman" w:cs="Times New Roman"/>
          <w:color w:val="000000"/>
          <w:sz w:val="18"/>
          <w:szCs w:val="18"/>
        </w:rPr>
        <w:t>[</w:t>
      </w:r>
      <w:r w:rsidRPr="00B00AF7">
        <w:rPr>
          <w:rFonts w:ascii="Times New Roman" w:hAnsi="Times New Roman" w:cs="Times New Roman"/>
          <w:color w:val="33339A"/>
          <w:sz w:val="18"/>
          <w:szCs w:val="18"/>
        </w:rPr>
        <w:t>http://www.unece.org/stats/publications/CES_2010_Census_Recommendations_English.pdf</w:t>
      </w:r>
      <w:r w:rsidRPr="00B00AF7">
        <w:rPr>
          <w:rFonts w:ascii="Times New Roman" w:hAnsi="Times New Roman" w:cs="Times New Roman"/>
          <w:color w:val="000000"/>
          <w:sz w:val="18"/>
          <w:szCs w:val="18"/>
        </w:rPr>
        <w:t>]</w:t>
      </w:r>
    </w:p>
  </w:footnote>
  <w:footnote w:id="24">
    <w:p w:rsidR="001D1083" w:rsidRPr="00B00AF7" w:rsidRDefault="001D1083" w:rsidP="00E23F91">
      <w:pPr>
        <w:autoSpaceDE w:val="0"/>
        <w:autoSpaceDN w:val="0"/>
        <w:adjustRightInd w:val="0"/>
        <w:spacing w:after="0" w:line="240" w:lineRule="auto"/>
        <w:jc w:val="both"/>
        <w:rPr>
          <w:rFonts w:ascii="Times New Roman" w:hAnsi="Times New Roman" w:cs="Times New Roman"/>
          <w:color w:val="000000"/>
          <w:sz w:val="18"/>
          <w:szCs w:val="18"/>
        </w:rPr>
      </w:pPr>
      <w:r w:rsidRPr="00B00AF7">
        <w:rPr>
          <w:rStyle w:val="FootnoteReference"/>
          <w:rFonts w:ascii="Times New Roman" w:hAnsi="Times New Roman" w:cs="Times New Roman"/>
          <w:sz w:val="18"/>
          <w:szCs w:val="18"/>
        </w:rPr>
        <w:footnoteRef/>
      </w:r>
      <w:r w:rsidRPr="00B00AF7">
        <w:rPr>
          <w:rFonts w:ascii="Times New Roman" w:hAnsi="Times New Roman" w:cs="Times New Roman"/>
          <w:color w:val="000000"/>
          <w:sz w:val="18"/>
          <w:szCs w:val="18"/>
        </w:rPr>
        <w:t>23 Eurostatova standardna klasifikacija / geografska nomenklatura:</w:t>
      </w:r>
    </w:p>
    <w:p w:rsidR="001D1083" w:rsidRPr="00B00AF7" w:rsidRDefault="001D1083" w:rsidP="00E23F91">
      <w:pPr>
        <w:autoSpaceDE w:val="0"/>
        <w:autoSpaceDN w:val="0"/>
        <w:adjustRightInd w:val="0"/>
        <w:spacing w:after="0" w:line="240" w:lineRule="auto"/>
        <w:jc w:val="both"/>
        <w:rPr>
          <w:rFonts w:ascii="Times New Roman" w:hAnsi="Times New Roman" w:cs="Times New Roman"/>
          <w:color w:val="33339A"/>
          <w:sz w:val="18"/>
          <w:szCs w:val="18"/>
        </w:rPr>
      </w:pPr>
      <w:r w:rsidRPr="00B00AF7">
        <w:rPr>
          <w:rFonts w:ascii="Times New Roman" w:hAnsi="Times New Roman" w:cs="Times New Roman"/>
          <w:color w:val="33339A"/>
          <w:sz w:val="18"/>
          <w:szCs w:val="18"/>
        </w:rPr>
        <w:t>http://ec.europa.eu/eurostat/ramon/nomenclatures/index.cfm?TargetUrl=LST_NOM_DTL&amp;StrNom=CL_GEO&amp;StrLanguageCode=EN&amp;IntPcKey=&amp;StrLayoutCode=HIERARCHIC&amp;CFID=3197144&amp;CFTOKEN=5f1cbd9775d1a368-1DB7CE9E-AB6F-798CA7710BCBF24350A7&amp;jsessionid=1f51e057c3e729530bf75c7144f4a743c524TR</w:t>
      </w:r>
    </w:p>
    <w:p w:rsidR="001D1083" w:rsidRDefault="001D1083" w:rsidP="00E23F91">
      <w:pPr>
        <w:autoSpaceDE w:val="0"/>
        <w:autoSpaceDN w:val="0"/>
        <w:adjustRightInd w:val="0"/>
        <w:spacing w:after="0" w:line="240" w:lineRule="auto"/>
        <w:jc w:val="both"/>
      </w:pPr>
    </w:p>
  </w:footnote>
  <w:footnote w:id="25">
    <w:p w:rsidR="001D1083" w:rsidRPr="00B00AF7" w:rsidRDefault="001D1083" w:rsidP="00665D66">
      <w:pPr>
        <w:pStyle w:val="FootnoteText"/>
        <w:jc w:val="both"/>
        <w:rPr>
          <w:rFonts w:ascii="Times New Roman" w:hAnsi="Times New Roman" w:cs="Times New Roman"/>
          <w:color w:val="000000"/>
          <w:sz w:val="18"/>
          <w:szCs w:val="18"/>
        </w:rPr>
      </w:pPr>
      <w:r w:rsidRPr="00B00AF7">
        <w:rPr>
          <w:rStyle w:val="FootnoteReference"/>
          <w:rFonts w:ascii="Times New Roman" w:hAnsi="Times New Roman" w:cs="Times New Roman"/>
          <w:sz w:val="18"/>
          <w:szCs w:val="18"/>
        </w:rPr>
        <w:footnoteRef/>
      </w:r>
      <w:r w:rsidRPr="00B00AF7">
        <w:rPr>
          <w:rFonts w:ascii="Times New Roman" w:hAnsi="Times New Roman" w:cs="Times New Roman"/>
          <w:color w:val="000000"/>
          <w:sz w:val="18"/>
          <w:szCs w:val="18"/>
        </w:rPr>
        <w:t xml:space="preserve">U smislu nivoa geografske raščlambe koji se primjenjuju za statistike platnog bilansa, Gvajana i Martinik navedeni su kao zasebne jedinice na nivou 3 (dok Gvadelupe i Reunion nisu). Vidjeti Aneks I.6 Uredbe (EC) broj 184/2005 Evropskog Parlamenta i Vijeća od 12. januara 2005 o statistikama Zajednice koje se odnose na platni bilans, međunarodnu trgovinu uslugama i direktne strane investicije. </w:t>
      </w:r>
    </w:p>
    <w:p w:rsidR="001D1083" w:rsidRDefault="001D1083" w:rsidP="00665D66">
      <w:pPr>
        <w:pStyle w:val="FootnoteText"/>
        <w:jc w:val="both"/>
      </w:pPr>
      <w:r w:rsidRPr="00B00AF7">
        <w:rPr>
          <w:rFonts w:ascii="Times New Roman" w:hAnsi="Times New Roman" w:cs="Times New Roman"/>
          <w:color w:val="000000"/>
          <w:sz w:val="18"/>
          <w:szCs w:val="18"/>
        </w:rPr>
        <w:t>[</w:t>
      </w:r>
      <w:r w:rsidRPr="00B00AF7">
        <w:rPr>
          <w:rFonts w:ascii="Times New Roman" w:hAnsi="Times New Roman" w:cs="Times New Roman"/>
          <w:color w:val="33339A"/>
          <w:sz w:val="18"/>
          <w:szCs w:val="18"/>
        </w:rPr>
        <w:t>http://eur-lex.europa.eu/LexUriServ/LexUriServ.do?uri=OJ:L:2005:035:0023:0055:EN:PDF</w:t>
      </w:r>
      <w:r w:rsidRPr="00B00AF7">
        <w:rPr>
          <w:rFonts w:ascii="Times New Roman" w:hAnsi="Times New Roman" w:cs="Times New Roman"/>
          <w:color w:val="000000"/>
          <w:sz w:val="18"/>
          <w:szCs w:val="18"/>
        </w:rPr>
        <w:t>]</w:t>
      </w:r>
    </w:p>
  </w:footnote>
  <w:footnote w:id="26">
    <w:p w:rsidR="001D1083" w:rsidRDefault="001D1083" w:rsidP="00272E47">
      <w:pPr>
        <w:autoSpaceDE w:val="0"/>
        <w:autoSpaceDN w:val="0"/>
        <w:adjustRightInd w:val="0"/>
        <w:spacing w:after="0" w:line="240" w:lineRule="auto"/>
        <w:jc w:val="both"/>
      </w:pPr>
      <w:r w:rsidRPr="00B00AF7">
        <w:rPr>
          <w:rStyle w:val="FootnoteReference"/>
          <w:rFonts w:ascii="Times New Roman" w:hAnsi="Times New Roman" w:cs="Times New Roman"/>
          <w:sz w:val="18"/>
          <w:szCs w:val="18"/>
        </w:rPr>
        <w:footnoteRef/>
      </w:r>
      <w:r w:rsidRPr="00B00AF7">
        <w:rPr>
          <w:rFonts w:ascii="Times New Roman" w:hAnsi="Times New Roman" w:cs="Times New Roman"/>
          <w:color w:val="000000"/>
          <w:sz w:val="18"/>
          <w:szCs w:val="18"/>
        </w:rPr>
        <w:t>Sa ekonomskog, geopolitičkog stajališta, logično je francuske prekomorske departmane uključiti u podatke za Francusku (francuske turističke statistike, statistike partnerskih zemalja kojima se opserviraju emitivna putovanja njihovih rezidenata u Francusku). Međutim, sa stajališta indikatora održivosti turizma, moglo bi biti zaista nezgodno da putovanja na velike udaljenosti u veoma udaljena egzotična prekomorska odredišta uključiti u francuski domaći turizam i turizam unutar EU (potrebno je napomenuti da se isto odnosi na popularna odredišta poput Kanarskih Otoka (ES) i Madere (PT) koji su dio kopna Afrike ali se smatraju teritorijem EU).</w:t>
      </w:r>
    </w:p>
  </w:footnote>
  <w:footnote w:id="27">
    <w:p w:rsidR="001D1083" w:rsidRPr="00B00AF7" w:rsidRDefault="001D1083" w:rsidP="00272E47">
      <w:pPr>
        <w:autoSpaceDE w:val="0"/>
        <w:autoSpaceDN w:val="0"/>
        <w:adjustRightInd w:val="0"/>
        <w:spacing w:after="0" w:line="240" w:lineRule="auto"/>
        <w:jc w:val="both"/>
        <w:rPr>
          <w:rFonts w:ascii="Times New Roman" w:hAnsi="Times New Roman" w:cs="Times New Roman"/>
          <w:color w:val="000000"/>
          <w:sz w:val="18"/>
          <w:szCs w:val="18"/>
        </w:rPr>
      </w:pPr>
      <w:r w:rsidRPr="00B00AF7">
        <w:rPr>
          <w:rStyle w:val="FootnoteReference"/>
          <w:rFonts w:ascii="Times New Roman" w:hAnsi="Times New Roman" w:cs="Times New Roman"/>
          <w:sz w:val="18"/>
          <w:szCs w:val="18"/>
        </w:rPr>
        <w:footnoteRef/>
      </w:r>
      <w:r w:rsidRPr="00B00AF7">
        <w:rPr>
          <w:rFonts w:ascii="Times New Roman" w:hAnsi="Times New Roman" w:cs="Times New Roman"/>
          <w:color w:val="000000"/>
          <w:sz w:val="18"/>
          <w:szCs w:val="18"/>
        </w:rPr>
        <w:t xml:space="preserve">Za cjelovit pregled pogledati web stranicu INSEE </w:t>
      </w:r>
    </w:p>
    <w:p w:rsidR="001D1083" w:rsidRDefault="001D1083" w:rsidP="00272E47">
      <w:pPr>
        <w:autoSpaceDE w:val="0"/>
        <w:autoSpaceDN w:val="0"/>
        <w:adjustRightInd w:val="0"/>
        <w:spacing w:after="0" w:line="240" w:lineRule="auto"/>
        <w:jc w:val="both"/>
      </w:pPr>
      <w:r w:rsidRPr="00B00AF7">
        <w:rPr>
          <w:rFonts w:ascii="Times New Roman" w:hAnsi="Times New Roman" w:cs="Times New Roman"/>
          <w:color w:val="000000"/>
          <w:sz w:val="18"/>
          <w:szCs w:val="18"/>
        </w:rPr>
        <w:t>[</w:t>
      </w:r>
      <w:r w:rsidRPr="00B00AF7">
        <w:rPr>
          <w:rFonts w:ascii="Times New Roman" w:hAnsi="Times New Roman" w:cs="Times New Roman"/>
          <w:color w:val="33339A"/>
          <w:sz w:val="18"/>
          <w:szCs w:val="18"/>
        </w:rPr>
        <w:t>http://www.insee.fr/fr/methodes/default.asp?page=nomenclatures/cog/outremer.htm</w:t>
      </w:r>
      <w:r w:rsidRPr="00B00AF7">
        <w:rPr>
          <w:rFonts w:ascii="Times New Roman" w:hAnsi="Times New Roman" w:cs="Times New Roman"/>
          <w:color w:val="000000"/>
          <w:sz w:val="18"/>
          <w:szCs w:val="18"/>
        </w:rPr>
        <w:t>]</w:t>
      </w:r>
    </w:p>
  </w:footnote>
  <w:footnote w:id="28">
    <w:p w:rsidR="001D1083" w:rsidRPr="00B00AF7" w:rsidRDefault="001D1083" w:rsidP="00272E47">
      <w:pPr>
        <w:autoSpaceDE w:val="0"/>
        <w:autoSpaceDN w:val="0"/>
        <w:adjustRightInd w:val="0"/>
        <w:spacing w:after="0" w:line="240" w:lineRule="auto"/>
        <w:jc w:val="both"/>
        <w:rPr>
          <w:rFonts w:ascii="Times New Roman" w:hAnsi="Times New Roman" w:cs="Times New Roman"/>
          <w:color w:val="000000"/>
          <w:sz w:val="18"/>
          <w:szCs w:val="18"/>
        </w:rPr>
      </w:pPr>
      <w:r w:rsidRPr="00B00AF7">
        <w:rPr>
          <w:rStyle w:val="FootnoteReference"/>
          <w:rFonts w:ascii="Times New Roman" w:hAnsi="Times New Roman" w:cs="Times New Roman"/>
          <w:sz w:val="18"/>
          <w:szCs w:val="18"/>
        </w:rPr>
        <w:footnoteRef/>
      </w:r>
      <w:r w:rsidRPr="00B00AF7">
        <w:rPr>
          <w:rFonts w:ascii="Times New Roman" w:hAnsi="Times New Roman" w:cs="Times New Roman"/>
          <w:color w:val="000000"/>
          <w:sz w:val="18"/>
          <w:szCs w:val="18"/>
        </w:rPr>
        <w:t>Nomenklatura zemalja i teritorija za potrebe statistika o vanjskoj trgovini Zajednice te trgovinskih statistika između zemalja članica</w:t>
      </w:r>
    </w:p>
    <w:p w:rsidR="001D1083" w:rsidRDefault="001D1083" w:rsidP="00272E47">
      <w:pPr>
        <w:autoSpaceDE w:val="0"/>
        <w:autoSpaceDN w:val="0"/>
        <w:adjustRightInd w:val="0"/>
        <w:spacing w:after="0" w:line="240" w:lineRule="auto"/>
        <w:jc w:val="both"/>
      </w:pPr>
      <w:r w:rsidRPr="00B00AF7">
        <w:rPr>
          <w:rFonts w:ascii="Times New Roman" w:hAnsi="Times New Roman" w:cs="Times New Roman"/>
          <w:color w:val="000000"/>
          <w:sz w:val="18"/>
          <w:szCs w:val="18"/>
        </w:rPr>
        <w:t>[</w:t>
      </w:r>
      <w:r w:rsidRPr="00B00AF7">
        <w:rPr>
          <w:rFonts w:ascii="Times New Roman" w:hAnsi="Times New Roman" w:cs="Times New Roman"/>
          <w:color w:val="33339A"/>
          <w:sz w:val="18"/>
          <w:szCs w:val="18"/>
        </w:rPr>
        <w:t>http://epp.eurostat.ec.europa.eu/cache/ITY_OFFPUB/KS-BM-04-002/EN/KS-BM-04-002-EN.PDF</w:t>
      </w:r>
      <w:r w:rsidRPr="00B00AF7">
        <w:rPr>
          <w:rFonts w:ascii="Times New Roman" w:hAnsi="Times New Roman" w:cs="Times New Roman"/>
          <w:color w:val="000000"/>
          <w:sz w:val="18"/>
          <w:szCs w:val="18"/>
        </w:rPr>
        <w:t>]</w:t>
      </w:r>
    </w:p>
  </w:footnote>
  <w:footnote w:id="29">
    <w:p w:rsidR="001D1083" w:rsidRDefault="001D1083" w:rsidP="002803FD">
      <w:pPr>
        <w:autoSpaceDE w:val="0"/>
        <w:autoSpaceDN w:val="0"/>
        <w:adjustRightInd w:val="0"/>
        <w:spacing w:after="0" w:line="240" w:lineRule="auto"/>
      </w:pPr>
      <w:r w:rsidRPr="00B00AF7">
        <w:rPr>
          <w:rStyle w:val="FootnoteReference"/>
          <w:rFonts w:ascii="Times New Roman" w:hAnsi="Times New Roman" w:cs="Times New Roman"/>
          <w:sz w:val="18"/>
          <w:szCs w:val="18"/>
        </w:rPr>
        <w:footnoteRef/>
      </w:r>
      <w:r w:rsidRPr="00B00AF7">
        <w:rPr>
          <w:rFonts w:ascii="Times New Roman" w:hAnsi="Times New Roman" w:cs="Times New Roman"/>
          <w:sz w:val="18"/>
          <w:szCs w:val="18"/>
        </w:rPr>
        <w:t xml:space="preserve"> Primjer bi mogli biti stanovnici (rezidenti) Pariza koji posjećuju Ajfelov toranj ili rezidenti Beča koji provedu dan u Schonbrunn parku (ova bi se pak putovanja morala ocijeniti i spram kriterija poput trajanja ili učestalosti).</w:t>
      </w:r>
    </w:p>
  </w:footnote>
  <w:footnote w:id="30">
    <w:p w:rsidR="001D1083" w:rsidRDefault="001D1083" w:rsidP="002803FD">
      <w:pPr>
        <w:autoSpaceDE w:val="0"/>
        <w:autoSpaceDN w:val="0"/>
        <w:adjustRightInd w:val="0"/>
        <w:spacing w:after="0" w:line="240" w:lineRule="auto"/>
      </w:pPr>
      <w:r w:rsidRPr="00B00AF7">
        <w:rPr>
          <w:rStyle w:val="FootnoteReference"/>
          <w:rFonts w:ascii="Times New Roman" w:hAnsi="Times New Roman" w:cs="Times New Roman"/>
          <w:sz w:val="18"/>
          <w:szCs w:val="18"/>
        </w:rPr>
        <w:footnoteRef/>
      </w:r>
      <w:r w:rsidRPr="00B00AF7">
        <w:rPr>
          <w:rFonts w:ascii="Times New Roman" w:hAnsi="Times New Roman" w:cs="Times New Roman"/>
          <w:sz w:val="18"/>
          <w:szCs w:val="18"/>
        </w:rPr>
        <w:t xml:space="preserve"> Takvi izuzeci će utjecati samo na (uporedivost) brojki (podataka) o domaćem turizmu, a ne o receptivnim ili emitivnim tokovima.</w:t>
      </w:r>
    </w:p>
  </w:footnote>
  <w:footnote w:id="31">
    <w:p w:rsidR="001D1083" w:rsidRPr="00B00AF7" w:rsidRDefault="001D1083" w:rsidP="002803FD">
      <w:pPr>
        <w:autoSpaceDE w:val="0"/>
        <w:autoSpaceDN w:val="0"/>
        <w:adjustRightInd w:val="0"/>
        <w:spacing w:after="0" w:line="240" w:lineRule="auto"/>
        <w:jc w:val="both"/>
        <w:rPr>
          <w:rFonts w:ascii="Times New Roman" w:hAnsi="Times New Roman" w:cs="Times New Roman"/>
          <w:color w:val="000000"/>
          <w:sz w:val="18"/>
          <w:szCs w:val="18"/>
        </w:rPr>
      </w:pPr>
      <w:r w:rsidRPr="00B00AF7">
        <w:rPr>
          <w:rStyle w:val="FootnoteReference"/>
          <w:rFonts w:ascii="Times New Roman" w:hAnsi="Times New Roman" w:cs="Times New Roman"/>
          <w:sz w:val="18"/>
          <w:szCs w:val="18"/>
        </w:rPr>
        <w:footnoteRef/>
      </w:r>
      <w:r w:rsidRPr="00B00AF7">
        <w:rPr>
          <w:rFonts w:ascii="Times New Roman" w:hAnsi="Times New Roman" w:cs="Times New Roman"/>
          <w:color w:val="000000"/>
          <w:sz w:val="18"/>
          <w:szCs w:val="18"/>
        </w:rPr>
        <w:t xml:space="preserve">Za općenitu diskusiju i 'trajanju' i 'noćenjima' vidjeti i </w:t>
      </w:r>
      <w:r w:rsidRPr="00B00AF7">
        <w:rPr>
          <w:rFonts w:ascii="Times New Roman" w:hAnsi="Times New Roman" w:cs="Times New Roman"/>
          <w:color w:val="FF0000"/>
          <w:sz w:val="18"/>
          <w:szCs w:val="18"/>
        </w:rPr>
        <w:t>Referenca 1.1-5 u paragrafu</w:t>
      </w:r>
      <w:r w:rsidRPr="00B00AF7">
        <w:rPr>
          <w:rFonts w:ascii="Times New Roman" w:hAnsi="Times New Roman" w:cs="Times New Roman"/>
          <w:color w:val="000000"/>
          <w:sz w:val="18"/>
          <w:szCs w:val="18"/>
        </w:rPr>
        <w:t xml:space="preserve"> 1.1.2.</w:t>
      </w:r>
    </w:p>
    <w:p w:rsidR="001D1083" w:rsidRDefault="001D1083" w:rsidP="002803FD">
      <w:pPr>
        <w:autoSpaceDE w:val="0"/>
        <w:autoSpaceDN w:val="0"/>
        <w:adjustRightInd w:val="0"/>
        <w:spacing w:after="0" w:line="240" w:lineRule="auto"/>
        <w:jc w:val="both"/>
      </w:pPr>
    </w:p>
  </w:footnote>
  <w:footnote w:id="32">
    <w:p w:rsidR="001D1083" w:rsidRDefault="001D1083" w:rsidP="00404C0A">
      <w:pPr>
        <w:autoSpaceDE w:val="0"/>
        <w:autoSpaceDN w:val="0"/>
        <w:adjustRightInd w:val="0"/>
        <w:spacing w:after="0" w:line="240" w:lineRule="auto"/>
        <w:jc w:val="both"/>
      </w:pPr>
      <w:r w:rsidRPr="00B00AF7">
        <w:rPr>
          <w:rStyle w:val="FootnoteReference"/>
          <w:rFonts w:ascii="Times New Roman" w:hAnsi="Times New Roman" w:cs="Times New Roman"/>
          <w:sz w:val="18"/>
          <w:szCs w:val="18"/>
        </w:rPr>
        <w:footnoteRef/>
      </w:r>
      <w:r w:rsidRPr="00B00AF7">
        <w:rPr>
          <w:rFonts w:ascii="Times New Roman" w:hAnsi="Times New Roman" w:cs="Times New Roman"/>
          <w:color w:val="000000"/>
          <w:sz w:val="18"/>
          <w:szCs w:val="18"/>
        </w:rPr>
        <w:t>Još jedan primjer područja koje nije neprekinuto (kontinuirano) je slučaj putnika koji redovno 'vozare' između svog mjesta stanovanja i mjesta posla ili studiranja (ili domovi prijatelja ili srodnika koji se često posjećuju), čak i kada su ova mjesta udaljena od njihovog uobičajenog mjesta stanovanja (vidjeti IRTS, §2.23 i §2.25). U tom slučaju, uobičajeno okruženje će imati 'dvojezgren' oblik (poput oblika dizačkih tegova).</w:t>
      </w:r>
    </w:p>
  </w:footnote>
  <w:footnote w:id="33">
    <w:p w:rsidR="001D1083" w:rsidRPr="00B00AF7" w:rsidRDefault="001D1083" w:rsidP="00404C0A">
      <w:pPr>
        <w:autoSpaceDE w:val="0"/>
        <w:autoSpaceDN w:val="0"/>
        <w:adjustRightInd w:val="0"/>
        <w:spacing w:after="0" w:line="240" w:lineRule="auto"/>
        <w:jc w:val="both"/>
        <w:rPr>
          <w:rFonts w:ascii="Times New Roman" w:hAnsi="Times New Roman" w:cs="Times New Roman"/>
          <w:color w:val="000000"/>
          <w:sz w:val="18"/>
          <w:szCs w:val="18"/>
        </w:rPr>
      </w:pPr>
      <w:r w:rsidRPr="00B00AF7">
        <w:rPr>
          <w:rStyle w:val="FootnoteReference"/>
          <w:rFonts w:ascii="Times New Roman" w:hAnsi="Times New Roman" w:cs="Times New Roman"/>
          <w:sz w:val="18"/>
          <w:szCs w:val="18"/>
        </w:rPr>
        <w:footnoteRef/>
      </w:r>
      <w:r w:rsidRPr="00B00AF7">
        <w:rPr>
          <w:rFonts w:ascii="Times New Roman" w:hAnsi="Times New Roman" w:cs="Times New Roman"/>
          <w:color w:val="000000"/>
          <w:sz w:val="18"/>
          <w:szCs w:val="18"/>
        </w:rPr>
        <w:t>Za više informacija o pitanju kvaliteta – koherentnosti i uporedivosti, vidjeti Eurostatov ESS Handbook for Quality Reports (Priručnik za izvještaje o kvaliteti), str. 82-93.</w:t>
      </w:r>
    </w:p>
    <w:p w:rsidR="001D1083" w:rsidRPr="00B00AF7" w:rsidRDefault="001D1083" w:rsidP="00404C0A">
      <w:pPr>
        <w:autoSpaceDE w:val="0"/>
        <w:autoSpaceDN w:val="0"/>
        <w:adjustRightInd w:val="0"/>
        <w:spacing w:after="0" w:line="240" w:lineRule="auto"/>
        <w:jc w:val="both"/>
        <w:rPr>
          <w:rFonts w:ascii="Times New Roman" w:hAnsi="Times New Roman" w:cs="Times New Roman"/>
          <w:sz w:val="18"/>
          <w:szCs w:val="18"/>
        </w:rPr>
      </w:pPr>
      <w:r w:rsidRPr="00B00AF7">
        <w:rPr>
          <w:rFonts w:ascii="Times New Roman" w:hAnsi="Times New Roman" w:cs="Times New Roman"/>
          <w:color w:val="000000"/>
          <w:sz w:val="18"/>
          <w:szCs w:val="18"/>
        </w:rPr>
        <w:t>[</w:t>
      </w:r>
      <w:r w:rsidRPr="00B00AF7">
        <w:rPr>
          <w:rFonts w:ascii="Times New Roman" w:hAnsi="Times New Roman" w:cs="Times New Roman"/>
          <w:color w:val="33339A"/>
          <w:sz w:val="18"/>
          <w:szCs w:val="18"/>
        </w:rPr>
        <w:t>http://epp.eurostat.ec.europa.eu/portal/page/portal/ver-/quality/documents/EHQR_FINAL.pdf</w:t>
      </w:r>
      <w:r w:rsidRPr="00B00AF7">
        <w:rPr>
          <w:rFonts w:ascii="Times New Roman" w:hAnsi="Times New Roman" w:cs="Times New Roman"/>
          <w:color w:val="000000"/>
          <w:sz w:val="18"/>
          <w:szCs w:val="18"/>
        </w:rPr>
        <w:t>]</w:t>
      </w:r>
    </w:p>
    <w:p w:rsidR="001D1083" w:rsidRDefault="001D1083" w:rsidP="00404C0A">
      <w:pPr>
        <w:autoSpaceDE w:val="0"/>
        <w:autoSpaceDN w:val="0"/>
        <w:adjustRightInd w:val="0"/>
        <w:spacing w:after="0" w:line="240" w:lineRule="auto"/>
        <w:jc w:val="both"/>
      </w:pPr>
    </w:p>
  </w:footnote>
  <w:footnote w:id="34">
    <w:p w:rsidR="001D1083" w:rsidRDefault="001D1083" w:rsidP="00AB1649">
      <w:pPr>
        <w:pStyle w:val="FootnoteText"/>
      </w:pPr>
      <w:r w:rsidRPr="00B00AF7">
        <w:rPr>
          <w:rStyle w:val="FootnoteReference"/>
          <w:rFonts w:ascii="Times New Roman" w:hAnsi="Times New Roman" w:cs="Times New Roman"/>
        </w:rPr>
        <w:footnoteRef/>
      </w:r>
      <w:r w:rsidRPr="00B00AF7">
        <w:rPr>
          <w:rFonts w:ascii="Times New Roman" w:hAnsi="Times New Roman" w:cs="Times New Roman"/>
        </w:rPr>
        <w:t xml:space="preserve"> Ovaj dio uključuje doprinos od strane Centralnog statističkog ureda (CSO) Irske i Statistike Austrije.</w:t>
      </w:r>
    </w:p>
  </w:footnote>
  <w:footnote w:id="35">
    <w:p w:rsidR="001D1083" w:rsidRDefault="001D1083" w:rsidP="00006F16">
      <w:pPr>
        <w:pStyle w:val="FootnoteText"/>
        <w:jc w:val="both"/>
      </w:pPr>
      <w:r w:rsidRPr="00B00AF7">
        <w:rPr>
          <w:rStyle w:val="FootnoteReference"/>
          <w:rFonts w:ascii="Times New Roman" w:hAnsi="Times New Roman" w:cs="Times New Roman"/>
        </w:rPr>
        <w:footnoteRef/>
      </w:r>
      <w:r w:rsidRPr="00B00AF7">
        <w:rPr>
          <w:rFonts w:ascii="Times New Roman" w:hAnsi="Times New Roman" w:cs="Times New Roman"/>
        </w:rPr>
        <w:t xml:space="preserve"> 'Modernization of European Enterprise and Trade Statistics – Modernizacija evropskih statistika o preduzećima i trgovini';  za opće informacije o MEETS programu, vidi </w:t>
      </w:r>
      <w:hyperlink r:id="rId8" w:history="1">
        <w:r w:rsidRPr="00B00AF7">
          <w:rPr>
            <w:rStyle w:val="Hyperlink"/>
            <w:rFonts w:ascii="Times New Roman" w:hAnsi="Times New Roman" w:cs="Times New Roman"/>
          </w:rPr>
          <w:t>http://epp.eurostat.ec.europa.eu/statistics_explained/index.php/MEETS_programme</w:t>
        </w:r>
      </w:hyperlink>
    </w:p>
  </w:footnote>
  <w:footnote w:id="36">
    <w:p w:rsidR="001D1083" w:rsidRDefault="001D1083" w:rsidP="00006F16">
      <w:pPr>
        <w:pStyle w:val="FootnoteText"/>
        <w:jc w:val="both"/>
      </w:pPr>
      <w:r w:rsidRPr="00B00AF7">
        <w:rPr>
          <w:rStyle w:val="FootnoteReference"/>
          <w:rFonts w:ascii="Times New Roman" w:hAnsi="Times New Roman" w:cs="Times New Roman"/>
        </w:rPr>
        <w:footnoteRef/>
      </w:r>
      <w:r w:rsidRPr="00B00AF7">
        <w:rPr>
          <w:rFonts w:ascii="Times New Roman" w:hAnsi="Times New Roman" w:cs="Times New Roman"/>
        </w:rPr>
        <w:t xml:space="preserve"> U nekim zemljama članicama prikupljaju se informacije o prosječnom prihodu po dostupnoj sobi (RevPar) ili o prosječnoj cijeni sobe. Ove varijable nisu dio evopskog sistema statistike turizma i stoga nisu dostupne u uporedivom, usaglašenom obliku.</w:t>
      </w:r>
    </w:p>
  </w:footnote>
  <w:footnote w:id="37">
    <w:p w:rsidR="001D1083" w:rsidRDefault="001D1083" w:rsidP="00006F16">
      <w:pPr>
        <w:autoSpaceDE w:val="0"/>
        <w:autoSpaceDN w:val="0"/>
        <w:adjustRightInd w:val="0"/>
        <w:spacing w:after="0" w:line="240" w:lineRule="auto"/>
        <w:jc w:val="both"/>
      </w:pPr>
      <w:r w:rsidRPr="00B00AF7">
        <w:rPr>
          <w:rStyle w:val="FootnoteReference"/>
          <w:rFonts w:ascii="Times New Roman" w:hAnsi="Times New Roman" w:cs="Times New Roman"/>
        </w:rPr>
        <w:footnoteRef/>
      </w:r>
      <w:r w:rsidRPr="00B00AF7">
        <w:rPr>
          <w:rFonts w:ascii="Times New Roman" w:hAnsi="Times New Roman" w:cs="Times New Roman"/>
        </w:rPr>
        <w:t xml:space="preserve"> Analogna preporuka data je u BPM6 (Balance of Payments and International Investment Position Manual – Pričručnik o platnom bilansu i međunarodnom položaju u pogledu investicija, šesto izdanje –  http://www.imf.org/external/pubs/ft/bop/2007/pdf/bpm6.pdf]), st. 10.95 (str.167): “Kako bi se istakla veza između putovanja i usluga putničkog transporta i statistike turizma, aproksimacija rashoda turizma mogla bi se prikazati kao dodatna stavka kojom se identificiraju značajne robe i usluge vezane za turizam u putovanju i putničkom transportu (napomena: dodatne stavke uključuju sva privatna putovanja i dijelove poslovnih putovanja koja ne obuhvataju troškove prekograničnih, sezonskih i drugih radnika na određeno, kao i usluge putničkog trasnporta).</w:t>
      </w:r>
    </w:p>
  </w:footnote>
  <w:footnote w:id="38">
    <w:p w:rsidR="001D1083" w:rsidRDefault="001D1083" w:rsidP="00AB1649">
      <w:pPr>
        <w:pStyle w:val="FootnoteText"/>
      </w:pPr>
      <w:r w:rsidRPr="00B00AF7">
        <w:rPr>
          <w:rStyle w:val="FootnoteReference"/>
          <w:rFonts w:ascii="Times New Roman" w:hAnsi="Times New Roman" w:cs="Times New Roman"/>
        </w:rPr>
        <w:footnoteRef/>
      </w:r>
      <w:r w:rsidRPr="00B00AF7">
        <w:rPr>
          <w:rFonts w:ascii="Times New Roman" w:hAnsi="Times New Roman" w:cs="Times New Roman"/>
        </w:rPr>
        <w:t xml:space="preserve"> Doprinos Statistike Austrije</w:t>
      </w:r>
    </w:p>
  </w:footnote>
  <w:footnote w:id="39">
    <w:p w:rsidR="001D1083" w:rsidRDefault="001D1083" w:rsidP="00326ADB">
      <w:pPr>
        <w:pStyle w:val="FootnoteText"/>
        <w:jc w:val="both"/>
      </w:pPr>
      <w:r w:rsidRPr="00B00AF7">
        <w:rPr>
          <w:rStyle w:val="FootnoteReference"/>
          <w:rFonts w:ascii="Times New Roman" w:hAnsi="Times New Roman" w:cs="Times New Roman"/>
        </w:rPr>
        <w:footnoteRef/>
      </w:r>
      <w:r w:rsidRPr="00B00AF7">
        <w:rPr>
          <w:rFonts w:ascii="Times New Roman" w:hAnsi="Times New Roman" w:cs="Times New Roman"/>
        </w:rPr>
        <w:t xml:space="preserve"> Paketni proizvod po definiciji obuhvata barem komponente prijevoza i noćenje i predviđeno je uključen u cijenu.</w:t>
      </w:r>
    </w:p>
  </w:footnote>
  <w:footnote w:id="40">
    <w:p w:rsidR="001D1083" w:rsidRPr="00B00AF7" w:rsidRDefault="001D1083" w:rsidP="00326ADB">
      <w:pPr>
        <w:pStyle w:val="FootnoteText"/>
        <w:jc w:val="both"/>
        <w:rPr>
          <w:rFonts w:ascii="Times New Roman" w:hAnsi="Times New Roman" w:cs="Times New Roman"/>
        </w:rPr>
      </w:pPr>
      <w:r w:rsidRPr="00B00AF7">
        <w:rPr>
          <w:rStyle w:val="FootnoteReference"/>
          <w:rFonts w:ascii="Times New Roman" w:hAnsi="Times New Roman" w:cs="Times New Roman"/>
        </w:rPr>
        <w:footnoteRef/>
      </w:r>
      <w:r w:rsidRPr="00B00AF7">
        <w:rPr>
          <w:rFonts w:ascii="Times New Roman" w:hAnsi="Times New Roman" w:cs="Times New Roman"/>
        </w:rPr>
        <w:t xml:space="preserve"> Termin “struktura distributivne mreže“ koristi se na način kako su to definirali Cooper i Lambert; Supply Chain Management: Inter-national Journal of Logistics Management – Upravljanje opskrbnim lancem: Međunarodni žurnal za logistički menadžment ; 1997.;  žurnal 1, str. 2</w:t>
      </w:r>
      <w:r w:rsidRPr="00B00AF7">
        <w:rPr>
          <w:rFonts w:ascii="Times New Roman" w:hAnsi="Times New Roman" w:cs="Times New Roman"/>
        </w:rPr>
        <w:br/>
        <w:t>[http://www.emeraldinsight.com/journals.htm?artcileid?1527432&amp;show=abstract]</w:t>
      </w:r>
    </w:p>
    <w:p w:rsidR="001D1083" w:rsidRDefault="001D1083" w:rsidP="00326ADB">
      <w:pPr>
        <w:pStyle w:val="FootnoteText"/>
        <w:jc w:val="both"/>
      </w:pPr>
    </w:p>
  </w:footnote>
  <w:footnote w:id="41">
    <w:p w:rsidR="001D1083" w:rsidRDefault="001D1083" w:rsidP="00326ADB">
      <w:pPr>
        <w:pStyle w:val="FootnoteText"/>
      </w:pPr>
      <w:r w:rsidRPr="00B00AF7">
        <w:rPr>
          <w:rStyle w:val="FootnoteReference"/>
          <w:rFonts w:ascii="Times New Roman" w:hAnsi="Times New Roman" w:cs="Times New Roman"/>
        </w:rPr>
        <w:footnoteRef/>
      </w:r>
      <w:r w:rsidRPr="00B00AF7">
        <w:rPr>
          <w:rFonts w:ascii="Times New Roman" w:hAnsi="Times New Roman" w:cs="Times New Roman"/>
        </w:rPr>
        <w:t xml:space="preserve"> Model se odnosi na bruto načelo. Neto pristup može se izvesti iz bruto načela.</w:t>
      </w:r>
    </w:p>
  </w:footnote>
  <w:footnote w:id="42">
    <w:p w:rsidR="001D1083" w:rsidRPr="00B00AF7" w:rsidRDefault="001D1083" w:rsidP="00326ADB">
      <w:pPr>
        <w:pStyle w:val="FootnoteText"/>
        <w:jc w:val="both"/>
        <w:rPr>
          <w:rStyle w:val="FootnoteReference"/>
          <w:rFonts w:ascii="Times New Roman" w:hAnsi="Times New Roman" w:cs="Times New Roman"/>
        </w:rPr>
      </w:pPr>
      <w:r w:rsidRPr="00B00AF7">
        <w:rPr>
          <w:rStyle w:val="FootnoteReference"/>
          <w:rFonts w:ascii="Times New Roman" w:hAnsi="Times New Roman" w:cs="Times New Roman"/>
        </w:rPr>
        <w:t>41</w:t>
      </w:r>
      <w:r w:rsidRPr="00B00AF7">
        <w:rPr>
          <w:rFonts w:ascii="Times New Roman" w:hAnsi="Times New Roman" w:cs="Times New Roman"/>
        </w:rPr>
        <w:t xml:space="preserve"> Ovo istraživanje je sprovedeno u periodu između oktobra 2006. i februara 2007. sa  88 eksperata iz oblasti turizma u suradnji sa Ekonomskim fakultetom u Beču. U isto su bili uključeni svi značajni  akteri prema njihovom godišnjem prometu. Prijevod upitnika se može dostaviti na zahtjev.  </w:t>
      </w:r>
    </w:p>
    <w:p w:rsidR="001D1083" w:rsidRDefault="001D1083" w:rsidP="00326ADB">
      <w:pPr>
        <w:pStyle w:val="FootnoteText"/>
        <w:jc w:val="both"/>
      </w:pPr>
    </w:p>
  </w:footnote>
  <w:footnote w:id="43">
    <w:p w:rsidR="001D1083" w:rsidRPr="00B00AF7" w:rsidRDefault="001D1083" w:rsidP="00B51AD5">
      <w:pPr>
        <w:pStyle w:val="FootnoteText"/>
        <w:rPr>
          <w:rFonts w:ascii="Times New Roman" w:hAnsi="Times New Roman" w:cs="Times New Roman"/>
        </w:rPr>
      </w:pPr>
      <w:r w:rsidRPr="00B00AF7">
        <w:rPr>
          <w:rStyle w:val="FootnoteReference"/>
          <w:rFonts w:ascii="Times New Roman" w:hAnsi="Times New Roman" w:cs="Times New Roman"/>
        </w:rPr>
        <w:footnoteRef/>
      </w:r>
      <w:r w:rsidRPr="00B00AF7">
        <w:rPr>
          <w:rFonts w:ascii="Times New Roman" w:hAnsi="Times New Roman" w:cs="Times New Roman"/>
        </w:rPr>
        <w:t xml:space="preserve"> European Implementation Manual on Tourism Satellite Accounts – </w:t>
      </w:r>
      <w:r w:rsidRPr="00B00AF7">
        <w:rPr>
          <w:rFonts w:ascii="Times New Roman" w:hAnsi="Times New Roman" w:cs="Times New Roman"/>
          <w:i/>
          <w:iCs/>
        </w:rPr>
        <w:t>Evropski priručnik za realizavciju satelitskih računa u turizmu donesen</w:t>
      </w:r>
      <w:r w:rsidRPr="00B00AF7">
        <w:rPr>
          <w:rFonts w:ascii="Times New Roman" w:hAnsi="Times New Roman" w:cs="Times New Roman"/>
        </w:rPr>
        <w:t xml:space="preserve"> je ranih 2000—ih, i za referentnu tačku imao je TSA:RMF iz 2000. godine. Ovaj priručnik je dostupan na Eurostat-ovoj web stranici:</w:t>
      </w:r>
      <w:r w:rsidRPr="00B00AF7">
        <w:rPr>
          <w:rFonts w:ascii="Times New Roman" w:hAnsi="Times New Roman" w:cs="Times New Roman"/>
        </w:rPr>
        <w:br/>
      </w:r>
      <w:hyperlink r:id="rId9" w:history="1">
        <w:r w:rsidRPr="00B00AF7">
          <w:rPr>
            <w:rStyle w:val="Hyperlink"/>
            <w:rFonts w:ascii="Times New Roman" w:hAnsi="Times New Roman" w:cs="Times New Roman"/>
          </w:rPr>
          <w:t>http://epp.eurostat.ec.europa.eu/portal/page/portal/tourism/documents/TSA_EIM_FINAL_VERSION.pdf</w:t>
        </w:r>
      </w:hyperlink>
    </w:p>
    <w:p w:rsidR="001D1083" w:rsidRDefault="001D1083" w:rsidP="00B51AD5">
      <w:pPr>
        <w:pStyle w:val="FootnoteText"/>
      </w:pPr>
    </w:p>
  </w:footnote>
  <w:footnote w:id="44">
    <w:p w:rsidR="001D1083" w:rsidRDefault="001D1083" w:rsidP="00B00AF7">
      <w:pPr>
        <w:autoSpaceDE w:val="0"/>
        <w:autoSpaceDN w:val="0"/>
        <w:adjustRightInd w:val="0"/>
        <w:spacing w:after="0" w:line="240" w:lineRule="auto"/>
        <w:jc w:val="both"/>
      </w:pPr>
      <w:r w:rsidRPr="00B00AF7">
        <w:rPr>
          <w:rStyle w:val="FootnoteReference"/>
          <w:rFonts w:ascii="Times New Roman" w:hAnsi="Times New Roman" w:cs="Times New Roman"/>
        </w:rPr>
        <w:footnoteRef/>
      </w:r>
      <w:r w:rsidRPr="00B00AF7">
        <w:rPr>
          <w:rFonts w:ascii="Times New Roman" w:hAnsi="Times New Roman" w:cs="Times New Roman"/>
        </w:rPr>
        <w:t xml:space="preserve"> Procjene za </w:t>
      </w:r>
      <w:r w:rsidRPr="00B00AF7">
        <w:rPr>
          <w:rFonts w:ascii="Times New Roman" w:hAnsi="Times New Roman" w:cs="Times New Roman"/>
          <w:color w:val="000000"/>
          <w:sz w:val="15"/>
          <w:szCs w:val="15"/>
        </w:rPr>
        <w:t>EU-27 (novembar 2010.) koje se zasnivaju na godišnjim podacima za 2010. osim za EL (mjesečni podaci za EL) te IE i LU (kalkulacije Eurostata).</w:t>
      </w:r>
    </w:p>
  </w:footnote>
  <w:footnote w:id="45">
    <w:p w:rsidR="001D1083" w:rsidRDefault="001D1083" w:rsidP="00B00AF7">
      <w:pPr>
        <w:pStyle w:val="FootnoteText"/>
        <w:jc w:val="both"/>
      </w:pPr>
      <w:r w:rsidRPr="00B00AF7">
        <w:rPr>
          <w:rStyle w:val="FootnoteReference"/>
          <w:rFonts w:ascii="Times New Roman" w:hAnsi="Times New Roman" w:cs="Times New Roman"/>
        </w:rPr>
        <w:footnoteRef/>
      </w:r>
      <w:r w:rsidRPr="00B00AF7">
        <w:rPr>
          <w:rFonts w:ascii="Times New Roman" w:hAnsi="Times New Roman" w:cs="Times New Roman"/>
          <w:color w:val="33339A"/>
          <w:sz w:val="15"/>
          <w:szCs w:val="15"/>
        </w:rPr>
        <w:t>http://eur-lex.europa.eu/LexUriServ/LexUriServ.do?uri=CONSLEG:1993R0696:20081211:EN:PDF</w:t>
      </w:r>
    </w:p>
  </w:footnote>
  <w:footnote w:id="46">
    <w:p w:rsidR="001D1083" w:rsidRDefault="001D1083" w:rsidP="00B00AF7">
      <w:pPr>
        <w:pStyle w:val="FootnoteText"/>
        <w:jc w:val="both"/>
      </w:pPr>
      <w:r w:rsidRPr="00B00AF7">
        <w:rPr>
          <w:rStyle w:val="FootnoteReference"/>
          <w:rFonts w:ascii="Times New Roman" w:hAnsi="Times New Roman" w:cs="Times New Roman"/>
        </w:rPr>
        <w:footnoteRef/>
      </w:r>
      <w:r w:rsidRPr="00B00AF7">
        <w:rPr>
          <w:rFonts w:ascii="Times New Roman" w:hAnsi="Times New Roman" w:cs="Times New Roman"/>
        </w:rPr>
        <w:t xml:space="preserve"> Je</w:t>
      </w:r>
      <w:r w:rsidRPr="00B00AF7">
        <w:rPr>
          <w:rFonts w:ascii="Times New Roman" w:hAnsi="Times New Roman" w:cs="Times New Roman"/>
          <w:color w:val="000000"/>
          <w:sz w:val="15"/>
          <w:szCs w:val="15"/>
        </w:rPr>
        <w:t>dinica prema vrsti aktivnosti (KAU) grupira sve dijelove preduzeća koji doprinose realizaciji aktivnosti na nivou klase (četverocifrene) NACE Rev. i odgovara jednoj ili više operativnih podpodjela preduzeća. Informacioni sistem preduzeća mora biti sposoban navesti ili izračunati, za svaku KAU najmanje vrijednost proizvodnje, intermedijarnu potrošnju, troškove radne snage, operativni višak te zaposlenost kao i formiranje bruto fiksnog kapitala.</w:t>
      </w:r>
    </w:p>
  </w:footnote>
  <w:footnote w:id="47">
    <w:p w:rsidR="001D1083" w:rsidRDefault="001D1083" w:rsidP="00B00AF7">
      <w:pPr>
        <w:autoSpaceDE w:val="0"/>
        <w:autoSpaceDN w:val="0"/>
        <w:adjustRightInd w:val="0"/>
        <w:spacing w:after="0" w:line="240" w:lineRule="auto"/>
        <w:jc w:val="both"/>
      </w:pPr>
      <w:r w:rsidRPr="00B00AF7">
        <w:rPr>
          <w:rStyle w:val="FootnoteReference"/>
          <w:rFonts w:ascii="Times New Roman" w:hAnsi="Times New Roman" w:cs="Times New Roman"/>
        </w:rPr>
        <w:footnoteRef/>
      </w:r>
      <w:r w:rsidRPr="00B00AF7">
        <w:rPr>
          <w:rFonts w:ascii="Times New Roman" w:hAnsi="Times New Roman" w:cs="Times New Roman"/>
          <w:color w:val="000000"/>
          <w:sz w:val="15"/>
          <w:szCs w:val="15"/>
        </w:rPr>
        <w:t>‘Objekat za smještaj turista (turistički smještaj)’ odnosi se na lokalnu jedinicu prema vrsti djelatnosti kako je to definirano u Aneksu Uredbe Vijeća (EEZ) broj 696/93, koji se osigurava kao plaćena usluga – premda cijena može biti dijelom ili u potpunosti subvencionirana – usluge kratkoročnog ili smještaja za kraći boravak kako je to opisano u granama 55.1 (hoteli i sličan smještaj), 55.2 (odmarališta i slični objekti za kraći odmor) i 55.3 (kampovi i prostori za kampiranje) iz NACE Rev. 2.</w:t>
      </w:r>
    </w:p>
  </w:footnote>
  <w:footnote w:id="48">
    <w:p w:rsidR="001D1083" w:rsidRPr="00B00AF7" w:rsidRDefault="001D1083" w:rsidP="00B00AF7">
      <w:pPr>
        <w:autoSpaceDE w:val="0"/>
        <w:autoSpaceDN w:val="0"/>
        <w:adjustRightInd w:val="0"/>
        <w:spacing w:after="0" w:line="240" w:lineRule="auto"/>
        <w:jc w:val="both"/>
        <w:rPr>
          <w:rFonts w:ascii="Times New Roman" w:hAnsi="Times New Roman" w:cs="Times New Roman"/>
          <w:color w:val="000000"/>
          <w:sz w:val="15"/>
          <w:szCs w:val="15"/>
        </w:rPr>
      </w:pPr>
      <w:r w:rsidRPr="00B00AF7">
        <w:rPr>
          <w:rStyle w:val="FootnoteReference"/>
          <w:rFonts w:ascii="Times New Roman" w:hAnsi="Times New Roman" w:cs="Times New Roman"/>
        </w:rPr>
        <w:footnoteRef/>
      </w:r>
      <w:r w:rsidRPr="00B00AF7">
        <w:rPr>
          <w:rFonts w:ascii="Times New Roman" w:hAnsi="Times New Roman" w:cs="Times New Roman"/>
          <w:color w:val="000000"/>
          <w:sz w:val="15"/>
          <w:szCs w:val="15"/>
        </w:rPr>
        <w:t>‘NACE Rev. 2’ označava zajedničku statističku klasifikaciju ekonomskih djelatnosti unutar Unije, kako je definirana Uredbom  (EZ) broj 1893/2006 Evropskog parlamenta i Vijeća</w:t>
      </w:r>
    </w:p>
    <w:p w:rsidR="001D1083" w:rsidRPr="00B00AF7" w:rsidRDefault="001D1083" w:rsidP="00B00AF7">
      <w:pPr>
        <w:autoSpaceDE w:val="0"/>
        <w:autoSpaceDN w:val="0"/>
        <w:adjustRightInd w:val="0"/>
        <w:spacing w:after="0" w:line="240" w:lineRule="auto"/>
        <w:jc w:val="both"/>
        <w:rPr>
          <w:rFonts w:ascii="Times New Roman" w:hAnsi="Times New Roman" w:cs="Times New Roman"/>
          <w:color w:val="33339A"/>
          <w:sz w:val="15"/>
          <w:szCs w:val="15"/>
        </w:rPr>
      </w:pPr>
      <w:r w:rsidRPr="00B00AF7">
        <w:rPr>
          <w:rFonts w:ascii="Times New Roman" w:hAnsi="Times New Roman" w:cs="Times New Roman"/>
          <w:color w:val="33339A"/>
          <w:sz w:val="15"/>
          <w:szCs w:val="15"/>
        </w:rPr>
        <w:t>[http://eur lex.europa.eu/LexUriServ/LexUriServ.do?uri=OJ:L:2006:393:0001:0039:EN:PDF]</w:t>
      </w:r>
    </w:p>
    <w:p w:rsidR="001D1083" w:rsidRDefault="001D1083" w:rsidP="00B00AF7">
      <w:pPr>
        <w:autoSpaceDE w:val="0"/>
        <w:autoSpaceDN w:val="0"/>
        <w:adjustRightInd w:val="0"/>
        <w:spacing w:after="0" w:line="240" w:lineRule="auto"/>
        <w:jc w:val="both"/>
      </w:pPr>
    </w:p>
  </w:footnote>
  <w:footnote w:id="49">
    <w:p w:rsidR="001D1083" w:rsidRDefault="001D1083" w:rsidP="00B00AF7">
      <w:pPr>
        <w:autoSpaceDE w:val="0"/>
        <w:autoSpaceDN w:val="0"/>
        <w:adjustRightInd w:val="0"/>
        <w:spacing w:after="0" w:line="240" w:lineRule="auto"/>
        <w:jc w:val="both"/>
      </w:pPr>
      <w:r w:rsidRPr="00B00AF7">
        <w:rPr>
          <w:rStyle w:val="FootnoteReference"/>
          <w:rFonts w:ascii="Times New Roman" w:hAnsi="Times New Roman" w:cs="Times New Roman"/>
        </w:rPr>
        <w:footnoteRef/>
      </w:r>
      <w:r w:rsidRPr="00B00AF7">
        <w:rPr>
          <w:rFonts w:ascii="Times New Roman" w:hAnsi="Times New Roman" w:cs="Times New Roman"/>
          <w:color w:val="000000"/>
          <w:sz w:val="15"/>
          <w:szCs w:val="15"/>
        </w:rPr>
        <w:t>Oblast 68: aktivnosti vezane s nekretninama; 68.2 iznajmljivanje i upravljanje vlastitim nekretninama ili nekretninama uzetim u zakup (leasing); Ova klasa obuhvata: 1. iznajmljivanje i upravljanje vlastitim nekretninama ili nekretninama uzetima u zakup (leasing) (stambenim zgradama i stanovima); 2. nestambenim zgradama, uključujući izložbene prostore, vlastite skladišne prostore; 3. iznajmljivanje kuća, namještenih ili nenamještenih stanova ili apartmana na duže korištenje, u pravilu na mjesečnoj ili godišnjoj osnovi. Ova klasa pored toga obuhvata: 1. organizaciju izvedbe projekata za zgrade radi vlastitog poslovanja 2. iznajmljivanje prostora za stambene pokretne kuće. Ova klasa isključuje: pružanje kratkotrajnih usluga smještaja u hotelima, sobama za iznajmljivanje, kampovima i drugim nestambenim prostorima, vidjeti dio 55.</w:t>
      </w:r>
    </w:p>
  </w:footnote>
  <w:footnote w:id="50">
    <w:p w:rsidR="001D1083" w:rsidRDefault="001D1083" w:rsidP="00B00AF7">
      <w:pPr>
        <w:autoSpaceDE w:val="0"/>
        <w:autoSpaceDN w:val="0"/>
        <w:adjustRightInd w:val="0"/>
        <w:spacing w:after="0" w:line="240" w:lineRule="auto"/>
        <w:jc w:val="both"/>
      </w:pPr>
      <w:r w:rsidRPr="00B00AF7">
        <w:rPr>
          <w:rStyle w:val="FootnoteReference"/>
          <w:rFonts w:ascii="Times New Roman" w:hAnsi="Times New Roman" w:cs="Times New Roman"/>
        </w:rPr>
        <w:footnoteRef/>
      </w:r>
      <w:r w:rsidRPr="00B00AF7">
        <w:rPr>
          <w:rFonts w:ascii="Times New Roman" w:hAnsi="Times New Roman" w:cs="Times New Roman"/>
          <w:color w:val="000000"/>
          <w:sz w:val="15"/>
          <w:szCs w:val="15"/>
        </w:rPr>
        <w:t>Bez obzira na ovu preporuku, zemlje članice mogu pojedinačno, željeti da prikupljaju podatke o dugoročnom iznajmljivanju kamp mjesta ako je isto od visokog značaja na nivou date zemlje. Zbog uporedivosti bi isti pak trebali biti isključeni iz podataka koji se dostavljaju Eurostatu dok bi konceptualne različitosti (te razlike koje iz njih slijede u objavljenim podacima) u domaćim publikacijama trebale biti pojašnjene u fusnotama.</w:t>
      </w:r>
    </w:p>
  </w:footnote>
  <w:footnote w:id="51">
    <w:p w:rsidR="001D1083" w:rsidRDefault="001D1083" w:rsidP="00B00AF7">
      <w:pPr>
        <w:autoSpaceDE w:val="0"/>
        <w:autoSpaceDN w:val="0"/>
        <w:adjustRightInd w:val="0"/>
        <w:spacing w:after="0" w:line="240" w:lineRule="auto"/>
        <w:jc w:val="both"/>
      </w:pPr>
      <w:r w:rsidRPr="00B00AF7">
        <w:rPr>
          <w:rStyle w:val="FootnoteReference"/>
          <w:rFonts w:ascii="Times New Roman" w:hAnsi="Times New Roman" w:cs="Times New Roman"/>
        </w:rPr>
        <w:footnoteRef/>
      </w:r>
      <w:r w:rsidRPr="00B00AF7">
        <w:rPr>
          <w:rFonts w:ascii="Times New Roman" w:hAnsi="Times New Roman" w:cs="Times New Roman"/>
          <w:color w:val="000000"/>
          <w:sz w:val="15"/>
          <w:szCs w:val="15"/>
        </w:rPr>
        <w:t>Za granu NACE 55.3, referentna vrijednost je broj kamp mjesta, a ne broj ležajeva, kamp mjesto bi trebalo podrazumijevati 4 ležaja – u slučaju da nije poznat stvarni broj ležajeva.</w:t>
      </w:r>
    </w:p>
  </w:footnote>
  <w:footnote w:id="52">
    <w:p w:rsidR="001D1083" w:rsidRDefault="001D1083" w:rsidP="00B00AF7">
      <w:pPr>
        <w:pStyle w:val="FootnoteText"/>
      </w:pPr>
      <w:r w:rsidRPr="00B00AF7">
        <w:rPr>
          <w:rStyle w:val="FootnoteReference"/>
          <w:rFonts w:ascii="Times New Roman" w:hAnsi="Times New Roman" w:cs="Times New Roman"/>
        </w:rPr>
        <w:footnoteRef/>
      </w:r>
      <w:r w:rsidRPr="00B00AF7">
        <w:rPr>
          <w:rFonts w:ascii="Times New Roman" w:hAnsi="Times New Roman" w:cs="Times New Roman"/>
        </w:rPr>
        <w:t xml:space="preserve"> Dodatni ležajevi se uzimaju u obzir kad se računa </w:t>
      </w:r>
      <w:r w:rsidRPr="00B00AF7">
        <w:rPr>
          <w:rFonts w:ascii="Times New Roman" w:hAnsi="Times New Roman" w:cs="Times New Roman"/>
          <w:i/>
          <w:iCs/>
        </w:rPr>
        <w:t>broj noćenja</w:t>
      </w:r>
      <w:r w:rsidRPr="00B00AF7">
        <w:rPr>
          <w:rFonts w:ascii="Times New Roman" w:hAnsi="Times New Roman" w:cs="Times New Roman"/>
        </w:rPr>
        <w:t xml:space="preserve"> (i kao posljedica toga  u brojiocu za </w:t>
      </w:r>
      <w:r w:rsidRPr="00B00AF7">
        <w:rPr>
          <w:rFonts w:ascii="Times New Roman" w:hAnsi="Times New Roman" w:cs="Times New Roman"/>
          <w:i/>
          <w:iCs/>
        </w:rPr>
        <w:t>stopu popunjenosti</w:t>
      </w:r>
      <w:r w:rsidRPr="00B00AF7">
        <w:rPr>
          <w:rFonts w:ascii="Times New Roman" w:hAnsi="Times New Roman" w:cs="Times New Roman"/>
        </w:rPr>
        <w:t>, ali ne u nazivniku – vidjeti 2.4.4)</w:t>
      </w:r>
    </w:p>
  </w:footnote>
  <w:footnote w:id="53">
    <w:p w:rsidR="001D1083" w:rsidRDefault="001D1083" w:rsidP="00B00AF7">
      <w:pPr>
        <w:pStyle w:val="FootnoteText"/>
      </w:pPr>
      <w:r w:rsidRPr="00B00AF7">
        <w:rPr>
          <w:rStyle w:val="FootnoteReference"/>
          <w:rFonts w:ascii="Times New Roman" w:hAnsi="Times New Roman" w:cs="Times New Roman"/>
        </w:rPr>
        <w:footnoteRef/>
      </w:r>
      <w:r w:rsidRPr="00B00AF7">
        <w:rPr>
          <w:rFonts w:ascii="Times New Roman" w:hAnsi="Times New Roman" w:cs="Times New Roman"/>
        </w:rPr>
        <w:t xml:space="preserve"> Ili svaki gost/posjetilac koji je registriran (njegovo/njeno prisustvo nije neophodno). U suštini, izvještajne jedinice neće biti  mogućnosti potvrditi da li je gost koji se registrirao zaista proveo noć u sobi.</w:t>
      </w:r>
    </w:p>
  </w:footnote>
  <w:footnote w:id="54">
    <w:p w:rsidR="001D1083" w:rsidRDefault="001D1083" w:rsidP="00B00AF7">
      <w:pPr>
        <w:pStyle w:val="FootnoteText"/>
      </w:pPr>
      <w:r w:rsidRPr="00B00AF7">
        <w:rPr>
          <w:rStyle w:val="FootnoteReference"/>
          <w:rFonts w:ascii="Times New Roman" w:hAnsi="Times New Roman" w:cs="Times New Roman"/>
        </w:rPr>
        <w:footnoteRef/>
      </w:r>
      <w:r w:rsidRPr="00B00AF7">
        <w:rPr>
          <w:rFonts w:ascii="Times New Roman" w:hAnsi="Times New Roman" w:cs="Times New Roman"/>
        </w:rPr>
        <w:t xml:space="preserve"> Ovaj dio i dio 2.4.4 uključuje doprinos Statističkog ureda Češke Republike i Švicarskog saveznog ureda za statistiku.</w:t>
      </w:r>
    </w:p>
  </w:footnote>
  <w:footnote w:id="55">
    <w:p w:rsidR="001D1083" w:rsidRPr="00B00AF7" w:rsidRDefault="001D1083" w:rsidP="00B00AF7">
      <w:pPr>
        <w:pStyle w:val="FootnoteText"/>
        <w:rPr>
          <w:rFonts w:ascii="Times New Roman" w:hAnsi="Times New Roman" w:cs="Times New Roman"/>
        </w:rPr>
      </w:pPr>
      <w:r w:rsidRPr="00B00AF7">
        <w:rPr>
          <w:rStyle w:val="FootnoteReference"/>
          <w:rFonts w:ascii="Times New Roman" w:hAnsi="Times New Roman" w:cs="Times New Roman"/>
        </w:rPr>
        <w:footnoteRef/>
      </w:r>
      <w:r w:rsidRPr="00B00AF7">
        <w:rPr>
          <w:rFonts w:ascii="Times New Roman" w:hAnsi="Times New Roman" w:cs="Times New Roman"/>
        </w:rPr>
        <w:t xml:space="preserve"> Informacija u računanju popunjenosti soba u Španiji mogu se naći na web stranici INE.  </w:t>
      </w:r>
      <w:hyperlink r:id="rId10" w:history="1">
        <w:r w:rsidRPr="00B00AF7">
          <w:rPr>
            <w:rStyle w:val="Hyperlink"/>
            <w:rFonts w:ascii="Times New Roman" w:hAnsi="Times New Roman" w:cs="Times New Roman"/>
          </w:rPr>
          <w:t>http://www.ine.es/en/daco/daco42/ocuphotel/notaeoh_08_en.pdf</w:t>
        </w:r>
      </w:hyperlink>
      <w:r w:rsidRPr="00B00AF7">
        <w:rPr>
          <w:rFonts w:ascii="Times New Roman" w:hAnsi="Times New Roman" w:cs="Times New Roman"/>
        </w:rPr>
        <w:t>. Procjene se izračunavaju uz pomoć sedmičnih informacija plus XML fajlova (naravno, svi indikatori se mogu izračunati i bez XML podataka).</w:t>
      </w:r>
    </w:p>
    <w:p w:rsidR="001D1083" w:rsidRDefault="001D1083" w:rsidP="00B00AF7">
      <w:pPr>
        <w:pStyle w:val="FootnoteText"/>
      </w:pPr>
    </w:p>
  </w:footnote>
  <w:footnote w:id="56">
    <w:p w:rsidR="001D1083" w:rsidRDefault="001D1083" w:rsidP="00B00AF7">
      <w:pPr>
        <w:pStyle w:val="FootnoteText"/>
        <w:jc w:val="both"/>
      </w:pPr>
      <w:r w:rsidRPr="00B00AF7">
        <w:rPr>
          <w:rStyle w:val="FootnoteReference"/>
          <w:rFonts w:ascii="Times New Roman" w:hAnsi="Times New Roman" w:cs="Times New Roman"/>
        </w:rPr>
        <w:footnoteRef/>
      </w:r>
      <w:r w:rsidRPr="00B00AF7">
        <w:rPr>
          <w:rFonts w:ascii="Times New Roman" w:hAnsi="Times New Roman" w:cs="Times New Roman"/>
        </w:rPr>
        <w:t xml:space="preserve"> Preporučuje se da zemlje članice koje odstupaju od ovog pristupa prilikom računanja popunjenosti na nivou države, dostave razlike u metodologiji/računici sa metapodacima kako bi se korisnik informirao o mogućim razlikama između podataka koju si dostupni na nivou države i dostupni u Eurostatu.</w:t>
      </w:r>
    </w:p>
  </w:footnote>
  <w:footnote w:id="57">
    <w:p w:rsidR="001D1083" w:rsidRDefault="001D1083" w:rsidP="00B00AF7">
      <w:pPr>
        <w:pStyle w:val="FootnoteText"/>
        <w:jc w:val="both"/>
      </w:pPr>
      <w:r w:rsidRPr="00B00AF7">
        <w:rPr>
          <w:rStyle w:val="FootnoteReference"/>
          <w:rFonts w:ascii="Times New Roman" w:hAnsi="Times New Roman" w:cs="Times New Roman"/>
        </w:rPr>
        <w:footnoteRef/>
      </w:r>
      <w:r w:rsidRPr="00B00AF7">
        <w:rPr>
          <w:rFonts w:ascii="Times New Roman" w:hAnsi="Times New Roman" w:cs="Times New Roman"/>
        </w:rPr>
        <w:t xml:space="preserve"> Na sastanku radne grupe za statistiku turizma, održanom u junu 2011. godine u Eurostatu, većina državnih predstavnika preferirala je isključenje dodatnih ležaja iz nazivnika, smatrajući da će popunjenost od više od 100% biti prije smislena negoli pogrešna informacija. Nadalje, izvještavanje o broju dostupnih pomoćnih ležaja bi stvorilo dodatni teret ispitanicima prilikom izvještavanja.</w:t>
      </w:r>
    </w:p>
  </w:footnote>
  <w:footnote w:id="58">
    <w:p w:rsidR="001D1083" w:rsidRDefault="001D1083" w:rsidP="00B00AF7">
      <w:pPr>
        <w:pStyle w:val="FootnoteText"/>
      </w:pPr>
      <w:r w:rsidRPr="00B00AF7">
        <w:rPr>
          <w:rStyle w:val="FootnoteReference"/>
          <w:rFonts w:ascii="Times New Roman" w:hAnsi="Times New Roman" w:cs="Times New Roman"/>
        </w:rPr>
        <w:footnoteRef/>
      </w:r>
      <w:r w:rsidRPr="00B00AF7">
        <w:rPr>
          <w:rFonts w:ascii="Times New Roman" w:hAnsi="Times New Roman" w:cs="Times New Roman"/>
        </w:rPr>
        <w:t xml:space="preserve"> http://ec.europa.eu/enterprise/sectors/tourism/files/communications/communication2010_en.pdf</w:t>
      </w:r>
    </w:p>
  </w:footnote>
  <w:footnote w:id="59">
    <w:p w:rsidR="001D1083" w:rsidRPr="00B00AF7" w:rsidRDefault="001D1083" w:rsidP="00B00AF7">
      <w:pPr>
        <w:autoSpaceDE w:val="0"/>
        <w:autoSpaceDN w:val="0"/>
        <w:adjustRightInd w:val="0"/>
        <w:spacing w:after="0" w:line="240" w:lineRule="auto"/>
        <w:jc w:val="both"/>
        <w:rPr>
          <w:rFonts w:ascii="Times New Roman" w:hAnsi="Times New Roman" w:cs="Times New Roman"/>
          <w:color w:val="000000"/>
          <w:sz w:val="15"/>
          <w:szCs w:val="15"/>
        </w:rPr>
      </w:pPr>
      <w:r w:rsidRPr="00B00AF7">
        <w:rPr>
          <w:rStyle w:val="FootnoteReference"/>
          <w:rFonts w:ascii="Times New Roman" w:hAnsi="Times New Roman" w:cs="Times New Roman"/>
        </w:rPr>
        <w:footnoteRef/>
      </w:r>
      <w:r w:rsidRPr="00B00AF7">
        <w:rPr>
          <w:rFonts w:ascii="Times New Roman" w:hAnsi="Times New Roman" w:cs="Times New Roman"/>
          <w:color w:val="000000"/>
          <w:sz w:val="15"/>
          <w:szCs w:val="15"/>
        </w:rPr>
        <w:t>Tabele za konverziju su dostupne državnim izrađivačima podataka putem servera Eurostata za metapodatke pod nazivom RAMON, Eurostat's Metadata Server (</w:t>
      </w:r>
      <w:r w:rsidRPr="00B00AF7">
        <w:rPr>
          <w:rFonts w:ascii="Times New Roman" w:hAnsi="Times New Roman" w:cs="Times New Roman"/>
          <w:color w:val="33339A"/>
          <w:sz w:val="15"/>
          <w:szCs w:val="15"/>
        </w:rPr>
        <w:t>http://ec.europa.eu/eurostat/ramon/index.cfm?TargetUrl=DSP_PUB_WELC</w:t>
      </w:r>
      <w:r w:rsidRPr="00B00AF7">
        <w:rPr>
          <w:rFonts w:ascii="Times New Roman" w:hAnsi="Times New Roman" w:cs="Times New Roman"/>
          <w:color w:val="000000"/>
          <w:sz w:val="15"/>
          <w:szCs w:val="15"/>
        </w:rPr>
        <w:t>), za stepen urbanizacije i putem ekstraneta  CIRCA (ograničen pristup za korisnike u okviru Evropskog statističkog sistema) za podjele specifične za turizam na obalna i neobalna područja</w:t>
      </w:r>
    </w:p>
    <w:p w:rsidR="001D1083" w:rsidRDefault="001D1083" w:rsidP="00B00AF7">
      <w:pPr>
        <w:autoSpaceDE w:val="0"/>
        <w:autoSpaceDN w:val="0"/>
        <w:adjustRightInd w:val="0"/>
        <w:spacing w:after="0" w:line="240" w:lineRule="auto"/>
        <w:jc w:val="both"/>
      </w:pPr>
      <w:r w:rsidRPr="00B00AF7">
        <w:rPr>
          <w:rFonts w:ascii="Times New Roman" w:hAnsi="Times New Roman" w:cs="Times New Roman"/>
          <w:color w:val="000000"/>
          <w:sz w:val="15"/>
          <w:szCs w:val="15"/>
        </w:rPr>
        <w:t>(</w:t>
      </w:r>
      <w:hyperlink r:id="rId11" w:history="1">
        <w:r w:rsidRPr="00B00AF7">
          <w:rPr>
            <w:rStyle w:val="Hyperlink"/>
            <w:rFonts w:ascii="Times New Roman" w:hAnsi="Times New Roman" w:cs="Times New Roman"/>
            <w:sz w:val="15"/>
            <w:szCs w:val="15"/>
          </w:rPr>
          <w:t>http://circa.europa.eu/Members/irc/dsis/tourism/library?l=/methodological_documents/urbanisation_conversion&amp;vm=detailed&amp;sb=Title</w:t>
        </w:r>
      </w:hyperlink>
      <w:r w:rsidRPr="00B00AF7">
        <w:rPr>
          <w:rFonts w:ascii="Times New Roman" w:hAnsi="Times New Roman" w:cs="Times New Roman"/>
          <w:color w:val="000000"/>
          <w:sz w:val="15"/>
          <w:szCs w:val="15"/>
        </w:rPr>
        <w:t xml:space="preserve">) </w:t>
      </w:r>
    </w:p>
  </w:footnote>
  <w:footnote w:id="60">
    <w:p w:rsidR="001D1083" w:rsidRDefault="001D1083" w:rsidP="00B00AF7">
      <w:pPr>
        <w:autoSpaceDE w:val="0"/>
        <w:autoSpaceDN w:val="0"/>
        <w:adjustRightInd w:val="0"/>
        <w:spacing w:after="0" w:line="240" w:lineRule="auto"/>
        <w:jc w:val="both"/>
      </w:pPr>
      <w:r w:rsidRPr="00B00AF7">
        <w:rPr>
          <w:rStyle w:val="FootnoteReference"/>
          <w:rFonts w:ascii="Times New Roman" w:hAnsi="Times New Roman" w:cs="Times New Roman"/>
        </w:rPr>
        <w:footnoteRef/>
      </w:r>
      <w:r w:rsidRPr="00B00AF7">
        <w:rPr>
          <w:rFonts w:ascii="Times New Roman" w:hAnsi="Times New Roman" w:cs="Times New Roman"/>
          <w:color w:val="000000"/>
          <w:sz w:val="15"/>
          <w:szCs w:val="15"/>
        </w:rPr>
        <w:t>Tekst ovog poglavlja se zasniva na dokumentu (E4/REG/2011/04) koji je pripremio Eurostat, Jedinica 4 pod nazivom "Regionalne statistike i geografske informacije" za Radni sastanak za regionalne statistike i ruralni razvoj, 4-5. oktobra 2011.</w:t>
      </w:r>
    </w:p>
  </w:footnote>
  <w:footnote w:id="61">
    <w:p w:rsidR="001D1083" w:rsidRPr="00B00AF7" w:rsidRDefault="001D1083" w:rsidP="00B00AF7">
      <w:pPr>
        <w:autoSpaceDE w:val="0"/>
        <w:autoSpaceDN w:val="0"/>
        <w:adjustRightInd w:val="0"/>
        <w:spacing w:after="0" w:line="240" w:lineRule="auto"/>
        <w:jc w:val="both"/>
        <w:rPr>
          <w:rFonts w:ascii="Times New Roman" w:hAnsi="Times New Roman" w:cs="Times New Roman"/>
          <w:color w:val="000000"/>
          <w:sz w:val="15"/>
          <w:szCs w:val="15"/>
        </w:rPr>
      </w:pPr>
      <w:r w:rsidRPr="00B00AF7">
        <w:rPr>
          <w:rStyle w:val="FootnoteReference"/>
          <w:rFonts w:ascii="Times New Roman" w:hAnsi="Times New Roman" w:cs="Times New Roman"/>
        </w:rPr>
        <w:footnoteRef/>
      </w:r>
      <w:r w:rsidRPr="00B00AF7">
        <w:rPr>
          <w:rFonts w:ascii="Times New Roman" w:hAnsi="Times New Roman" w:cs="Times New Roman"/>
          <w:color w:val="000000"/>
          <w:sz w:val="15"/>
          <w:szCs w:val="15"/>
        </w:rPr>
        <w:t>Za detalje o značaju (relevantnosti) turizma za politiku ruralnog razvoja vidjeti npr. čl. 5.4 Komunikea komisije broj COM(2010)352:„Evropa, 1. svjetska turistička destinacija - novi politički okvir za turizam Evrope: 'Politika ruralnog razvoja EU je također od velikog značaja za sektor turizma. Kroz Evropski poljoprivredni fond za ruralni razvoj (EAFRD), Komisija može, između ostaloga, pomagati uspostavu poslovnih subjekata koji djeluju na području ruralnog turizma, razvoj i promociju agro-turizma te kapitaliziranje kulturnog i prirodnog naslijeđa ruralnih regija, uključujući i planinska područja.'</w:t>
      </w:r>
    </w:p>
    <w:p w:rsidR="001D1083" w:rsidRDefault="001D1083" w:rsidP="00B00AF7">
      <w:pPr>
        <w:pStyle w:val="FootnoteText"/>
      </w:pPr>
      <w:r w:rsidRPr="00B00AF7">
        <w:rPr>
          <w:rFonts w:ascii="Times New Roman" w:hAnsi="Times New Roman" w:cs="Times New Roman"/>
          <w:color w:val="000000"/>
          <w:sz w:val="15"/>
          <w:szCs w:val="15"/>
        </w:rPr>
        <w:t>[</w:t>
      </w:r>
      <w:r w:rsidRPr="00B00AF7">
        <w:rPr>
          <w:rFonts w:ascii="Times New Roman" w:hAnsi="Times New Roman" w:cs="Times New Roman"/>
          <w:color w:val="33339A"/>
          <w:sz w:val="15"/>
          <w:szCs w:val="15"/>
        </w:rPr>
        <w:t>http://ec.europa.eu/enterprise/sectors/tourism/files/communications/communication2010_en.pdf</w:t>
      </w:r>
      <w:r w:rsidRPr="00B00AF7">
        <w:rPr>
          <w:rFonts w:ascii="Times New Roman" w:hAnsi="Times New Roman" w:cs="Times New Roman"/>
          <w:color w:val="000000"/>
          <w:sz w:val="15"/>
          <w:szCs w:val="15"/>
        </w:rPr>
        <w:t>]</w:t>
      </w:r>
    </w:p>
  </w:footnote>
  <w:footnote w:id="62">
    <w:p w:rsidR="001D1083" w:rsidRDefault="001D1083" w:rsidP="00B00AF7">
      <w:pPr>
        <w:pStyle w:val="FootnoteText"/>
      </w:pPr>
      <w:r w:rsidRPr="00B00AF7">
        <w:rPr>
          <w:rStyle w:val="FootnoteReference"/>
          <w:rFonts w:ascii="Times New Roman" w:hAnsi="Times New Roman" w:cs="Times New Roman"/>
        </w:rPr>
        <w:footnoteRef/>
      </w:r>
      <w:r w:rsidRPr="00B00AF7">
        <w:rPr>
          <w:rFonts w:ascii="Times New Roman" w:hAnsi="Times New Roman" w:cs="Times New Roman"/>
          <w:lang w:val="hr-HR"/>
        </w:rPr>
        <w:t>Nadalje, svaki gusto naseljeni klaster bi trebao imati najmanje 75% svog stanovništva u gusto naseljenim LAU2. To također osigurava da su svi gusto naseljeni klasteri dio najmanje jedne gusto naseljene LAU2, čak i kada taj klaster čini manje od 50% populacije LAU2.</w:t>
      </w:r>
    </w:p>
  </w:footnote>
  <w:footnote w:id="63">
    <w:p w:rsidR="001D1083" w:rsidRDefault="001D1083" w:rsidP="00B00AF7">
      <w:pPr>
        <w:pStyle w:val="FootnoteText"/>
      </w:pPr>
      <w:r w:rsidRPr="00B00AF7">
        <w:rPr>
          <w:rStyle w:val="FootnoteReference"/>
          <w:rFonts w:ascii="Times New Roman" w:hAnsi="Times New Roman" w:cs="Times New Roman"/>
        </w:rPr>
        <w:footnoteRef/>
      </w:r>
      <w:r w:rsidRPr="00B00AF7">
        <w:rPr>
          <w:rFonts w:ascii="Times New Roman" w:hAnsi="Times New Roman" w:cs="Times New Roman"/>
        </w:rPr>
        <w:t xml:space="preserve"> B</w:t>
      </w:r>
      <w:r w:rsidRPr="00B00AF7">
        <w:rPr>
          <w:rFonts w:ascii="Times New Roman" w:hAnsi="Times New Roman" w:cs="Times New Roman"/>
          <w:lang w:val="hr-HR"/>
        </w:rPr>
        <w:t>lizina urbanih klastera po dijagonali (tj. kvadratići čiji se uglovi dodiruju). Praznine u urbanom klasteru nisu popunjene (tj. kvadratići okruženi urbanim kvadratićima).</w:t>
      </w:r>
    </w:p>
  </w:footnote>
  <w:footnote w:id="64">
    <w:p w:rsidR="001D1083" w:rsidRDefault="001D1083" w:rsidP="00B00AF7">
      <w:pPr>
        <w:pStyle w:val="FootnoteText"/>
      </w:pPr>
      <w:r w:rsidRPr="00B00AF7">
        <w:rPr>
          <w:rStyle w:val="FootnoteReference"/>
          <w:rFonts w:ascii="Times New Roman" w:hAnsi="Times New Roman" w:cs="Times New Roman"/>
        </w:rPr>
        <w:footnoteRef/>
      </w:r>
      <w:r w:rsidRPr="00B00AF7">
        <w:rPr>
          <w:rFonts w:ascii="Times New Roman" w:hAnsi="Times New Roman" w:cs="Times New Roman"/>
        </w:rPr>
        <w:t xml:space="preserve"> B</w:t>
      </w:r>
      <w:r w:rsidRPr="00B00AF7">
        <w:rPr>
          <w:rFonts w:ascii="Times New Roman" w:hAnsi="Times New Roman" w:cs="Times New Roman"/>
          <w:lang w:val="hr-HR"/>
        </w:rPr>
        <w:t>lizina urbanih klastera po dijagonali (tj. kvadratići čiji se uglovi dodiruju). Praznine u urbanom klasteru nisu popunjene (tj. kvadratići okruženi urbanim kvadratićima).</w:t>
      </w:r>
    </w:p>
  </w:footnote>
  <w:footnote w:id="65">
    <w:p w:rsidR="001D1083" w:rsidRDefault="001D1083" w:rsidP="00B00AF7">
      <w:pPr>
        <w:pStyle w:val="FootnoteText"/>
      </w:pPr>
      <w:r w:rsidRPr="00B00AF7">
        <w:rPr>
          <w:rStyle w:val="FootnoteReference"/>
          <w:rFonts w:ascii="Times New Roman" w:hAnsi="Times New Roman" w:cs="Times New Roman"/>
        </w:rPr>
        <w:footnoteRef/>
      </w:r>
      <w:r w:rsidRPr="00B00AF7">
        <w:rPr>
          <w:rFonts w:ascii="Times New Roman" w:hAnsi="Times New Roman" w:cs="Times New Roman"/>
          <w:lang w:val="hr-HR"/>
        </w:rPr>
        <w:t>Napomena: ovaj prag se odnosi na populaciju u LAU2, dok se prag korišten u definiciji urbanog klastera odnosi na skup obližnjih kvadratića – klaster – koji može pokrivati kvadratiće koji spadaju u nekoliko LAU2 jedinica.</w:t>
      </w:r>
    </w:p>
  </w:footnote>
  <w:footnote w:id="66">
    <w:p w:rsidR="001D1083" w:rsidRDefault="001D1083" w:rsidP="00B00AF7">
      <w:pPr>
        <w:pStyle w:val="FootnoteText"/>
      </w:pPr>
      <w:r w:rsidRPr="00B00AF7">
        <w:rPr>
          <w:rStyle w:val="FootnoteReference"/>
          <w:rFonts w:ascii="Times New Roman" w:hAnsi="Times New Roman" w:cs="Times New Roman"/>
        </w:rPr>
        <w:footnoteRef/>
      </w:r>
      <w:r w:rsidRPr="00B00AF7">
        <w:rPr>
          <w:rFonts w:ascii="Times New Roman" w:hAnsi="Times New Roman" w:cs="Times New Roman"/>
          <w:lang w:val="hr-HR"/>
        </w:rPr>
        <w:t>„Krupno“ u odnosu na malo područje ovih LAU2 jedinica.</w:t>
      </w:r>
    </w:p>
  </w:footnote>
  <w:footnote w:id="67">
    <w:p w:rsidR="001D1083" w:rsidRDefault="001D1083" w:rsidP="00B00AF7">
      <w:pPr>
        <w:pStyle w:val="FootnoteText"/>
      </w:pPr>
      <w:r w:rsidRPr="00B00AF7">
        <w:rPr>
          <w:rStyle w:val="FootnoteReference"/>
          <w:rFonts w:ascii="Times New Roman" w:hAnsi="Times New Roman" w:cs="Times New Roman"/>
        </w:rPr>
        <w:footnoteRef/>
      </w:r>
      <w:r w:rsidRPr="00B00AF7">
        <w:rPr>
          <w:rFonts w:ascii="Times New Roman" w:hAnsi="Times New Roman" w:cs="Times New Roman"/>
          <w:lang w:val="hr-HR"/>
        </w:rPr>
        <w:t xml:space="preserve">Vidi </w:t>
      </w:r>
      <w:hyperlink r:id="rId12" w:history="1">
        <w:r w:rsidRPr="00B00AF7">
          <w:rPr>
            <w:rStyle w:val="Hyperlink"/>
            <w:rFonts w:ascii="Times New Roman" w:hAnsi="Times New Roman" w:cs="Times New Roman"/>
            <w:lang w:val="hr-HR"/>
          </w:rPr>
          <w:t>http://ec.europa.eu/eurostat/ramon/index.cfm?TargetUrl=DSP_PUB_WELC</w:t>
        </w:r>
      </w:hyperlink>
      <w:r w:rsidRPr="00B00AF7">
        <w:rPr>
          <w:rFonts w:ascii="Times New Roman" w:hAnsi="Times New Roman" w:cs="Times New Roman"/>
          <w:lang w:val="hr-HR"/>
        </w:rPr>
        <w:t>. Vidi također §2.5.1.2.</w:t>
      </w:r>
    </w:p>
  </w:footnote>
  <w:footnote w:id="68">
    <w:p w:rsidR="001D1083" w:rsidRDefault="001D1083" w:rsidP="00B00AF7">
      <w:pPr>
        <w:pStyle w:val="FootnoteText"/>
      </w:pPr>
      <w:r w:rsidRPr="00B00AF7">
        <w:rPr>
          <w:rStyle w:val="FootnoteReference"/>
          <w:rFonts w:ascii="Times New Roman" w:hAnsi="Times New Roman" w:cs="Times New Roman"/>
        </w:rPr>
        <w:footnoteRef/>
      </w:r>
      <w:r w:rsidRPr="00B00AF7">
        <w:rPr>
          <w:rFonts w:ascii="Times New Roman" w:hAnsi="Times New Roman" w:cs="Times New Roman"/>
          <w:lang w:val="hr-HR"/>
        </w:rPr>
        <w:t xml:space="preserve">Za informacije vidi §4.3 Komunike Komisije COM(2007)575 </w:t>
      </w:r>
      <w:r w:rsidRPr="00B00AF7">
        <w:rPr>
          <w:rFonts w:ascii="Times New Roman" w:hAnsi="Times New Roman" w:cs="Times New Roman"/>
          <w:i/>
          <w:iCs/>
          <w:lang w:val="hr-HR"/>
        </w:rPr>
        <w:t>„Integrisana pomorska politika za Evropsku uniju“</w:t>
      </w:r>
      <w:r w:rsidRPr="00B00AF7">
        <w:rPr>
          <w:rFonts w:ascii="Times New Roman" w:hAnsi="Times New Roman" w:cs="Times New Roman"/>
          <w:lang w:val="hr-HR"/>
        </w:rPr>
        <w:t xml:space="preserve"> 'More je odrednica obalnog i pomorskog turizma, koji je bio glavni generator ekonomskog razvoja u obalnim područjima Evrope. Komisija će sa zainteresiranim stranama aktivnije raditi na razvoju održive politike turizma, koja uzima u obzir obalni i pomorski turizam.' [http://eur-lex.europa.eu/LexUriServ/LexUriServ.do?uri=COM:2007:0575:FIN:EN:PDF]</w:t>
      </w:r>
    </w:p>
  </w:footnote>
  <w:footnote w:id="69">
    <w:p w:rsidR="001D1083" w:rsidRDefault="001D1083" w:rsidP="00B00AF7">
      <w:pPr>
        <w:pStyle w:val="FootnoteText"/>
      </w:pPr>
      <w:r w:rsidRPr="00B00AF7">
        <w:rPr>
          <w:rStyle w:val="FootnoteReference"/>
          <w:rFonts w:ascii="Times New Roman" w:hAnsi="Times New Roman" w:cs="Times New Roman"/>
        </w:rPr>
        <w:footnoteRef/>
      </w:r>
      <w:r w:rsidRPr="00B00AF7">
        <w:rPr>
          <w:rFonts w:ascii="Times New Roman" w:hAnsi="Times New Roman" w:cs="Times New Roman"/>
          <w:lang w:val="hr-HR"/>
        </w:rPr>
        <w:t>Tekst baziran na dok. ESTAT/E1/RD/09/022, predstavljenom na sastanku Radne grupe o statistici ruralnog razvoja, koji je održan u Luksemburgu 19.-20. novembra 2009. (stav 12. dnevnog reda: razvoj integrirane pomorske politike i podaci o okolišu).</w:t>
      </w:r>
    </w:p>
  </w:footnote>
  <w:footnote w:id="70">
    <w:p w:rsidR="001D1083" w:rsidRDefault="001D1083" w:rsidP="00B00AF7">
      <w:pPr>
        <w:pStyle w:val="FootnoteText"/>
      </w:pPr>
      <w:r w:rsidRPr="00B00AF7">
        <w:rPr>
          <w:rStyle w:val="FootnoteReference"/>
          <w:rFonts w:ascii="Times New Roman" w:hAnsi="Times New Roman" w:cs="Times New Roman"/>
        </w:rPr>
        <w:footnoteRef/>
      </w:r>
      <w:r w:rsidRPr="00B00AF7">
        <w:rPr>
          <w:rFonts w:ascii="Times New Roman" w:hAnsi="Times New Roman" w:cs="Times New Roman"/>
          <w:lang w:val="hr-HR"/>
        </w:rPr>
        <w:t>Samo po sebi je jasno da kopnom okružene zemlje, Češka Republika, Mađarska, Luksemburg, Austrija i Slovačka nemaju obalna područja.</w:t>
      </w:r>
    </w:p>
  </w:footnote>
  <w:footnote w:id="71">
    <w:p w:rsidR="001D1083" w:rsidRDefault="001D1083" w:rsidP="00B00AF7">
      <w:pPr>
        <w:pStyle w:val="FootnoteText"/>
      </w:pPr>
      <w:r w:rsidRPr="00B00AF7">
        <w:rPr>
          <w:rStyle w:val="FootnoteReference"/>
          <w:rFonts w:ascii="Times New Roman" w:hAnsi="Times New Roman" w:cs="Times New Roman"/>
        </w:rPr>
        <w:footnoteRef/>
      </w:r>
      <w:r w:rsidRPr="00B00AF7">
        <w:rPr>
          <w:rFonts w:ascii="Times New Roman" w:hAnsi="Times New Roman" w:cs="Times New Roman"/>
          <w:lang w:val="hr-HR"/>
        </w:rPr>
        <w:t>Budući da obalna područja predstavljaju podgrupu obalnih regija, neobalne regije ne mogu imati obalna područja. To znači da se općine koje ne graniče s morem, ali je 50% njihove površine unutar 10 km od mora, ne smatraju obalnim, ako pripadaju neobalnom području. Detaljnija analiza je pokazala da 67 općina u EU spada u ovu grupu (od kojih je 36 u Njemačkoj i 9 u Španiji).</w:t>
      </w:r>
    </w:p>
  </w:footnote>
  <w:footnote w:id="72">
    <w:p w:rsidR="001D1083" w:rsidRDefault="001D1083" w:rsidP="00B00AF7">
      <w:pPr>
        <w:pStyle w:val="FootnoteText"/>
      </w:pPr>
      <w:r w:rsidRPr="00B00AF7">
        <w:rPr>
          <w:rStyle w:val="FootnoteReference"/>
          <w:rFonts w:ascii="Times New Roman" w:hAnsi="Times New Roman" w:cs="Times New Roman"/>
        </w:rPr>
        <w:footnoteRef/>
      </w:r>
      <w:r w:rsidRPr="00B00AF7">
        <w:rPr>
          <w:rFonts w:ascii="Times New Roman" w:hAnsi="Times New Roman" w:cs="Times New Roman"/>
        </w:rPr>
        <w:t xml:space="preserve"> http://eur-lex.europa.eu/Notice.do?val=285326:cs&amp;lang=en&amp;list=285326:cs,&amp;pos=1&amp;page=1&amp;nbl=1&amp;pgs=10&amp;hwords=&amp;checktexte=checkbox&amp;visu=#texte</w:t>
      </w:r>
    </w:p>
  </w:footnote>
  <w:footnote w:id="73">
    <w:p w:rsidR="001D1083" w:rsidRPr="00B00AF7" w:rsidRDefault="001D1083" w:rsidP="00B00AF7">
      <w:pPr>
        <w:autoSpaceDE w:val="0"/>
        <w:autoSpaceDN w:val="0"/>
        <w:adjustRightInd w:val="0"/>
        <w:spacing w:after="0" w:line="240" w:lineRule="auto"/>
        <w:rPr>
          <w:rFonts w:ascii="Times New Roman" w:hAnsi="Times New Roman" w:cs="Times New Roman"/>
          <w:color w:val="33339A"/>
          <w:sz w:val="15"/>
          <w:szCs w:val="15"/>
        </w:rPr>
      </w:pPr>
      <w:r w:rsidRPr="00B00AF7">
        <w:rPr>
          <w:rStyle w:val="FootnoteReference"/>
          <w:rFonts w:ascii="Times New Roman" w:hAnsi="Times New Roman" w:cs="Times New Roman"/>
        </w:rPr>
        <w:footnoteRef/>
      </w:r>
      <w:r w:rsidRPr="00B00AF7">
        <w:rPr>
          <w:rFonts w:ascii="Times New Roman" w:hAnsi="Times New Roman" w:cs="Times New Roman"/>
          <w:color w:val="33339A"/>
          <w:sz w:val="15"/>
          <w:szCs w:val="15"/>
        </w:rPr>
        <w:t>http://ec.europa.eu/eurostat/ramon/nomenclatures/index.cfm?TargetUrl=LST_NOM_DTL&amp;StrNom=NUTS</w:t>
      </w:r>
    </w:p>
    <w:p w:rsidR="001D1083" w:rsidRPr="00B00AF7" w:rsidRDefault="001D1083" w:rsidP="00B00AF7">
      <w:pPr>
        <w:autoSpaceDE w:val="0"/>
        <w:autoSpaceDN w:val="0"/>
        <w:adjustRightInd w:val="0"/>
        <w:spacing w:after="0" w:line="240" w:lineRule="auto"/>
        <w:rPr>
          <w:rFonts w:ascii="Times New Roman" w:hAnsi="Times New Roman" w:cs="Times New Roman"/>
          <w:color w:val="33339A"/>
          <w:sz w:val="15"/>
          <w:szCs w:val="15"/>
        </w:rPr>
      </w:pPr>
      <w:r w:rsidRPr="00B00AF7">
        <w:rPr>
          <w:rFonts w:ascii="Times New Roman" w:hAnsi="Times New Roman" w:cs="Times New Roman"/>
          <w:color w:val="33339A"/>
          <w:sz w:val="15"/>
          <w:szCs w:val="15"/>
        </w:rPr>
        <w:t>_22&amp;StrLanguageCode=EN&amp;IntPcKey=&amp;StrLayoutCode=HIERARCHIC&amp;CFID=2211652&amp;CFTOKEN=6ad06</w:t>
      </w:r>
    </w:p>
    <w:p w:rsidR="001D1083" w:rsidRPr="00B00AF7" w:rsidRDefault="001D1083" w:rsidP="00B00AF7">
      <w:pPr>
        <w:autoSpaceDE w:val="0"/>
        <w:autoSpaceDN w:val="0"/>
        <w:adjustRightInd w:val="0"/>
        <w:spacing w:after="0" w:line="240" w:lineRule="auto"/>
        <w:rPr>
          <w:rFonts w:ascii="Times New Roman" w:hAnsi="Times New Roman" w:cs="Times New Roman"/>
          <w:color w:val="33339A"/>
          <w:sz w:val="15"/>
          <w:szCs w:val="15"/>
        </w:rPr>
      </w:pPr>
      <w:r w:rsidRPr="00B00AF7">
        <w:rPr>
          <w:rFonts w:ascii="Times New Roman" w:hAnsi="Times New Roman" w:cs="Times New Roman"/>
          <w:color w:val="33339A"/>
          <w:sz w:val="15"/>
          <w:szCs w:val="15"/>
        </w:rPr>
        <w:t>4c64fa1f5c4-3FA3557D-0BDA-A889-</w:t>
      </w:r>
    </w:p>
    <w:p w:rsidR="001D1083" w:rsidRDefault="001D1083" w:rsidP="00B00AF7">
      <w:pPr>
        <w:pStyle w:val="FootnoteText"/>
      </w:pPr>
      <w:r w:rsidRPr="00B00AF7">
        <w:rPr>
          <w:rFonts w:ascii="Times New Roman" w:hAnsi="Times New Roman" w:cs="Times New Roman"/>
          <w:color w:val="33339A"/>
          <w:sz w:val="15"/>
          <w:szCs w:val="15"/>
        </w:rPr>
        <w:t>D505CB1DDA31F3FF&amp;jsessionid=1e517953d405f06bce0a7b5f6f5c3b1c7ca3TR</w:t>
      </w:r>
    </w:p>
  </w:footnote>
  <w:footnote w:id="74">
    <w:p w:rsidR="001D1083" w:rsidRDefault="001D1083" w:rsidP="00B00AF7">
      <w:pPr>
        <w:pStyle w:val="FootnoteText"/>
        <w:jc w:val="both"/>
      </w:pPr>
      <w:r w:rsidRPr="00B00AF7">
        <w:rPr>
          <w:rStyle w:val="FootnoteReference"/>
          <w:rFonts w:ascii="Times New Roman" w:hAnsi="Times New Roman" w:cs="Times New Roman"/>
        </w:rPr>
        <w:footnoteRef/>
      </w:r>
      <w:r w:rsidRPr="00B00AF7">
        <w:rPr>
          <w:rFonts w:ascii="Times New Roman" w:hAnsi="Times New Roman" w:cs="Times New Roman"/>
        </w:rPr>
        <w:t xml:space="preserve"> Prema Direktivi 95/57/EC (Čl. 7), zemlje članice trebale bi slati prethodne mjesečne podatke unutar tri mjeseca po isteku referentnog perioda i konačne podatke unutar šest mjeseci po isteku referentnog perioda. Za godišnje podatke, to je šest mjeseci za prethodne, i dvanaest za konačne podatke.</w:t>
      </w:r>
    </w:p>
  </w:footnote>
  <w:footnote w:id="75">
    <w:p w:rsidR="001D1083" w:rsidRDefault="001D1083" w:rsidP="00B00AF7">
      <w:pPr>
        <w:pStyle w:val="FootnoteText"/>
        <w:jc w:val="both"/>
      </w:pPr>
      <w:r w:rsidRPr="00B00AF7">
        <w:rPr>
          <w:rStyle w:val="FootnoteReference"/>
          <w:rFonts w:ascii="Times New Roman" w:hAnsi="Times New Roman" w:cs="Times New Roman"/>
        </w:rPr>
        <w:footnoteRef/>
      </w:r>
      <w:r w:rsidRPr="00B00AF7">
        <w:rPr>
          <w:rFonts w:ascii="Times New Roman" w:hAnsi="Times New Roman" w:cs="Times New Roman"/>
        </w:rPr>
        <w:t xml:space="preserve"> Raspored statističkih rezultata je vrijeme između događaja ili fenomena koji opisuju i njegove dostupnosti.</w:t>
      </w:r>
    </w:p>
  </w:footnote>
  <w:footnote w:id="76">
    <w:p w:rsidR="001D1083" w:rsidRDefault="001D1083" w:rsidP="00B00AF7">
      <w:pPr>
        <w:autoSpaceDE w:val="0"/>
        <w:autoSpaceDN w:val="0"/>
        <w:adjustRightInd w:val="0"/>
        <w:spacing w:after="0" w:line="240" w:lineRule="auto"/>
      </w:pPr>
      <w:r w:rsidRPr="00B00AF7">
        <w:rPr>
          <w:rStyle w:val="FootnoteReference"/>
          <w:rFonts w:ascii="Times New Roman" w:hAnsi="Times New Roman" w:cs="Times New Roman"/>
        </w:rPr>
        <w:footnoteRef/>
      </w:r>
      <w:r w:rsidRPr="00B00AF7">
        <w:rPr>
          <w:rFonts w:ascii="Times New Roman" w:hAnsi="Times New Roman" w:cs="Times New Roman"/>
          <w:color w:val="000000"/>
          <w:sz w:val="15"/>
          <w:szCs w:val="15"/>
        </w:rPr>
        <w:t>Nije pojašnjeno da li odgovor 'ne postoji prag' znači da je obuhvaćen zaista svaki objekat ili je postojao implicitni prag u njihovom referentnom okviru/registru (npr. samo hoteli koji su u turističkom registru, te obaveza registracije koja ovisi o posjedovanju barem 3 spavaće sobe . to u praksi isključuje puno jako malih objekata poput pansiona s dvije sobe i sl).</w:t>
      </w:r>
    </w:p>
  </w:footnote>
  <w:footnote w:id="77">
    <w:p w:rsidR="001D1083" w:rsidRDefault="001D1083" w:rsidP="00B00AF7">
      <w:pPr>
        <w:pStyle w:val="FootnoteText"/>
      </w:pPr>
      <w:r w:rsidRPr="00B00AF7">
        <w:rPr>
          <w:rStyle w:val="FootnoteReference"/>
          <w:rFonts w:ascii="Times New Roman" w:hAnsi="Times New Roman" w:cs="Times New Roman"/>
        </w:rPr>
        <w:footnoteRef/>
      </w:r>
      <w:r w:rsidRPr="00B00AF7">
        <w:rPr>
          <w:rFonts w:ascii="Times New Roman" w:hAnsi="Times New Roman" w:cs="Times New Roman"/>
        </w:rPr>
        <w:t xml:space="preserve"> Trebalo bi napomenuti da </w:t>
      </w:r>
      <w:r>
        <w:rPr>
          <w:rFonts w:ascii="Times New Roman" w:hAnsi="Times New Roman" w:cs="Times New Roman"/>
        </w:rPr>
        <w:t>uzoračka greška</w:t>
      </w:r>
      <w:r w:rsidRPr="00B00AF7">
        <w:rPr>
          <w:rFonts w:ascii="Times New Roman" w:hAnsi="Times New Roman" w:cs="Times New Roman"/>
        </w:rPr>
        <w:t xml:space="preserve"> nije jedina determinanta za preciznost. Zaista, na preciznost može utjecati i stepen neodgovora jedinica (podskup ispitanika je manji od veličine originalnog uzorka) ili drugi faktori poput imputacija za </w:t>
      </w:r>
      <w:r>
        <w:rPr>
          <w:rFonts w:ascii="Times New Roman" w:hAnsi="Times New Roman" w:cs="Times New Roman"/>
        </w:rPr>
        <w:t>neodaziv izvještajnih</w:t>
      </w:r>
      <w:r w:rsidRPr="00B00AF7">
        <w:rPr>
          <w:rFonts w:ascii="Times New Roman" w:hAnsi="Times New Roman" w:cs="Times New Roman"/>
        </w:rPr>
        <w:t xml:space="preserve"> jedinica ili </w:t>
      </w:r>
      <w:r>
        <w:rPr>
          <w:rFonts w:ascii="Times New Roman" w:hAnsi="Times New Roman" w:cs="Times New Roman"/>
        </w:rPr>
        <w:t>podešavanje</w:t>
      </w:r>
      <w:r w:rsidRPr="00B00AF7">
        <w:rPr>
          <w:rFonts w:ascii="Times New Roman" w:hAnsi="Times New Roman" w:cs="Times New Roman"/>
        </w:rPr>
        <w:t xml:space="preserve"> (kalibraciju). Računanje mjera preciznosti (npr. standardna greška), može također biti važno u slučaju popisa.</w:t>
      </w:r>
    </w:p>
  </w:footnote>
  <w:footnote w:id="78">
    <w:p w:rsidR="001D1083" w:rsidRDefault="001D1083" w:rsidP="00B00AF7">
      <w:pPr>
        <w:pStyle w:val="FootnoteText"/>
      </w:pPr>
      <w:r w:rsidRPr="00B00AF7">
        <w:rPr>
          <w:rStyle w:val="FootnoteReference"/>
          <w:rFonts w:ascii="Times New Roman" w:hAnsi="Times New Roman" w:cs="Times New Roman"/>
        </w:rPr>
        <w:footnoteRef/>
      </w:r>
      <w:r w:rsidRPr="00B00AF7">
        <w:rPr>
          <w:rFonts w:ascii="Times New Roman" w:hAnsi="Times New Roman" w:cs="Times New Roman"/>
        </w:rPr>
        <w:t xml:space="preserve"> Tačnost statističkih rezultata u općem statističkom smislu je stepen bliskosti procjene stvarnoj vrijednosti.</w:t>
      </w:r>
    </w:p>
  </w:footnote>
  <w:footnote w:id="79">
    <w:p w:rsidR="001D1083" w:rsidRDefault="001D1083" w:rsidP="00B00AF7">
      <w:pPr>
        <w:pStyle w:val="FootnoteText"/>
      </w:pPr>
      <w:r w:rsidRPr="00B00AF7">
        <w:rPr>
          <w:rStyle w:val="FootnoteReference"/>
          <w:rFonts w:ascii="Times New Roman" w:hAnsi="Times New Roman" w:cs="Times New Roman"/>
        </w:rPr>
        <w:footnoteRef/>
      </w:r>
      <w:r w:rsidRPr="00B00AF7">
        <w:rPr>
          <w:rFonts w:ascii="Times New Roman" w:hAnsi="Times New Roman" w:cs="Times New Roman"/>
        </w:rPr>
        <w:t xml:space="preserve"> Koeficijent varijacije definiran je kao standardna greška podijeljena sa očekivanom vrijednošću </w:t>
      </w:r>
      <w:r>
        <w:rPr>
          <w:rFonts w:ascii="Times New Roman" w:hAnsi="Times New Roman" w:cs="Times New Roman"/>
        </w:rPr>
        <w:t>procjenitelja</w:t>
      </w:r>
      <w:r w:rsidRPr="00B00AF7">
        <w:rPr>
          <w:rFonts w:ascii="Times New Roman" w:hAnsi="Times New Roman" w:cs="Times New Roman"/>
        </w:rPr>
        <w:t>. To je standardna greška u relativnom (procentualnom) smislu.</w:t>
      </w:r>
    </w:p>
  </w:footnote>
  <w:footnote w:id="80">
    <w:p w:rsidR="001D1083" w:rsidRDefault="001D1083" w:rsidP="00842396">
      <w:pPr>
        <w:autoSpaceDE w:val="0"/>
        <w:autoSpaceDN w:val="0"/>
        <w:adjustRightInd w:val="0"/>
        <w:spacing w:after="0" w:line="240" w:lineRule="auto"/>
        <w:jc w:val="both"/>
      </w:pPr>
      <w:r w:rsidRPr="00B00AF7">
        <w:rPr>
          <w:rStyle w:val="FootnoteReference"/>
          <w:rFonts w:ascii="Times New Roman" w:hAnsi="Times New Roman" w:cs="Times New Roman"/>
        </w:rPr>
        <w:footnoteRef/>
      </w:r>
      <w:r w:rsidRPr="00B00AF7">
        <w:rPr>
          <w:rFonts w:ascii="Times New Roman" w:hAnsi="Times New Roman" w:cs="Times New Roman"/>
          <w:color w:val="000000"/>
          <w:sz w:val="15"/>
          <w:szCs w:val="15"/>
        </w:rPr>
        <w:t xml:space="preserve">Pristup </w:t>
      </w:r>
      <w:r>
        <w:rPr>
          <w:rFonts w:ascii="Times New Roman" w:hAnsi="Times New Roman" w:cs="Times New Roman"/>
          <w:color w:val="000000"/>
          <w:sz w:val="15"/>
          <w:szCs w:val="15"/>
        </w:rPr>
        <w:t>u smisludistribucije</w:t>
      </w:r>
      <w:r w:rsidRPr="00B00AF7">
        <w:rPr>
          <w:rFonts w:ascii="Times New Roman" w:hAnsi="Times New Roman" w:cs="Times New Roman"/>
          <w:color w:val="000000"/>
          <w:sz w:val="15"/>
          <w:szCs w:val="15"/>
        </w:rPr>
        <w:t xml:space="preserve"> podataka kojeg je </w:t>
      </w:r>
      <w:r>
        <w:rPr>
          <w:rFonts w:ascii="Times New Roman" w:hAnsi="Times New Roman" w:cs="Times New Roman"/>
          <w:color w:val="000000"/>
          <w:sz w:val="15"/>
          <w:szCs w:val="15"/>
        </w:rPr>
        <w:t>zauzeo</w:t>
      </w:r>
      <w:r w:rsidRPr="00B00AF7">
        <w:rPr>
          <w:rFonts w:ascii="Times New Roman" w:hAnsi="Times New Roman" w:cs="Times New Roman"/>
          <w:color w:val="000000"/>
          <w:sz w:val="15"/>
          <w:szCs w:val="15"/>
        </w:rPr>
        <w:t xml:space="preserve"> Eurostat jeste da se uključe samo stanovnici koji imaju 15 ili više  godina ('ukupno' će se odnositi samo na ovu grupu stanovništva). Podaci o grupi stanovništva koje pripada mlađoj populaciji koji neobavezno budu dostavljeni će biti posebno objavljeni, ali neće biti uzeti u uključeni u 'ukupan broj'. Kako je dosadašnja praksa bila da se ovakvi podaci obilježe fusnotama (ili da se čak dobna granica navede u nazivima tabela ili grafikona), preporučuje se zemljama članicama da urade isto, a posebno ukoliko se ukupni podaci za jednu državu baziraju na različitom rasponu dobi te zbog toga ne budu uporedivi sa podacima koje Eurostat objavi za tu istu zemlju članicu   </w:t>
      </w:r>
    </w:p>
  </w:footnote>
  <w:footnote w:id="81">
    <w:p w:rsidR="001D1083" w:rsidRDefault="001D1083" w:rsidP="00842396">
      <w:pPr>
        <w:autoSpaceDE w:val="0"/>
        <w:autoSpaceDN w:val="0"/>
        <w:adjustRightInd w:val="0"/>
        <w:spacing w:after="0" w:line="240" w:lineRule="auto"/>
        <w:jc w:val="both"/>
      </w:pPr>
      <w:r w:rsidRPr="00B00AF7">
        <w:rPr>
          <w:rStyle w:val="FootnoteReference"/>
          <w:rFonts w:ascii="Times New Roman" w:hAnsi="Times New Roman" w:cs="Times New Roman"/>
        </w:rPr>
        <w:footnoteRef/>
      </w:r>
      <w:r w:rsidRPr="00B00AF7">
        <w:rPr>
          <w:rFonts w:ascii="Times New Roman" w:hAnsi="Times New Roman" w:cs="Times New Roman"/>
          <w:color w:val="000000"/>
          <w:sz w:val="15"/>
          <w:szCs w:val="15"/>
        </w:rPr>
        <w:t xml:space="preserve">Ovaj pristup nije bio naveden u početnom zakonskom prijedlogu Komisije (Eurostata). Iako je Uredba usmjerena na rezultat (output) (što znači da zemlje članice mogu same odabrati način prikupljanja podataka), zakonodavac (Vijeće, EP) je izmijenio tekst u postojeći nakon što se većina zemalja članica opredijelila za kraj, a ne početak putovanja. </w:t>
      </w:r>
    </w:p>
  </w:footnote>
  <w:footnote w:id="82">
    <w:p w:rsidR="001D1083" w:rsidRPr="00B00AF7" w:rsidRDefault="001D1083" w:rsidP="00842396">
      <w:pPr>
        <w:autoSpaceDE w:val="0"/>
        <w:autoSpaceDN w:val="0"/>
        <w:adjustRightInd w:val="0"/>
        <w:spacing w:after="0" w:line="240" w:lineRule="auto"/>
        <w:jc w:val="both"/>
        <w:rPr>
          <w:rFonts w:ascii="Times New Roman" w:hAnsi="Times New Roman" w:cs="Times New Roman"/>
          <w:color w:val="000000"/>
          <w:sz w:val="15"/>
          <w:szCs w:val="15"/>
        </w:rPr>
      </w:pPr>
      <w:r w:rsidRPr="00B00AF7">
        <w:rPr>
          <w:rStyle w:val="FootnoteReference"/>
          <w:rFonts w:ascii="Times New Roman" w:hAnsi="Times New Roman" w:cs="Times New Roman"/>
        </w:rPr>
        <w:footnoteRef/>
      </w:r>
      <w:r w:rsidRPr="00B00AF7">
        <w:rPr>
          <w:rFonts w:ascii="Times New Roman" w:hAnsi="Times New Roman" w:cs="Times New Roman"/>
          <w:color w:val="000000"/>
          <w:sz w:val="15"/>
          <w:szCs w:val="15"/>
        </w:rPr>
        <w:t xml:space="preserve">Bez obzira na ovu preporuku koja se tiče rezultata/distribuiranja podataka, IRTS Vodič za prikupljanje podataka preporučuje da u anketnim istraživanjima koja se provode u domaćinstvima </w:t>
      </w:r>
      <w:r w:rsidRPr="00B00AF7">
        <w:rPr>
          <w:rFonts w:ascii="Times New Roman" w:hAnsi="Times New Roman" w:cs="Times New Roman"/>
          <w:i/>
          <w:iCs/>
          <w:color w:val="000000"/>
          <w:sz w:val="15"/>
          <w:szCs w:val="15"/>
        </w:rPr>
        <w:t xml:space="preserve">'sva putovanja koja se navode treba da budu putovanja koja su okončana u referentnom periodu (bez obzira na datum njihovog početka), jer je samo o ovakvim putovanjima moguće prikupiti kompletne podatke' </w:t>
      </w:r>
      <w:r w:rsidRPr="00B00AF7">
        <w:rPr>
          <w:rFonts w:ascii="Times New Roman" w:hAnsi="Times New Roman" w:cs="Times New Roman"/>
          <w:color w:val="000000"/>
          <w:sz w:val="15"/>
          <w:szCs w:val="15"/>
        </w:rPr>
        <w:t>(§3.103).</w:t>
      </w:r>
    </w:p>
    <w:p w:rsidR="001D1083" w:rsidRDefault="001D1083" w:rsidP="00842396">
      <w:pPr>
        <w:autoSpaceDE w:val="0"/>
        <w:autoSpaceDN w:val="0"/>
        <w:adjustRightInd w:val="0"/>
        <w:spacing w:after="0" w:line="240" w:lineRule="auto"/>
        <w:jc w:val="both"/>
      </w:pPr>
    </w:p>
  </w:footnote>
  <w:footnote w:id="83">
    <w:p w:rsidR="001D1083" w:rsidRDefault="001D1083" w:rsidP="00842396">
      <w:pPr>
        <w:autoSpaceDE w:val="0"/>
        <w:autoSpaceDN w:val="0"/>
        <w:adjustRightInd w:val="0"/>
        <w:spacing w:after="0" w:line="240" w:lineRule="auto"/>
        <w:jc w:val="both"/>
      </w:pPr>
      <w:r w:rsidRPr="00B00AF7">
        <w:rPr>
          <w:rStyle w:val="FootnoteReference"/>
          <w:rFonts w:ascii="Times New Roman" w:hAnsi="Times New Roman" w:cs="Times New Roman"/>
        </w:rPr>
        <w:footnoteRef/>
      </w:r>
      <w:r w:rsidRPr="00B00AF7">
        <w:rPr>
          <w:rFonts w:ascii="Times New Roman" w:hAnsi="Times New Roman" w:cs="Times New Roman"/>
          <w:color w:val="000000"/>
          <w:sz w:val="15"/>
          <w:szCs w:val="15"/>
        </w:rPr>
        <w:t xml:space="preserve">Preporučuje se primjena </w:t>
      </w:r>
      <w:r w:rsidRPr="00B00AF7">
        <w:rPr>
          <w:rFonts w:ascii="Times New Roman" w:hAnsi="Times New Roman" w:cs="Times New Roman"/>
          <w:i/>
          <w:iCs/>
          <w:color w:val="000000"/>
          <w:sz w:val="15"/>
          <w:szCs w:val="15"/>
        </w:rPr>
        <w:t xml:space="preserve">prosječnog broja stanovništva </w:t>
      </w:r>
      <w:r w:rsidRPr="00B00AF7">
        <w:rPr>
          <w:rFonts w:ascii="Times New Roman" w:hAnsi="Times New Roman" w:cs="Times New Roman"/>
          <w:color w:val="000000"/>
          <w:sz w:val="15"/>
          <w:szCs w:val="15"/>
        </w:rPr>
        <w:t>tokom referentne godine dostupnog iz službenih statističkih podataka o stanovništvu/demografiji</w:t>
      </w:r>
    </w:p>
  </w:footnote>
  <w:footnote w:id="84">
    <w:p w:rsidR="001D1083" w:rsidRDefault="001D1083" w:rsidP="00842396">
      <w:pPr>
        <w:autoSpaceDE w:val="0"/>
        <w:autoSpaceDN w:val="0"/>
        <w:adjustRightInd w:val="0"/>
        <w:spacing w:after="0" w:line="240" w:lineRule="auto"/>
        <w:jc w:val="both"/>
      </w:pPr>
      <w:r w:rsidRPr="00B00AF7">
        <w:rPr>
          <w:rStyle w:val="FootnoteReference"/>
          <w:rFonts w:ascii="Times New Roman" w:hAnsi="Times New Roman" w:cs="Times New Roman"/>
        </w:rPr>
        <w:footnoteRef/>
      </w:r>
      <w:r w:rsidRPr="00B00AF7">
        <w:rPr>
          <w:rFonts w:ascii="Times New Roman" w:hAnsi="Times New Roman" w:cs="Times New Roman"/>
          <w:color w:val="000000"/>
          <w:sz w:val="15"/>
          <w:szCs w:val="15"/>
        </w:rPr>
        <w:t>Više informacija o socio-demografskoj podjeli sadržno je u poglavljima 3.4.11 do 3.4.16.</w:t>
      </w:r>
    </w:p>
  </w:footnote>
  <w:footnote w:id="85">
    <w:p w:rsidR="001D1083" w:rsidRDefault="001D1083" w:rsidP="00842396">
      <w:pPr>
        <w:autoSpaceDE w:val="0"/>
        <w:autoSpaceDN w:val="0"/>
        <w:adjustRightInd w:val="0"/>
        <w:spacing w:after="0" w:line="240" w:lineRule="auto"/>
        <w:jc w:val="both"/>
      </w:pPr>
      <w:r w:rsidRPr="00B00AF7">
        <w:rPr>
          <w:rStyle w:val="FootnoteReference"/>
          <w:rFonts w:ascii="Times New Roman" w:hAnsi="Times New Roman" w:cs="Times New Roman"/>
        </w:rPr>
        <w:footnoteRef/>
      </w:r>
      <w:r w:rsidRPr="00B00AF7">
        <w:rPr>
          <w:rFonts w:ascii="Times New Roman" w:hAnsi="Times New Roman" w:cs="Times New Roman"/>
          <w:color w:val="000000"/>
          <w:sz w:val="15"/>
          <w:szCs w:val="15"/>
        </w:rPr>
        <w:t>Iako bi panel istraživanje bio idealan izvor, ono u najvećem broju slučajeva neće biti izvodljiva (tj. troškovno-efikasna) metoda.</w:t>
      </w:r>
    </w:p>
  </w:footnote>
  <w:footnote w:id="86">
    <w:p w:rsidR="001D1083" w:rsidRDefault="001D1083" w:rsidP="00842396">
      <w:pPr>
        <w:autoSpaceDE w:val="0"/>
        <w:autoSpaceDN w:val="0"/>
        <w:adjustRightInd w:val="0"/>
        <w:spacing w:after="0" w:line="240" w:lineRule="auto"/>
        <w:jc w:val="both"/>
      </w:pPr>
      <w:r w:rsidRPr="00B00AF7">
        <w:rPr>
          <w:rStyle w:val="FootnoteReference"/>
          <w:rFonts w:ascii="Times New Roman" w:hAnsi="Times New Roman" w:cs="Times New Roman"/>
        </w:rPr>
        <w:footnoteRef/>
      </w:r>
      <w:r w:rsidRPr="00B00AF7">
        <w:rPr>
          <w:rFonts w:ascii="Times New Roman" w:hAnsi="Times New Roman" w:cs="Times New Roman"/>
          <w:color w:val="000000"/>
          <w:sz w:val="15"/>
          <w:szCs w:val="15"/>
        </w:rPr>
        <w:t>Prednost predstavlja činjenica da se putovanja koja su navedena za posljednji mjesec/kvartal godine mogu već iskoristiti da usmjere ispitanike (npr. ukoliko je ispitanik naveo kratko domaće putovanje za posljednji kvartal, očigledno je da je on/ona učestvovao u turizmu tokom godine kada su u pitanju domaća i kratka putovanja.</w:t>
      </w:r>
    </w:p>
  </w:footnote>
  <w:footnote w:id="87">
    <w:p w:rsidR="001D1083" w:rsidRDefault="001D1083" w:rsidP="00842396">
      <w:pPr>
        <w:autoSpaceDE w:val="0"/>
        <w:autoSpaceDN w:val="0"/>
        <w:adjustRightInd w:val="0"/>
        <w:spacing w:after="0" w:line="240" w:lineRule="auto"/>
        <w:jc w:val="both"/>
      </w:pPr>
      <w:r w:rsidRPr="00B00AF7">
        <w:rPr>
          <w:rStyle w:val="FootnoteReference"/>
          <w:rFonts w:ascii="Times New Roman" w:hAnsi="Times New Roman" w:cs="Times New Roman"/>
        </w:rPr>
        <w:footnoteRef/>
      </w:r>
      <w:r w:rsidRPr="00B00AF7">
        <w:rPr>
          <w:rFonts w:ascii="Times New Roman" w:hAnsi="Times New Roman" w:cs="Times New Roman"/>
          <w:color w:val="000000"/>
          <w:sz w:val="15"/>
          <w:szCs w:val="15"/>
        </w:rPr>
        <w:t>Ponuđena šema je korisna u slučaju CATI ili CAPI ili web obrazaca; u slučaju da se upitnik popunjava na papiru možda je bolje izostaviti (komplikovana) pravila usmjeravanja odgovora i započeti modul sa pitanjem o 'kratkom putovanju sa 1 do 3 noćenja?'.</w:t>
      </w:r>
    </w:p>
  </w:footnote>
  <w:footnote w:id="88">
    <w:p w:rsidR="001D1083" w:rsidRDefault="001D1083" w:rsidP="00842396">
      <w:pPr>
        <w:autoSpaceDE w:val="0"/>
        <w:autoSpaceDN w:val="0"/>
        <w:adjustRightInd w:val="0"/>
        <w:spacing w:after="0" w:line="240" w:lineRule="auto"/>
        <w:jc w:val="both"/>
      </w:pPr>
      <w:r w:rsidRPr="00B00AF7">
        <w:rPr>
          <w:rStyle w:val="FootnoteReference"/>
          <w:rFonts w:ascii="Times New Roman" w:hAnsi="Times New Roman" w:cs="Times New Roman"/>
        </w:rPr>
        <w:footnoteRef/>
      </w:r>
      <w:r w:rsidRPr="00B00AF7">
        <w:rPr>
          <w:rFonts w:ascii="Times New Roman" w:hAnsi="Times New Roman" w:cs="Times New Roman"/>
          <w:color w:val="000000"/>
          <w:sz w:val="15"/>
          <w:szCs w:val="15"/>
        </w:rPr>
        <w:t xml:space="preserve"> Prvo filter pitanje bi jednostavno moglo biti 'Da li ste tokom [2012], bili na nekom turističkom putovanju sa noćenjem'. Time bi se, međutim, odmah eliminisali odgovori mnogih ispitanika na ostala pitanja u modulu (i izbjeglo drugo pitanje za ovu grupu); s druge strane, oni koji su učestvovali u turizmu bi u tom slučaju imali najmanje 3 pitanja, a razlika između putovanja u zemlji i izvan zemlje može pomoći u definiranju onoga što se podrazumijeva pod 'turističkim putovanjima' (i putovanja u zemlji i izvan zemlje; podsjetnici mogu biti korisni, posebno za manje zemlje).</w:t>
      </w:r>
    </w:p>
  </w:footnote>
  <w:footnote w:id="89">
    <w:p w:rsidR="001D1083" w:rsidRDefault="001D1083" w:rsidP="00842396">
      <w:pPr>
        <w:autoSpaceDE w:val="0"/>
        <w:autoSpaceDN w:val="0"/>
        <w:adjustRightInd w:val="0"/>
        <w:spacing w:after="0" w:line="240" w:lineRule="auto"/>
        <w:jc w:val="both"/>
      </w:pPr>
      <w:r w:rsidRPr="00B00AF7">
        <w:rPr>
          <w:rStyle w:val="FootnoteReference"/>
          <w:rFonts w:ascii="Times New Roman" w:hAnsi="Times New Roman" w:cs="Times New Roman"/>
        </w:rPr>
        <w:footnoteRef/>
      </w:r>
      <w:r w:rsidRPr="00B00AF7">
        <w:rPr>
          <w:rFonts w:ascii="Times New Roman" w:hAnsi="Times New Roman" w:cs="Times New Roman"/>
          <w:color w:val="000000"/>
          <w:sz w:val="15"/>
          <w:szCs w:val="15"/>
        </w:rPr>
        <w:t xml:space="preserve">Samo oni ispitanici koje su imali putovanja u zemlji sa 4+ noćenja </w:t>
      </w:r>
      <w:r w:rsidRPr="00B00AF7">
        <w:rPr>
          <w:rFonts w:ascii="Times New Roman" w:hAnsi="Times New Roman" w:cs="Times New Roman"/>
          <w:i/>
          <w:iCs/>
          <w:color w:val="000000"/>
          <w:sz w:val="15"/>
          <w:szCs w:val="15"/>
        </w:rPr>
        <w:t xml:space="preserve">i </w:t>
      </w:r>
      <w:r w:rsidRPr="00B00AF7">
        <w:rPr>
          <w:rFonts w:ascii="Times New Roman" w:hAnsi="Times New Roman" w:cs="Times New Roman"/>
          <w:color w:val="000000"/>
          <w:sz w:val="15"/>
          <w:szCs w:val="15"/>
        </w:rPr>
        <w:t xml:space="preserve">putovanja izvan zemlje sa 4+ noćenja (tj. odgovor DA na pitanja  od </w:t>
      </w:r>
      <w:r w:rsidRPr="00B00AF7">
        <w:rPr>
          <w:rFonts w:ascii="Times New Roman" w:hAnsi="Times New Roman" w:cs="Times New Roman"/>
          <w:color w:val="000000"/>
          <w:sz w:val="15"/>
          <w:szCs w:val="14"/>
        </w:rPr>
        <w:sym w:font="Wingdings" w:char="F08C"/>
      </w:r>
      <w:r w:rsidRPr="00B00AF7">
        <w:rPr>
          <w:rFonts w:ascii="Times New Roman" w:hAnsi="Times New Roman" w:cs="Times New Roman"/>
          <w:color w:val="000000"/>
          <w:sz w:val="15"/>
          <w:szCs w:val="15"/>
        </w:rPr>
        <w:t xml:space="preserve">do </w:t>
      </w:r>
      <w:r w:rsidRPr="00B00AF7">
        <w:rPr>
          <w:rFonts w:ascii="Times New Roman" w:hAnsi="Times New Roman" w:cs="Times New Roman"/>
          <w:color w:val="000000"/>
          <w:sz w:val="15"/>
          <w:szCs w:val="14"/>
        </w:rPr>
        <w:sym w:font="Wingdings" w:char="F08F"/>
      </w:r>
      <w:r w:rsidRPr="00B00AF7">
        <w:rPr>
          <w:rFonts w:ascii="Times New Roman" w:hAnsi="Times New Roman" w:cs="Times New Roman"/>
          <w:color w:val="000000"/>
          <w:sz w:val="15"/>
          <w:szCs w:val="15"/>
        </w:rPr>
        <w:t xml:space="preserve">) će biti usmjereni na pitanje </w:t>
      </w:r>
      <w:r w:rsidRPr="00B00AF7">
        <w:rPr>
          <w:rFonts w:ascii="Times New Roman" w:hAnsi="Times New Roman" w:cs="Times New Roman"/>
          <w:color w:val="000000"/>
          <w:sz w:val="15"/>
          <w:szCs w:val="14"/>
        </w:rPr>
        <w:sym w:font="Wingdings" w:char="F090"/>
      </w:r>
      <w:r w:rsidRPr="00B00AF7">
        <w:rPr>
          <w:rFonts w:ascii="Times New Roman" w:hAnsi="Times New Roman" w:cs="Times New Roman"/>
          <w:color w:val="000000"/>
          <w:sz w:val="15"/>
          <w:szCs w:val="15"/>
        </w:rPr>
        <w:t xml:space="preserve"> kako bi se ispitalo da li su imali i kratkih putovanja (vidjeti indikator (e)). Na osnovu podataka iz 2010. godine, ovo je slučaj za samo 9% EU-27 populacije (u rasponu od manjem od 1% u BG, LV, LT i RO do oko 30% u NL i AT).</w:t>
      </w:r>
    </w:p>
  </w:footnote>
  <w:footnote w:id="90">
    <w:p w:rsidR="001D1083" w:rsidRPr="00B00AF7" w:rsidRDefault="001D1083" w:rsidP="00842396">
      <w:pPr>
        <w:autoSpaceDE w:val="0"/>
        <w:autoSpaceDN w:val="0"/>
        <w:adjustRightInd w:val="0"/>
        <w:spacing w:after="0" w:line="240" w:lineRule="auto"/>
        <w:rPr>
          <w:rFonts w:ascii="Times New Roman" w:hAnsi="Times New Roman" w:cs="Times New Roman"/>
          <w:color w:val="000000"/>
          <w:sz w:val="15"/>
          <w:szCs w:val="15"/>
        </w:rPr>
      </w:pPr>
      <w:r w:rsidRPr="00B00AF7">
        <w:rPr>
          <w:rStyle w:val="FootnoteReference"/>
          <w:rFonts w:ascii="Times New Roman" w:hAnsi="Times New Roman" w:cs="Times New Roman"/>
        </w:rPr>
        <w:footnoteRef/>
      </w:r>
      <w:r w:rsidRPr="00B00AF7">
        <w:rPr>
          <w:rFonts w:ascii="Times New Roman" w:hAnsi="Times New Roman" w:cs="Times New Roman"/>
          <w:color w:val="000000"/>
          <w:sz w:val="15"/>
          <w:szCs w:val="15"/>
        </w:rPr>
        <w:t>"-" = nerelevantno ili neprimjenljivo (tj. bez obzira na odgovor na ovo pitanje).</w:t>
      </w:r>
    </w:p>
    <w:p w:rsidR="001D1083" w:rsidRDefault="001D1083" w:rsidP="00842396">
      <w:pPr>
        <w:autoSpaceDE w:val="0"/>
        <w:autoSpaceDN w:val="0"/>
        <w:adjustRightInd w:val="0"/>
        <w:spacing w:after="0" w:line="240" w:lineRule="auto"/>
      </w:pPr>
    </w:p>
  </w:footnote>
  <w:footnote w:id="91">
    <w:p w:rsidR="001D1083" w:rsidRDefault="001D1083" w:rsidP="00842396">
      <w:pPr>
        <w:autoSpaceDE w:val="0"/>
        <w:autoSpaceDN w:val="0"/>
        <w:adjustRightInd w:val="0"/>
        <w:spacing w:after="0" w:line="240" w:lineRule="auto"/>
      </w:pPr>
      <w:r w:rsidRPr="00B00AF7">
        <w:rPr>
          <w:rStyle w:val="FootnoteReference"/>
          <w:rFonts w:ascii="Times New Roman" w:hAnsi="Times New Roman" w:cs="Times New Roman"/>
        </w:rPr>
        <w:footnoteRef/>
      </w:r>
      <w:r w:rsidRPr="00B00AF7">
        <w:rPr>
          <w:rFonts w:ascii="Times New Roman" w:hAnsi="Times New Roman" w:cs="Times New Roman"/>
          <w:color w:val="000000"/>
          <w:sz w:val="15"/>
          <w:szCs w:val="15"/>
        </w:rPr>
        <w:t>Vidjeti 3.2.2.1.</w:t>
      </w:r>
    </w:p>
  </w:footnote>
  <w:footnote w:id="92">
    <w:p w:rsidR="001D1083" w:rsidRPr="00B00AF7" w:rsidRDefault="001D1083" w:rsidP="00842396">
      <w:pPr>
        <w:autoSpaceDE w:val="0"/>
        <w:autoSpaceDN w:val="0"/>
        <w:adjustRightInd w:val="0"/>
        <w:spacing w:after="0" w:line="240" w:lineRule="auto"/>
        <w:jc w:val="both"/>
        <w:rPr>
          <w:rFonts w:ascii="Times New Roman" w:hAnsi="Times New Roman" w:cs="Times New Roman"/>
          <w:color w:val="000000"/>
          <w:sz w:val="15"/>
          <w:szCs w:val="15"/>
        </w:rPr>
      </w:pPr>
      <w:r w:rsidRPr="00B00AF7">
        <w:rPr>
          <w:rStyle w:val="FootnoteReference"/>
          <w:rFonts w:ascii="Times New Roman" w:hAnsi="Times New Roman" w:cs="Times New Roman"/>
        </w:rPr>
        <w:footnoteRef/>
      </w:r>
      <w:r w:rsidRPr="00B00AF7">
        <w:rPr>
          <w:rFonts w:ascii="Times New Roman" w:hAnsi="Times New Roman" w:cs="Times New Roman"/>
          <w:color w:val="000000"/>
          <w:sz w:val="15"/>
          <w:szCs w:val="15"/>
        </w:rPr>
        <w:t>Za potrebe platnog bilansa, preporučuje se čak posebno evidentiranje broja noćenja za svaku posjećenu zemlju. Ovo, međutim, ne ulazi u obim/zahtjeve Uredbe 692/2011, te će, kao takva, sva noćenja automatski biti pripisana  "glavnoj zemlji turističke destinacije" (vidjeti 3.4.3).</w:t>
      </w:r>
    </w:p>
    <w:p w:rsidR="001D1083" w:rsidRDefault="001D1083" w:rsidP="00842396">
      <w:pPr>
        <w:autoSpaceDE w:val="0"/>
        <w:autoSpaceDN w:val="0"/>
        <w:adjustRightInd w:val="0"/>
        <w:spacing w:after="0" w:line="240" w:lineRule="auto"/>
        <w:jc w:val="both"/>
      </w:pPr>
    </w:p>
  </w:footnote>
  <w:footnote w:id="93">
    <w:p w:rsidR="001D1083" w:rsidRPr="00B00AF7" w:rsidRDefault="001D1083" w:rsidP="00842396">
      <w:pPr>
        <w:autoSpaceDE w:val="0"/>
        <w:autoSpaceDN w:val="0"/>
        <w:adjustRightInd w:val="0"/>
        <w:spacing w:after="0" w:line="240" w:lineRule="auto"/>
        <w:jc w:val="both"/>
        <w:rPr>
          <w:rFonts w:ascii="Times New Roman" w:hAnsi="Times New Roman" w:cs="Times New Roman"/>
          <w:color w:val="000000"/>
          <w:sz w:val="15"/>
          <w:szCs w:val="15"/>
        </w:rPr>
      </w:pPr>
      <w:r w:rsidRPr="00B00AF7">
        <w:rPr>
          <w:rStyle w:val="FootnoteReference"/>
          <w:rFonts w:ascii="Times New Roman" w:hAnsi="Times New Roman" w:cs="Times New Roman"/>
        </w:rPr>
        <w:footnoteRef/>
      </w:r>
      <w:r w:rsidRPr="00B00AF7">
        <w:rPr>
          <w:rFonts w:ascii="Times New Roman" w:hAnsi="Times New Roman" w:cs="Times New Roman"/>
          <w:color w:val="000000"/>
          <w:sz w:val="15"/>
          <w:szCs w:val="15"/>
        </w:rPr>
        <w:t>Treba naglasiti da ovaj pristup može dovesti do slučaja gdje je jedna glavna atrakcija u zemlji bila glavni razlog odlaska na putovanje, dok je većina noćenja ostvarena na području druge države – ovo može dovesti do nedosljednosti pri pripisivanju svih izdataka glavnoj destinaciji (dok je većina budžeta potrošena u trećoj zemlji; vidjeti i fusnotu 91). Primjeri mogu biti " Vatikan" (dok se noćenje ostvaruje u hotelu u Rimu, Italija) ili putovanje u hramove Angkora u Kambodži (glavne destinacija putovanja), letom preko Tajlanda i kombinovanje sa sedmičnim ljetnim odmorom na Tajlandu.</w:t>
      </w:r>
    </w:p>
    <w:p w:rsidR="001D1083" w:rsidRDefault="001D1083" w:rsidP="00842396">
      <w:pPr>
        <w:autoSpaceDE w:val="0"/>
        <w:autoSpaceDN w:val="0"/>
        <w:adjustRightInd w:val="0"/>
        <w:spacing w:after="0" w:line="240" w:lineRule="auto"/>
        <w:jc w:val="both"/>
      </w:pPr>
    </w:p>
  </w:footnote>
  <w:footnote w:id="94">
    <w:p w:rsidR="001D1083" w:rsidRPr="00B00AF7" w:rsidRDefault="001D1083" w:rsidP="00842396">
      <w:pPr>
        <w:autoSpaceDE w:val="0"/>
        <w:autoSpaceDN w:val="0"/>
        <w:adjustRightInd w:val="0"/>
        <w:spacing w:after="0" w:line="240" w:lineRule="auto"/>
        <w:jc w:val="both"/>
        <w:rPr>
          <w:rFonts w:ascii="Times New Roman" w:hAnsi="Times New Roman" w:cs="Times New Roman"/>
          <w:color w:val="000000"/>
          <w:sz w:val="15"/>
          <w:szCs w:val="15"/>
        </w:rPr>
      </w:pPr>
      <w:r w:rsidRPr="00B00AF7">
        <w:rPr>
          <w:rStyle w:val="FootnoteReference"/>
          <w:rFonts w:ascii="Times New Roman" w:hAnsi="Times New Roman" w:cs="Times New Roman"/>
        </w:rPr>
        <w:footnoteRef/>
      </w:r>
      <w:r w:rsidRPr="00B00AF7">
        <w:rPr>
          <w:rFonts w:ascii="Times New Roman" w:hAnsi="Times New Roman" w:cs="Times New Roman"/>
          <w:color w:val="000000"/>
          <w:sz w:val="15"/>
          <w:szCs w:val="15"/>
        </w:rPr>
        <w:t>Međutim, kada student putuje sa ciljem zaposlenja kod rezidentnog subjekta u zemlji koju posjećuje, putovanje izlazi iz okvira statistike turizma. Tipičan primjer predstavlja student sa područja sjeverne Evrope koji ljeta provodi u Španiji ili Grčkoj kao sezonski radnik u turističkoj destinaciji (čak i ako se značajan dio vremena provodi na tipične turističke aktivnosti).</w:t>
      </w:r>
    </w:p>
    <w:p w:rsidR="001D1083" w:rsidRDefault="001D1083" w:rsidP="00842396">
      <w:pPr>
        <w:autoSpaceDE w:val="0"/>
        <w:autoSpaceDN w:val="0"/>
        <w:adjustRightInd w:val="0"/>
        <w:spacing w:after="0" w:line="240" w:lineRule="auto"/>
        <w:jc w:val="both"/>
      </w:pPr>
    </w:p>
  </w:footnote>
  <w:footnote w:id="95">
    <w:p w:rsidR="001D1083" w:rsidRDefault="001D1083" w:rsidP="00CC246C">
      <w:pPr>
        <w:pStyle w:val="FootnoteText"/>
      </w:pPr>
      <w:r w:rsidRPr="00B00AF7">
        <w:rPr>
          <w:rStyle w:val="FootnoteReference"/>
          <w:rFonts w:ascii="Times New Roman" w:hAnsi="Times New Roman" w:cs="Times New Roman"/>
        </w:rPr>
        <w:footnoteRef/>
      </w:r>
      <w:r w:rsidRPr="00B00AF7">
        <w:rPr>
          <w:rFonts w:ascii="Times New Roman" w:hAnsi="Times New Roman" w:cs="Times New Roman"/>
          <w:lang w:val="hr-HR"/>
        </w:rPr>
        <w:t>Pitanje opsega rashoda je razmatrano dugi niz godina u Operativnoj grupi i Radnoj grupi za Turističke statistike u Eurostatu. Budući da se ne može postići kompromis za npr. izuzeće automobila ili plovila, ili kod praga za dragocjenosti (npr. carinski prag), Eurostat je sugerirao Radnoj grupi 16.-17. juna 2011. da se 'pridržava IRTS u slučaju izostanka dogovora unutar Radne grupe'.</w:t>
      </w:r>
    </w:p>
  </w:footnote>
  <w:footnote w:id="96">
    <w:p w:rsidR="001D1083" w:rsidRPr="00B00AF7" w:rsidRDefault="001D1083" w:rsidP="00CC246C">
      <w:pPr>
        <w:spacing w:after="0" w:line="240" w:lineRule="auto"/>
        <w:jc w:val="both"/>
        <w:rPr>
          <w:rFonts w:ascii="Times New Roman" w:hAnsi="Times New Roman" w:cs="Times New Roman"/>
          <w:sz w:val="20"/>
          <w:szCs w:val="20"/>
          <w:lang w:val="hr-HR"/>
        </w:rPr>
      </w:pPr>
      <w:r w:rsidRPr="00B00AF7">
        <w:rPr>
          <w:rStyle w:val="FootnoteReference"/>
          <w:rFonts w:ascii="Times New Roman" w:hAnsi="Times New Roman" w:cs="Times New Roman"/>
        </w:rPr>
        <w:footnoteRef/>
      </w:r>
      <w:r w:rsidRPr="00B00AF7">
        <w:rPr>
          <w:rFonts w:ascii="Times New Roman" w:hAnsi="Times New Roman" w:cs="Times New Roman"/>
          <w:sz w:val="20"/>
          <w:szCs w:val="20"/>
          <w:lang w:val="hr-HR"/>
        </w:rPr>
        <w:t>Treba istaknuti da se ovaj IRTS-kompatibilan pristup razlikuje od onog uzetog kod Direktive 95/57/EC, gdje je preporučeno da se iz rashoda za turizam izuzmu „[...] umjetnine i druge važne stečevine (kao što su automobili, karavani, brodovi, rezervne kuće), iako oni mogu koristiti u budućnosti za svrhe turističkog putovanja)“.</w:t>
      </w:r>
    </w:p>
    <w:p w:rsidR="001D1083" w:rsidRDefault="001D1083" w:rsidP="00CC246C">
      <w:pPr>
        <w:spacing w:after="0" w:line="240" w:lineRule="auto"/>
      </w:pPr>
      <w:r w:rsidRPr="00B00AF7">
        <w:rPr>
          <w:rFonts w:ascii="Times New Roman" w:hAnsi="Times New Roman" w:cs="Times New Roman"/>
          <w:sz w:val="20"/>
          <w:szCs w:val="20"/>
          <w:lang w:val="hr-HR"/>
        </w:rPr>
        <w:t>[Također vidjeti Primjena metodoloških smjernica Eurostata za statistike baznog turizma i putovanja – praktični priručnik (1996), str. 48, §3.2.4 -</w:t>
      </w:r>
      <w:hyperlink r:id="rId13" w:history="1">
        <w:r w:rsidRPr="00B00AF7">
          <w:rPr>
            <w:rStyle w:val="Hyperlink"/>
            <w:rFonts w:ascii="Times New Roman" w:hAnsi="Times New Roman" w:cs="Times New Roman"/>
            <w:sz w:val="20"/>
            <w:szCs w:val="20"/>
            <w:lang w:val="hr-HR"/>
          </w:rPr>
          <w:t>http://epp.eurostat.ec.europa.eu/portal/page/portal/tourism/documents/Applying%20the%20methodological%20guidelines.pdf</w:t>
        </w:r>
      </w:hyperlink>
      <w:r w:rsidRPr="00B00AF7">
        <w:rPr>
          <w:rFonts w:ascii="Times New Roman" w:hAnsi="Times New Roman" w:cs="Times New Roman"/>
          <w:color w:val="0070C0"/>
          <w:sz w:val="20"/>
          <w:szCs w:val="20"/>
          <w:u w:val="single"/>
          <w:lang w:val="hr-HR"/>
        </w:rPr>
        <w:t xml:space="preserve">. </w:t>
      </w:r>
      <w:r w:rsidRPr="00B00AF7">
        <w:rPr>
          <w:rFonts w:ascii="Times New Roman" w:hAnsi="Times New Roman" w:cs="Times New Roman"/>
          <w:sz w:val="20"/>
          <w:szCs w:val="20"/>
          <w:lang w:val="hr-HR"/>
        </w:rPr>
        <w:t xml:space="preserve">Stoga se preporučuje da se ovo stavi u napomenu u vremenskom nizu koju obuhvata podatke o referentnim godinama prije 2012., kao i referentne godine od 2012. ili kasnije. Bolja usporedivost vjerojatno se postiže izuzimanjem A19a (“trajna dobra i skupocjena roba“) iz ukupnih rashoda za turizam, prije usporedbi s podacima iz razdoblja Direktive, ili korištenjem </w:t>
      </w:r>
      <w:r w:rsidRPr="00B00AF7">
        <w:rPr>
          <w:rFonts w:ascii="Times New Roman" w:hAnsi="Times New Roman" w:cs="Times New Roman"/>
          <w:i/>
          <w:iCs/>
          <w:sz w:val="20"/>
          <w:szCs w:val="20"/>
          <w:lang w:val="hr-HR"/>
        </w:rPr>
        <w:t>srednje vrijednosti rashoda</w:t>
      </w:r>
      <w:r w:rsidRPr="00B00AF7">
        <w:rPr>
          <w:rFonts w:ascii="Times New Roman" w:hAnsi="Times New Roman" w:cs="Times New Roman"/>
          <w:sz w:val="20"/>
          <w:szCs w:val="20"/>
          <w:lang w:val="hr-HR"/>
        </w:rPr>
        <w:t xml:space="preserve"> prije nego </w:t>
      </w:r>
      <w:r w:rsidRPr="00B00AF7">
        <w:rPr>
          <w:rFonts w:ascii="Times New Roman" w:hAnsi="Times New Roman" w:cs="Times New Roman"/>
          <w:i/>
          <w:iCs/>
          <w:sz w:val="20"/>
          <w:szCs w:val="20"/>
          <w:lang w:val="hr-HR"/>
        </w:rPr>
        <w:t>prosječne vrijednosti rashoda</w:t>
      </w:r>
      <w:r w:rsidRPr="00B00AF7">
        <w:rPr>
          <w:rFonts w:ascii="Times New Roman" w:hAnsi="Times New Roman" w:cs="Times New Roman"/>
          <w:sz w:val="20"/>
          <w:szCs w:val="20"/>
          <w:lang w:val="hr-HR"/>
        </w:rPr>
        <w:t xml:space="preserve"> za filtriranje utjecaja rijetkih slučajeva odstupanja vezanih za značajne sume izdvojene za 'važne nabavke'.</w:t>
      </w:r>
    </w:p>
  </w:footnote>
  <w:footnote w:id="97">
    <w:p w:rsidR="001D1083" w:rsidRDefault="001D1083" w:rsidP="00CC246C">
      <w:pPr>
        <w:pStyle w:val="FootnoteText"/>
      </w:pPr>
      <w:r w:rsidRPr="00B00AF7">
        <w:rPr>
          <w:rStyle w:val="FootnoteReference"/>
          <w:rFonts w:ascii="Times New Roman" w:hAnsi="Times New Roman" w:cs="Times New Roman"/>
        </w:rPr>
        <w:footnoteRef/>
      </w:r>
      <w:r w:rsidRPr="00B00AF7">
        <w:rPr>
          <w:rFonts w:ascii="Times New Roman" w:hAnsi="Times New Roman" w:cs="Times New Roman"/>
        </w:rPr>
        <w:t xml:space="preserve"> Terminologija u Uredbi 692/2011, „troškovi pojedinačnog turiste </w:t>
      </w:r>
      <w:r w:rsidRPr="00B00AF7">
        <w:rPr>
          <w:rFonts w:ascii="Times New Roman" w:hAnsi="Times New Roman" w:cs="Times New Roman"/>
          <w:i/>
          <w:iCs/>
        </w:rPr>
        <w:t>tokom</w:t>
      </w:r>
      <w:r w:rsidRPr="00B00AF7">
        <w:rPr>
          <w:rFonts w:ascii="Times New Roman" w:hAnsi="Times New Roman" w:cs="Times New Roman"/>
        </w:rPr>
        <w:t xml:space="preserve"> putovanja...“, zaista može biti zbunjujuća. Otuda jasna referenca na značenje u IRTS.</w:t>
      </w:r>
    </w:p>
  </w:footnote>
  <w:footnote w:id="98">
    <w:p w:rsidR="001D1083" w:rsidRDefault="001D1083" w:rsidP="00CC246C">
      <w:pPr>
        <w:pStyle w:val="FootnoteText"/>
      </w:pPr>
      <w:r w:rsidRPr="00B00AF7">
        <w:rPr>
          <w:rStyle w:val="FootnoteReference"/>
          <w:rFonts w:ascii="Times New Roman" w:hAnsi="Times New Roman" w:cs="Times New Roman"/>
        </w:rPr>
        <w:footnoteRef/>
      </w:r>
      <w:r w:rsidRPr="00B00AF7">
        <w:rPr>
          <w:rFonts w:ascii="Times New Roman" w:hAnsi="Times New Roman" w:cs="Times New Roman"/>
        </w:rPr>
        <w:t xml:space="preserve"> Prilikom prikupljanja varijable A3 (broj noći provedenih na domaćoj teritoriji za putovanja u inostranstvo), može se procijeniti udio prijavljenih rashoda napravljenih u zemlji prebivališta ispitanika.</w:t>
      </w:r>
    </w:p>
  </w:footnote>
  <w:footnote w:id="99">
    <w:p w:rsidR="001D1083" w:rsidRDefault="001D1083" w:rsidP="00CC246C">
      <w:pPr>
        <w:pStyle w:val="FootnoteText"/>
      </w:pPr>
      <w:r w:rsidRPr="00B00AF7">
        <w:rPr>
          <w:rStyle w:val="FootnoteReference"/>
          <w:rFonts w:ascii="Times New Roman" w:hAnsi="Times New Roman" w:cs="Times New Roman"/>
        </w:rPr>
        <w:footnoteRef/>
      </w:r>
      <w:r w:rsidRPr="00B00AF7">
        <w:rPr>
          <w:rFonts w:ascii="Times New Roman" w:hAnsi="Times New Roman" w:cs="Times New Roman"/>
        </w:rPr>
        <w:t xml:space="preserve"> Za brze informacije, vidjeti </w:t>
      </w:r>
      <w:hyperlink r:id="rId14" w:history="1">
        <w:r w:rsidRPr="00B00AF7">
          <w:rPr>
            <w:rStyle w:val="Hyperlink"/>
            <w:rFonts w:ascii="Times New Roman" w:hAnsi="Times New Roman" w:cs="Times New Roman"/>
          </w:rPr>
          <w:t>http://www.oecd.org/dataoecd/61/52/35411111.pdf</w:t>
        </w:r>
      </w:hyperlink>
    </w:p>
  </w:footnote>
  <w:footnote w:id="100">
    <w:p w:rsidR="001D1083" w:rsidRDefault="001D1083" w:rsidP="008E1EE8">
      <w:pPr>
        <w:pStyle w:val="FootnoteText"/>
      </w:pPr>
      <w:r w:rsidRPr="00B00AF7">
        <w:rPr>
          <w:rStyle w:val="FootnoteReference"/>
          <w:rFonts w:ascii="Times New Roman" w:hAnsi="Times New Roman" w:cs="Times New Roman"/>
        </w:rPr>
        <w:footnoteRef/>
      </w:r>
      <w:r w:rsidRPr="00B00AF7">
        <w:rPr>
          <w:rFonts w:ascii="Times New Roman" w:hAnsi="Times New Roman" w:cs="Times New Roman"/>
        </w:rPr>
        <w:t xml:space="preserve"> Ovo poglavlje će biti revidirano kada se implementira ISCED2011.</w:t>
      </w:r>
    </w:p>
  </w:footnote>
  <w:footnote w:id="101">
    <w:p w:rsidR="001D1083" w:rsidRPr="00B00AF7" w:rsidRDefault="001D1083" w:rsidP="008E1EE8">
      <w:pPr>
        <w:pStyle w:val="FootnoteText"/>
        <w:rPr>
          <w:rFonts w:ascii="Times New Roman" w:hAnsi="Times New Roman" w:cs="Times New Roman"/>
        </w:rPr>
      </w:pPr>
      <w:r w:rsidRPr="00B00AF7">
        <w:rPr>
          <w:rStyle w:val="FootnoteReference"/>
          <w:rFonts w:ascii="Times New Roman" w:hAnsi="Times New Roman" w:cs="Times New Roman"/>
        </w:rPr>
        <w:footnoteRef/>
      </w:r>
      <w:hyperlink r:id="rId15" w:history="1">
        <w:r w:rsidRPr="00B00AF7">
          <w:rPr>
            <w:rStyle w:val="Hyperlink"/>
            <w:rFonts w:ascii="Times New Roman" w:hAnsi="Times New Roman" w:cs="Times New Roman"/>
          </w:rPr>
          <w:t>http://www.uis..unesco.org/ev.php?ID=3813_201&amp;ID2=DO_TOPIC</w:t>
        </w:r>
      </w:hyperlink>
    </w:p>
    <w:p w:rsidR="001D1083" w:rsidRDefault="001D1083" w:rsidP="008E1EE8">
      <w:pPr>
        <w:pStyle w:val="FootnoteText"/>
      </w:pPr>
    </w:p>
  </w:footnote>
  <w:footnote w:id="102">
    <w:p w:rsidR="001D1083" w:rsidRPr="00B00AF7" w:rsidRDefault="001D1083" w:rsidP="00B66FFC">
      <w:pPr>
        <w:autoSpaceDE w:val="0"/>
        <w:autoSpaceDN w:val="0"/>
        <w:adjustRightInd w:val="0"/>
        <w:spacing w:after="0" w:line="240" w:lineRule="auto"/>
        <w:jc w:val="both"/>
        <w:rPr>
          <w:rFonts w:ascii="Times New Roman" w:hAnsi="Times New Roman" w:cs="Times New Roman"/>
          <w:color w:val="000000"/>
          <w:sz w:val="18"/>
          <w:szCs w:val="18"/>
        </w:rPr>
      </w:pPr>
      <w:r w:rsidRPr="00B00AF7">
        <w:rPr>
          <w:rStyle w:val="FootnoteReference"/>
          <w:rFonts w:ascii="Times New Roman" w:hAnsi="Times New Roman" w:cs="Times New Roman"/>
          <w:sz w:val="18"/>
          <w:szCs w:val="18"/>
        </w:rPr>
        <w:footnoteRef/>
      </w:r>
      <w:r w:rsidRPr="00B00AF7">
        <w:rPr>
          <w:rFonts w:ascii="Times New Roman" w:hAnsi="Times New Roman" w:cs="Times New Roman"/>
          <w:color w:val="000000"/>
          <w:sz w:val="18"/>
          <w:szCs w:val="18"/>
        </w:rPr>
        <w:t>Još jedan zanimljiv rad na ovu temu prezentiran je na 10. Međunarodnom forumu o statistikama o turizmu (Lisbon, 2010): S. Roux, J. Armoogum, J-L. Madre, F. Potier, G. Cernicchiaro (INRETS, Francuska)</w:t>
      </w:r>
    </w:p>
    <w:p w:rsidR="001D1083" w:rsidRPr="00B00AF7" w:rsidRDefault="001D1083" w:rsidP="00B66FFC">
      <w:pPr>
        <w:autoSpaceDE w:val="0"/>
        <w:autoSpaceDN w:val="0"/>
        <w:adjustRightInd w:val="0"/>
        <w:spacing w:after="0" w:line="240" w:lineRule="auto"/>
        <w:jc w:val="both"/>
        <w:rPr>
          <w:rFonts w:ascii="Times New Roman" w:hAnsi="Times New Roman" w:cs="Times New Roman"/>
          <w:i/>
          <w:iCs/>
          <w:color w:val="000000"/>
          <w:sz w:val="18"/>
          <w:szCs w:val="18"/>
        </w:rPr>
      </w:pPr>
      <w:r w:rsidRPr="00B00AF7">
        <w:rPr>
          <w:rFonts w:ascii="Times New Roman" w:hAnsi="Times New Roman" w:cs="Times New Roman"/>
          <w:i/>
          <w:iCs/>
          <w:color w:val="000000"/>
          <w:sz w:val="18"/>
          <w:szCs w:val="18"/>
        </w:rPr>
        <w:t>"Sampling strategies and correction of measurement errors for tourism travel surveys- Strategije uzorkovanja i greške mjerenja kod anketa o turističkim putovanjima"</w:t>
      </w:r>
    </w:p>
    <w:p w:rsidR="001D1083" w:rsidRDefault="001D1083" w:rsidP="00B66FFC">
      <w:pPr>
        <w:autoSpaceDE w:val="0"/>
        <w:autoSpaceDN w:val="0"/>
        <w:adjustRightInd w:val="0"/>
        <w:spacing w:after="0" w:line="240" w:lineRule="auto"/>
        <w:jc w:val="both"/>
      </w:pPr>
      <w:r w:rsidRPr="00B00AF7">
        <w:rPr>
          <w:rFonts w:ascii="Times New Roman" w:hAnsi="Times New Roman" w:cs="Times New Roman"/>
          <w:color w:val="000000"/>
          <w:sz w:val="18"/>
          <w:szCs w:val="18"/>
        </w:rPr>
        <w:t>[</w:t>
      </w:r>
      <w:r w:rsidRPr="00B00AF7">
        <w:rPr>
          <w:rFonts w:ascii="Times New Roman" w:hAnsi="Times New Roman" w:cs="Times New Roman"/>
          <w:color w:val="33339A"/>
          <w:sz w:val="18"/>
          <w:szCs w:val="18"/>
        </w:rPr>
        <w:t>http://10thtourismstatisticsforum.ine.pt/xportal/xmain?xpid=INE&amp;xpgid=tur_papers&amp;PAPERSest_boui= 101890683&amp;PAPERSmodo=2</w:t>
      </w:r>
      <w:r w:rsidRPr="00B00AF7">
        <w:rPr>
          <w:rFonts w:ascii="Times New Roman" w:hAnsi="Times New Roman" w:cs="Times New Roman"/>
          <w:color w:val="000000"/>
          <w:sz w:val="18"/>
          <w:szCs w:val="18"/>
        </w:rPr>
        <w:t>]</w:t>
      </w:r>
    </w:p>
  </w:footnote>
  <w:footnote w:id="103">
    <w:p w:rsidR="001D1083" w:rsidRPr="00B00AF7" w:rsidRDefault="001D1083" w:rsidP="00B66FFC">
      <w:pPr>
        <w:autoSpaceDE w:val="0"/>
        <w:autoSpaceDN w:val="0"/>
        <w:adjustRightInd w:val="0"/>
        <w:spacing w:after="0" w:line="240" w:lineRule="auto"/>
        <w:jc w:val="both"/>
        <w:rPr>
          <w:rFonts w:ascii="Times New Roman" w:hAnsi="Times New Roman" w:cs="Times New Roman"/>
          <w:color w:val="000000"/>
          <w:sz w:val="18"/>
          <w:szCs w:val="18"/>
        </w:rPr>
      </w:pPr>
      <w:r w:rsidRPr="00B00AF7">
        <w:rPr>
          <w:rStyle w:val="FootnoteReference"/>
          <w:rFonts w:ascii="Times New Roman" w:hAnsi="Times New Roman" w:cs="Times New Roman"/>
          <w:sz w:val="18"/>
          <w:szCs w:val="18"/>
        </w:rPr>
        <w:footnoteRef/>
      </w:r>
      <w:r w:rsidRPr="00B00AF7">
        <w:rPr>
          <w:rFonts w:ascii="Times New Roman" w:hAnsi="Times New Roman" w:cs="Times New Roman"/>
          <w:color w:val="000000"/>
          <w:sz w:val="18"/>
          <w:szCs w:val="18"/>
        </w:rPr>
        <w:t>Reference za ovo poglavlje:</w:t>
      </w:r>
    </w:p>
    <w:p w:rsidR="001D1083" w:rsidRPr="00B00AF7" w:rsidRDefault="001D1083" w:rsidP="00F31DAB">
      <w:pPr>
        <w:pStyle w:val="ListParagraph"/>
        <w:numPr>
          <w:ilvl w:val="0"/>
          <w:numId w:val="25"/>
        </w:numPr>
        <w:autoSpaceDE w:val="0"/>
        <w:autoSpaceDN w:val="0"/>
        <w:adjustRightInd w:val="0"/>
        <w:spacing w:after="0" w:line="240" w:lineRule="auto"/>
        <w:jc w:val="both"/>
        <w:rPr>
          <w:rFonts w:ascii="Times New Roman" w:hAnsi="Times New Roman" w:cs="Times New Roman"/>
          <w:color w:val="000000"/>
          <w:sz w:val="18"/>
          <w:szCs w:val="18"/>
        </w:rPr>
      </w:pPr>
      <w:r w:rsidRPr="00B00AF7">
        <w:rPr>
          <w:rFonts w:ascii="Times New Roman" w:hAnsi="Times New Roman" w:cs="Times New Roman"/>
          <w:color w:val="000000"/>
          <w:sz w:val="18"/>
          <w:szCs w:val="18"/>
        </w:rPr>
        <w:t xml:space="preserve">Government Statistical Service - </w:t>
      </w:r>
      <w:r w:rsidRPr="00B00AF7">
        <w:rPr>
          <w:rFonts w:ascii="Times New Roman" w:hAnsi="Times New Roman" w:cs="Times New Roman"/>
          <w:i/>
          <w:iCs/>
          <w:color w:val="000000"/>
          <w:sz w:val="18"/>
          <w:szCs w:val="18"/>
        </w:rPr>
        <w:t>Statistička služba Vlade</w:t>
      </w:r>
      <w:r w:rsidRPr="00B00AF7">
        <w:rPr>
          <w:rFonts w:ascii="Times New Roman" w:hAnsi="Times New Roman" w:cs="Times New Roman"/>
          <w:color w:val="000000"/>
          <w:sz w:val="18"/>
          <w:szCs w:val="18"/>
        </w:rPr>
        <w:t xml:space="preserve"> (1997), Report of the Task Force on Imputation - </w:t>
      </w:r>
      <w:r w:rsidRPr="00B00AF7">
        <w:rPr>
          <w:rFonts w:ascii="Times New Roman" w:hAnsi="Times New Roman" w:cs="Times New Roman"/>
          <w:i/>
          <w:iCs/>
          <w:color w:val="000000"/>
          <w:sz w:val="18"/>
          <w:szCs w:val="18"/>
        </w:rPr>
        <w:t>Izvještaj tima za imputaciju</w:t>
      </w:r>
      <w:r w:rsidRPr="00B00AF7">
        <w:rPr>
          <w:rFonts w:ascii="Times New Roman" w:hAnsi="Times New Roman" w:cs="Times New Roman"/>
          <w:color w:val="000000"/>
          <w:sz w:val="18"/>
          <w:szCs w:val="18"/>
        </w:rPr>
        <w:t xml:space="preserve"> – juni 1996. Government Statistical Service Methodology Series No. 3. London: Office for National Statistics – </w:t>
      </w:r>
      <w:r w:rsidRPr="00B00AF7">
        <w:rPr>
          <w:rFonts w:ascii="Times New Roman" w:hAnsi="Times New Roman" w:cs="Times New Roman"/>
          <w:i/>
          <w:iCs/>
          <w:color w:val="000000"/>
          <w:sz w:val="18"/>
          <w:szCs w:val="18"/>
        </w:rPr>
        <w:t>Metodološki dokumentStatističke služba Vlade, serija 3. London: Državni ured za statistiku</w:t>
      </w:r>
      <w:r w:rsidRPr="00B00AF7">
        <w:rPr>
          <w:rFonts w:ascii="Times New Roman" w:hAnsi="Times New Roman" w:cs="Times New Roman"/>
          <w:color w:val="000000"/>
          <w:sz w:val="18"/>
          <w:szCs w:val="18"/>
        </w:rPr>
        <w:t>.</w:t>
      </w:r>
    </w:p>
    <w:p w:rsidR="001D1083" w:rsidRPr="00B00AF7" w:rsidRDefault="001D1083" w:rsidP="00F31DAB">
      <w:pPr>
        <w:pStyle w:val="ListParagraph"/>
        <w:numPr>
          <w:ilvl w:val="0"/>
          <w:numId w:val="25"/>
        </w:numPr>
        <w:autoSpaceDE w:val="0"/>
        <w:autoSpaceDN w:val="0"/>
        <w:adjustRightInd w:val="0"/>
        <w:spacing w:after="0" w:line="240" w:lineRule="auto"/>
        <w:jc w:val="both"/>
        <w:rPr>
          <w:rFonts w:ascii="Times New Roman" w:hAnsi="Times New Roman" w:cs="Times New Roman"/>
          <w:color w:val="000000"/>
          <w:sz w:val="18"/>
          <w:szCs w:val="18"/>
        </w:rPr>
      </w:pPr>
      <w:r w:rsidRPr="00B00AF7">
        <w:rPr>
          <w:rFonts w:ascii="Times New Roman" w:hAnsi="Times New Roman" w:cs="Times New Roman"/>
          <w:color w:val="000000"/>
          <w:sz w:val="18"/>
          <w:szCs w:val="18"/>
        </w:rPr>
        <w:t xml:space="preserve">Statistics Canada – </w:t>
      </w:r>
      <w:r w:rsidRPr="00B00AF7">
        <w:rPr>
          <w:rFonts w:ascii="Times New Roman" w:hAnsi="Times New Roman" w:cs="Times New Roman"/>
          <w:i/>
          <w:iCs/>
          <w:color w:val="000000"/>
          <w:sz w:val="18"/>
          <w:szCs w:val="18"/>
        </w:rPr>
        <w:t>Statistika Kanade</w:t>
      </w:r>
      <w:r w:rsidRPr="00B00AF7">
        <w:rPr>
          <w:rFonts w:ascii="Times New Roman" w:hAnsi="Times New Roman" w:cs="Times New Roman"/>
          <w:color w:val="000000"/>
          <w:sz w:val="18"/>
          <w:szCs w:val="18"/>
        </w:rPr>
        <w:t xml:space="preserve"> (2003), Household Internet Use Survey – </w:t>
      </w:r>
      <w:r w:rsidRPr="00B00AF7">
        <w:rPr>
          <w:rFonts w:ascii="Times New Roman" w:hAnsi="Times New Roman" w:cs="Times New Roman"/>
          <w:i/>
          <w:iCs/>
          <w:color w:val="000000"/>
          <w:sz w:val="18"/>
          <w:szCs w:val="18"/>
        </w:rPr>
        <w:t>Anketa o korištenju interneta u domaćinstvima</w:t>
      </w:r>
      <w:r w:rsidRPr="00B00AF7">
        <w:rPr>
          <w:rFonts w:ascii="Times New Roman" w:hAnsi="Times New Roman" w:cs="Times New Roman"/>
          <w:color w:val="000000"/>
          <w:sz w:val="18"/>
          <w:szCs w:val="18"/>
        </w:rPr>
        <w:t xml:space="preserve">, 2002 – Microdata User Guide – </w:t>
      </w:r>
      <w:r w:rsidRPr="00B00AF7">
        <w:rPr>
          <w:rFonts w:ascii="Times New Roman" w:hAnsi="Times New Roman" w:cs="Times New Roman"/>
          <w:i/>
          <w:iCs/>
          <w:color w:val="000000"/>
          <w:sz w:val="18"/>
          <w:szCs w:val="18"/>
        </w:rPr>
        <w:t>Vodič za korištenje mikropodataka</w:t>
      </w:r>
      <w:r w:rsidRPr="00B00AF7">
        <w:rPr>
          <w:rFonts w:ascii="Times New Roman" w:hAnsi="Times New Roman" w:cs="Times New Roman"/>
          <w:color w:val="000000"/>
          <w:sz w:val="18"/>
          <w:szCs w:val="18"/>
        </w:rPr>
        <w:t>.</w:t>
      </w:r>
    </w:p>
    <w:p w:rsidR="001D1083" w:rsidRPr="00B00AF7" w:rsidRDefault="001D1083" w:rsidP="00F31DAB">
      <w:pPr>
        <w:pStyle w:val="ListParagraph"/>
        <w:numPr>
          <w:ilvl w:val="0"/>
          <w:numId w:val="25"/>
        </w:numPr>
        <w:autoSpaceDE w:val="0"/>
        <w:autoSpaceDN w:val="0"/>
        <w:adjustRightInd w:val="0"/>
        <w:spacing w:after="0" w:line="240" w:lineRule="auto"/>
        <w:jc w:val="both"/>
        <w:rPr>
          <w:rFonts w:ascii="Times New Roman" w:hAnsi="Times New Roman" w:cs="Times New Roman"/>
          <w:color w:val="000000"/>
          <w:sz w:val="18"/>
          <w:szCs w:val="18"/>
        </w:rPr>
      </w:pPr>
      <w:r w:rsidRPr="00B00AF7">
        <w:rPr>
          <w:rFonts w:ascii="Times New Roman" w:hAnsi="Times New Roman" w:cs="Times New Roman"/>
          <w:color w:val="000000"/>
          <w:sz w:val="18"/>
          <w:szCs w:val="18"/>
        </w:rPr>
        <w:t xml:space="preserve">Evropska komisija (2003), Household Budget Surveys in the EU: Methodology and recommendations for harmonisation – </w:t>
      </w:r>
      <w:r w:rsidRPr="00B00AF7">
        <w:rPr>
          <w:rFonts w:ascii="Times New Roman" w:hAnsi="Times New Roman" w:cs="Times New Roman"/>
          <w:i/>
          <w:iCs/>
          <w:color w:val="000000"/>
          <w:sz w:val="18"/>
          <w:szCs w:val="18"/>
        </w:rPr>
        <w:t>Ankete o potrošnji domaćinstava u EU: metodologija i preporuke za usklađivanje</w:t>
      </w:r>
      <w:r w:rsidRPr="00B00AF7">
        <w:rPr>
          <w:rFonts w:ascii="Times New Roman" w:hAnsi="Times New Roman" w:cs="Times New Roman"/>
          <w:color w:val="000000"/>
          <w:sz w:val="18"/>
          <w:szCs w:val="18"/>
        </w:rPr>
        <w:t xml:space="preserve">. 2003. Luksemburg: Office for Official Publications of the European Communities – </w:t>
      </w:r>
      <w:r w:rsidRPr="00B00AF7">
        <w:rPr>
          <w:rFonts w:ascii="Times New Roman" w:hAnsi="Times New Roman" w:cs="Times New Roman"/>
          <w:i/>
          <w:iCs/>
          <w:color w:val="000000"/>
          <w:sz w:val="18"/>
          <w:szCs w:val="18"/>
        </w:rPr>
        <w:t>Ured Evropske unije za statističke publikacije</w:t>
      </w:r>
      <w:r w:rsidRPr="00B00AF7">
        <w:rPr>
          <w:rFonts w:ascii="Times New Roman" w:hAnsi="Times New Roman" w:cs="Times New Roman"/>
          <w:color w:val="000000"/>
          <w:sz w:val="18"/>
          <w:szCs w:val="18"/>
        </w:rPr>
        <w:t>.</w:t>
      </w:r>
    </w:p>
    <w:p w:rsidR="001D1083" w:rsidRPr="00B00AF7" w:rsidRDefault="001D1083" w:rsidP="00F31DAB">
      <w:pPr>
        <w:pStyle w:val="ListParagraph"/>
        <w:numPr>
          <w:ilvl w:val="0"/>
          <w:numId w:val="25"/>
        </w:numPr>
        <w:autoSpaceDE w:val="0"/>
        <w:autoSpaceDN w:val="0"/>
        <w:adjustRightInd w:val="0"/>
        <w:spacing w:after="0" w:line="240" w:lineRule="auto"/>
        <w:jc w:val="both"/>
        <w:rPr>
          <w:rFonts w:ascii="Times New Roman" w:hAnsi="Times New Roman" w:cs="Times New Roman"/>
          <w:color w:val="000000"/>
          <w:sz w:val="18"/>
          <w:szCs w:val="18"/>
        </w:rPr>
      </w:pPr>
      <w:r w:rsidRPr="00B00AF7">
        <w:rPr>
          <w:rFonts w:ascii="Times New Roman" w:hAnsi="Times New Roman" w:cs="Times New Roman"/>
          <w:color w:val="000000"/>
          <w:sz w:val="18"/>
          <w:szCs w:val="18"/>
        </w:rPr>
        <w:t xml:space="preserve">National Centre for Social Research – </w:t>
      </w:r>
      <w:r w:rsidRPr="00B00AF7">
        <w:rPr>
          <w:rFonts w:ascii="Times New Roman" w:hAnsi="Times New Roman" w:cs="Times New Roman"/>
          <w:i/>
          <w:iCs/>
          <w:color w:val="000000"/>
          <w:sz w:val="18"/>
          <w:szCs w:val="18"/>
        </w:rPr>
        <w:t>Nacionalni centar za društvena istraživanja</w:t>
      </w:r>
      <w:r w:rsidRPr="00B00AF7">
        <w:rPr>
          <w:rFonts w:ascii="Times New Roman" w:hAnsi="Times New Roman" w:cs="Times New Roman"/>
          <w:color w:val="000000"/>
          <w:sz w:val="18"/>
          <w:szCs w:val="18"/>
        </w:rPr>
        <w:t xml:space="preserve"> (1999), Item non-response (different contributions) – </w:t>
      </w:r>
      <w:r w:rsidRPr="00B00AF7">
        <w:rPr>
          <w:rFonts w:ascii="Times New Roman" w:hAnsi="Times New Roman" w:cs="Times New Roman"/>
          <w:i/>
          <w:iCs/>
          <w:color w:val="000000"/>
          <w:sz w:val="18"/>
          <w:szCs w:val="18"/>
        </w:rPr>
        <w:t>Neodgovor na pojedinačne stavke u anketi</w:t>
      </w:r>
      <w:r w:rsidRPr="00B00AF7">
        <w:rPr>
          <w:rFonts w:ascii="Times New Roman" w:hAnsi="Times New Roman" w:cs="Times New Roman"/>
          <w:color w:val="000000"/>
          <w:sz w:val="18"/>
          <w:szCs w:val="18"/>
        </w:rPr>
        <w:t>. Survey Methods Newsletter Volume 10 No.2 1999.</w:t>
      </w:r>
    </w:p>
    <w:p w:rsidR="001D1083" w:rsidRPr="00B00AF7" w:rsidRDefault="001D1083" w:rsidP="00F31DAB">
      <w:pPr>
        <w:pStyle w:val="ListParagraph"/>
        <w:numPr>
          <w:ilvl w:val="0"/>
          <w:numId w:val="25"/>
        </w:numPr>
        <w:autoSpaceDE w:val="0"/>
        <w:autoSpaceDN w:val="0"/>
        <w:adjustRightInd w:val="0"/>
        <w:spacing w:after="0" w:line="240" w:lineRule="auto"/>
        <w:jc w:val="both"/>
        <w:rPr>
          <w:rFonts w:ascii="Times New Roman" w:hAnsi="Times New Roman" w:cs="Times New Roman"/>
          <w:color w:val="000000"/>
          <w:sz w:val="18"/>
          <w:szCs w:val="18"/>
        </w:rPr>
      </w:pPr>
      <w:r w:rsidRPr="00B00AF7">
        <w:rPr>
          <w:rFonts w:ascii="Times New Roman" w:hAnsi="Times New Roman" w:cs="Times New Roman"/>
          <w:color w:val="000000"/>
          <w:sz w:val="18"/>
          <w:szCs w:val="18"/>
        </w:rPr>
        <w:t xml:space="preserve">Adjusting for Missing Data – </w:t>
      </w:r>
      <w:r w:rsidRPr="00B00AF7">
        <w:rPr>
          <w:rFonts w:ascii="Times New Roman" w:hAnsi="Times New Roman" w:cs="Times New Roman"/>
          <w:i/>
          <w:iCs/>
          <w:color w:val="000000"/>
          <w:sz w:val="18"/>
          <w:szCs w:val="18"/>
        </w:rPr>
        <w:t>Usklađivanje u odnosu na nedostajuće podatke</w:t>
      </w:r>
      <w:r w:rsidRPr="00B00AF7">
        <w:rPr>
          <w:rFonts w:ascii="Times New Roman" w:hAnsi="Times New Roman" w:cs="Times New Roman"/>
          <w:color w:val="000000"/>
          <w:sz w:val="18"/>
          <w:szCs w:val="18"/>
        </w:rPr>
        <w:t xml:space="preserve">, Mohadjer, L., Choudhry, H., Studies of welfare populations: Data Collection and research Issues – </w:t>
      </w:r>
      <w:r w:rsidRPr="00B00AF7">
        <w:rPr>
          <w:rFonts w:ascii="Times New Roman" w:hAnsi="Times New Roman" w:cs="Times New Roman"/>
          <w:i/>
          <w:iCs/>
          <w:color w:val="000000"/>
          <w:sz w:val="18"/>
          <w:szCs w:val="18"/>
        </w:rPr>
        <w:t>Studije o populaciji na socijalnoj pomoći: prikupljanje podataka i problemi u istraživanju</w:t>
      </w:r>
      <w:r w:rsidRPr="00B00AF7">
        <w:rPr>
          <w:rFonts w:ascii="Times New Roman" w:hAnsi="Times New Roman" w:cs="Times New Roman"/>
          <w:color w:val="000000"/>
          <w:sz w:val="18"/>
          <w:szCs w:val="18"/>
        </w:rPr>
        <w:t>, 2001.</w:t>
      </w:r>
    </w:p>
    <w:p w:rsidR="001D1083" w:rsidRPr="00B00AF7" w:rsidRDefault="001D1083" w:rsidP="00F31DAB">
      <w:pPr>
        <w:pStyle w:val="ListParagraph"/>
        <w:numPr>
          <w:ilvl w:val="0"/>
          <w:numId w:val="25"/>
        </w:numPr>
        <w:autoSpaceDE w:val="0"/>
        <w:autoSpaceDN w:val="0"/>
        <w:adjustRightInd w:val="0"/>
        <w:spacing w:after="0" w:line="240" w:lineRule="auto"/>
        <w:jc w:val="both"/>
        <w:rPr>
          <w:rFonts w:ascii="Times New Roman" w:hAnsi="Times New Roman" w:cs="Times New Roman"/>
          <w:color w:val="000000"/>
          <w:sz w:val="18"/>
          <w:szCs w:val="18"/>
        </w:rPr>
      </w:pPr>
      <w:r w:rsidRPr="00B00AF7">
        <w:rPr>
          <w:rFonts w:ascii="Times New Roman" w:hAnsi="Times New Roman" w:cs="Times New Roman"/>
          <w:color w:val="000000"/>
          <w:sz w:val="18"/>
          <w:szCs w:val="18"/>
        </w:rPr>
        <w:t xml:space="preserve">Introduction to Survey Quality – </w:t>
      </w:r>
      <w:r w:rsidRPr="00B00AF7">
        <w:rPr>
          <w:rFonts w:ascii="Times New Roman" w:hAnsi="Times New Roman" w:cs="Times New Roman"/>
          <w:i/>
          <w:iCs/>
          <w:color w:val="000000"/>
          <w:sz w:val="18"/>
          <w:szCs w:val="18"/>
        </w:rPr>
        <w:t>Uvod u kvalitetu anketa</w:t>
      </w:r>
      <w:r w:rsidRPr="00B00AF7">
        <w:rPr>
          <w:rFonts w:ascii="Times New Roman" w:hAnsi="Times New Roman" w:cs="Times New Roman"/>
          <w:color w:val="000000"/>
          <w:sz w:val="18"/>
          <w:szCs w:val="18"/>
        </w:rPr>
        <w:t>, Biemer, P., Lyberg, L., Wiley, serija radova o metodologiji anketnih istraživanja, 2003.</w:t>
      </w:r>
    </w:p>
    <w:p w:rsidR="001D1083" w:rsidRPr="00B00AF7" w:rsidRDefault="001D1083" w:rsidP="00F31DAB">
      <w:pPr>
        <w:pStyle w:val="ListParagraph"/>
        <w:numPr>
          <w:ilvl w:val="0"/>
          <w:numId w:val="25"/>
        </w:numPr>
        <w:autoSpaceDE w:val="0"/>
        <w:autoSpaceDN w:val="0"/>
        <w:adjustRightInd w:val="0"/>
        <w:spacing w:after="0" w:line="240" w:lineRule="auto"/>
        <w:jc w:val="both"/>
        <w:rPr>
          <w:rFonts w:ascii="Times New Roman" w:hAnsi="Times New Roman" w:cs="Times New Roman"/>
          <w:color w:val="000000"/>
          <w:sz w:val="18"/>
          <w:szCs w:val="18"/>
        </w:rPr>
      </w:pPr>
      <w:r w:rsidRPr="00B00AF7">
        <w:rPr>
          <w:rFonts w:ascii="Times New Roman" w:hAnsi="Times New Roman" w:cs="Times New Roman"/>
          <w:color w:val="000000"/>
          <w:sz w:val="18"/>
          <w:szCs w:val="18"/>
        </w:rPr>
        <w:t xml:space="preserve">Weighting for non-response – </w:t>
      </w:r>
      <w:r w:rsidRPr="00B00AF7">
        <w:rPr>
          <w:rFonts w:ascii="Times New Roman" w:hAnsi="Times New Roman" w:cs="Times New Roman"/>
          <w:i/>
          <w:iCs/>
          <w:color w:val="000000"/>
          <w:sz w:val="18"/>
          <w:szCs w:val="18"/>
        </w:rPr>
        <w:t>Ponderiranje kod neodgovora</w:t>
      </w:r>
      <w:r>
        <w:rPr>
          <w:rFonts w:ascii="Times New Roman" w:hAnsi="Times New Roman" w:cs="Times New Roman"/>
          <w:i/>
          <w:iCs/>
          <w:color w:val="000000"/>
          <w:sz w:val="18"/>
          <w:szCs w:val="18"/>
        </w:rPr>
        <w:t>/neodaziva</w:t>
      </w:r>
      <w:r w:rsidRPr="00B00AF7">
        <w:rPr>
          <w:rFonts w:ascii="Times New Roman" w:hAnsi="Times New Roman" w:cs="Times New Roman"/>
          <w:color w:val="000000"/>
          <w:sz w:val="18"/>
          <w:szCs w:val="18"/>
        </w:rPr>
        <w:t xml:space="preserve">, Lynn, P., Survey and Statistical Computing – </w:t>
      </w:r>
      <w:r w:rsidRPr="00B00AF7">
        <w:rPr>
          <w:rFonts w:ascii="Times New Roman" w:hAnsi="Times New Roman" w:cs="Times New Roman"/>
          <w:i/>
          <w:iCs/>
          <w:color w:val="000000"/>
          <w:sz w:val="18"/>
          <w:szCs w:val="18"/>
        </w:rPr>
        <w:t>Anketa i statističko izračunavanje</w:t>
      </w:r>
      <w:r w:rsidRPr="00B00AF7">
        <w:rPr>
          <w:rFonts w:ascii="Times New Roman" w:hAnsi="Times New Roman" w:cs="Times New Roman"/>
          <w:color w:val="000000"/>
          <w:sz w:val="18"/>
          <w:szCs w:val="18"/>
        </w:rPr>
        <w:t>, 1996.</w:t>
      </w:r>
    </w:p>
    <w:p w:rsidR="001D1083" w:rsidRDefault="001D1083" w:rsidP="00F31DAB">
      <w:pPr>
        <w:pStyle w:val="ListParagraph"/>
        <w:numPr>
          <w:ilvl w:val="0"/>
          <w:numId w:val="25"/>
        </w:numPr>
        <w:autoSpaceDE w:val="0"/>
        <w:autoSpaceDN w:val="0"/>
        <w:adjustRightInd w:val="0"/>
        <w:spacing w:after="0" w:line="240" w:lineRule="auto"/>
        <w:jc w:val="both"/>
      </w:pPr>
      <w:r w:rsidRPr="00B00AF7">
        <w:rPr>
          <w:rFonts w:ascii="Times New Roman" w:hAnsi="Times New Roman" w:cs="Times New Roman"/>
          <w:color w:val="000000"/>
          <w:sz w:val="18"/>
          <w:szCs w:val="18"/>
        </w:rPr>
        <w:t xml:space="preserve">Non-response in the Norwegian Business Tendency Survey – </w:t>
      </w:r>
      <w:r w:rsidRPr="00B00AF7">
        <w:rPr>
          <w:rFonts w:ascii="Times New Roman" w:hAnsi="Times New Roman" w:cs="Times New Roman"/>
          <w:i/>
          <w:iCs/>
          <w:color w:val="000000"/>
          <w:sz w:val="18"/>
          <w:szCs w:val="18"/>
        </w:rPr>
        <w:t>Neodgovor u norveškim anketama o poslovnim trendovima</w:t>
      </w:r>
      <w:r w:rsidRPr="00B00AF7">
        <w:rPr>
          <w:rFonts w:ascii="Times New Roman" w:hAnsi="Times New Roman" w:cs="Times New Roman"/>
          <w:color w:val="000000"/>
          <w:sz w:val="18"/>
          <w:szCs w:val="18"/>
        </w:rPr>
        <w:t>, Wang, J., Statistics Norway – Statistika Norveške, 2004.</w:t>
      </w:r>
    </w:p>
  </w:footnote>
  <w:footnote w:id="104">
    <w:p w:rsidR="001D1083" w:rsidRDefault="001D1083" w:rsidP="004A1549">
      <w:pPr>
        <w:spacing w:after="0"/>
        <w:jc w:val="both"/>
      </w:pPr>
      <w:r w:rsidRPr="004A1549">
        <w:rPr>
          <w:rStyle w:val="FootnoteReference"/>
          <w:rFonts w:ascii="Times New Roman" w:hAnsi="Times New Roman" w:cs="Times New Roman"/>
          <w:sz w:val="18"/>
          <w:szCs w:val="18"/>
        </w:rPr>
        <w:footnoteRef/>
      </w:r>
      <w:r w:rsidRPr="004A1549">
        <w:rPr>
          <w:rFonts w:ascii="Times New Roman" w:hAnsi="Times New Roman" w:cs="Times New Roman"/>
          <w:sz w:val="18"/>
          <w:szCs w:val="18"/>
        </w:rPr>
        <w:t xml:space="preserve"> (</w:t>
      </w:r>
      <w:r w:rsidRPr="004A1549">
        <w:rPr>
          <w:rFonts w:ascii="Times New Roman" w:hAnsi="Times New Roman" w:cs="Times New Roman"/>
          <w:color w:val="000000"/>
          <w:sz w:val="18"/>
          <w:szCs w:val="18"/>
        </w:rPr>
        <w:t>Procijenjena) relativna standardna greška – ili (procijenjeni) koeficijent varijacije (CV) – je omjer kvadratnog korijena varijance procjenitelja za omjer očekivane vrijednosti. Procjenjuje se omjerom kvadr</w:t>
      </w:r>
      <w:r>
        <w:rPr>
          <w:rFonts w:ascii="Times New Roman" w:hAnsi="Times New Roman" w:cs="Times New Roman"/>
          <w:color w:val="000000"/>
          <w:sz w:val="18"/>
          <w:szCs w:val="18"/>
        </w:rPr>
        <w:t>atnog korijena procjene varijanc</w:t>
      </w:r>
      <w:r w:rsidRPr="004A1549">
        <w:rPr>
          <w:rFonts w:ascii="Times New Roman" w:hAnsi="Times New Roman" w:cs="Times New Roman"/>
          <w:color w:val="000000"/>
          <w:sz w:val="18"/>
          <w:szCs w:val="18"/>
        </w:rPr>
        <w:t>e uzorka u odnosu na procijenjenu vrijednost. Kako bi se izbjeglo da nivo procjene kada korištenje koeficijenta varijacije ima ekstreman utjecaj na mjerenja tačnosti (npr. omjer od 1% rezultira u denominatoraod 0,01 kod  izračunava CV, drugim riječima, standardna devijacija je pomnožena sa sa 100), potrebno je  koristiti standardnu devijaciju kao referentnu mjeru (npr. kvadratni korijen iz varijan</w:t>
      </w:r>
      <w:r>
        <w:rPr>
          <w:rFonts w:ascii="Times New Roman" w:hAnsi="Times New Roman" w:cs="Times New Roman"/>
          <w:color w:val="000000"/>
          <w:sz w:val="18"/>
          <w:szCs w:val="18"/>
        </w:rPr>
        <w:t>ce</w:t>
      </w:r>
      <w:r w:rsidRPr="004A1549">
        <w:rPr>
          <w:rFonts w:ascii="Times New Roman" w:hAnsi="Times New Roman" w:cs="Times New Roman"/>
          <w:color w:val="000000"/>
          <w:sz w:val="18"/>
          <w:szCs w:val="18"/>
        </w:rPr>
        <w:t xml:space="preserve"> uzorka).</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8D41FA"/>
    <w:multiLevelType w:val="hybridMultilevel"/>
    <w:tmpl w:val="90AC8730"/>
    <w:lvl w:ilvl="0" w:tplc="04090005">
      <w:start w:val="1"/>
      <w:numFmt w:val="bullet"/>
      <w:lvlText w:val=""/>
      <w:lvlJc w:val="left"/>
      <w:pPr>
        <w:ind w:left="720" w:hanging="360"/>
      </w:pPr>
      <w:rPr>
        <w:rFonts w:ascii="Wingdings" w:hAnsi="Wingdings" w:cs="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
    <w:nsid w:val="00E61F85"/>
    <w:multiLevelType w:val="hybridMultilevel"/>
    <w:tmpl w:val="4648AD56"/>
    <w:lvl w:ilvl="0" w:tplc="101A0001">
      <w:start w:val="1"/>
      <w:numFmt w:val="bullet"/>
      <w:lvlText w:val=""/>
      <w:lvlJc w:val="left"/>
      <w:pPr>
        <w:ind w:left="1287" w:hanging="360"/>
      </w:pPr>
      <w:rPr>
        <w:rFonts w:ascii="Symbol" w:hAnsi="Symbol" w:cs="Symbol" w:hint="default"/>
      </w:rPr>
    </w:lvl>
    <w:lvl w:ilvl="1" w:tplc="101A0003">
      <w:start w:val="1"/>
      <w:numFmt w:val="bullet"/>
      <w:lvlText w:val="o"/>
      <w:lvlJc w:val="left"/>
      <w:pPr>
        <w:ind w:left="2007" w:hanging="360"/>
      </w:pPr>
      <w:rPr>
        <w:rFonts w:ascii="Courier New" w:hAnsi="Courier New" w:cs="Courier New" w:hint="default"/>
      </w:rPr>
    </w:lvl>
    <w:lvl w:ilvl="2" w:tplc="101A0005">
      <w:start w:val="1"/>
      <w:numFmt w:val="bullet"/>
      <w:lvlText w:val=""/>
      <w:lvlJc w:val="left"/>
      <w:pPr>
        <w:ind w:left="2727" w:hanging="360"/>
      </w:pPr>
      <w:rPr>
        <w:rFonts w:ascii="Wingdings" w:hAnsi="Wingdings" w:cs="Wingdings" w:hint="default"/>
      </w:rPr>
    </w:lvl>
    <w:lvl w:ilvl="3" w:tplc="101A0001">
      <w:start w:val="1"/>
      <w:numFmt w:val="bullet"/>
      <w:lvlText w:val=""/>
      <w:lvlJc w:val="left"/>
      <w:pPr>
        <w:ind w:left="3447" w:hanging="360"/>
      </w:pPr>
      <w:rPr>
        <w:rFonts w:ascii="Symbol" w:hAnsi="Symbol" w:cs="Symbol" w:hint="default"/>
      </w:rPr>
    </w:lvl>
    <w:lvl w:ilvl="4" w:tplc="101A0003">
      <w:start w:val="1"/>
      <w:numFmt w:val="bullet"/>
      <w:lvlText w:val="o"/>
      <w:lvlJc w:val="left"/>
      <w:pPr>
        <w:ind w:left="4167" w:hanging="360"/>
      </w:pPr>
      <w:rPr>
        <w:rFonts w:ascii="Courier New" w:hAnsi="Courier New" w:cs="Courier New" w:hint="default"/>
      </w:rPr>
    </w:lvl>
    <w:lvl w:ilvl="5" w:tplc="101A0005">
      <w:start w:val="1"/>
      <w:numFmt w:val="bullet"/>
      <w:lvlText w:val=""/>
      <w:lvlJc w:val="left"/>
      <w:pPr>
        <w:ind w:left="4887" w:hanging="360"/>
      </w:pPr>
      <w:rPr>
        <w:rFonts w:ascii="Wingdings" w:hAnsi="Wingdings" w:cs="Wingdings" w:hint="default"/>
      </w:rPr>
    </w:lvl>
    <w:lvl w:ilvl="6" w:tplc="101A0001">
      <w:start w:val="1"/>
      <w:numFmt w:val="bullet"/>
      <w:lvlText w:val=""/>
      <w:lvlJc w:val="left"/>
      <w:pPr>
        <w:ind w:left="5607" w:hanging="360"/>
      </w:pPr>
      <w:rPr>
        <w:rFonts w:ascii="Symbol" w:hAnsi="Symbol" w:cs="Symbol" w:hint="default"/>
      </w:rPr>
    </w:lvl>
    <w:lvl w:ilvl="7" w:tplc="101A0003">
      <w:start w:val="1"/>
      <w:numFmt w:val="bullet"/>
      <w:lvlText w:val="o"/>
      <w:lvlJc w:val="left"/>
      <w:pPr>
        <w:ind w:left="6327" w:hanging="360"/>
      </w:pPr>
      <w:rPr>
        <w:rFonts w:ascii="Courier New" w:hAnsi="Courier New" w:cs="Courier New" w:hint="default"/>
      </w:rPr>
    </w:lvl>
    <w:lvl w:ilvl="8" w:tplc="101A0005">
      <w:start w:val="1"/>
      <w:numFmt w:val="bullet"/>
      <w:lvlText w:val=""/>
      <w:lvlJc w:val="left"/>
      <w:pPr>
        <w:ind w:left="7047" w:hanging="360"/>
      </w:pPr>
      <w:rPr>
        <w:rFonts w:ascii="Wingdings" w:hAnsi="Wingdings" w:cs="Wingdings" w:hint="default"/>
      </w:rPr>
    </w:lvl>
  </w:abstractNum>
  <w:abstractNum w:abstractNumId="2">
    <w:nsid w:val="00EC1CEE"/>
    <w:multiLevelType w:val="hybridMultilevel"/>
    <w:tmpl w:val="941453DC"/>
    <w:lvl w:ilvl="0" w:tplc="04090005">
      <w:start w:val="1"/>
      <w:numFmt w:val="bullet"/>
      <w:lvlText w:val=""/>
      <w:lvlJc w:val="left"/>
      <w:pPr>
        <w:ind w:left="720" w:hanging="360"/>
      </w:pPr>
      <w:rPr>
        <w:rFonts w:ascii="Wingdings" w:hAnsi="Wingdings" w:cs="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3">
    <w:nsid w:val="03A92589"/>
    <w:multiLevelType w:val="hybridMultilevel"/>
    <w:tmpl w:val="7E0611B2"/>
    <w:lvl w:ilvl="0" w:tplc="E63A01DC">
      <w:numFmt w:val="bullet"/>
      <w:lvlText w:val="-"/>
      <w:lvlJc w:val="left"/>
      <w:pPr>
        <w:ind w:left="1440" w:hanging="360"/>
      </w:pPr>
      <w:rPr>
        <w:rFonts w:ascii="Calibri" w:eastAsia="Times New Roman" w:hAnsi="Calibri"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cs="Wingdings" w:hint="default"/>
      </w:rPr>
    </w:lvl>
    <w:lvl w:ilvl="3" w:tplc="04090001">
      <w:start w:val="1"/>
      <w:numFmt w:val="bullet"/>
      <w:lvlText w:val=""/>
      <w:lvlJc w:val="left"/>
      <w:pPr>
        <w:ind w:left="3600" w:hanging="360"/>
      </w:pPr>
      <w:rPr>
        <w:rFonts w:ascii="Symbol" w:hAnsi="Symbol" w:cs="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cs="Wingdings" w:hint="default"/>
      </w:rPr>
    </w:lvl>
    <w:lvl w:ilvl="6" w:tplc="04090001">
      <w:start w:val="1"/>
      <w:numFmt w:val="bullet"/>
      <w:lvlText w:val=""/>
      <w:lvlJc w:val="left"/>
      <w:pPr>
        <w:ind w:left="5760" w:hanging="360"/>
      </w:pPr>
      <w:rPr>
        <w:rFonts w:ascii="Symbol" w:hAnsi="Symbol" w:cs="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cs="Wingdings" w:hint="default"/>
      </w:rPr>
    </w:lvl>
  </w:abstractNum>
  <w:abstractNum w:abstractNumId="4">
    <w:nsid w:val="04EF6E74"/>
    <w:multiLevelType w:val="hybridMultilevel"/>
    <w:tmpl w:val="562C4086"/>
    <w:lvl w:ilvl="0" w:tplc="101A0001">
      <w:start w:val="1"/>
      <w:numFmt w:val="bullet"/>
      <w:lvlText w:val=""/>
      <w:lvlJc w:val="left"/>
      <w:pPr>
        <w:ind w:left="720" w:hanging="360"/>
      </w:pPr>
      <w:rPr>
        <w:rFonts w:ascii="Symbol" w:hAnsi="Symbol" w:cs="Symbol" w:hint="default"/>
      </w:rPr>
    </w:lvl>
    <w:lvl w:ilvl="1" w:tplc="101A0003">
      <w:start w:val="1"/>
      <w:numFmt w:val="bullet"/>
      <w:lvlText w:val="o"/>
      <w:lvlJc w:val="left"/>
      <w:pPr>
        <w:ind w:left="1440" w:hanging="360"/>
      </w:pPr>
      <w:rPr>
        <w:rFonts w:ascii="Courier New" w:hAnsi="Courier New" w:cs="Courier New" w:hint="default"/>
      </w:rPr>
    </w:lvl>
    <w:lvl w:ilvl="2" w:tplc="101A0005">
      <w:start w:val="1"/>
      <w:numFmt w:val="bullet"/>
      <w:lvlText w:val=""/>
      <w:lvlJc w:val="left"/>
      <w:pPr>
        <w:ind w:left="2160" w:hanging="360"/>
      </w:pPr>
      <w:rPr>
        <w:rFonts w:ascii="Wingdings" w:hAnsi="Wingdings" w:cs="Wingdings" w:hint="default"/>
      </w:rPr>
    </w:lvl>
    <w:lvl w:ilvl="3" w:tplc="101A0001">
      <w:start w:val="1"/>
      <w:numFmt w:val="bullet"/>
      <w:lvlText w:val=""/>
      <w:lvlJc w:val="left"/>
      <w:pPr>
        <w:ind w:left="2880" w:hanging="360"/>
      </w:pPr>
      <w:rPr>
        <w:rFonts w:ascii="Symbol" w:hAnsi="Symbol" w:cs="Symbol" w:hint="default"/>
      </w:rPr>
    </w:lvl>
    <w:lvl w:ilvl="4" w:tplc="101A0003">
      <w:start w:val="1"/>
      <w:numFmt w:val="bullet"/>
      <w:lvlText w:val="o"/>
      <w:lvlJc w:val="left"/>
      <w:pPr>
        <w:ind w:left="3600" w:hanging="360"/>
      </w:pPr>
      <w:rPr>
        <w:rFonts w:ascii="Courier New" w:hAnsi="Courier New" w:cs="Courier New" w:hint="default"/>
      </w:rPr>
    </w:lvl>
    <w:lvl w:ilvl="5" w:tplc="101A0005">
      <w:start w:val="1"/>
      <w:numFmt w:val="bullet"/>
      <w:lvlText w:val=""/>
      <w:lvlJc w:val="left"/>
      <w:pPr>
        <w:ind w:left="4320" w:hanging="360"/>
      </w:pPr>
      <w:rPr>
        <w:rFonts w:ascii="Wingdings" w:hAnsi="Wingdings" w:cs="Wingdings" w:hint="default"/>
      </w:rPr>
    </w:lvl>
    <w:lvl w:ilvl="6" w:tplc="101A0001">
      <w:start w:val="1"/>
      <w:numFmt w:val="bullet"/>
      <w:lvlText w:val=""/>
      <w:lvlJc w:val="left"/>
      <w:pPr>
        <w:ind w:left="5040" w:hanging="360"/>
      </w:pPr>
      <w:rPr>
        <w:rFonts w:ascii="Symbol" w:hAnsi="Symbol" w:cs="Symbol" w:hint="default"/>
      </w:rPr>
    </w:lvl>
    <w:lvl w:ilvl="7" w:tplc="101A0003">
      <w:start w:val="1"/>
      <w:numFmt w:val="bullet"/>
      <w:lvlText w:val="o"/>
      <w:lvlJc w:val="left"/>
      <w:pPr>
        <w:ind w:left="5760" w:hanging="360"/>
      </w:pPr>
      <w:rPr>
        <w:rFonts w:ascii="Courier New" w:hAnsi="Courier New" w:cs="Courier New" w:hint="default"/>
      </w:rPr>
    </w:lvl>
    <w:lvl w:ilvl="8" w:tplc="101A0005">
      <w:start w:val="1"/>
      <w:numFmt w:val="bullet"/>
      <w:lvlText w:val=""/>
      <w:lvlJc w:val="left"/>
      <w:pPr>
        <w:ind w:left="6480" w:hanging="360"/>
      </w:pPr>
      <w:rPr>
        <w:rFonts w:ascii="Wingdings" w:hAnsi="Wingdings" w:cs="Wingdings" w:hint="default"/>
      </w:rPr>
    </w:lvl>
  </w:abstractNum>
  <w:abstractNum w:abstractNumId="5">
    <w:nsid w:val="05246438"/>
    <w:multiLevelType w:val="hybridMultilevel"/>
    <w:tmpl w:val="4460918A"/>
    <w:lvl w:ilvl="0" w:tplc="101A0017">
      <w:start w:val="1"/>
      <w:numFmt w:val="lowerLetter"/>
      <w:lvlText w:val="%1)"/>
      <w:lvlJc w:val="left"/>
      <w:pPr>
        <w:ind w:left="720" w:hanging="360"/>
      </w:pPr>
      <w:rPr>
        <w:rFonts w:hint="default"/>
      </w:rPr>
    </w:lvl>
    <w:lvl w:ilvl="1" w:tplc="101A0019">
      <w:start w:val="1"/>
      <w:numFmt w:val="lowerLetter"/>
      <w:lvlText w:val="%2."/>
      <w:lvlJc w:val="left"/>
      <w:pPr>
        <w:ind w:left="1440" w:hanging="360"/>
      </w:pPr>
    </w:lvl>
    <w:lvl w:ilvl="2" w:tplc="101A001B">
      <w:start w:val="1"/>
      <w:numFmt w:val="lowerRoman"/>
      <w:lvlText w:val="%3."/>
      <w:lvlJc w:val="right"/>
      <w:pPr>
        <w:ind w:left="2160" w:hanging="180"/>
      </w:pPr>
    </w:lvl>
    <w:lvl w:ilvl="3" w:tplc="101A000F">
      <w:start w:val="1"/>
      <w:numFmt w:val="decimal"/>
      <w:lvlText w:val="%4."/>
      <w:lvlJc w:val="left"/>
      <w:pPr>
        <w:ind w:left="2880" w:hanging="360"/>
      </w:pPr>
    </w:lvl>
    <w:lvl w:ilvl="4" w:tplc="101A0019">
      <w:start w:val="1"/>
      <w:numFmt w:val="lowerLetter"/>
      <w:lvlText w:val="%5."/>
      <w:lvlJc w:val="left"/>
      <w:pPr>
        <w:ind w:left="3600" w:hanging="360"/>
      </w:pPr>
    </w:lvl>
    <w:lvl w:ilvl="5" w:tplc="101A001B">
      <w:start w:val="1"/>
      <w:numFmt w:val="lowerRoman"/>
      <w:lvlText w:val="%6."/>
      <w:lvlJc w:val="right"/>
      <w:pPr>
        <w:ind w:left="4320" w:hanging="180"/>
      </w:pPr>
    </w:lvl>
    <w:lvl w:ilvl="6" w:tplc="101A000F">
      <w:start w:val="1"/>
      <w:numFmt w:val="decimal"/>
      <w:lvlText w:val="%7."/>
      <w:lvlJc w:val="left"/>
      <w:pPr>
        <w:ind w:left="5040" w:hanging="360"/>
      </w:pPr>
    </w:lvl>
    <w:lvl w:ilvl="7" w:tplc="101A0019">
      <w:start w:val="1"/>
      <w:numFmt w:val="lowerLetter"/>
      <w:lvlText w:val="%8."/>
      <w:lvlJc w:val="left"/>
      <w:pPr>
        <w:ind w:left="5760" w:hanging="360"/>
      </w:pPr>
    </w:lvl>
    <w:lvl w:ilvl="8" w:tplc="101A001B">
      <w:start w:val="1"/>
      <w:numFmt w:val="lowerRoman"/>
      <w:lvlText w:val="%9."/>
      <w:lvlJc w:val="right"/>
      <w:pPr>
        <w:ind w:left="6480" w:hanging="180"/>
      </w:pPr>
    </w:lvl>
  </w:abstractNum>
  <w:abstractNum w:abstractNumId="6">
    <w:nsid w:val="07184542"/>
    <w:multiLevelType w:val="hybridMultilevel"/>
    <w:tmpl w:val="635C5428"/>
    <w:lvl w:ilvl="0" w:tplc="04090005">
      <w:start w:val="1"/>
      <w:numFmt w:val="bullet"/>
      <w:lvlText w:val=""/>
      <w:lvlJc w:val="left"/>
      <w:pPr>
        <w:ind w:left="1424" w:hanging="360"/>
      </w:pPr>
      <w:rPr>
        <w:rFonts w:ascii="Wingdings" w:hAnsi="Wingdings" w:cs="Wingdings" w:hint="default"/>
      </w:rPr>
    </w:lvl>
    <w:lvl w:ilvl="1" w:tplc="141A0003">
      <w:start w:val="1"/>
      <w:numFmt w:val="bullet"/>
      <w:lvlText w:val="o"/>
      <w:lvlJc w:val="left"/>
      <w:pPr>
        <w:ind w:left="2144" w:hanging="360"/>
      </w:pPr>
      <w:rPr>
        <w:rFonts w:ascii="Courier New" w:hAnsi="Courier New" w:cs="Courier New" w:hint="default"/>
      </w:rPr>
    </w:lvl>
    <w:lvl w:ilvl="2" w:tplc="141A0005">
      <w:start w:val="1"/>
      <w:numFmt w:val="bullet"/>
      <w:lvlText w:val=""/>
      <w:lvlJc w:val="left"/>
      <w:pPr>
        <w:ind w:left="2864" w:hanging="360"/>
      </w:pPr>
      <w:rPr>
        <w:rFonts w:ascii="Wingdings" w:hAnsi="Wingdings" w:cs="Wingdings" w:hint="default"/>
      </w:rPr>
    </w:lvl>
    <w:lvl w:ilvl="3" w:tplc="141A0001">
      <w:start w:val="1"/>
      <w:numFmt w:val="bullet"/>
      <w:lvlText w:val=""/>
      <w:lvlJc w:val="left"/>
      <w:pPr>
        <w:ind w:left="3584" w:hanging="360"/>
      </w:pPr>
      <w:rPr>
        <w:rFonts w:ascii="Symbol" w:hAnsi="Symbol" w:cs="Symbol" w:hint="default"/>
      </w:rPr>
    </w:lvl>
    <w:lvl w:ilvl="4" w:tplc="141A0003">
      <w:start w:val="1"/>
      <w:numFmt w:val="bullet"/>
      <w:lvlText w:val="o"/>
      <w:lvlJc w:val="left"/>
      <w:pPr>
        <w:ind w:left="4304" w:hanging="360"/>
      </w:pPr>
      <w:rPr>
        <w:rFonts w:ascii="Courier New" w:hAnsi="Courier New" w:cs="Courier New" w:hint="default"/>
      </w:rPr>
    </w:lvl>
    <w:lvl w:ilvl="5" w:tplc="141A0005">
      <w:start w:val="1"/>
      <w:numFmt w:val="bullet"/>
      <w:lvlText w:val=""/>
      <w:lvlJc w:val="left"/>
      <w:pPr>
        <w:ind w:left="5024" w:hanging="360"/>
      </w:pPr>
      <w:rPr>
        <w:rFonts w:ascii="Wingdings" w:hAnsi="Wingdings" w:cs="Wingdings" w:hint="default"/>
      </w:rPr>
    </w:lvl>
    <w:lvl w:ilvl="6" w:tplc="141A0001">
      <w:start w:val="1"/>
      <w:numFmt w:val="bullet"/>
      <w:lvlText w:val=""/>
      <w:lvlJc w:val="left"/>
      <w:pPr>
        <w:ind w:left="5744" w:hanging="360"/>
      </w:pPr>
      <w:rPr>
        <w:rFonts w:ascii="Symbol" w:hAnsi="Symbol" w:cs="Symbol" w:hint="default"/>
      </w:rPr>
    </w:lvl>
    <w:lvl w:ilvl="7" w:tplc="141A0003">
      <w:start w:val="1"/>
      <w:numFmt w:val="bullet"/>
      <w:lvlText w:val="o"/>
      <w:lvlJc w:val="left"/>
      <w:pPr>
        <w:ind w:left="6464" w:hanging="360"/>
      </w:pPr>
      <w:rPr>
        <w:rFonts w:ascii="Courier New" w:hAnsi="Courier New" w:cs="Courier New" w:hint="default"/>
      </w:rPr>
    </w:lvl>
    <w:lvl w:ilvl="8" w:tplc="141A0005">
      <w:start w:val="1"/>
      <w:numFmt w:val="bullet"/>
      <w:lvlText w:val=""/>
      <w:lvlJc w:val="left"/>
      <w:pPr>
        <w:ind w:left="7184" w:hanging="360"/>
      </w:pPr>
      <w:rPr>
        <w:rFonts w:ascii="Wingdings" w:hAnsi="Wingdings" w:cs="Wingdings" w:hint="default"/>
      </w:rPr>
    </w:lvl>
  </w:abstractNum>
  <w:abstractNum w:abstractNumId="7">
    <w:nsid w:val="07712E68"/>
    <w:multiLevelType w:val="hybridMultilevel"/>
    <w:tmpl w:val="587A991E"/>
    <w:lvl w:ilvl="0" w:tplc="101A0001">
      <w:start w:val="1"/>
      <w:numFmt w:val="bullet"/>
      <w:lvlText w:val=""/>
      <w:lvlJc w:val="left"/>
      <w:pPr>
        <w:ind w:left="720" w:hanging="360"/>
      </w:pPr>
      <w:rPr>
        <w:rFonts w:ascii="Symbol" w:hAnsi="Symbol" w:cs="Symbol" w:hint="default"/>
      </w:rPr>
    </w:lvl>
    <w:lvl w:ilvl="1" w:tplc="101A0003">
      <w:start w:val="1"/>
      <w:numFmt w:val="bullet"/>
      <w:lvlText w:val="o"/>
      <w:lvlJc w:val="left"/>
      <w:pPr>
        <w:ind w:left="1440" w:hanging="360"/>
      </w:pPr>
      <w:rPr>
        <w:rFonts w:ascii="Courier New" w:hAnsi="Courier New" w:cs="Courier New" w:hint="default"/>
      </w:rPr>
    </w:lvl>
    <w:lvl w:ilvl="2" w:tplc="101A0005">
      <w:start w:val="1"/>
      <w:numFmt w:val="bullet"/>
      <w:lvlText w:val=""/>
      <w:lvlJc w:val="left"/>
      <w:pPr>
        <w:ind w:left="2160" w:hanging="360"/>
      </w:pPr>
      <w:rPr>
        <w:rFonts w:ascii="Wingdings" w:hAnsi="Wingdings" w:cs="Wingdings" w:hint="default"/>
      </w:rPr>
    </w:lvl>
    <w:lvl w:ilvl="3" w:tplc="101A0001">
      <w:start w:val="1"/>
      <w:numFmt w:val="bullet"/>
      <w:lvlText w:val=""/>
      <w:lvlJc w:val="left"/>
      <w:pPr>
        <w:ind w:left="2880" w:hanging="360"/>
      </w:pPr>
      <w:rPr>
        <w:rFonts w:ascii="Symbol" w:hAnsi="Symbol" w:cs="Symbol" w:hint="default"/>
      </w:rPr>
    </w:lvl>
    <w:lvl w:ilvl="4" w:tplc="101A0003">
      <w:start w:val="1"/>
      <w:numFmt w:val="bullet"/>
      <w:lvlText w:val="o"/>
      <w:lvlJc w:val="left"/>
      <w:pPr>
        <w:ind w:left="3600" w:hanging="360"/>
      </w:pPr>
      <w:rPr>
        <w:rFonts w:ascii="Courier New" w:hAnsi="Courier New" w:cs="Courier New" w:hint="default"/>
      </w:rPr>
    </w:lvl>
    <w:lvl w:ilvl="5" w:tplc="101A0005">
      <w:start w:val="1"/>
      <w:numFmt w:val="bullet"/>
      <w:lvlText w:val=""/>
      <w:lvlJc w:val="left"/>
      <w:pPr>
        <w:ind w:left="4320" w:hanging="360"/>
      </w:pPr>
      <w:rPr>
        <w:rFonts w:ascii="Wingdings" w:hAnsi="Wingdings" w:cs="Wingdings" w:hint="default"/>
      </w:rPr>
    </w:lvl>
    <w:lvl w:ilvl="6" w:tplc="101A0001">
      <w:start w:val="1"/>
      <w:numFmt w:val="bullet"/>
      <w:lvlText w:val=""/>
      <w:lvlJc w:val="left"/>
      <w:pPr>
        <w:ind w:left="5040" w:hanging="360"/>
      </w:pPr>
      <w:rPr>
        <w:rFonts w:ascii="Symbol" w:hAnsi="Symbol" w:cs="Symbol" w:hint="default"/>
      </w:rPr>
    </w:lvl>
    <w:lvl w:ilvl="7" w:tplc="101A0003">
      <w:start w:val="1"/>
      <w:numFmt w:val="bullet"/>
      <w:lvlText w:val="o"/>
      <w:lvlJc w:val="left"/>
      <w:pPr>
        <w:ind w:left="5760" w:hanging="360"/>
      </w:pPr>
      <w:rPr>
        <w:rFonts w:ascii="Courier New" w:hAnsi="Courier New" w:cs="Courier New" w:hint="default"/>
      </w:rPr>
    </w:lvl>
    <w:lvl w:ilvl="8" w:tplc="101A0005">
      <w:start w:val="1"/>
      <w:numFmt w:val="bullet"/>
      <w:lvlText w:val=""/>
      <w:lvlJc w:val="left"/>
      <w:pPr>
        <w:ind w:left="6480" w:hanging="360"/>
      </w:pPr>
      <w:rPr>
        <w:rFonts w:ascii="Wingdings" w:hAnsi="Wingdings" w:cs="Wingdings" w:hint="default"/>
      </w:rPr>
    </w:lvl>
  </w:abstractNum>
  <w:abstractNum w:abstractNumId="8">
    <w:nsid w:val="07E476E3"/>
    <w:multiLevelType w:val="hybridMultilevel"/>
    <w:tmpl w:val="61CA115C"/>
    <w:lvl w:ilvl="0" w:tplc="9A7026FA">
      <w:numFmt w:val="bullet"/>
      <w:lvlText w:val="-"/>
      <w:lvlJc w:val="left"/>
      <w:pPr>
        <w:ind w:left="720" w:hanging="360"/>
      </w:pPr>
      <w:rPr>
        <w:rFonts w:ascii="Calibri" w:eastAsia="Times New Roman" w:hAnsi="Calibri" w:hint="default"/>
      </w:rPr>
    </w:lvl>
    <w:lvl w:ilvl="1" w:tplc="141A0003">
      <w:start w:val="1"/>
      <w:numFmt w:val="bullet"/>
      <w:lvlText w:val="o"/>
      <w:lvlJc w:val="left"/>
      <w:pPr>
        <w:ind w:left="1440" w:hanging="360"/>
      </w:pPr>
      <w:rPr>
        <w:rFonts w:ascii="Courier New" w:hAnsi="Courier New" w:cs="Courier New" w:hint="default"/>
      </w:rPr>
    </w:lvl>
    <w:lvl w:ilvl="2" w:tplc="141A0005">
      <w:start w:val="1"/>
      <w:numFmt w:val="bullet"/>
      <w:lvlText w:val=""/>
      <w:lvlJc w:val="left"/>
      <w:pPr>
        <w:ind w:left="2160" w:hanging="360"/>
      </w:pPr>
      <w:rPr>
        <w:rFonts w:ascii="Wingdings" w:hAnsi="Wingdings" w:cs="Wingdings" w:hint="default"/>
      </w:rPr>
    </w:lvl>
    <w:lvl w:ilvl="3" w:tplc="141A0001">
      <w:start w:val="1"/>
      <w:numFmt w:val="bullet"/>
      <w:lvlText w:val=""/>
      <w:lvlJc w:val="left"/>
      <w:pPr>
        <w:ind w:left="2880" w:hanging="360"/>
      </w:pPr>
      <w:rPr>
        <w:rFonts w:ascii="Symbol" w:hAnsi="Symbol" w:cs="Symbol" w:hint="default"/>
      </w:rPr>
    </w:lvl>
    <w:lvl w:ilvl="4" w:tplc="141A0003">
      <w:start w:val="1"/>
      <w:numFmt w:val="bullet"/>
      <w:lvlText w:val="o"/>
      <w:lvlJc w:val="left"/>
      <w:pPr>
        <w:ind w:left="3600" w:hanging="360"/>
      </w:pPr>
      <w:rPr>
        <w:rFonts w:ascii="Courier New" w:hAnsi="Courier New" w:cs="Courier New" w:hint="default"/>
      </w:rPr>
    </w:lvl>
    <w:lvl w:ilvl="5" w:tplc="141A0005">
      <w:start w:val="1"/>
      <w:numFmt w:val="bullet"/>
      <w:lvlText w:val=""/>
      <w:lvlJc w:val="left"/>
      <w:pPr>
        <w:ind w:left="4320" w:hanging="360"/>
      </w:pPr>
      <w:rPr>
        <w:rFonts w:ascii="Wingdings" w:hAnsi="Wingdings" w:cs="Wingdings" w:hint="default"/>
      </w:rPr>
    </w:lvl>
    <w:lvl w:ilvl="6" w:tplc="141A0001">
      <w:start w:val="1"/>
      <w:numFmt w:val="bullet"/>
      <w:lvlText w:val=""/>
      <w:lvlJc w:val="left"/>
      <w:pPr>
        <w:ind w:left="5040" w:hanging="360"/>
      </w:pPr>
      <w:rPr>
        <w:rFonts w:ascii="Symbol" w:hAnsi="Symbol" w:cs="Symbol" w:hint="default"/>
      </w:rPr>
    </w:lvl>
    <w:lvl w:ilvl="7" w:tplc="141A0003">
      <w:start w:val="1"/>
      <w:numFmt w:val="bullet"/>
      <w:lvlText w:val="o"/>
      <w:lvlJc w:val="left"/>
      <w:pPr>
        <w:ind w:left="5760" w:hanging="360"/>
      </w:pPr>
      <w:rPr>
        <w:rFonts w:ascii="Courier New" w:hAnsi="Courier New" w:cs="Courier New" w:hint="default"/>
      </w:rPr>
    </w:lvl>
    <w:lvl w:ilvl="8" w:tplc="141A0005">
      <w:start w:val="1"/>
      <w:numFmt w:val="bullet"/>
      <w:lvlText w:val=""/>
      <w:lvlJc w:val="left"/>
      <w:pPr>
        <w:ind w:left="6480" w:hanging="360"/>
      </w:pPr>
      <w:rPr>
        <w:rFonts w:ascii="Wingdings" w:hAnsi="Wingdings" w:cs="Wingdings" w:hint="default"/>
      </w:rPr>
    </w:lvl>
  </w:abstractNum>
  <w:abstractNum w:abstractNumId="9">
    <w:nsid w:val="08E160BA"/>
    <w:multiLevelType w:val="hybridMultilevel"/>
    <w:tmpl w:val="317847B6"/>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0">
    <w:nsid w:val="0C4A28FA"/>
    <w:multiLevelType w:val="hybridMultilevel"/>
    <w:tmpl w:val="79681D14"/>
    <w:lvl w:ilvl="0" w:tplc="6D888E16">
      <w:numFmt w:val="bullet"/>
      <w:lvlText w:val="-"/>
      <w:lvlJc w:val="left"/>
      <w:pPr>
        <w:ind w:left="720" w:hanging="360"/>
      </w:pPr>
      <w:rPr>
        <w:rFonts w:ascii="Calibri" w:eastAsia="Times New Roman" w:hAnsi="Calibri" w:hint="default"/>
      </w:rPr>
    </w:lvl>
    <w:lvl w:ilvl="1" w:tplc="101A0003">
      <w:start w:val="1"/>
      <w:numFmt w:val="bullet"/>
      <w:lvlText w:val="o"/>
      <w:lvlJc w:val="left"/>
      <w:pPr>
        <w:ind w:left="1440" w:hanging="360"/>
      </w:pPr>
      <w:rPr>
        <w:rFonts w:ascii="Courier New" w:hAnsi="Courier New" w:cs="Courier New" w:hint="default"/>
      </w:rPr>
    </w:lvl>
    <w:lvl w:ilvl="2" w:tplc="101A0005">
      <w:start w:val="1"/>
      <w:numFmt w:val="bullet"/>
      <w:lvlText w:val=""/>
      <w:lvlJc w:val="left"/>
      <w:pPr>
        <w:ind w:left="2160" w:hanging="360"/>
      </w:pPr>
      <w:rPr>
        <w:rFonts w:ascii="Wingdings" w:hAnsi="Wingdings" w:cs="Wingdings" w:hint="default"/>
      </w:rPr>
    </w:lvl>
    <w:lvl w:ilvl="3" w:tplc="101A0001">
      <w:start w:val="1"/>
      <w:numFmt w:val="bullet"/>
      <w:lvlText w:val=""/>
      <w:lvlJc w:val="left"/>
      <w:pPr>
        <w:ind w:left="2880" w:hanging="360"/>
      </w:pPr>
      <w:rPr>
        <w:rFonts w:ascii="Symbol" w:hAnsi="Symbol" w:cs="Symbol" w:hint="default"/>
      </w:rPr>
    </w:lvl>
    <w:lvl w:ilvl="4" w:tplc="101A0003">
      <w:start w:val="1"/>
      <w:numFmt w:val="bullet"/>
      <w:lvlText w:val="o"/>
      <w:lvlJc w:val="left"/>
      <w:pPr>
        <w:ind w:left="3600" w:hanging="360"/>
      </w:pPr>
      <w:rPr>
        <w:rFonts w:ascii="Courier New" w:hAnsi="Courier New" w:cs="Courier New" w:hint="default"/>
      </w:rPr>
    </w:lvl>
    <w:lvl w:ilvl="5" w:tplc="101A0005">
      <w:start w:val="1"/>
      <w:numFmt w:val="bullet"/>
      <w:lvlText w:val=""/>
      <w:lvlJc w:val="left"/>
      <w:pPr>
        <w:ind w:left="4320" w:hanging="360"/>
      </w:pPr>
      <w:rPr>
        <w:rFonts w:ascii="Wingdings" w:hAnsi="Wingdings" w:cs="Wingdings" w:hint="default"/>
      </w:rPr>
    </w:lvl>
    <w:lvl w:ilvl="6" w:tplc="101A0001">
      <w:start w:val="1"/>
      <w:numFmt w:val="bullet"/>
      <w:lvlText w:val=""/>
      <w:lvlJc w:val="left"/>
      <w:pPr>
        <w:ind w:left="5040" w:hanging="360"/>
      </w:pPr>
      <w:rPr>
        <w:rFonts w:ascii="Symbol" w:hAnsi="Symbol" w:cs="Symbol" w:hint="default"/>
      </w:rPr>
    </w:lvl>
    <w:lvl w:ilvl="7" w:tplc="101A0003">
      <w:start w:val="1"/>
      <w:numFmt w:val="bullet"/>
      <w:lvlText w:val="o"/>
      <w:lvlJc w:val="left"/>
      <w:pPr>
        <w:ind w:left="5760" w:hanging="360"/>
      </w:pPr>
      <w:rPr>
        <w:rFonts w:ascii="Courier New" w:hAnsi="Courier New" w:cs="Courier New" w:hint="default"/>
      </w:rPr>
    </w:lvl>
    <w:lvl w:ilvl="8" w:tplc="101A0005">
      <w:start w:val="1"/>
      <w:numFmt w:val="bullet"/>
      <w:lvlText w:val=""/>
      <w:lvlJc w:val="left"/>
      <w:pPr>
        <w:ind w:left="6480" w:hanging="360"/>
      </w:pPr>
      <w:rPr>
        <w:rFonts w:ascii="Wingdings" w:hAnsi="Wingdings" w:cs="Wingdings" w:hint="default"/>
      </w:rPr>
    </w:lvl>
  </w:abstractNum>
  <w:abstractNum w:abstractNumId="11">
    <w:nsid w:val="0F654BD3"/>
    <w:multiLevelType w:val="hybridMultilevel"/>
    <w:tmpl w:val="661221FE"/>
    <w:lvl w:ilvl="0" w:tplc="101A0001">
      <w:start w:val="1"/>
      <w:numFmt w:val="bullet"/>
      <w:lvlText w:val=""/>
      <w:lvlJc w:val="left"/>
      <w:pPr>
        <w:ind w:left="720" w:hanging="360"/>
      </w:pPr>
      <w:rPr>
        <w:rFonts w:ascii="Symbol" w:hAnsi="Symbol" w:cs="Symbol" w:hint="default"/>
      </w:rPr>
    </w:lvl>
    <w:lvl w:ilvl="1" w:tplc="101A0003">
      <w:start w:val="1"/>
      <w:numFmt w:val="bullet"/>
      <w:lvlText w:val="o"/>
      <w:lvlJc w:val="left"/>
      <w:pPr>
        <w:ind w:left="1440" w:hanging="360"/>
      </w:pPr>
      <w:rPr>
        <w:rFonts w:ascii="Courier New" w:hAnsi="Courier New" w:cs="Courier New" w:hint="default"/>
      </w:rPr>
    </w:lvl>
    <w:lvl w:ilvl="2" w:tplc="101A0005">
      <w:start w:val="1"/>
      <w:numFmt w:val="bullet"/>
      <w:lvlText w:val=""/>
      <w:lvlJc w:val="left"/>
      <w:pPr>
        <w:ind w:left="2160" w:hanging="360"/>
      </w:pPr>
      <w:rPr>
        <w:rFonts w:ascii="Wingdings" w:hAnsi="Wingdings" w:cs="Wingdings" w:hint="default"/>
      </w:rPr>
    </w:lvl>
    <w:lvl w:ilvl="3" w:tplc="101A0001">
      <w:start w:val="1"/>
      <w:numFmt w:val="bullet"/>
      <w:lvlText w:val=""/>
      <w:lvlJc w:val="left"/>
      <w:pPr>
        <w:ind w:left="2880" w:hanging="360"/>
      </w:pPr>
      <w:rPr>
        <w:rFonts w:ascii="Symbol" w:hAnsi="Symbol" w:cs="Symbol" w:hint="default"/>
      </w:rPr>
    </w:lvl>
    <w:lvl w:ilvl="4" w:tplc="101A0003">
      <w:start w:val="1"/>
      <w:numFmt w:val="bullet"/>
      <w:lvlText w:val="o"/>
      <w:lvlJc w:val="left"/>
      <w:pPr>
        <w:ind w:left="3600" w:hanging="360"/>
      </w:pPr>
      <w:rPr>
        <w:rFonts w:ascii="Courier New" w:hAnsi="Courier New" w:cs="Courier New" w:hint="default"/>
      </w:rPr>
    </w:lvl>
    <w:lvl w:ilvl="5" w:tplc="101A0005">
      <w:start w:val="1"/>
      <w:numFmt w:val="bullet"/>
      <w:lvlText w:val=""/>
      <w:lvlJc w:val="left"/>
      <w:pPr>
        <w:ind w:left="4320" w:hanging="360"/>
      </w:pPr>
      <w:rPr>
        <w:rFonts w:ascii="Wingdings" w:hAnsi="Wingdings" w:cs="Wingdings" w:hint="default"/>
      </w:rPr>
    </w:lvl>
    <w:lvl w:ilvl="6" w:tplc="101A0001">
      <w:start w:val="1"/>
      <w:numFmt w:val="bullet"/>
      <w:lvlText w:val=""/>
      <w:lvlJc w:val="left"/>
      <w:pPr>
        <w:ind w:left="5040" w:hanging="360"/>
      </w:pPr>
      <w:rPr>
        <w:rFonts w:ascii="Symbol" w:hAnsi="Symbol" w:cs="Symbol" w:hint="default"/>
      </w:rPr>
    </w:lvl>
    <w:lvl w:ilvl="7" w:tplc="101A0003">
      <w:start w:val="1"/>
      <w:numFmt w:val="bullet"/>
      <w:lvlText w:val="o"/>
      <w:lvlJc w:val="left"/>
      <w:pPr>
        <w:ind w:left="5760" w:hanging="360"/>
      </w:pPr>
      <w:rPr>
        <w:rFonts w:ascii="Courier New" w:hAnsi="Courier New" w:cs="Courier New" w:hint="default"/>
      </w:rPr>
    </w:lvl>
    <w:lvl w:ilvl="8" w:tplc="101A0005">
      <w:start w:val="1"/>
      <w:numFmt w:val="bullet"/>
      <w:lvlText w:val=""/>
      <w:lvlJc w:val="left"/>
      <w:pPr>
        <w:ind w:left="6480" w:hanging="360"/>
      </w:pPr>
      <w:rPr>
        <w:rFonts w:ascii="Wingdings" w:hAnsi="Wingdings" w:cs="Wingdings" w:hint="default"/>
      </w:rPr>
    </w:lvl>
  </w:abstractNum>
  <w:abstractNum w:abstractNumId="12">
    <w:nsid w:val="0FD1782F"/>
    <w:multiLevelType w:val="hybridMultilevel"/>
    <w:tmpl w:val="C31A71C8"/>
    <w:lvl w:ilvl="0" w:tplc="814CE2D0">
      <w:numFmt w:val="bullet"/>
      <w:lvlText w:val="-"/>
      <w:lvlJc w:val="left"/>
      <w:pPr>
        <w:ind w:left="720" w:hanging="360"/>
      </w:pPr>
      <w:rPr>
        <w:rFonts w:ascii="Calibri" w:eastAsia="Times New Roman" w:hAnsi="Calibri" w:hint="default"/>
      </w:rPr>
    </w:lvl>
    <w:lvl w:ilvl="1" w:tplc="141A0003">
      <w:start w:val="1"/>
      <w:numFmt w:val="bullet"/>
      <w:lvlText w:val="o"/>
      <w:lvlJc w:val="left"/>
      <w:pPr>
        <w:ind w:left="1440" w:hanging="360"/>
      </w:pPr>
      <w:rPr>
        <w:rFonts w:ascii="Courier New" w:hAnsi="Courier New" w:cs="Courier New" w:hint="default"/>
      </w:rPr>
    </w:lvl>
    <w:lvl w:ilvl="2" w:tplc="141A0005">
      <w:start w:val="1"/>
      <w:numFmt w:val="bullet"/>
      <w:lvlText w:val=""/>
      <w:lvlJc w:val="left"/>
      <w:pPr>
        <w:ind w:left="2160" w:hanging="360"/>
      </w:pPr>
      <w:rPr>
        <w:rFonts w:ascii="Wingdings" w:hAnsi="Wingdings" w:cs="Wingdings" w:hint="default"/>
      </w:rPr>
    </w:lvl>
    <w:lvl w:ilvl="3" w:tplc="141A0001">
      <w:start w:val="1"/>
      <w:numFmt w:val="bullet"/>
      <w:lvlText w:val=""/>
      <w:lvlJc w:val="left"/>
      <w:pPr>
        <w:ind w:left="2880" w:hanging="360"/>
      </w:pPr>
      <w:rPr>
        <w:rFonts w:ascii="Symbol" w:hAnsi="Symbol" w:cs="Symbol" w:hint="default"/>
      </w:rPr>
    </w:lvl>
    <w:lvl w:ilvl="4" w:tplc="141A0003">
      <w:start w:val="1"/>
      <w:numFmt w:val="bullet"/>
      <w:lvlText w:val="o"/>
      <w:lvlJc w:val="left"/>
      <w:pPr>
        <w:ind w:left="3600" w:hanging="360"/>
      </w:pPr>
      <w:rPr>
        <w:rFonts w:ascii="Courier New" w:hAnsi="Courier New" w:cs="Courier New" w:hint="default"/>
      </w:rPr>
    </w:lvl>
    <w:lvl w:ilvl="5" w:tplc="141A0005">
      <w:start w:val="1"/>
      <w:numFmt w:val="bullet"/>
      <w:lvlText w:val=""/>
      <w:lvlJc w:val="left"/>
      <w:pPr>
        <w:ind w:left="4320" w:hanging="360"/>
      </w:pPr>
      <w:rPr>
        <w:rFonts w:ascii="Wingdings" w:hAnsi="Wingdings" w:cs="Wingdings" w:hint="default"/>
      </w:rPr>
    </w:lvl>
    <w:lvl w:ilvl="6" w:tplc="141A0001">
      <w:start w:val="1"/>
      <w:numFmt w:val="bullet"/>
      <w:lvlText w:val=""/>
      <w:lvlJc w:val="left"/>
      <w:pPr>
        <w:ind w:left="5040" w:hanging="360"/>
      </w:pPr>
      <w:rPr>
        <w:rFonts w:ascii="Symbol" w:hAnsi="Symbol" w:cs="Symbol" w:hint="default"/>
      </w:rPr>
    </w:lvl>
    <w:lvl w:ilvl="7" w:tplc="141A0003">
      <w:start w:val="1"/>
      <w:numFmt w:val="bullet"/>
      <w:lvlText w:val="o"/>
      <w:lvlJc w:val="left"/>
      <w:pPr>
        <w:ind w:left="5760" w:hanging="360"/>
      </w:pPr>
      <w:rPr>
        <w:rFonts w:ascii="Courier New" w:hAnsi="Courier New" w:cs="Courier New" w:hint="default"/>
      </w:rPr>
    </w:lvl>
    <w:lvl w:ilvl="8" w:tplc="141A0005">
      <w:start w:val="1"/>
      <w:numFmt w:val="bullet"/>
      <w:lvlText w:val=""/>
      <w:lvlJc w:val="left"/>
      <w:pPr>
        <w:ind w:left="6480" w:hanging="360"/>
      </w:pPr>
      <w:rPr>
        <w:rFonts w:ascii="Wingdings" w:hAnsi="Wingdings" w:cs="Wingdings" w:hint="default"/>
      </w:rPr>
    </w:lvl>
  </w:abstractNum>
  <w:abstractNum w:abstractNumId="13">
    <w:nsid w:val="102A5C6F"/>
    <w:multiLevelType w:val="hybridMultilevel"/>
    <w:tmpl w:val="8AEAAD02"/>
    <w:lvl w:ilvl="0" w:tplc="101A0001">
      <w:start w:val="1"/>
      <w:numFmt w:val="bullet"/>
      <w:lvlText w:val=""/>
      <w:lvlJc w:val="left"/>
      <w:pPr>
        <w:ind w:left="720" w:hanging="360"/>
      </w:pPr>
      <w:rPr>
        <w:rFonts w:ascii="Symbol" w:hAnsi="Symbol" w:cs="Symbol" w:hint="default"/>
      </w:rPr>
    </w:lvl>
    <w:lvl w:ilvl="1" w:tplc="101A0003">
      <w:start w:val="1"/>
      <w:numFmt w:val="bullet"/>
      <w:lvlText w:val="o"/>
      <w:lvlJc w:val="left"/>
      <w:pPr>
        <w:ind w:left="1440" w:hanging="360"/>
      </w:pPr>
      <w:rPr>
        <w:rFonts w:ascii="Courier New" w:hAnsi="Courier New" w:cs="Courier New" w:hint="default"/>
      </w:rPr>
    </w:lvl>
    <w:lvl w:ilvl="2" w:tplc="101A0005">
      <w:start w:val="1"/>
      <w:numFmt w:val="bullet"/>
      <w:lvlText w:val=""/>
      <w:lvlJc w:val="left"/>
      <w:pPr>
        <w:ind w:left="2160" w:hanging="360"/>
      </w:pPr>
      <w:rPr>
        <w:rFonts w:ascii="Wingdings" w:hAnsi="Wingdings" w:cs="Wingdings" w:hint="default"/>
      </w:rPr>
    </w:lvl>
    <w:lvl w:ilvl="3" w:tplc="101A0001">
      <w:start w:val="1"/>
      <w:numFmt w:val="bullet"/>
      <w:lvlText w:val=""/>
      <w:lvlJc w:val="left"/>
      <w:pPr>
        <w:ind w:left="2880" w:hanging="360"/>
      </w:pPr>
      <w:rPr>
        <w:rFonts w:ascii="Symbol" w:hAnsi="Symbol" w:cs="Symbol" w:hint="default"/>
      </w:rPr>
    </w:lvl>
    <w:lvl w:ilvl="4" w:tplc="101A0003">
      <w:start w:val="1"/>
      <w:numFmt w:val="bullet"/>
      <w:lvlText w:val="o"/>
      <w:lvlJc w:val="left"/>
      <w:pPr>
        <w:ind w:left="3600" w:hanging="360"/>
      </w:pPr>
      <w:rPr>
        <w:rFonts w:ascii="Courier New" w:hAnsi="Courier New" w:cs="Courier New" w:hint="default"/>
      </w:rPr>
    </w:lvl>
    <w:lvl w:ilvl="5" w:tplc="101A0005">
      <w:start w:val="1"/>
      <w:numFmt w:val="bullet"/>
      <w:lvlText w:val=""/>
      <w:lvlJc w:val="left"/>
      <w:pPr>
        <w:ind w:left="4320" w:hanging="360"/>
      </w:pPr>
      <w:rPr>
        <w:rFonts w:ascii="Wingdings" w:hAnsi="Wingdings" w:cs="Wingdings" w:hint="default"/>
      </w:rPr>
    </w:lvl>
    <w:lvl w:ilvl="6" w:tplc="101A0001">
      <w:start w:val="1"/>
      <w:numFmt w:val="bullet"/>
      <w:lvlText w:val=""/>
      <w:lvlJc w:val="left"/>
      <w:pPr>
        <w:ind w:left="5040" w:hanging="360"/>
      </w:pPr>
      <w:rPr>
        <w:rFonts w:ascii="Symbol" w:hAnsi="Symbol" w:cs="Symbol" w:hint="default"/>
      </w:rPr>
    </w:lvl>
    <w:lvl w:ilvl="7" w:tplc="101A0003">
      <w:start w:val="1"/>
      <w:numFmt w:val="bullet"/>
      <w:lvlText w:val="o"/>
      <w:lvlJc w:val="left"/>
      <w:pPr>
        <w:ind w:left="5760" w:hanging="360"/>
      </w:pPr>
      <w:rPr>
        <w:rFonts w:ascii="Courier New" w:hAnsi="Courier New" w:cs="Courier New" w:hint="default"/>
      </w:rPr>
    </w:lvl>
    <w:lvl w:ilvl="8" w:tplc="101A0005">
      <w:start w:val="1"/>
      <w:numFmt w:val="bullet"/>
      <w:lvlText w:val=""/>
      <w:lvlJc w:val="left"/>
      <w:pPr>
        <w:ind w:left="6480" w:hanging="360"/>
      </w:pPr>
      <w:rPr>
        <w:rFonts w:ascii="Wingdings" w:hAnsi="Wingdings" w:cs="Wingdings" w:hint="default"/>
      </w:rPr>
    </w:lvl>
  </w:abstractNum>
  <w:abstractNum w:abstractNumId="14">
    <w:nsid w:val="123C3BE1"/>
    <w:multiLevelType w:val="hybridMultilevel"/>
    <w:tmpl w:val="F392F114"/>
    <w:lvl w:ilvl="0" w:tplc="101A0001">
      <w:start w:val="1"/>
      <w:numFmt w:val="bullet"/>
      <w:lvlText w:val=""/>
      <w:lvlJc w:val="left"/>
      <w:pPr>
        <w:ind w:left="720" w:hanging="360"/>
      </w:pPr>
      <w:rPr>
        <w:rFonts w:ascii="Symbol" w:hAnsi="Symbol" w:cs="Symbol" w:hint="default"/>
      </w:rPr>
    </w:lvl>
    <w:lvl w:ilvl="1" w:tplc="101A0003">
      <w:start w:val="1"/>
      <w:numFmt w:val="bullet"/>
      <w:lvlText w:val="o"/>
      <w:lvlJc w:val="left"/>
      <w:pPr>
        <w:ind w:left="1440" w:hanging="360"/>
      </w:pPr>
      <w:rPr>
        <w:rFonts w:ascii="Courier New" w:hAnsi="Courier New" w:cs="Courier New" w:hint="default"/>
      </w:rPr>
    </w:lvl>
    <w:lvl w:ilvl="2" w:tplc="101A0005">
      <w:start w:val="1"/>
      <w:numFmt w:val="bullet"/>
      <w:lvlText w:val=""/>
      <w:lvlJc w:val="left"/>
      <w:pPr>
        <w:ind w:left="2160" w:hanging="360"/>
      </w:pPr>
      <w:rPr>
        <w:rFonts w:ascii="Wingdings" w:hAnsi="Wingdings" w:cs="Wingdings" w:hint="default"/>
      </w:rPr>
    </w:lvl>
    <w:lvl w:ilvl="3" w:tplc="101A0001">
      <w:start w:val="1"/>
      <w:numFmt w:val="bullet"/>
      <w:lvlText w:val=""/>
      <w:lvlJc w:val="left"/>
      <w:pPr>
        <w:ind w:left="2880" w:hanging="360"/>
      </w:pPr>
      <w:rPr>
        <w:rFonts w:ascii="Symbol" w:hAnsi="Symbol" w:cs="Symbol" w:hint="default"/>
      </w:rPr>
    </w:lvl>
    <w:lvl w:ilvl="4" w:tplc="101A0003">
      <w:start w:val="1"/>
      <w:numFmt w:val="bullet"/>
      <w:lvlText w:val="o"/>
      <w:lvlJc w:val="left"/>
      <w:pPr>
        <w:ind w:left="3600" w:hanging="360"/>
      </w:pPr>
      <w:rPr>
        <w:rFonts w:ascii="Courier New" w:hAnsi="Courier New" w:cs="Courier New" w:hint="default"/>
      </w:rPr>
    </w:lvl>
    <w:lvl w:ilvl="5" w:tplc="101A0005">
      <w:start w:val="1"/>
      <w:numFmt w:val="bullet"/>
      <w:lvlText w:val=""/>
      <w:lvlJc w:val="left"/>
      <w:pPr>
        <w:ind w:left="4320" w:hanging="360"/>
      </w:pPr>
      <w:rPr>
        <w:rFonts w:ascii="Wingdings" w:hAnsi="Wingdings" w:cs="Wingdings" w:hint="default"/>
      </w:rPr>
    </w:lvl>
    <w:lvl w:ilvl="6" w:tplc="101A0001">
      <w:start w:val="1"/>
      <w:numFmt w:val="bullet"/>
      <w:lvlText w:val=""/>
      <w:lvlJc w:val="left"/>
      <w:pPr>
        <w:ind w:left="5040" w:hanging="360"/>
      </w:pPr>
      <w:rPr>
        <w:rFonts w:ascii="Symbol" w:hAnsi="Symbol" w:cs="Symbol" w:hint="default"/>
      </w:rPr>
    </w:lvl>
    <w:lvl w:ilvl="7" w:tplc="101A0003">
      <w:start w:val="1"/>
      <w:numFmt w:val="bullet"/>
      <w:lvlText w:val="o"/>
      <w:lvlJc w:val="left"/>
      <w:pPr>
        <w:ind w:left="5760" w:hanging="360"/>
      </w:pPr>
      <w:rPr>
        <w:rFonts w:ascii="Courier New" w:hAnsi="Courier New" w:cs="Courier New" w:hint="default"/>
      </w:rPr>
    </w:lvl>
    <w:lvl w:ilvl="8" w:tplc="101A0005">
      <w:start w:val="1"/>
      <w:numFmt w:val="bullet"/>
      <w:lvlText w:val=""/>
      <w:lvlJc w:val="left"/>
      <w:pPr>
        <w:ind w:left="6480" w:hanging="360"/>
      </w:pPr>
      <w:rPr>
        <w:rFonts w:ascii="Wingdings" w:hAnsi="Wingdings" w:cs="Wingdings" w:hint="default"/>
      </w:rPr>
    </w:lvl>
  </w:abstractNum>
  <w:abstractNum w:abstractNumId="15">
    <w:nsid w:val="133B7790"/>
    <w:multiLevelType w:val="hybridMultilevel"/>
    <w:tmpl w:val="ADE81882"/>
    <w:lvl w:ilvl="0" w:tplc="04090005">
      <w:start w:val="1"/>
      <w:numFmt w:val="bullet"/>
      <w:lvlText w:val=""/>
      <w:lvlJc w:val="left"/>
      <w:pPr>
        <w:ind w:left="720" w:hanging="360"/>
      </w:pPr>
      <w:rPr>
        <w:rFonts w:ascii="Wingdings" w:hAnsi="Wingdings" w:cs="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6">
    <w:nsid w:val="161547CF"/>
    <w:multiLevelType w:val="hybridMultilevel"/>
    <w:tmpl w:val="3C3E637C"/>
    <w:lvl w:ilvl="0" w:tplc="E63A01DC">
      <w:numFmt w:val="bullet"/>
      <w:lvlText w:val="-"/>
      <w:lvlJc w:val="left"/>
      <w:pPr>
        <w:ind w:left="720" w:hanging="360"/>
      </w:pPr>
      <w:rPr>
        <w:rFonts w:ascii="Calibri" w:eastAsia="Times New Roman" w:hAnsi="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7">
    <w:nsid w:val="1702605F"/>
    <w:multiLevelType w:val="hybridMultilevel"/>
    <w:tmpl w:val="B1D26C4E"/>
    <w:lvl w:ilvl="0" w:tplc="04090005">
      <w:start w:val="1"/>
      <w:numFmt w:val="bullet"/>
      <w:lvlText w:val=""/>
      <w:lvlJc w:val="left"/>
      <w:pPr>
        <w:ind w:left="1440" w:hanging="360"/>
      </w:pPr>
      <w:rPr>
        <w:rFonts w:ascii="Wingdings" w:hAnsi="Wingdings" w:cs="Wingdings" w:hint="default"/>
      </w:rPr>
    </w:lvl>
    <w:lvl w:ilvl="1" w:tplc="141A0003">
      <w:start w:val="1"/>
      <w:numFmt w:val="bullet"/>
      <w:lvlText w:val="o"/>
      <w:lvlJc w:val="left"/>
      <w:pPr>
        <w:ind w:left="2160" w:hanging="360"/>
      </w:pPr>
      <w:rPr>
        <w:rFonts w:ascii="Courier New" w:hAnsi="Courier New" w:cs="Courier New" w:hint="default"/>
      </w:rPr>
    </w:lvl>
    <w:lvl w:ilvl="2" w:tplc="141A0005">
      <w:start w:val="1"/>
      <w:numFmt w:val="bullet"/>
      <w:lvlText w:val=""/>
      <w:lvlJc w:val="left"/>
      <w:pPr>
        <w:ind w:left="2880" w:hanging="360"/>
      </w:pPr>
      <w:rPr>
        <w:rFonts w:ascii="Wingdings" w:hAnsi="Wingdings" w:cs="Wingdings" w:hint="default"/>
      </w:rPr>
    </w:lvl>
    <w:lvl w:ilvl="3" w:tplc="141A0001">
      <w:start w:val="1"/>
      <w:numFmt w:val="bullet"/>
      <w:lvlText w:val=""/>
      <w:lvlJc w:val="left"/>
      <w:pPr>
        <w:ind w:left="3600" w:hanging="360"/>
      </w:pPr>
      <w:rPr>
        <w:rFonts w:ascii="Symbol" w:hAnsi="Symbol" w:cs="Symbol" w:hint="default"/>
      </w:rPr>
    </w:lvl>
    <w:lvl w:ilvl="4" w:tplc="141A0003">
      <w:start w:val="1"/>
      <w:numFmt w:val="bullet"/>
      <w:lvlText w:val="o"/>
      <w:lvlJc w:val="left"/>
      <w:pPr>
        <w:ind w:left="4320" w:hanging="360"/>
      </w:pPr>
      <w:rPr>
        <w:rFonts w:ascii="Courier New" w:hAnsi="Courier New" w:cs="Courier New" w:hint="default"/>
      </w:rPr>
    </w:lvl>
    <w:lvl w:ilvl="5" w:tplc="141A0005">
      <w:start w:val="1"/>
      <w:numFmt w:val="bullet"/>
      <w:lvlText w:val=""/>
      <w:lvlJc w:val="left"/>
      <w:pPr>
        <w:ind w:left="5040" w:hanging="360"/>
      </w:pPr>
      <w:rPr>
        <w:rFonts w:ascii="Wingdings" w:hAnsi="Wingdings" w:cs="Wingdings" w:hint="default"/>
      </w:rPr>
    </w:lvl>
    <w:lvl w:ilvl="6" w:tplc="141A0001">
      <w:start w:val="1"/>
      <w:numFmt w:val="bullet"/>
      <w:lvlText w:val=""/>
      <w:lvlJc w:val="left"/>
      <w:pPr>
        <w:ind w:left="5760" w:hanging="360"/>
      </w:pPr>
      <w:rPr>
        <w:rFonts w:ascii="Symbol" w:hAnsi="Symbol" w:cs="Symbol" w:hint="default"/>
      </w:rPr>
    </w:lvl>
    <w:lvl w:ilvl="7" w:tplc="141A0003">
      <w:start w:val="1"/>
      <w:numFmt w:val="bullet"/>
      <w:lvlText w:val="o"/>
      <w:lvlJc w:val="left"/>
      <w:pPr>
        <w:ind w:left="6480" w:hanging="360"/>
      </w:pPr>
      <w:rPr>
        <w:rFonts w:ascii="Courier New" w:hAnsi="Courier New" w:cs="Courier New" w:hint="default"/>
      </w:rPr>
    </w:lvl>
    <w:lvl w:ilvl="8" w:tplc="141A0005">
      <w:start w:val="1"/>
      <w:numFmt w:val="bullet"/>
      <w:lvlText w:val=""/>
      <w:lvlJc w:val="left"/>
      <w:pPr>
        <w:ind w:left="7200" w:hanging="360"/>
      </w:pPr>
      <w:rPr>
        <w:rFonts w:ascii="Wingdings" w:hAnsi="Wingdings" w:cs="Wingdings" w:hint="default"/>
      </w:rPr>
    </w:lvl>
  </w:abstractNum>
  <w:abstractNum w:abstractNumId="18">
    <w:nsid w:val="17071057"/>
    <w:multiLevelType w:val="hybridMultilevel"/>
    <w:tmpl w:val="0B1EE546"/>
    <w:lvl w:ilvl="0" w:tplc="C254B646">
      <w:start w:val="1"/>
      <w:numFmt w:val="lowerLetter"/>
      <w:lvlText w:val="(%1)"/>
      <w:lvlJc w:val="left"/>
      <w:pPr>
        <w:ind w:left="720" w:hanging="360"/>
      </w:pPr>
      <w:rPr>
        <w:rFonts w:hint="default"/>
      </w:rPr>
    </w:lvl>
    <w:lvl w:ilvl="1" w:tplc="141A0019">
      <w:start w:val="1"/>
      <w:numFmt w:val="lowerLetter"/>
      <w:lvlText w:val="%2."/>
      <w:lvlJc w:val="left"/>
      <w:pPr>
        <w:ind w:left="1440" w:hanging="360"/>
      </w:pPr>
    </w:lvl>
    <w:lvl w:ilvl="2" w:tplc="141A001B">
      <w:start w:val="1"/>
      <w:numFmt w:val="lowerRoman"/>
      <w:lvlText w:val="%3."/>
      <w:lvlJc w:val="right"/>
      <w:pPr>
        <w:ind w:left="2160" w:hanging="180"/>
      </w:pPr>
    </w:lvl>
    <w:lvl w:ilvl="3" w:tplc="141A000F">
      <w:start w:val="1"/>
      <w:numFmt w:val="decimal"/>
      <w:lvlText w:val="%4."/>
      <w:lvlJc w:val="left"/>
      <w:pPr>
        <w:ind w:left="2880" w:hanging="360"/>
      </w:pPr>
    </w:lvl>
    <w:lvl w:ilvl="4" w:tplc="141A0019">
      <w:start w:val="1"/>
      <w:numFmt w:val="lowerLetter"/>
      <w:lvlText w:val="%5."/>
      <w:lvlJc w:val="left"/>
      <w:pPr>
        <w:ind w:left="3600" w:hanging="360"/>
      </w:pPr>
    </w:lvl>
    <w:lvl w:ilvl="5" w:tplc="141A001B">
      <w:start w:val="1"/>
      <w:numFmt w:val="lowerRoman"/>
      <w:lvlText w:val="%6."/>
      <w:lvlJc w:val="right"/>
      <w:pPr>
        <w:ind w:left="4320" w:hanging="180"/>
      </w:pPr>
    </w:lvl>
    <w:lvl w:ilvl="6" w:tplc="141A000F">
      <w:start w:val="1"/>
      <w:numFmt w:val="decimal"/>
      <w:lvlText w:val="%7."/>
      <w:lvlJc w:val="left"/>
      <w:pPr>
        <w:ind w:left="5040" w:hanging="360"/>
      </w:pPr>
    </w:lvl>
    <w:lvl w:ilvl="7" w:tplc="141A0019">
      <w:start w:val="1"/>
      <w:numFmt w:val="lowerLetter"/>
      <w:lvlText w:val="%8."/>
      <w:lvlJc w:val="left"/>
      <w:pPr>
        <w:ind w:left="5760" w:hanging="360"/>
      </w:pPr>
    </w:lvl>
    <w:lvl w:ilvl="8" w:tplc="141A001B">
      <w:start w:val="1"/>
      <w:numFmt w:val="lowerRoman"/>
      <w:lvlText w:val="%9."/>
      <w:lvlJc w:val="right"/>
      <w:pPr>
        <w:ind w:left="6480" w:hanging="180"/>
      </w:pPr>
    </w:lvl>
  </w:abstractNum>
  <w:abstractNum w:abstractNumId="19">
    <w:nsid w:val="18995704"/>
    <w:multiLevelType w:val="hybridMultilevel"/>
    <w:tmpl w:val="F4EE0908"/>
    <w:lvl w:ilvl="0" w:tplc="101A0017">
      <w:start w:val="1"/>
      <w:numFmt w:val="lowerLetter"/>
      <w:lvlText w:val="%1)"/>
      <w:lvlJc w:val="left"/>
      <w:pPr>
        <w:ind w:left="1080" w:hanging="360"/>
      </w:pPr>
    </w:lvl>
    <w:lvl w:ilvl="1" w:tplc="101A0019">
      <w:start w:val="1"/>
      <w:numFmt w:val="lowerLetter"/>
      <w:lvlText w:val="%2."/>
      <w:lvlJc w:val="left"/>
      <w:pPr>
        <w:ind w:left="1800" w:hanging="360"/>
      </w:pPr>
    </w:lvl>
    <w:lvl w:ilvl="2" w:tplc="101A001B">
      <w:start w:val="1"/>
      <w:numFmt w:val="lowerRoman"/>
      <w:lvlText w:val="%3."/>
      <w:lvlJc w:val="right"/>
      <w:pPr>
        <w:ind w:left="2520" w:hanging="180"/>
      </w:pPr>
    </w:lvl>
    <w:lvl w:ilvl="3" w:tplc="101A000F">
      <w:start w:val="1"/>
      <w:numFmt w:val="decimal"/>
      <w:lvlText w:val="%4."/>
      <w:lvlJc w:val="left"/>
      <w:pPr>
        <w:ind w:left="3240" w:hanging="360"/>
      </w:pPr>
    </w:lvl>
    <w:lvl w:ilvl="4" w:tplc="101A0019">
      <w:start w:val="1"/>
      <w:numFmt w:val="lowerLetter"/>
      <w:lvlText w:val="%5."/>
      <w:lvlJc w:val="left"/>
      <w:pPr>
        <w:ind w:left="3960" w:hanging="360"/>
      </w:pPr>
    </w:lvl>
    <w:lvl w:ilvl="5" w:tplc="101A001B">
      <w:start w:val="1"/>
      <w:numFmt w:val="lowerRoman"/>
      <w:lvlText w:val="%6."/>
      <w:lvlJc w:val="right"/>
      <w:pPr>
        <w:ind w:left="4680" w:hanging="180"/>
      </w:pPr>
    </w:lvl>
    <w:lvl w:ilvl="6" w:tplc="101A000F">
      <w:start w:val="1"/>
      <w:numFmt w:val="decimal"/>
      <w:lvlText w:val="%7."/>
      <w:lvlJc w:val="left"/>
      <w:pPr>
        <w:ind w:left="5400" w:hanging="360"/>
      </w:pPr>
    </w:lvl>
    <w:lvl w:ilvl="7" w:tplc="101A0019">
      <w:start w:val="1"/>
      <w:numFmt w:val="lowerLetter"/>
      <w:lvlText w:val="%8."/>
      <w:lvlJc w:val="left"/>
      <w:pPr>
        <w:ind w:left="6120" w:hanging="360"/>
      </w:pPr>
    </w:lvl>
    <w:lvl w:ilvl="8" w:tplc="101A001B">
      <w:start w:val="1"/>
      <w:numFmt w:val="lowerRoman"/>
      <w:lvlText w:val="%9."/>
      <w:lvlJc w:val="right"/>
      <w:pPr>
        <w:ind w:left="6840" w:hanging="180"/>
      </w:pPr>
    </w:lvl>
  </w:abstractNum>
  <w:abstractNum w:abstractNumId="20">
    <w:nsid w:val="19F15C67"/>
    <w:multiLevelType w:val="hybridMultilevel"/>
    <w:tmpl w:val="289AECD8"/>
    <w:lvl w:ilvl="0" w:tplc="101A0001">
      <w:start w:val="1"/>
      <w:numFmt w:val="bullet"/>
      <w:lvlText w:val=""/>
      <w:lvlJc w:val="left"/>
      <w:pPr>
        <w:ind w:left="720" w:hanging="360"/>
      </w:pPr>
      <w:rPr>
        <w:rFonts w:ascii="Symbol" w:hAnsi="Symbol" w:cs="Symbol" w:hint="default"/>
      </w:rPr>
    </w:lvl>
    <w:lvl w:ilvl="1" w:tplc="101A0003">
      <w:start w:val="1"/>
      <w:numFmt w:val="bullet"/>
      <w:lvlText w:val="o"/>
      <w:lvlJc w:val="left"/>
      <w:pPr>
        <w:ind w:left="1440" w:hanging="360"/>
      </w:pPr>
      <w:rPr>
        <w:rFonts w:ascii="Courier New" w:hAnsi="Courier New" w:cs="Courier New" w:hint="default"/>
      </w:rPr>
    </w:lvl>
    <w:lvl w:ilvl="2" w:tplc="101A0005">
      <w:start w:val="1"/>
      <w:numFmt w:val="bullet"/>
      <w:lvlText w:val=""/>
      <w:lvlJc w:val="left"/>
      <w:pPr>
        <w:ind w:left="2160" w:hanging="360"/>
      </w:pPr>
      <w:rPr>
        <w:rFonts w:ascii="Wingdings" w:hAnsi="Wingdings" w:cs="Wingdings" w:hint="default"/>
      </w:rPr>
    </w:lvl>
    <w:lvl w:ilvl="3" w:tplc="101A0001">
      <w:start w:val="1"/>
      <w:numFmt w:val="bullet"/>
      <w:lvlText w:val=""/>
      <w:lvlJc w:val="left"/>
      <w:pPr>
        <w:ind w:left="2880" w:hanging="360"/>
      </w:pPr>
      <w:rPr>
        <w:rFonts w:ascii="Symbol" w:hAnsi="Symbol" w:cs="Symbol" w:hint="default"/>
      </w:rPr>
    </w:lvl>
    <w:lvl w:ilvl="4" w:tplc="101A0003">
      <w:start w:val="1"/>
      <w:numFmt w:val="bullet"/>
      <w:lvlText w:val="o"/>
      <w:lvlJc w:val="left"/>
      <w:pPr>
        <w:ind w:left="3600" w:hanging="360"/>
      </w:pPr>
      <w:rPr>
        <w:rFonts w:ascii="Courier New" w:hAnsi="Courier New" w:cs="Courier New" w:hint="default"/>
      </w:rPr>
    </w:lvl>
    <w:lvl w:ilvl="5" w:tplc="101A0005">
      <w:start w:val="1"/>
      <w:numFmt w:val="bullet"/>
      <w:lvlText w:val=""/>
      <w:lvlJc w:val="left"/>
      <w:pPr>
        <w:ind w:left="4320" w:hanging="360"/>
      </w:pPr>
      <w:rPr>
        <w:rFonts w:ascii="Wingdings" w:hAnsi="Wingdings" w:cs="Wingdings" w:hint="default"/>
      </w:rPr>
    </w:lvl>
    <w:lvl w:ilvl="6" w:tplc="101A0001">
      <w:start w:val="1"/>
      <w:numFmt w:val="bullet"/>
      <w:lvlText w:val=""/>
      <w:lvlJc w:val="left"/>
      <w:pPr>
        <w:ind w:left="5040" w:hanging="360"/>
      </w:pPr>
      <w:rPr>
        <w:rFonts w:ascii="Symbol" w:hAnsi="Symbol" w:cs="Symbol" w:hint="default"/>
      </w:rPr>
    </w:lvl>
    <w:lvl w:ilvl="7" w:tplc="101A0003">
      <w:start w:val="1"/>
      <w:numFmt w:val="bullet"/>
      <w:lvlText w:val="o"/>
      <w:lvlJc w:val="left"/>
      <w:pPr>
        <w:ind w:left="5760" w:hanging="360"/>
      </w:pPr>
      <w:rPr>
        <w:rFonts w:ascii="Courier New" w:hAnsi="Courier New" w:cs="Courier New" w:hint="default"/>
      </w:rPr>
    </w:lvl>
    <w:lvl w:ilvl="8" w:tplc="101A0005">
      <w:start w:val="1"/>
      <w:numFmt w:val="bullet"/>
      <w:lvlText w:val=""/>
      <w:lvlJc w:val="left"/>
      <w:pPr>
        <w:ind w:left="6480" w:hanging="360"/>
      </w:pPr>
      <w:rPr>
        <w:rFonts w:ascii="Wingdings" w:hAnsi="Wingdings" w:cs="Wingdings" w:hint="default"/>
      </w:rPr>
    </w:lvl>
  </w:abstractNum>
  <w:abstractNum w:abstractNumId="21">
    <w:nsid w:val="1C9774A5"/>
    <w:multiLevelType w:val="hybridMultilevel"/>
    <w:tmpl w:val="49E0A07C"/>
    <w:lvl w:ilvl="0" w:tplc="101A0017">
      <w:start w:val="1"/>
      <w:numFmt w:val="lowerLetter"/>
      <w:lvlText w:val="%1)"/>
      <w:lvlJc w:val="left"/>
      <w:pPr>
        <w:ind w:left="720" w:hanging="360"/>
      </w:pPr>
      <w:rPr>
        <w:rFonts w:hint="default"/>
      </w:rPr>
    </w:lvl>
    <w:lvl w:ilvl="1" w:tplc="101A0019">
      <w:start w:val="1"/>
      <w:numFmt w:val="lowerLetter"/>
      <w:lvlText w:val="%2."/>
      <w:lvlJc w:val="left"/>
      <w:pPr>
        <w:ind w:left="1440" w:hanging="360"/>
      </w:pPr>
    </w:lvl>
    <w:lvl w:ilvl="2" w:tplc="101A001B">
      <w:start w:val="1"/>
      <w:numFmt w:val="lowerRoman"/>
      <w:lvlText w:val="%3."/>
      <w:lvlJc w:val="right"/>
      <w:pPr>
        <w:ind w:left="2160" w:hanging="180"/>
      </w:pPr>
    </w:lvl>
    <w:lvl w:ilvl="3" w:tplc="101A000F">
      <w:start w:val="1"/>
      <w:numFmt w:val="decimal"/>
      <w:lvlText w:val="%4."/>
      <w:lvlJc w:val="left"/>
      <w:pPr>
        <w:ind w:left="2880" w:hanging="360"/>
      </w:pPr>
    </w:lvl>
    <w:lvl w:ilvl="4" w:tplc="101A0019">
      <w:start w:val="1"/>
      <w:numFmt w:val="lowerLetter"/>
      <w:lvlText w:val="%5."/>
      <w:lvlJc w:val="left"/>
      <w:pPr>
        <w:ind w:left="3600" w:hanging="360"/>
      </w:pPr>
    </w:lvl>
    <w:lvl w:ilvl="5" w:tplc="101A001B">
      <w:start w:val="1"/>
      <w:numFmt w:val="lowerRoman"/>
      <w:lvlText w:val="%6."/>
      <w:lvlJc w:val="right"/>
      <w:pPr>
        <w:ind w:left="4320" w:hanging="180"/>
      </w:pPr>
    </w:lvl>
    <w:lvl w:ilvl="6" w:tplc="101A000F">
      <w:start w:val="1"/>
      <w:numFmt w:val="decimal"/>
      <w:lvlText w:val="%7."/>
      <w:lvlJc w:val="left"/>
      <w:pPr>
        <w:ind w:left="5040" w:hanging="360"/>
      </w:pPr>
    </w:lvl>
    <w:lvl w:ilvl="7" w:tplc="101A0019">
      <w:start w:val="1"/>
      <w:numFmt w:val="lowerLetter"/>
      <w:lvlText w:val="%8."/>
      <w:lvlJc w:val="left"/>
      <w:pPr>
        <w:ind w:left="5760" w:hanging="360"/>
      </w:pPr>
    </w:lvl>
    <w:lvl w:ilvl="8" w:tplc="101A001B">
      <w:start w:val="1"/>
      <w:numFmt w:val="lowerRoman"/>
      <w:lvlText w:val="%9."/>
      <w:lvlJc w:val="right"/>
      <w:pPr>
        <w:ind w:left="6480" w:hanging="180"/>
      </w:pPr>
    </w:lvl>
  </w:abstractNum>
  <w:abstractNum w:abstractNumId="22">
    <w:nsid w:val="1F912303"/>
    <w:multiLevelType w:val="hybridMultilevel"/>
    <w:tmpl w:val="E87A2BEE"/>
    <w:lvl w:ilvl="0" w:tplc="04090005">
      <w:start w:val="1"/>
      <w:numFmt w:val="bullet"/>
      <w:lvlText w:val=""/>
      <w:lvlJc w:val="left"/>
      <w:pPr>
        <w:ind w:left="720" w:hanging="360"/>
      </w:pPr>
      <w:rPr>
        <w:rFonts w:ascii="Wingdings" w:hAnsi="Wingdings" w:cs="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23">
    <w:nsid w:val="20FC10B7"/>
    <w:multiLevelType w:val="hybridMultilevel"/>
    <w:tmpl w:val="03A4E40C"/>
    <w:lvl w:ilvl="0" w:tplc="101A0017">
      <w:start w:val="1"/>
      <w:numFmt w:val="lowerLetter"/>
      <w:lvlText w:val="%1)"/>
      <w:lvlJc w:val="left"/>
      <w:pPr>
        <w:ind w:left="720" w:hanging="360"/>
      </w:pPr>
    </w:lvl>
    <w:lvl w:ilvl="1" w:tplc="101A0019">
      <w:start w:val="1"/>
      <w:numFmt w:val="lowerLetter"/>
      <w:lvlText w:val="%2."/>
      <w:lvlJc w:val="left"/>
      <w:pPr>
        <w:ind w:left="1440" w:hanging="360"/>
      </w:pPr>
    </w:lvl>
    <w:lvl w:ilvl="2" w:tplc="101A001B">
      <w:start w:val="1"/>
      <w:numFmt w:val="lowerRoman"/>
      <w:lvlText w:val="%3."/>
      <w:lvlJc w:val="right"/>
      <w:pPr>
        <w:ind w:left="2160" w:hanging="180"/>
      </w:pPr>
    </w:lvl>
    <w:lvl w:ilvl="3" w:tplc="101A000F">
      <w:start w:val="1"/>
      <w:numFmt w:val="decimal"/>
      <w:lvlText w:val="%4."/>
      <w:lvlJc w:val="left"/>
      <w:pPr>
        <w:ind w:left="2880" w:hanging="360"/>
      </w:pPr>
    </w:lvl>
    <w:lvl w:ilvl="4" w:tplc="101A0019">
      <w:start w:val="1"/>
      <w:numFmt w:val="lowerLetter"/>
      <w:lvlText w:val="%5."/>
      <w:lvlJc w:val="left"/>
      <w:pPr>
        <w:ind w:left="3600" w:hanging="360"/>
      </w:pPr>
    </w:lvl>
    <w:lvl w:ilvl="5" w:tplc="101A001B">
      <w:start w:val="1"/>
      <w:numFmt w:val="lowerRoman"/>
      <w:lvlText w:val="%6."/>
      <w:lvlJc w:val="right"/>
      <w:pPr>
        <w:ind w:left="4320" w:hanging="180"/>
      </w:pPr>
    </w:lvl>
    <w:lvl w:ilvl="6" w:tplc="101A000F">
      <w:start w:val="1"/>
      <w:numFmt w:val="decimal"/>
      <w:lvlText w:val="%7."/>
      <w:lvlJc w:val="left"/>
      <w:pPr>
        <w:ind w:left="5040" w:hanging="360"/>
      </w:pPr>
    </w:lvl>
    <w:lvl w:ilvl="7" w:tplc="101A0019">
      <w:start w:val="1"/>
      <w:numFmt w:val="lowerLetter"/>
      <w:lvlText w:val="%8."/>
      <w:lvlJc w:val="left"/>
      <w:pPr>
        <w:ind w:left="5760" w:hanging="360"/>
      </w:pPr>
    </w:lvl>
    <w:lvl w:ilvl="8" w:tplc="101A001B">
      <w:start w:val="1"/>
      <w:numFmt w:val="lowerRoman"/>
      <w:lvlText w:val="%9."/>
      <w:lvlJc w:val="right"/>
      <w:pPr>
        <w:ind w:left="6480" w:hanging="180"/>
      </w:pPr>
    </w:lvl>
  </w:abstractNum>
  <w:abstractNum w:abstractNumId="24">
    <w:nsid w:val="21C660CB"/>
    <w:multiLevelType w:val="hybridMultilevel"/>
    <w:tmpl w:val="B762AD5A"/>
    <w:lvl w:ilvl="0" w:tplc="9A7026FA">
      <w:numFmt w:val="bullet"/>
      <w:lvlText w:val="-"/>
      <w:lvlJc w:val="left"/>
      <w:pPr>
        <w:ind w:left="2160" w:hanging="360"/>
      </w:pPr>
      <w:rPr>
        <w:rFonts w:ascii="Calibri" w:eastAsia="Times New Roman" w:hAnsi="Calibri" w:hint="default"/>
      </w:rPr>
    </w:lvl>
    <w:lvl w:ilvl="1" w:tplc="04090003">
      <w:start w:val="1"/>
      <w:numFmt w:val="bullet"/>
      <w:lvlText w:val="o"/>
      <w:lvlJc w:val="left"/>
      <w:pPr>
        <w:ind w:left="2880" w:hanging="360"/>
      </w:pPr>
      <w:rPr>
        <w:rFonts w:ascii="Courier New" w:hAnsi="Courier New" w:cs="Courier New" w:hint="default"/>
      </w:rPr>
    </w:lvl>
    <w:lvl w:ilvl="2" w:tplc="04090005">
      <w:start w:val="1"/>
      <w:numFmt w:val="bullet"/>
      <w:lvlText w:val=""/>
      <w:lvlJc w:val="left"/>
      <w:pPr>
        <w:ind w:left="3600" w:hanging="360"/>
      </w:pPr>
      <w:rPr>
        <w:rFonts w:ascii="Wingdings" w:hAnsi="Wingdings" w:cs="Wingdings" w:hint="default"/>
      </w:rPr>
    </w:lvl>
    <w:lvl w:ilvl="3" w:tplc="04090001">
      <w:start w:val="1"/>
      <w:numFmt w:val="bullet"/>
      <w:lvlText w:val=""/>
      <w:lvlJc w:val="left"/>
      <w:pPr>
        <w:ind w:left="4320" w:hanging="360"/>
      </w:pPr>
      <w:rPr>
        <w:rFonts w:ascii="Symbol" w:hAnsi="Symbol" w:cs="Symbol" w:hint="default"/>
      </w:rPr>
    </w:lvl>
    <w:lvl w:ilvl="4" w:tplc="04090003">
      <w:start w:val="1"/>
      <w:numFmt w:val="bullet"/>
      <w:lvlText w:val="o"/>
      <w:lvlJc w:val="left"/>
      <w:pPr>
        <w:ind w:left="5040" w:hanging="360"/>
      </w:pPr>
      <w:rPr>
        <w:rFonts w:ascii="Courier New" w:hAnsi="Courier New" w:cs="Courier New" w:hint="default"/>
      </w:rPr>
    </w:lvl>
    <w:lvl w:ilvl="5" w:tplc="04090005">
      <w:start w:val="1"/>
      <w:numFmt w:val="bullet"/>
      <w:lvlText w:val=""/>
      <w:lvlJc w:val="left"/>
      <w:pPr>
        <w:ind w:left="5760" w:hanging="360"/>
      </w:pPr>
      <w:rPr>
        <w:rFonts w:ascii="Wingdings" w:hAnsi="Wingdings" w:cs="Wingdings" w:hint="default"/>
      </w:rPr>
    </w:lvl>
    <w:lvl w:ilvl="6" w:tplc="04090001">
      <w:start w:val="1"/>
      <w:numFmt w:val="bullet"/>
      <w:lvlText w:val=""/>
      <w:lvlJc w:val="left"/>
      <w:pPr>
        <w:ind w:left="6480" w:hanging="360"/>
      </w:pPr>
      <w:rPr>
        <w:rFonts w:ascii="Symbol" w:hAnsi="Symbol" w:cs="Symbol" w:hint="default"/>
      </w:rPr>
    </w:lvl>
    <w:lvl w:ilvl="7" w:tplc="04090003">
      <w:start w:val="1"/>
      <w:numFmt w:val="bullet"/>
      <w:lvlText w:val="o"/>
      <w:lvlJc w:val="left"/>
      <w:pPr>
        <w:ind w:left="7200" w:hanging="360"/>
      </w:pPr>
      <w:rPr>
        <w:rFonts w:ascii="Courier New" w:hAnsi="Courier New" w:cs="Courier New" w:hint="default"/>
      </w:rPr>
    </w:lvl>
    <w:lvl w:ilvl="8" w:tplc="04090005">
      <w:start w:val="1"/>
      <w:numFmt w:val="bullet"/>
      <w:lvlText w:val=""/>
      <w:lvlJc w:val="left"/>
      <w:pPr>
        <w:ind w:left="7920" w:hanging="360"/>
      </w:pPr>
      <w:rPr>
        <w:rFonts w:ascii="Wingdings" w:hAnsi="Wingdings" w:cs="Wingdings" w:hint="default"/>
      </w:rPr>
    </w:lvl>
  </w:abstractNum>
  <w:abstractNum w:abstractNumId="25">
    <w:nsid w:val="245E6D31"/>
    <w:multiLevelType w:val="hybridMultilevel"/>
    <w:tmpl w:val="76342134"/>
    <w:lvl w:ilvl="0" w:tplc="DC5C6F70">
      <w:start w:val="3"/>
      <w:numFmt w:val="bullet"/>
      <w:lvlText w:val="-"/>
      <w:lvlJc w:val="left"/>
      <w:pPr>
        <w:ind w:left="720" w:hanging="360"/>
      </w:pPr>
      <w:rPr>
        <w:rFonts w:ascii="Verdana" w:eastAsia="Times New Roman" w:hAnsi="Verdana" w:hint="default"/>
      </w:rPr>
    </w:lvl>
    <w:lvl w:ilvl="1" w:tplc="141A0003">
      <w:start w:val="1"/>
      <w:numFmt w:val="bullet"/>
      <w:lvlText w:val="o"/>
      <w:lvlJc w:val="left"/>
      <w:pPr>
        <w:ind w:left="1440" w:hanging="360"/>
      </w:pPr>
      <w:rPr>
        <w:rFonts w:ascii="Courier New" w:hAnsi="Courier New" w:cs="Courier New" w:hint="default"/>
      </w:rPr>
    </w:lvl>
    <w:lvl w:ilvl="2" w:tplc="141A0005">
      <w:start w:val="1"/>
      <w:numFmt w:val="bullet"/>
      <w:lvlText w:val=""/>
      <w:lvlJc w:val="left"/>
      <w:pPr>
        <w:ind w:left="2160" w:hanging="360"/>
      </w:pPr>
      <w:rPr>
        <w:rFonts w:ascii="Wingdings" w:hAnsi="Wingdings" w:cs="Wingdings" w:hint="default"/>
      </w:rPr>
    </w:lvl>
    <w:lvl w:ilvl="3" w:tplc="141A0001">
      <w:start w:val="1"/>
      <w:numFmt w:val="bullet"/>
      <w:lvlText w:val=""/>
      <w:lvlJc w:val="left"/>
      <w:pPr>
        <w:ind w:left="2880" w:hanging="360"/>
      </w:pPr>
      <w:rPr>
        <w:rFonts w:ascii="Symbol" w:hAnsi="Symbol" w:cs="Symbol" w:hint="default"/>
      </w:rPr>
    </w:lvl>
    <w:lvl w:ilvl="4" w:tplc="141A0003">
      <w:start w:val="1"/>
      <w:numFmt w:val="bullet"/>
      <w:lvlText w:val="o"/>
      <w:lvlJc w:val="left"/>
      <w:pPr>
        <w:ind w:left="3600" w:hanging="360"/>
      </w:pPr>
      <w:rPr>
        <w:rFonts w:ascii="Courier New" w:hAnsi="Courier New" w:cs="Courier New" w:hint="default"/>
      </w:rPr>
    </w:lvl>
    <w:lvl w:ilvl="5" w:tplc="141A0005">
      <w:start w:val="1"/>
      <w:numFmt w:val="bullet"/>
      <w:lvlText w:val=""/>
      <w:lvlJc w:val="left"/>
      <w:pPr>
        <w:ind w:left="4320" w:hanging="360"/>
      </w:pPr>
      <w:rPr>
        <w:rFonts w:ascii="Wingdings" w:hAnsi="Wingdings" w:cs="Wingdings" w:hint="default"/>
      </w:rPr>
    </w:lvl>
    <w:lvl w:ilvl="6" w:tplc="141A0001">
      <w:start w:val="1"/>
      <w:numFmt w:val="bullet"/>
      <w:lvlText w:val=""/>
      <w:lvlJc w:val="left"/>
      <w:pPr>
        <w:ind w:left="5040" w:hanging="360"/>
      </w:pPr>
      <w:rPr>
        <w:rFonts w:ascii="Symbol" w:hAnsi="Symbol" w:cs="Symbol" w:hint="default"/>
      </w:rPr>
    </w:lvl>
    <w:lvl w:ilvl="7" w:tplc="141A0003">
      <w:start w:val="1"/>
      <w:numFmt w:val="bullet"/>
      <w:lvlText w:val="o"/>
      <w:lvlJc w:val="left"/>
      <w:pPr>
        <w:ind w:left="5760" w:hanging="360"/>
      </w:pPr>
      <w:rPr>
        <w:rFonts w:ascii="Courier New" w:hAnsi="Courier New" w:cs="Courier New" w:hint="default"/>
      </w:rPr>
    </w:lvl>
    <w:lvl w:ilvl="8" w:tplc="141A0005">
      <w:start w:val="1"/>
      <w:numFmt w:val="bullet"/>
      <w:lvlText w:val=""/>
      <w:lvlJc w:val="left"/>
      <w:pPr>
        <w:ind w:left="6480" w:hanging="360"/>
      </w:pPr>
      <w:rPr>
        <w:rFonts w:ascii="Wingdings" w:hAnsi="Wingdings" w:cs="Wingdings" w:hint="default"/>
      </w:rPr>
    </w:lvl>
  </w:abstractNum>
  <w:abstractNum w:abstractNumId="26">
    <w:nsid w:val="2ABB7F50"/>
    <w:multiLevelType w:val="multilevel"/>
    <w:tmpl w:val="D0A2805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7">
    <w:nsid w:val="2BD240FA"/>
    <w:multiLevelType w:val="hybridMultilevel"/>
    <w:tmpl w:val="F1F269B6"/>
    <w:lvl w:ilvl="0" w:tplc="101A0017">
      <w:start w:val="1"/>
      <w:numFmt w:val="lowerLetter"/>
      <w:lvlText w:val="%1)"/>
      <w:lvlJc w:val="left"/>
      <w:pPr>
        <w:ind w:left="720" w:hanging="360"/>
      </w:pPr>
    </w:lvl>
    <w:lvl w:ilvl="1" w:tplc="56EE52C8">
      <w:start w:val="3"/>
      <w:numFmt w:val="bullet"/>
      <w:lvlText w:val="·"/>
      <w:lvlJc w:val="left"/>
      <w:pPr>
        <w:ind w:left="1440" w:hanging="360"/>
      </w:pPr>
      <w:rPr>
        <w:rFonts w:ascii="Times New Roman" w:eastAsia="Times New Roman" w:hAnsi="Times New Roman" w:hint="default"/>
      </w:rPr>
    </w:lvl>
    <w:lvl w:ilvl="2" w:tplc="DE0034A0">
      <w:start w:val="1"/>
      <w:numFmt w:val="lowerLetter"/>
      <w:lvlText w:val="(%3)"/>
      <w:lvlJc w:val="left"/>
      <w:pPr>
        <w:ind w:left="2340" w:hanging="360"/>
      </w:pPr>
      <w:rPr>
        <w:rFonts w:hint="default"/>
      </w:rPr>
    </w:lvl>
    <w:lvl w:ilvl="3" w:tplc="101A000F">
      <w:start w:val="1"/>
      <w:numFmt w:val="decimal"/>
      <w:lvlText w:val="%4."/>
      <w:lvlJc w:val="left"/>
      <w:pPr>
        <w:ind w:left="2880" w:hanging="360"/>
      </w:pPr>
    </w:lvl>
    <w:lvl w:ilvl="4" w:tplc="101A0019">
      <w:start w:val="1"/>
      <w:numFmt w:val="lowerLetter"/>
      <w:lvlText w:val="%5."/>
      <w:lvlJc w:val="left"/>
      <w:pPr>
        <w:ind w:left="3600" w:hanging="360"/>
      </w:pPr>
    </w:lvl>
    <w:lvl w:ilvl="5" w:tplc="101A001B">
      <w:start w:val="1"/>
      <w:numFmt w:val="lowerRoman"/>
      <w:lvlText w:val="%6."/>
      <w:lvlJc w:val="right"/>
      <w:pPr>
        <w:ind w:left="4320" w:hanging="180"/>
      </w:pPr>
    </w:lvl>
    <w:lvl w:ilvl="6" w:tplc="101A000F">
      <w:start w:val="1"/>
      <w:numFmt w:val="decimal"/>
      <w:lvlText w:val="%7."/>
      <w:lvlJc w:val="left"/>
      <w:pPr>
        <w:ind w:left="5040" w:hanging="360"/>
      </w:pPr>
    </w:lvl>
    <w:lvl w:ilvl="7" w:tplc="101A0019">
      <w:start w:val="1"/>
      <w:numFmt w:val="lowerLetter"/>
      <w:lvlText w:val="%8."/>
      <w:lvlJc w:val="left"/>
      <w:pPr>
        <w:ind w:left="5760" w:hanging="360"/>
      </w:pPr>
    </w:lvl>
    <w:lvl w:ilvl="8" w:tplc="101A001B">
      <w:start w:val="1"/>
      <w:numFmt w:val="lowerRoman"/>
      <w:lvlText w:val="%9."/>
      <w:lvlJc w:val="right"/>
      <w:pPr>
        <w:ind w:left="6480" w:hanging="180"/>
      </w:pPr>
    </w:lvl>
  </w:abstractNum>
  <w:abstractNum w:abstractNumId="28">
    <w:nsid w:val="2BDB219B"/>
    <w:multiLevelType w:val="hybridMultilevel"/>
    <w:tmpl w:val="E39C9384"/>
    <w:lvl w:ilvl="0" w:tplc="141A0001">
      <w:start w:val="1"/>
      <w:numFmt w:val="bullet"/>
      <w:lvlText w:val=""/>
      <w:lvlJc w:val="left"/>
      <w:pPr>
        <w:ind w:left="720" w:hanging="360"/>
      </w:pPr>
      <w:rPr>
        <w:rFonts w:ascii="Symbol" w:hAnsi="Symbol" w:cs="Symbol" w:hint="default"/>
      </w:rPr>
    </w:lvl>
    <w:lvl w:ilvl="1" w:tplc="141A0003">
      <w:start w:val="1"/>
      <w:numFmt w:val="bullet"/>
      <w:lvlText w:val="o"/>
      <w:lvlJc w:val="left"/>
      <w:pPr>
        <w:ind w:left="1440" w:hanging="360"/>
      </w:pPr>
      <w:rPr>
        <w:rFonts w:ascii="Courier New" w:hAnsi="Courier New" w:cs="Courier New" w:hint="default"/>
      </w:rPr>
    </w:lvl>
    <w:lvl w:ilvl="2" w:tplc="141A0005">
      <w:start w:val="1"/>
      <w:numFmt w:val="bullet"/>
      <w:lvlText w:val=""/>
      <w:lvlJc w:val="left"/>
      <w:pPr>
        <w:ind w:left="2160" w:hanging="360"/>
      </w:pPr>
      <w:rPr>
        <w:rFonts w:ascii="Wingdings" w:hAnsi="Wingdings" w:cs="Wingdings" w:hint="default"/>
      </w:rPr>
    </w:lvl>
    <w:lvl w:ilvl="3" w:tplc="141A0001">
      <w:start w:val="1"/>
      <w:numFmt w:val="bullet"/>
      <w:lvlText w:val=""/>
      <w:lvlJc w:val="left"/>
      <w:pPr>
        <w:ind w:left="2880" w:hanging="360"/>
      </w:pPr>
      <w:rPr>
        <w:rFonts w:ascii="Symbol" w:hAnsi="Symbol" w:cs="Symbol" w:hint="default"/>
      </w:rPr>
    </w:lvl>
    <w:lvl w:ilvl="4" w:tplc="141A0003">
      <w:start w:val="1"/>
      <w:numFmt w:val="bullet"/>
      <w:lvlText w:val="o"/>
      <w:lvlJc w:val="left"/>
      <w:pPr>
        <w:ind w:left="3600" w:hanging="360"/>
      </w:pPr>
      <w:rPr>
        <w:rFonts w:ascii="Courier New" w:hAnsi="Courier New" w:cs="Courier New" w:hint="default"/>
      </w:rPr>
    </w:lvl>
    <w:lvl w:ilvl="5" w:tplc="141A0005">
      <w:start w:val="1"/>
      <w:numFmt w:val="bullet"/>
      <w:lvlText w:val=""/>
      <w:lvlJc w:val="left"/>
      <w:pPr>
        <w:ind w:left="4320" w:hanging="360"/>
      </w:pPr>
      <w:rPr>
        <w:rFonts w:ascii="Wingdings" w:hAnsi="Wingdings" w:cs="Wingdings" w:hint="default"/>
      </w:rPr>
    </w:lvl>
    <w:lvl w:ilvl="6" w:tplc="141A0001">
      <w:start w:val="1"/>
      <w:numFmt w:val="bullet"/>
      <w:lvlText w:val=""/>
      <w:lvlJc w:val="left"/>
      <w:pPr>
        <w:ind w:left="5040" w:hanging="360"/>
      </w:pPr>
      <w:rPr>
        <w:rFonts w:ascii="Symbol" w:hAnsi="Symbol" w:cs="Symbol" w:hint="default"/>
      </w:rPr>
    </w:lvl>
    <w:lvl w:ilvl="7" w:tplc="141A0003">
      <w:start w:val="1"/>
      <w:numFmt w:val="bullet"/>
      <w:lvlText w:val="o"/>
      <w:lvlJc w:val="left"/>
      <w:pPr>
        <w:ind w:left="5760" w:hanging="360"/>
      </w:pPr>
      <w:rPr>
        <w:rFonts w:ascii="Courier New" w:hAnsi="Courier New" w:cs="Courier New" w:hint="default"/>
      </w:rPr>
    </w:lvl>
    <w:lvl w:ilvl="8" w:tplc="141A0005">
      <w:start w:val="1"/>
      <w:numFmt w:val="bullet"/>
      <w:lvlText w:val=""/>
      <w:lvlJc w:val="left"/>
      <w:pPr>
        <w:ind w:left="6480" w:hanging="360"/>
      </w:pPr>
      <w:rPr>
        <w:rFonts w:ascii="Wingdings" w:hAnsi="Wingdings" w:cs="Wingdings" w:hint="default"/>
      </w:rPr>
    </w:lvl>
  </w:abstractNum>
  <w:abstractNum w:abstractNumId="29">
    <w:nsid w:val="2D2F2C54"/>
    <w:multiLevelType w:val="hybridMultilevel"/>
    <w:tmpl w:val="B410614E"/>
    <w:lvl w:ilvl="0" w:tplc="101A0017">
      <w:start w:val="1"/>
      <w:numFmt w:val="lowerLetter"/>
      <w:lvlText w:val="%1)"/>
      <w:lvlJc w:val="left"/>
      <w:pPr>
        <w:ind w:left="720" w:hanging="360"/>
      </w:pPr>
    </w:lvl>
    <w:lvl w:ilvl="1" w:tplc="101A0019">
      <w:start w:val="1"/>
      <w:numFmt w:val="lowerLetter"/>
      <w:lvlText w:val="%2."/>
      <w:lvlJc w:val="left"/>
      <w:pPr>
        <w:ind w:left="1440" w:hanging="360"/>
      </w:pPr>
    </w:lvl>
    <w:lvl w:ilvl="2" w:tplc="101A001B">
      <w:start w:val="1"/>
      <w:numFmt w:val="lowerRoman"/>
      <w:lvlText w:val="%3."/>
      <w:lvlJc w:val="right"/>
      <w:pPr>
        <w:ind w:left="2160" w:hanging="180"/>
      </w:pPr>
    </w:lvl>
    <w:lvl w:ilvl="3" w:tplc="101A000F">
      <w:start w:val="1"/>
      <w:numFmt w:val="decimal"/>
      <w:lvlText w:val="%4."/>
      <w:lvlJc w:val="left"/>
      <w:pPr>
        <w:ind w:left="2880" w:hanging="360"/>
      </w:pPr>
    </w:lvl>
    <w:lvl w:ilvl="4" w:tplc="101A0019">
      <w:start w:val="1"/>
      <w:numFmt w:val="lowerLetter"/>
      <w:lvlText w:val="%5."/>
      <w:lvlJc w:val="left"/>
      <w:pPr>
        <w:ind w:left="3600" w:hanging="360"/>
      </w:pPr>
    </w:lvl>
    <w:lvl w:ilvl="5" w:tplc="101A001B">
      <w:start w:val="1"/>
      <w:numFmt w:val="lowerRoman"/>
      <w:lvlText w:val="%6."/>
      <w:lvlJc w:val="right"/>
      <w:pPr>
        <w:ind w:left="4320" w:hanging="180"/>
      </w:pPr>
    </w:lvl>
    <w:lvl w:ilvl="6" w:tplc="101A000F">
      <w:start w:val="1"/>
      <w:numFmt w:val="decimal"/>
      <w:lvlText w:val="%7."/>
      <w:lvlJc w:val="left"/>
      <w:pPr>
        <w:ind w:left="5040" w:hanging="360"/>
      </w:pPr>
    </w:lvl>
    <w:lvl w:ilvl="7" w:tplc="101A0019">
      <w:start w:val="1"/>
      <w:numFmt w:val="lowerLetter"/>
      <w:lvlText w:val="%8."/>
      <w:lvlJc w:val="left"/>
      <w:pPr>
        <w:ind w:left="5760" w:hanging="360"/>
      </w:pPr>
    </w:lvl>
    <w:lvl w:ilvl="8" w:tplc="101A001B">
      <w:start w:val="1"/>
      <w:numFmt w:val="lowerRoman"/>
      <w:lvlText w:val="%9."/>
      <w:lvlJc w:val="right"/>
      <w:pPr>
        <w:ind w:left="6480" w:hanging="180"/>
      </w:pPr>
    </w:lvl>
  </w:abstractNum>
  <w:abstractNum w:abstractNumId="30">
    <w:nsid w:val="2DA260D4"/>
    <w:multiLevelType w:val="hybridMultilevel"/>
    <w:tmpl w:val="54C684CE"/>
    <w:lvl w:ilvl="0" w:tplc="E32EDB52">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1">
    <w:nsid w:val="2E2D3AC6"/>
    <w:multiLevelType w:val="hybridMultilevel"/>
    <w:tmpl w:val="4ECA09AE"/>
    <w:lvl w:ilvl="0" w:tplc="648848DA">
      <w:start w:val="1"/>
      <w:numFmt w:val="lowerLetter"/>
      <w:lvlText w:val="(%1)"/>
      <w:lvlJc w:val="left"/>
      <w:pPr>
        <w:ind w:left="1800" w:hanging="360"/>
      </w:pPr>
      <w:rPr>
        <w:rFonts w:hint="default"/>
      </w:r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start w:val="1"/>
      <w:numFmt w:val="decimal"/>
      <w:lvlText w:val="%7."/>
      <w:lvlJc w:val="left"/>
      <w:pPr>
        <w:ind w:left="6120" w:hanging="360"/>
      </w:pPr>
    </w:lvl>
    <w:lvl w:ilvl="7" w:tplc="04090019">
      <w:start w:val="1"/>
      <w:numFmt w:val="lowerLetter"/>
      <w:lvlText w:val="%8."/>
      <w:lvlJc w:val="left"/>
      <w:pPr>
        <w:ind w:left="6840" w:hanging="360"/>
      </w:pPr>
    </w:lvl>
    <w:lvl w:ilvl="8" w:tplc="0409001B">
      <w:start w:val="1"/>
      <w:numFmt w:val="lowerRoman"/>
      <w:lvlText w:val="%9."/>
      <w:lvlJc w:val="right"/>
      <w:pPr>
        <w:ind w:left="7560" w:hanging="180"/>
      </w:pPr>
    </w:lvl>
  </w:abstractNum>
  <w:abstractNum w:abstractNumId="32">
    <w:nsid w:val="2F1161F5"/>
    <w:multiLevelType w:val="hybridMultilevel"/>
    <w:tmpl w:val="9F82DC2A"/>
    <w:lvl w:ilvl="0" w:tplc="101A0001">
      <w:start w:val="1"/>
      <w:numFmt w:val="bullet"/>
      <w:lvlText w:val=""/>
      <w:lvlJc w:val="left"/>
      <w:pPr>
        <w:ind w:left="720" w:hanging="360"/>
      </w:pPr>
      <w:rPr>
        <w:rFonts w:ascii="Symbol" w:hAnsi="Symbol" w:cs="Symbol" w:hint="default"/>
      </w:rPr>
    </w:lvl>
    <w:lvl w:ilvl="1" w:tplc="101A0003">
      <w:start w:val="1"/>
      <w:numFmt w:val="bullet"/>
      <w:lvlText w:val="o"/>
      <w:lvlJc w:val="left"/>
      <w:pPr>
        <w:ind w:left="1440" w:hanging="360"/>
      </w:pPr>
      <w:rPr>
        <w:rFonts w:ascii="Courier New" w:hAnsi="Courier New" w:cs="Courier New" w:hint="default"/>
      </w:rPr>
    </w:lvl>
    <w:lvl w:ilvl="2" w:tplc="101A0005">
      <w:start w:val="1"/>
      <w:numFmt w:val="bullet"/>
      <w:lvlText w:val=""/>
      <w:lvlJc w:val="left"/>
      <w:pPr>
        <w:ind w:left="2160" w:hanging="360"/>
      </w:pPr>
      <w:rPr>
        <w:rFonts w:ascii="Wingdings" w:hAnsi="Wingdings" w:cs="Wingdings" w:hint="default"/>
      </w:rPr>
    </w:lvl>
    <w:lvl w:ilvl="3" w:tplc="101A0001">
      <w:start w:val="1"/>
      <w:numFmt w:val="bullet"/>
      <w:lvlText w:val=""/>
      <w:lvlJc w:val="left"/>
      <w:pPr>
        <w:ind w:left="2880" w:hanging="360"/>
      </w:pPr>
      <w:rPr>
        <w:rFonts w:ascii="Symbol" w:hAnsi="Symbol" w:cs="Symbol" w:hint="default"/>
      </w:rPr>
    </w:lvl>
    <w:lvl w:ilvl="4" w:tplc="101A0003">
      <w:start w:val="1"/>
      <w:numFmt w:val="bullet"/>
      <w:lvlText w:val="o"/>
      <w:lvlJc w:val="left"/>
      <w:pPr>
        <w:ind w:left="3600" w:hanging="360"/>
      </w:pPr>
      <w:rPr>
        <w:rFonts w:ascii="Courier New" w:hAnsi="Courier New" w:cs="Courier New" w:hint="default"/>
      </w:rPr>
    </w:lvl>
    <w:lvl w:ilvl="5" w:tplc="101A0005">
      <w:start w:val="1"/>
      <w:numFmt w:val="bullet"/>
      <w:lvlText w:val=""/>
      <w:lvlJc w:val="left"/>
      <w:pPr>
        <w:ind w:left="4320" w:hanging="360"/>
      </w:pPr>
      <w:rPr>
        <w:rFonts w:ascii="Wingdings" w:hAnsi="Wingdings" w:cs="Wingdings" w:hint="default"/>
      </w:rPr>
    </w:lvl>
    <w:lvl w:ilvl="6" w:tplc="101A0001">
      <w:start w:val="1"/>
      <w:numFmt w:val="bullet"/>
      <w:lvlText w:val=""/>
      <w:lvlJc w:val="left"/>
      <w:pPr>
        <w:ind w:left="5040" w:hanging="360"/>
      </w:pPr>
      <w:rPr>
        <w:rFonts w:ascii="Symbol" w:hAnsi="Symbol" w:cs="Symbol" w:hint="default"/>
      </w:rPr>
    </w:lvl>
    <w:lvl w:ilvl="7" w:tplc="101A0003">
      <w:start w:val="1"/>
      <w:numFmt w:val="bullet"/>
      <w:lvlText w:val="o"/>
      <w:lvlJc w:val="left"/>
      <w:pPr>
        <w:ind w:left="5760" w:hanging="360"/>
      </w:pPr>
      <w:rPr>
        <w:rFonts w:ascii="Courier New" w:hAnsi="Courier New" w:cs="Courier New" w:hint="default"/>
      </w:rPr>
    </w:lvl>
    <w:lvl w:ilvl="8" w:tplc="101A0005">
      <w:start w:val="1"/>
      <w:numFmt w:val="bullet"/>
      <w:lvlText w:val=""/>
      <w:lvlJc w:val="left"/>
      <w:pPr>
        <w:ind w:left="6480" w:hanging="360"/>
      </w:pPr>
      <w:rPr>
        <w:rFonts w:ascii="Wingdings" w:hAnsi="Wingdings" w:cs="Wingdings" w:hint="default"/>
      </w:rPr>
    </w:lvl>
  </w:abstractNum>
  <w:abstractNum w:abstractNumId="33">
    <w:nsid w:val="2F417B74"/>
    <w:multiLevelType w:val="hybridMultilevel"/>
    <w:tmpl w:val="E764973C"/>
    <w:lvl w:ilvl="0" w:tplc="0240A6A0">
      <w:start w:val="2"/>
      <w:numFmt w:val="bullet"/>
      <w:lvlText w:val="-"/>
      <w:lvlJc w:val="left"/>
      <w:pPr>
        <w:ind w:left="720" w:hanging="360"/>
      </w:pPr>
      <w:rPr>
        <w:rFonts w:ascii="Verdana,Bold" w:eastAsia="Times New Roman" w:hAnsi="Verdana,Bold" w:hint="default"/>
        <w:b/>
        <w:bCs/>
        <w:color w:val="33339A"/>
        <w:sz w:val="10"/>
        <w:szCs w:val="10"/>
      </w:rPr>
    </w:lvl>
    <w:lvl w:ilvl="1" w:tplc="101A0003">
      <w:start w:val="1"/>
      <w:numFmt w:val="bullet"/>
      <w:lvlText w:val="o"/>
      <w:lvlJc w:val="left"/>
      <w:pPr>
        <w:ind w:left="1440" w:hanging="360"/>
      </w:pPr>
      <w:rPr>
        <w:rFonts w:ascii="Courier New" w:hAnsi="Courier New" w:cs="Courier New" w:hint="default"/>
      </w:rPr>
    </w:lvl>
    <w:lvl w:ilvl="2" w:tplc="101A0005">
      <w:start w:val="1"/>
      <w:numFmt w:val="bullet"/>
      <w:lvlText w:val=""/>
      <w:lvlJc w:val="left"/>
      <w:pPr>
        <w:ind w:left="2160" w:hanging="360"/>
      </w:pPr>
      <w:rPr>
        <w:rFonts w:ascii="Wingdings" w:hAnsi="Wingdings" w:cs="Wingdings" w:hint="default"/>
      </w:rPr>
    </w:lvl>
    <w:lvl w:ilvl="3" w:tplc="101A0001">
      <w:start w:val="1"/>
      <w:numFmt w:val="bullet"/>
      <w:lvlText w:val=""/>
      <w:lvlJc w:val="left"/>
      <w:pPr>
        <w:ind w:left="2880" w:hanging="360"/>
      </w:pPr>
      <w:rPr>
        <w:rFonts w:ascii="Symbol" w:hAnsi="Symbol" w:cs="Symbol" w:hint="default"/>
      </w:rPr>
    </w:lvl>
    <w:lvl w:ilvl="4" w:tplc="101A0003">
      <w:start w:val="1"/>
      <w:numFmt w:val="bullet"/>
      <w:lvlText w:val="o"/>
      <w:lvlJc w:val="left"/>
      <w:pPr>
        <w:ind w:left="3600" w:hanging="360"/>
      </w:pPr>
      <w:rPr>
        <w:rFonts w:ascii="Courier New" w:hAnsi="Courier New" w:cs="Courier New" w:hint="default"/>
      </w:rPr>
    </w:lvl>
    <w:lvl w:ilvl="5" w:tplc="101A0005">
      <w:start w:val="1"/>
      <w:numFmt w:val="bullet"/>
      <w:lvlText w:val=""/>
      <w:lvlJc w:val="left"/>
      <w:pPr>
        <w:ind w:left="4320" w:hanging="360"/>
      </w:pPr>
      <w:rPr>
        <w:rFonts w:ascii="Wingdings" w:hAnsi="Wingdings" w:cs="Wingdings" w:hint="default"/>
      </w:rPr>
    </w:lvl>
    <w:lvl w:ilvl="6" w:tplc="101A0001">
      <w:start w:val="1"/>
      <w:numFmt w:val="bullet"/>
      <w:lvlText w:val=""/>
      <w:lvlJc w:val="left"/>
      <w:pPr>
        <w:ind w:left="5040" w:hanging="360"/>
      </w:pPr>
      <w:rPr>
        <w:rFonts w:ascii="Symbol" w:hAnsi="Symbol" w:cs="Symbol" w:hint="default"/>
      </w:rPr>
    </w:lvl>
    <w:lvl w:ilvl="7" w:tplc="101A0003">
      <w:start w:val="1"/>
      <w:numFmt w:val="bullet"/>
      <w:lvlText w:val="o"/>
      <w:lvlJc w:val="left"/>
      <w:pPr>
        <w:ind w:left="5760" w:hanging="360"/>
      </w:pPr>
      <w:rPr>
        <w:rFonts w:ascii="Courier New" w:hAnsi="Courier New" w:cs="Courier New" w:hint="default"/>
      </w:rPr>
    </w:lvl>
    <w:lvl w:ilvl="8" w:tplc="101A0005">
      <w:start w:val="1"/>
      <w:numFmt w:val="bullet"/>
      <w:lvlText w:val=""/>
      <w:lvlJc w:val="left"/>
      <w:pPr>
        <w:ind w:left="6480" w:hanging="360"/>
      </w:pPr>
      <w:rPr>
        <w:rFonts w:ascii="Wingdings" w:hAnsi="Wingdings" w:cs="Wingdings" w:hint="default"/>
      </w:rPr>
    </w:lvl>
  </w:abstractNum>
  <w:abstractNum w:abstractNumId="34">
    <w:nsid w:val="2F5D40E5"/>
    <w:multiLevelType w:val="hybridMultilevel"/>
    <w:tmpl w:val="C66A6332"/>
    <w:lvl w:ilvl="0" w:tplc="141A0001">
      <w:start w:val="1"/>
      <w:numFmt w:val="bullet"/>
      <w:lvlText w:val=""/>
      <w:lvlJc w:val="left"/>
      <w:pPr>
        <w:ind w:left="720" w:hanging="360"/>
      </w:pPr>
      <w:rPr>
        <w:rFonts w:ascii="Symbol" w:hAnsi="Symbol" w:cs="Symbol" w:hint="default"/>
      </w:rPr>
    </w:lvl>
    <w:lvl w:ilvl="1" w:tplc="141A0003">
      <w:start w:val="1"/>
      <w:numFmt w:val="bullet"/>
      <w:lvlText w:val="o"/>
      <w:lvlJc w:val="left"/>
      <w:pPr>
        <w:ind w:left="1440" w:hanging="360"/>
      </w:pPr>
      <w:rPr>
        <w:rFonts w:ascii="Courier New" w:hAnsi="Courier New" w:cs="Courier New" w:hint="default"/>
      </w:rPr>
    </w:lvl>
    <w:lvl w:ilvl="2" w:tplc="141A0005">
      <w:start w:val="1"/>
      <w:numFmt w:val="bullet"/>
      <w:lvlText w:val=""/>
      <w:lvlJc w:val="left"/>
      <w:pPr>
        <w:ind w:left="2160" w:hanging="360"/>
      </w:pPr>
      <w:rPr>
        <w:rFonts w:ascii="Wingdings" w:hAnsi="Wingdings" w:cs="Wingdings" w:hint="default"/>
      </w:rPr>
    </w:lvl>
    <w:lvl w:ilvl="3" w:tplc="141A0001">
      <w:start w:val="1"/>
      <w:numFmt w:val="bullet"/>
      <w:lvlText w:val=""/>
      <w:lvlJc w:val="left"/>
      <w:pPr>
        <w:ind w:left="2880" w:hanging="360"/>
      </w:pPr>
      <w:rPr>
        <w:rFonts w:ascii="Symbol" w:hAnsi="Symbol" w:cs="Symbol" w:hint="default"/>
      </w:rPr>
    </w:lvl>
    <w:lvl w:ilvl="4" w:tplc="141A0003">
      <w:start w:val="1"/>
      <w:numFmt w:val="bullet"/>
      <w:lvlText w:val="o"/>
      <w:lvlJc w:val="left"/>
      <w:pPr>
        <w:ind w:left="3600" w:hanging="360"/>
      </w:pPr>
      <w:rPr>
        <w:rFonts w:ascii="Courier New" w:hAnsi="Courier New" w:cs="Courier New" w:hint="default"/>
      </w:rPr>
    </w:lvl>
    <w:lvl w:ilvl="5" w:tplc="141A0005">
      <w:start w:val="1"/>
      <w:numFmt w:val="bullet"/>
      <w:lvlText w:val=""/>
      <w:lvlJc w:val="left"/>
      <w:pPr>
        <w:ind w:left="4320" w:hanging="360"/>
      </w:pPr>
      <w:rPr>
        <w:rFonts w:ascii="Wingdings" w:hAnsi="Wingdings" w:cs="Wingdings" w:hint="default"/>
      </w:rPr>
    </w:lvl>
    <w:lvl w:ilvl="6" w:tplc="141A0001">
      <w:start w:val="1"/>
      <w:numFmt w:val="bullet"/>
      <w:lvlText w:val=""/>
      <w:lvlJc w:val="left"/>
      <w:pPr>
        <w:ind w:left="5040" w:hanging="360"/>
      </w:pPr>
      <w:rPr>
        <w:rFonts w:ascii="Symbol" w:hAnsi="Symbol" w:cs="Symbol" w:hint="default"/>
      </w:rPr>
    </w:lvl>
    <w:lvl w:ilvl="7" w:tplc="141A0003">
      <w:start w:val="1"/>
      <w:numFmt w:val="bullet"/>
      <w:lvlText w:val="o"/>
      <w:lvlJc w:val="left"/>
      <w:pPr>
        <w:ind w:left="5760" w:hanging="360"/>
      </w:pPr>
      <w:rPr>
        <w:rFonts w:ascii="Courier New" w:hAnsi="Courier New" w:cs="Courier New" w:hint="default"/>
      </w:rPr>
    </w:lvl>
    <w:lvl w:ilvl="8" w:tplc="141A0005">
      <w:start w:val="1"/>
      <w:numFmt w:val="bullet"/>
      <w:lvlText w:val=""/>
      <w:lvlJc w:val="left"/>
      <w:pPr>
        <w:ind w:left="6480" w:hanging="360"/>
      </w:pPr>
      <w:rPr>
        <w:rFonts w:ascii="Wingdings" w:hAnsi="Wingdings" w:cs="Wingdings" w:hint="default"/>
      </w:rPr>
    </w:lvl>
  </w:abstractNum>
  <w:abstractNum w:abstractNumId="35">
    <w:nsid w:val="32203230"/>
    <w:multiLevelType w:val="hybridMultilevel"/>
    <w:tmpl w:val="F5486480"/>
    <w:lvl w:ilvl="0" w:tplc="BAB0617A">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6">
    <w:nsid w:val="33311B2B"/>
    <w:multiLevelType w:val="hybridMultilevel"/>
    <w:tmpl w:val="019C3162"/>
    <w:lvl w:ilvl="0" w:tplc="D1A073C0">
      <w:start w:val="1"/>
      <w:numFmt w:val="decimal"/>
      <w:lvlText w:val="(%1)"/>
      <w:lvlJc w:val="left"/>
      <w:pPr>
        <w:ind w:left="720" w:hanging="360"/>
      </w:pPr>
      <w:rPr>
        <w:rFonts w:hint="default"/>
      </w:rPr>
    </w:lvl>
    <w:lvl w:ilvl="1" w:tplc="D1A073C0">
      <w:start w:val="1"/>
      <w:numFmt w:val="decimal"/>
      <w:lvlText w:val="(%2)"/>
      <w:lvlJc w:val="left"/>
      <w:pPr>
        <w:ind w:left="1440" w:hanging="360"/>
      </w:pPr>
      <w:rPr>
        <w:rFonts w:hint="default"/>
      </w:rPr>
    </w:lvl>
    <w:lvl w:ilvl="2" w:tplc="101A001B">
      <w:start w:val="1"/>
      <w:numFmt w:val="lowerRoman"/>
      <w:lvlText w:val="%3."/>
      <w:lvlJc w:val="right"/>
      <w:pPr>
        <w:ind w:left="2160" w:hanging="180"/>
      </w:pPr>
    </w:lvl>
    <w:lvl w:ilvl="3" w:tplc="101A000F">
      <w:start w:val="1"/>
      <w:numFmt w:val="decimal"/>
      <w:lvlText w:val="%4."/>
      <w:lvlJc w:val="left"/>
      <w:pPr>
        <w:ind w:left="2880" w:hanging="360"/>
      </w:pPr>
    </w:lvl>
    <w:lvl w:ilvl="4" w:tplc="101A0019">
      <w:start w:val="1"/>
      <w:numFmt w:val="lowerLetter"/>
      <w:lvlText w:val="%5."/>
      <w:lvlJc w:val="left"/>
      <w:pPr>
        <w:ind w:left="3600" w:hanging="360"/>
      </w:pPr>
    </w:lvl>
    <w:lvl w:ilvl="5" w:tplc="101A001B">
      <w:start w:val="1"/>
      <w:numFmt w:val="lowerRoman"/>
      <w:lvlText w:val="%6."/>
      <w:lvlJc w:val="right"/>
      <w:pPr>
        <w:ind w:left="4320" w:hanging="180"/>
      </w:pPr>
    </w:lvl>
    <w:lvl w:ilvl="6" w:tplc="101A000F">
      <w:start w:val="1"/>
      <w:numFmt w:val="decimal"/>
      <w:lvlText w:val="%7."/>
      <w:lvlJc w:val="left"/>
      <w:pPr>
        <w:ind w:left="5040" w:hanging="360"/>
      </w:pPr>
    </w:lvl>
    <w:lvl w:ilvl="7" w:tplc="101A0019">
      <w:start w:val="1"/>
      <w:numFmt w:val="lowerLetter"/>
      <w:lvlText w:val="%8."/>
      <w:lvlJc w:val="left"/>
      <w:pPr>
        <w:ind w:left="5760" w:hanging="360"/>
      </w:pPr>
    </w:lvl>
    <w:lvl w:ilvl="8" w:tplc="101A001B">
      <w:start w:val="1"/>
      <w:numFmt w:val="lowerRoman"/>
      <w:lvlText w:val="%9."/>
      <w:lvlJc w:val="right"/>
      <w:pPr>
        <w:ind w:left="6480" w:hanging="180"/>
      </w:pPr>
    </w:lvl>
  </w:abstractNum>
  <w:abstractNum w:abstractNumId="37">
    <w:nsid w:val="336261CE"/>
    <w:multiLevelType w:val="hybridMultilevel"/>
    <w:tmpl w:val="C554BFA0"/>
    <w:lvl w:ilvl="0" w:tplc="04090005">
      <w:start w:val="1"/>
      <w:numFmt w:val="bullet"/>
      <w:lvlText w:val=""/>
      <w:lvlJc w:val="left"/>
      <w:pPr>
        <w:ind w:left="720" w:hanging="360"/>
      </w:pPr>
      <w:rPr>
        <w:rFonts w:ascii="Wingdings" w:hAnsi="Wingdings" w:cs="Wingdings" w:hint="default"/>
      </w:rPr>
    </w:lvl>
    <w:lvl w:ilvl="1" w:tplc="141A0003">
      <w:start w:val="1"/>
      <w:numFmt w:val="bullet"/>
      <w:lvlText w:val="o"/>
      <w:lvlJc w:val="left"/>
      <w:pPr>
        <w:ind w:left="1440" w:hanging="360"/>
      </w:pPr>
      <w:rPr>
        <w:rFonts w:ascii="Courier New" w:hAnsi="Courier New" w:cs="Courier New" w:hint="default"/>
      </w:rPr>
    </w:lvl>
    <w:lvl w:ilvl="2" w:tplc="141A0005">
      <w:start w:val="1"/>
      <w:numFmt w:val="bullet"/>
      <w:lvlText w:val=""/>
      <w:lvlJc w:val="left"/>
      <w:pPr>
        <w:ind w:left="2160" w:hanging="360"/>
      </w:pPr>
      <w:rPr>
        <w:rFonts w:ascii="Wingdings" w:hAnsi="Wingdings" w:cs="Wingdings" w:hint="default"/>
      </w:rPr>
    </w:lvl>
    <w:lvl w:ilvl="3" w:tplc="141A0001">
      <w:start w:val="1"/>
      <w:numFmt w:val="bullet"/>
      <w:lvlText w:val=""/>
      <w:lvlJc w:val="left"/>
      <w:pPr>
        <w:ind w:left="2880" w:hanging="360"/>
      </w:pPr>
      <w:rPr>
        <w:rFonts w:ascii="Symbol" w:hAnsi="Symbol" w:cs="Symbol" w:hint="default"/>
      </w:rPr>
    </w:lvl>
    <w:lvl w:ilvl="4" w:tplc="141A0003">
      <w:start w:val="1"/>
      <w:numFmt w:val="bullet"/>
      <w:lvlText w:val="o"/>
      <w:lvlJc w:val="left"/>
      <w:pPr>
        <w:ind w:left="3600" w:hanging="360"/>
      </w:pPr>
      <w:rPr>
        <w:rFonts w:ascii="Courier New" w:hAnsi="Courier New" w:cs="Courier New" w:hint="default"/>
      </w:rPr>
    </w:lvl>
    <w:lvl w:ilvl="5" w:tplc="141A0005">
      <w:start w:val="1"/>
      <w:numFmt w:val="bullet"/>
      <w:lvlText w:val=""/>
      <w:lvlJc w:val="left"/>
      <w:pPr>
        <w:ind w:left="4320" w:hanging="360"/>
      </w:pPr>
      <w:rPr>
        <w:rFonts w:ascii="Wingdings" w:hAnsi="Wingdings" w:cs="Wingdings" w:hint="default"/>
      </w:rPr>
    </w:lvl>
    <w:lvl w:ilvl="6" w:tplc="141A0001">
      <w:start w:val="1"/>
      <w:numFmt w:val="bullet"/>
      <w:lvlText w:val=""/>
      <w:lvlJc w:val="left"/>
      <w:pPr>
        <w:ind w:left="5040" w:hanging="360"/>
      </w:pPr>
      <w:rPr>
        <w:rFonts w:ascii="Symbol" w:hAnsi="Symbol" w:cs="Symbol" w:hint="default"/>
      </w:rPr>
    </w:lvl>
    <w:lvl w:ilvl="7" w:tplc="141A0003">
      <w:start w:val="1"/>
      <w:numFmt w:val="bullet"/>
      <w:lvlText w:val="o"/>
      <w:lvlJc w:val="left"/>
      <w:pPr>
        <w:ind w:left="5760" w:hanging="360"/>
      </w:pPr>
      <w:rPr>
        <w:rFonts w:ascii="Courier New" w:hAnsi="Courier New" w:cs="Courier New" w:hint="default"/>
      </w:rPr>
    </w:lvl>
    <w:lvl w:ilvl="8" w:tplc="141A0005">
      <w:start w:val="1"/>
      <w:numFmt w:val="bullet"/>
      <w:lvlText w:val=""/>
      <w:lvlJc w:val="left"/>
      <w:pPr>
        <w:ind w:left="6480" w:hanging="360"/>
      </w:pPr>
      <w:rPr>
        <w:rFonts w:ascii="Wingdings" w:hAnsi="Wingdings" w:cs="Wingdings" w:hint="default"/>
      </w:rPr>
    </w:lvl>
  </w:abstractNum>
  <w:abstractNum w:abstractNumId="38">
    <w:nsid w:val="33BC7948"/>
    <w:multiLevelType w:val="hybridMultilevel"/>
    <w:tmpl w:val="8D18365C"/>
    <w:lvl w:ilvl="0" w:tplc="101A0011">
      <w:start w:val="1"/>
      <w:numFmt w:val="decimal"/>
      <w:lvlText w:val="%1)"/>
      <w:lvlJc w:val="left"/>
      <w:pPr>
        <w:ind w:left="720" w:hanging="360"/>
      </w:pPr>
      <w:rPr>
        <w:rFonts w:hint="default"/>
      </w:rPr>
    </w:lvl>
    <w:lvl w:ilvl="1" w:tplc="101A0019">
      <w:start w:val="1"/>
      <w:numFmt w:val="lowerLetter"/>
      <w:lvlText w:val="%2."/>
      <w:lvlJc w:val="left"/>
      <w:pPr>
        <w:ind w:left="1440" w:hanging="360"/>
      </w:pPr>
    </w:lvl>
    <w:lvl w:ilvl="2" w:tplc="101A001B">
      <w:start w:val="1"/>
      <w:numFmt w:val="lowerRoman"/>
      <w:lvlText w:val="%3."/>
      <w:lvlJc w:val="right"/>
      <w:pPr>
        <w:ind w:left="2160" w:hanging="180"/>
      </w:pPr>
    </w:lvl>
    <w:lvl w:ilvl="3" w:tplc="101A000F">
      <w:start w:val="1"/>
      <w:numFmt w:val="decimal"/>
      <w:lvlText w:val="%4."/>
      <w:lvlJc w:val="left"/>
      <w:pPr>
        <w:ind w:left="2880" w:hanging="360"/>
      </w:pPr>
    </w:lvl>
    <w:lvl w:ilvl="4" w:tplc="101A0019">
      <w:start w:val="1"/>
      <w:numFmt w:val="lowerLetter"/>
      <w:lvlText w:val="%5."/>
      <w:lvlJc w:val="left"/>
      <w:pPr>
        <w:ind w:left="3600" w:hanging="360"/>
      </w:pPr>
    </w:lvl>
    <w:lvl w:ilvl="5" w:tplc="101A001B">
      <w:start w:val="1"/>
      <w:numFmt w:val="lowerRoman"/>
      <w:lvlText w:val="%6."/>
      <w:lvlJc w:val="right"/>
      <w:pPr>
        <w:ind w:left="4320" w:hanging="180"/>
      </w:pPr>
    </w:lvl>
    <w:lvl w:ilvl="6" w:tplc="101A000F">
      <w:start w:val="1"/>
      <w:numFmt w:val="decimal"/>
      <w:lvlText w:val="%7."/>
      <w:lvlJc w:val="left"/>
      <w:pPr>
        <w:ind w:left="5040" w:hanging="360"/>
      </w:pPr>
    </w:lvl>
    <w:lvl w:ilvl="7" w:tplc="101A0019">
      <w:start w:val="1"/>
      <w:numFmt w:val="lowerLetter"/>
      <w:lvlText w:val="%8."/>
      <w:lvlJc w:val="left"/>
      <w:pPr>
        <w:ind w:left="5760" w:hanging="360"/>
      </w:pPr>
    </w:lvl>
    <w:lvl w:ilvl="8" w:tplc="101A001B">
      <w:start w:val="1"/>
      <w:numFmt w:val="lowerRoman"/>
      <w:lvlText w:val="%9."/>
      <w:lvlJc w:val="right"/>
      <w:pPr>
        <w:ind w:left="6480" w:hanging="180"/>
      </w:pPr>
    </w:lvl>
  </w:abstractNum>
  <w:abstractNum w:abstractNumId="39">
    <w:nsid w:val="34C527B1"/>
    <w:multiLevelType w:val="hybridMultilevel"/>
    <w:tmpl w:val="B1384EF6"/>
    <w:lvl w:ilvl="0" w:tplc="141A0005">
      <w:start w:val="1"/>
      <w:numFmt w:val="bullet"/>
      <w:lvlText w:val=""/>
      <w:lvlJc w:val="left"/>
      <w:pPr>
        <w:ind w:left="720" w:hanging="360"/>
      </w:pPr>
      <w:rPr>
        <w:rFonts w:ascii="Wingdings" w:hAnsi="Wingdings" w:cs="Wingdings" w:hint="default"/>
      </w:rPr>
    </w:lvl>
    <w:lvl w:ilvl="1" w:tplc="141A0003">
      <w:start w:val="1"/>
      <w:numFmt w:val="bullet"/>
      <w:lvlText w:val="o"/>
      <w:lvlJc w:val="left"/>
      <w:pPr>
        <w:ind w:left="1440" w:hanging="360"/>
      </w:pPr>
      <w:rPr>
        <w:rFonts w:ascii="Courier New" w:hAnsi="Courier New" w:cs="Courier New" w:hint="default"/>
      </w:rPr>
    </w:lvl>
    <w:lvl w:ilvl="2" w:tplc="141A0005">
      <w:start w:val="1"/>
      <w:numFmt w:val="bullet"/>
      <w:lvlText w:val=""/>
      <w:lvlJc w:val="left"/>
      <w:pPr>
        <w:ind w:left="2160" w:hanging="360"/>
      </w:pPr>
      <w:rPr>
        <w:rFonts w:ascii="Wingdings" w:hAnsi="Wingdings" w:cs="Wingdings" w:hint="default"/>
      </w:rPr>
    </w:lvl>
    <w:lvl w:ilvl="3" w:tplc="141A0001">
      <w:start w:val="1"/>
      <w:numFmt w:val="bullet"/>
      <w:lvlText w:val=""/>
      <w:lvlJc w:val="left"/>
      <w:pPr>
        <w:ind w:left="2880" w:hanging="360"/>
      </w:pPr>
      <w:rPr>
        <w:rFonts w:ascii="Symbol" w:hAnsi="Symbol" w:cs="Symbol" w:hint="default"/>
      </w:rPr>
    </w:lvl>
    <w:lvl w:ilvl="4" w:tplc="141A0003">
      <w:start w:val="1"/>
      <w:numFmt w:val="bullet"/>
      <w:lvlText w:val="o"/>
      <w:lvlJc w:val="left"/>
      <w:pPr>
        <w:ind w:left="3600" w:hanging="360"/>
      </w:pPr>
      <w:rPr>
        <w:rFonts w:ascii="Courier New" w:hAnsi="Courier New" w:cs="Courier New" w:hint="default"/>
      </w:rPr>
    </w:lvl>
    <w:lvl w:ilvl="5" w:tplc="141A0005">
      <w:start w:val="1"/>
      <w:numFmt w:val="bullet"/>
      <w:lvlText w:val=""/>
      <w:lvlJc w:val="left"/>
      <w:pPr>
        <w:ind w:left="4320" w:hanging="360"/>
      </w:pPr>
      <w:rPr>
        <w:rFonts w:ascii="Wingdings" w:hAnsi="Wingdings" w:cs="Wingdings" w:hint="default"/>
      </w:rPr>
    </w:lvl>
    <w:lvl w:ilvl="6" w:tplc="141A0001">
      <w:start w:val="1"/>
      <w:numFmt w:val="bullet"/>
      <w:lvlText w:val=""/>
      <w:lvlJc w:val="left"/>
      <w:pPr>
        <w:ind w:left="5040" w:hanging="360"/>
      </w:pPr>
      <w:rPr>
        <w:rFonts w:ascii="Symbol" w:hAnsi="Symbol" w:cs="Symbol" w:hint="default"/>
      </w:rPr>
    </w:lvl>
    <w:lvl w:ilvl="7" w:tplc="141A0003">
      <w:start w:val="1"/>
      <w:numFmt w:val="bullet"/>
      <w:lvlText w:val="o"/>
      <w:lvlJc w:val="left"/>
      <w:pPr>
        <w:ind w:left="5760" w:hanging="360"/>
      </w:pPr>
      <w:rPr>
        <w:rFonts w:ascii="Courier New" w:hAnsi="Courier New" w:cs="Courier New" w:hint="default"/>
      </w:rPr>
    </w:lvl>
    <w:lvl w:ilvl="8" w:tplc="141A0005">
      <w:start w:val="1"/>
      <w:numFmt w:val="bullet"/>
      <w:lvlText w:val=""/>
      <w:lvlJc w:val="left"/>
      <w:pPr>
        <w:ind w:left="6480" w:hanging="360"/>
      </w:pPr>
      <w:rPr>
        <w:rFonts w:ascii="Wingdings" w:hAnsi="Wingdings" w:cs="Wingdings" w:hint="default"/>
      </w:rPr>
    </w:lvl>
  </w:abstractNum>
  <w:abstractNum w:abstractNumId="40">
    <w:nsid w:val="35791831"/>
    <w:multiLevelType w:val="hybridMultilevel"/>
    <w:tmpl w:val="7F8C89A6"/>
    <w:lvl w:ilvl="0" w:tplc="141A0001">
      <w:start w:val="1"/>
      <w:numFmt w:val="bullet"/>
      <w:lvlText w:val=""/>
      <w:lvlJc w:val="left"/>
      <w:pPr>
        <w:ind w:left="720" w:hanging="360"/>
      </w:pPr>
      <w:rPr>
        <w:rFonts w:ascii="Symbol" w:hAnsi="Symbol" w:cs="Symbol" w:hint="default"/>
      </w:rPr>
    </w:lvl>
    <w:lvl w:ilvl="1" w:tplc="141A0003">
      <w:start w:val="1"/>
      <w:numFmt w:val="bullet"/>
      <w:lvlText w:val="o"/>
      <w:lvlJc w:val="left"/>
      <w:pPr>
        <w:ind w:left="1440" w:hanging="360"/>
      </w:pPr>
      <w:rPr>
        <w:rFonts w:ascii="Courier New" w:hAnsi="Courier New" w:cs="Courier New" w:hint="default"/>
      </w:rPr>
    </w:lvl>
    <w:lvl w:ilvl="2" w:tplc="141A0005">
      <w:start w:val="1"/>
      <w:numFmt w:val="bullet"/>
      <w:lvlText w:val=""/>
      <w:lvlJc w:val="left"/>
      <w:pPr>
        <w:ind w:left="2160" w:hanging="360"/>
      </w:pPr>
      <w:rPr>
        <w:rFonts w:ascii="Wingdings" w:hAnsi="Wingdings" w:cs="Wingdings" w:hint="default"/>
      </w:rPr>
    </w:lvl>
    <w:lvl w:ilvl="3" w:tplc="141A0001">
      <w:start w:val="1"/>
      <w:numFmt w:val="bullet"/>
      <w:lvlText w:val=""/>
      <w:lvlJc w:val="left"/>
      <w:pPr>
        <w:ind w:left="2880" w:hanging="360"/>
      </w:pPr>
      <w:rPr>
        <w:rFonts w:ascii="Symbol" w:hAnsi="Symbol" w:cs="Symbol" w:hint="default"/>
      </w:rPr>
    </w:lvl>
    <w:lvl w:ilvl="4" w:tplc="141A0003">
      <w:start w:val="1"/>
      <w:numFmt w:val="bullet"/>
      <w:lvlText w:val="o"/>
      <w:lvlJc w:val="left"/>
      <w:pPr>
        <w:ind w:left="3600" w:hanging="360"/>
      </w:pPr>
      <w:rPr>
        <w:rFonts w:ascii="Courier New" w:hAnsi="Courier New" w:cs="Courier New" w:hint="default"/>
      </w:rPr>
    </w:lvl>
    <w:lvl w:ilvl="5" w:tplc="141A0005">
      <w:start w:val="1"/>
      <w:numFmt w:val="bullet"/>
      <w:lvlText w:val=""/>
      <w:lvlJc w:val="left"/>
      <w:pPr>
        <w:ind w:left="4320" w:hanging="360"/>
      </w:pPr>
      <w:rPr>
        <w:rFonts w:ascii="Wingdings" w:hAnsi="Wingdings" w:cs="Wingdings" w:hint="default"/>
      </w:rPr>
    </w:lvl>
    <w:lvl w:ilvl="6" w:tplc="141A0001">
      <w:start w:val="1"/>
      <w:numFmt w:val="bullet"/>
      <w:lvlText w:val=""/>
      <w:lvlJc w:val="left"/>
      <w:pPr>
        <w:ind w:left="5040" w:hanging="360"/>
      </w:pPr>
      <w:rPr>
        <w:rFonts w:ascii="Symbol" w:hAnsi="Symbol" w:cs="Symbol" w:hint="default"/>
      </w:rPr>
    </w:lvl>
    <w:lvl w:ilvl="7" w:tplc="141A0003">
      <w:start w:val="1"/>
      <w:numFmt w:val="bullet"/>
      <w:lvlText w:val="o"/>
      <w:lvlJc w:val="left"/>
      <w:pPr>
        <w:ind w:left="5760" w:hanging="360"/>
      </w:pPr>
      <w:rPr>
        <w:rFonts w:ascii="Courier New" w:hAnsi="Courier New" w:cs="Courier New" w:hint="default"/>
      </w:rPr>
    </w:lvl>
    <w:lvl w:ilvl="8" w:tplc="141A0005">
      <w:start w:val="1"/>
      <w:numFmt w:val="bullet"/>
      <w:lvlText w:val=""/>
      <w:lvlJc w:val="left"/>
      <w:pPr>
        <w:ind w:left="6480" w:hanging="360"/>
      </w:pPr>
      <w:rPr>
        <w:rFonts w:ascii="Wingdings" w:hAnsi="Wingdings" w:cs="Wingdings" w:hint="default"/>
      </w:rPr>
    </w:lvl>
  </w:abstractNum>
  <w:abstractNum w:abstractNumId="41">
    <w:nsid w:val="367145E6"/>
    <w:multiLevelType w:val="hybridMultilevel"/>
    <w:tmpl w:val="A992BFD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2">
    <w:nsid w:val="398E4318"/>
    <w:multiLevelType w:val="hybridMultilevel"/>
    <w:tmpl w:val="AE86FDB6"/>
    <w:lvl w:ilvl="0" w:tplc="101A0001">
      <w:start w:val="1"/>
      <w:numFmt w:val="bullet"/>
      <w:lvlText w:val=""/>
      <w:lvlJc w:val="left"/>
      <w:pPr>
        <w:ind w:left="1287" w:hanging="360"/>
      </w:pPr>
      <w:rPr>
        <w:rFonts w:ascii="Symbol" w:hAnsi="Symbol" w:cs="Symbol" w:hint="default"/>
      </w:rPr>
    </w:lvl>
    <w:lvl w:ilvl="1" w:tplc="101A0003">
      <w:start w:val="1"/>
      <w:numFmt w:val="bullet"/>
      <w:lvlText w:val="o"/>
      <w:lvlJc w:val="left"/>
      <w:pPr>
        <w:ind w:left="2007" w:hanging="360"/>
      </w:pPr>
      <w:rPr>
        <w:rFonts w:ascii="Courier New" w:hAnsi="Courier New" w:cs="Courier New" w:hint="default"/>
      </w:rPr>
    </w:lvl>
    <w:lvl w:ilvl="2" w:tplc="101A0005">
      <w:start w:val="1"/>
      <w:numFmt w:val="bullet"/>
      <w:lvlText w:val=""/>
      <w:lvlJc w:val="left"/>
      <w:pPr>
        <w:ind w:left="2727" w:hanging="360"/>
      </w:pPr>
      <w:rPr>
        <w:rFonts w:ascii="Wingdings" w:hAnsi="Wingdings" w:cs="Wingdings" w:hint="default"/>
      </w:rPr>
    </w:lvl>
    <w:lvl w:ilvl="3" w:tplc="101A0001">
      <w:start w:val="1"/>
      <w:numFmt w:val="bullet"/>
      <w:lvlText w:val=""/>
      <w:lvlJc w:val="left"/>
      <w:pPr>
        <w:ind w:left="3447" w:hanging="360"/>
      </w:pPr>
      <w:rPr>
        <w:rFonts w:ascii="Symbol" w:hAnsi="Symbol" w:cs="Symbol" w:hint="default"/>
      </w:rPr>
    </w:lvl>
    <w:lvl w:ilvl="4" w:tplc="101A0003">
      <w:start w:val="1"/>
      <w:numFmt w:val="bullet"/>
      <w:lvlText w:val="o"/>
      <w:lvlJc w:val="left"/>
      <w:pPr>
        <w:ind w:left="4167" w:hanging="360"/>
      </w:pPr>
      <w:rPr>
        <w:rFonts w:ascii="Courier New" w:hAnsi="Courier New" w:cs="Courier New" w:hint="default"/>
      </w:rPr>
    </w:lvl>
    <w:lvl w:ilvl="5" w:tplc="101A0005">
      <w:start w:val="1"/>
      <w:numFmt w:val="bullet"/>
      <w:lvlText w:val=""/>
      <w:lvlJc w:val="left"/>
      <w:pPr>
        <w:ind w:left="4887" w:hanging="360"/>
      </w:pPr>
      <w:rPr>
        <w:rFonts w:ascii="Wingdings" w:hAnsi="Wingdings" w:cs="Wingdings" w:hint="default"/>
      </w:rPr>
    </w:lvl>
    <w:lvl w:ilvl="6" w:tplc="101A0001">
      <w:start w:val="1"/>
      <w:numFmt w:val="bullet"/>
      <w:lvlText w:val=""/>
      <w:lvlJc w:val="left"/>
      <w:pPr>
        <w:ind w:left="5607" w:hanging="360"/>
      </w:pPr>
      <w:rPr>
        <w:rFonts w:ascii="Symbol" w:hAnsi="Symbol" w:cs="Symbol" w:hint="default"/>
      </w:rPr>
    </w:lvl>
    <w:lvl w:ilvl="7" w:tplc="101A0003">
      <w:start w:val="1"/>
      <w:numFmt w:val="bullet"/>
      <w:lvlText w:val="o"/>
      <w:lvlJc w:val="left"/>
      <w:pPr>
        <w:ind w:left="6327" w:hanging="360"/>
      </w:pPr>
      <w:rPr>
        <w:rFonts w:ascii="Courier New" w:hAnsi="Courier New" w:cs="Courier New" w:hint="default"/>
      </w:rPr>
    </w:lvl>
    <w:lvl w:ilvl="8" w:tplc="101A0005">
      <w:start w:val="1"/>
      <w:numFmt w:val="bullet"/>
      <w:lvlText w:val=""/>
      <w:lvlJc w:val="left"/>
      <w:pPr>
        <w:ind w:left="7047" w:hanging="360"/>
      </w:pPr>
      <w:rPr>
        <w:rFonts w:ascii="Wingdings" w:hAnsi="Wingdings" w:cs="Wingdings" w:hint="default"/>
      </w:rPr>
    </w:lvl>
  </w:abstractNum>
  <w:abstractNum w:abstractNumId="43">
    <w:nsid w:val="39995116"/>
    <w:multiLevelType w:val="hybridMultilevel"/>
    <w:tmpl w:val="F866250A"/>
    <w:lvl w:ilvl="0" w:tplc="101A0001">
      <w:start w:val="1"/>
      <w:numFmt w:val="bullet"/>
      <w:lvlText w:val=""/>
      <w:lvlJc w:val="left"/>
      <w:pPr>
        <w:ind w:left="720" w:hanging="360"/>
      </w:pPr>
      <w:rPr>
        <w:rFonts w:ascii="Symbol" w:hAnsi="Symbol" w:cs="Symbol" w:hint="default"/>
      </w:rPr>
    </w:lvl>
    <w:lvl w:ilvl="1" w:tplc="101A0003">
      <w:start w:val="1"/>
      <w:numFmt w:val="bullet"/>
      <w:lvlText w:val="o"/>
      <w:lvlJc w:val="left"/>
      <w:pPr>
        <w:ind w:left="1440" w:hanging="360"/>
      </w:pPr>
      <w:rPr>
        <w:rFonts w:ascii="Courier New" w:hAnsi="Courier New" w:cs="Courier New" w:hint="default"/>
      </w:rPr>
    </w:lvl>
    <w:lvl w:ilvl="2" w:tplc="101A0005">
      <w:start w:val="1"/>
      <w:numFmt w:val="bullet"/>
      <w:lvlText w:val=""/>
      <w:lvlJc w:val="left"/>
      <w:pPr>
        <w:ind w:left="2160" w:hanging="360"/>
      </w:pPr>
      <w:rPr>
        <w:rFonts w:ascii="Wingdings" w:hAnsi="Wingdings" w:cs="Wingdings" w:hint="default"/>
      </w:rPr>
    </w:lvl>
    <w:lvl w:ilvl="3" w:tplc="101A0001">
      <w:start w:val="1"/>
      <w:numFmt w:val="bullet"/>
      <w:lvlText w:val=""/>
      <w:lvlJc w:val="left"/>
      <w:pPr>
        <w:ind w:left="2880" w:hanging="360"/>
      </w:pPr>
      <w:rPr>
        <w:rFonts w:ascii="Symbol" w:hAnsi="Symbol" w:cs="Symbol" w:hint="default"/>
      </w:rPr>
    </w:lvl>
    <w:lvl w:ilvl="4" w:tplc="101A0003">
      <w:start w:val="1"/>
      <w:numFmt w:val="bullet"/>
      <w:lvlText w:val="o"/>
      <w:lvlJc w:val="left"/>
      <w:pPr>
        <w:ind w:left="3600" w:hanging="360"/>
      </w:pPr>
      <w:rPr>
        <w:rFonts w:ascii="Courier New" w:hAnsi="Courier New" w:cs="Courier New" w:hint="default"/>
      </w:rPr>
    </w:lvl>
    <w:lvl w:ilvl="5" w:tplc="101A0005">
      <w:start w:val="1"/>
      <w:numFmt w:val="bullet"/>
      <w:lvlText w:val=""/>
      <w:lvlJc w:val="left"/>
      <w:pPr>
        <w:ind w:left="4320" w:hanging="360"/>
      </w:pPr>
      <w:rPr>
        <w:rFonts w:ascii="Wingdings" w:hAnsi="Wingdings" w:cs="Wingdings" w:hint="default"/>
      </w:rPr>
    </w:lvl>
    <w:lvl w:ilvl="6" w:tplc="101A0001">
      <w:start w:val="1"/>
      <w:numFmt w:val="bullet"/>
      <w:lvlText w:val=""/>
      <w:lvlJc w:val="left"/>
      <w:pPr>
        <w:ind w:left="5040" w:hanging="360"/>
      </w:pPr>
      <w:rPr>
        <w:rFonts w:ascii="Symbol" w:hAnsi="Symbol" w:cs="Symbol" w:hint="default"/>
      </w:rPr>
    </w:lvl>
    <w:lvl w:ilvl="7" w:tplc="101A0003">
      <w:start w:val="1"/>
      <w:numFmt w:val="bullet"/>
      <w:lvlText w:val="o"/>
      <w:lvlJc w:val="left"/>
      <w:pPr>
        <w:ind w:left="5760" w:hanging="360"/>
      </w:pPr>
      <w:rPr>
        <w:rFonts w:ascii="Courier New" w:hAnsi="Courier New" w:cs="Courier New" w:hint="default"/>
      </w:rPr>
    </w:lvl>
    <w:lvl w:ilvl="8" w:tplc="101A0005">
      <w:start w:val="1"/>
      <w:numFmt w:val="bullet"/>
      <w:lvlText w:val=""/>
      <w:lvlJc w:val="left"/>
      <w:pPr>
        <w:ind w:left="6480" w:hanging="360"/>
      </w:pPr>
      <w:rPr>
        <w:rFonts w:ascii="Wingdings" w:hAnsi="Wingdings" w:cs="Wingdings" w:hint="default"/>
      </w:rPr>
    </w:lvl>
  </w:abstractNum>
  <w:abstractNum w:abstractNumId="44">
    <w:nsid w:val="3A115F1B"/>
    <w:multiLevelType w:val="hybridMultilevel"/>
    <w:tmpl w:val="D172B008"/>
    <w:lvl w:ilvl="0" w:tplc="101A0001">
      <w:start w:val="1"/>
      <w:numFmt w:val="bullet"/>
      <w:lvlText w:val=""/>
      <w:lvlJc w:val="left"/>
      <w:pPr>
        <w:ind w:left="720" w:hanging="360"/>
      </w:pPr>
      <w:rPr>
        <w:rFonts w:ascii="Symbol" w:hAnsi="Symbol" w:cs="Symbol" w:hint="default"/>
      </w:rPr>
    </w:lvl>
    <w:lvl w:ilvl="1" w:tplc="101A0003">
      <w:start w:val="1"/>
      <w:numFmt w:val="bullet"/>
      <w:lvlText w:val="o"/>
      <w:lvlJc w:val="left"/>
      <w:pPr>
        <w:ind w:left="1440" w:hanging="360"/>
      </w:pPr>
      <w:rPr>
        <w:rFonts w:ascii="Courier New" w:hAnsi="Courier New" w:cs="Courier New" w:hint="default"/>
      </w:rPr>
    </w:lvl>
    <w:lvl w:ilvl="2" w:tplc="101A0005">
      <w:start w:val="1"/>
      <w:numFmt w:val="bullet"/>
      <w:lvlText w:val=""/>
      <w:lvlJc w:val="left"/>
      <w:pPr>
        <w:ind w:left="2160" w:hanging="360"/>
      </w:pPr>
      <w:rPr>
        <w:rFonts w:ascii="Wingdings" w:hAnsi="Wingdings" w:cs="Wingdings" w:hint="default"/>
      </w:rPr>
    </w:lvl>
    <w:lvl w:ilvl="3" w:tplc="101A0001">
      <w:start w:val="1"/>
      <w:numFmt w:val="bullet"/>
      <w:lvlText w:val=""/>
      <w:lvlJc w:val="left"/>
      <w:pPr>
        <w:ind w:left="2880" w:hanging="360"/>
      </w:pPr>
      <w:rPr>
        <w:rFonts w:ascii="Symbol" w:hAnsi="Symbol" w:cs="Symbol" w:hint="default"/>
      </w:rPr>
    </w:lvl>
    <w:lvl w:ilvl="4" w:tplc="101A0003">
      <w:start w:val="1"/>
      <w:numFmt w:val="bullet"/>
      <w:lvlText w:val="o"/>
      <w:lvlJc w:val="left"/>
      <w:pPr>
        <w:ind w:left="3600" w:hanging="360"/>
      </w:pPr>
      <w:rPr>
        <w:rFonts w:ascii="Courier New" w:hAnsi="Courier New" w:cs="Courier New" w:hint="default"/>
      </w:rPr>
    </w:lvl>
    <w:lvl w:ilvl="5" w:tplc="101A0005">
      <w:start w:val="1"/>
      <w:numFmt w:val="bullet"/>
      <w:lvlText w:val=""/>
      <w:lvlJc w:val="left"/>
      <w:pPr>
        <w:ind w:left="4320" w:hanging="360"/>
      </w:pPr>
      <w:rPr>
        <w:rFonts w:ascii="Wingdings" w:hAnsi="Wingdings" w:cs="Wingdings" w:hint="default"/>
      </w:rPr>
    </w:lvl>
    <w:lvl w:ilvl="6" w:tplc="101A0001">
      <w:start w:val="1"/>
      <w:numFmt w:val="bullet"/>
      <w:lvlText w:val=""/>
      <w:lvlJc w:val="left"/>
      <w:pPr>
        <w:ind w:left="5040" w:hanging="360"/>
      </w:pPr>
      <w:rPr>
        <w:rFonts w:ascii="Symbol" w:hAnsi="Symbol" w:cs="Symbol" w:hint="default"/>
      </w:rPr>
    </w:lvl>
    <w:lvl w:ilvl="7" w:tplc="101A0003">
      <w:start w:val="1"/>
      <w:numFmt w:val="bullet"/>
      <w:lvlText w:val="o"/>
      <w:lvlJc w:val="left"/>
      <w:pPr>
        <w:ind w:left="5760" w:hanging="360"/>
      </w:pPr>
      <w:rPr>
        <w:rFonts w:ascii="Courier New" w:hAnsi="Courier New" w:cs="Courier New" w:hint="default"/>
      </w:rPr>
    </w:lvl>
    <w:lvl w:ilvl="8" w:tplc="101A0005">
      <w:start w:val="1"/>
      <w:numFmt w:val="bullet"/>
      <w:lvlText w:val=""/>
      <w:lvlJc w:val="left"/>
      <w:pPr>
        <w:ind w:left="6480" w:hanging="360"/>
      </w:pPr>
      <w:rPr>
        <w:rFonts w:ascii="Wingdings" w:hAnsi="Wingdings" w:cs="Wingdings" w:hint="default"/>
      </w:rPr>
    </w:lvl>
  </w:abstractNum>
  <w:abstractNum w:abstractNumId="45">
    <w:nsid w:val="3A7B314C"/>
    <w:multiLevelType w:val="hybridMultilevel"/>
    <w:tmpl w:val="12E07448"/>
    <w:lvl w:ilvl="0" w:tplc="DDFA3A76">
      <w:start w:val="1"/>
      <w:numFmt w:val="lowerLetter"/>
      <w:lvlText w:val="(%1)"/>
      <w:lvlJc w:val="left"/>
      <w:pPr>
        <w:ind w:left="720" w:hanging="360"/>
      </w:pPr>
      <w:rPr>
        <w:rFonts w:hint="default"/>
      </w:rPr>
    </w:lvl>
    <w:lvl w:ilvl="1" w:tplc="141A0019">
      <w:start w:val="1"/>
      <w:numFmt w:val="lowerLetter"/>
      <w:lvlText w:val="%2."/>
      <w:lvlJc w:val="left"/>
      <w:pPr>
        <w:ind w:left="1440" w:hanging="360"/>
      </w:pPr>
    </w:lvl>
    <w:lvl w:ilvl="2" w:tplc="141A001B">
      <w:start w:val="1"/>
      <w:numFmt w:val="lowerRoman"/>
      <w:lvlText w:val="%3."/>
      <w:lvlJc w:val="right"/>
      <w:pPr>
        <w:ind w:left="2160" w:hanging="180"/>
      </w:pPr>
    </w:lvl>
    <w:lvl w:ilvl="3" w:tplc="141A000F">
      <w:start w:val="1"/>
      <w:numFmt w:val="decimal"/>
      <w:lvlText w:val="%4."/>
      <w:lvlJc w:val="left"/>
      <w:pPr>
        <w:ind w:left="2880" w:hanging="360"/>
      </w:pPr>
    </w:lvl>
    <w:lvl w:ilvl="4" w:tplc="141A0019">
      <w:start w:val="1"/>
      <w:numFmt w:val="lowerLetter"/>
      <w:lvlText w:val="%5."/>
      <w:lvlJc w:val="left"/>
      <w:pPr>
        <w:ind w:left="3600" w:hanging="360"/>
      </w:pPr>
    </w:lvl>
    <w:lvl w:ilvl="5" w:tplc="141A001B">
      <w:start w:val="1"/>
      <w:numFmt w:val="lowerRoman"/>
      <w:lvlText w:val="%6."/>
      <w:lvlJc w:val="right"/>
      <w:pPr>
        <w:ind w:left="4320" w:hanging="180"/>
      </w:pPr>
    </w:lvl>
    <w:lvl w:ilvl="6" w:tplc="141A000F">
      <w:start w:val="1"/>
      <w:numFmt w:val="decimal"/>
      <w:lvlText w:val="%7."/>
      <w:lvlJc w:val="left"/>
      <w:pPr>
        <w:ind w:left="5040" w:hanging="360"/>
      </w:pPr>
    </w:lvl>
    <w:lvl w:ilvl="7" w:tplc="141A0019">
      <w:start w:val="1"/>
      <w:numFmt w:val="lowerLetter"/>
      <w:lvlText w:val="%8."/>
      <w:lvlJc w:val="left"/>
      <w:pPr>
        <w:ind w:left="5760" w:hanging="360"/>
      </w:pPr>
    </w:lvl>
    <w:lvl w:ilvl="8" w:tplc="141A001B">
      <w:start w:val="1"/>
      <w:numFmt w:val="lowerRoman"/>
      <w:lvlText w:val="%9."/>
      <w:lvlJc w:val="right"/>
      <w:pPr>
        <w:ind w:left="6480" w:hanging="180"/>
      </w:pPr>
    </w:lvl>
  </w:abstractNum>
  <w:abstractNum w:abstractNumId="46">
    <w:nsid w:val="3AA346FA"/>
    <w:multiLevelType w:val="hybridMultilevel"/>
    <w:tmpl w:val="51C0ADF0"/>
    <w:lvl w:ilvl="0" w:tplc="101A0001">
      <w:start w:val="1"/>
      <w:numFmt w:val="bullet"/>
      <w:lvlText w:val=""/>
      <w:lvlJc w:val="left"/>
      <w:pPr>
        <w:ind w:left="720" w:hanging="360"/>
      </w:pPr>
      <w:rPr>
        <w:rFonts w:ascii="Symbol" w:hAnsi="Symbol" w:cs="Symbol" w:hint="default"/>
      </w:rPr>
    </w:lvl>
    <w:lvl w:ilvl="1" w:tplc="101A0003">
      <w:start w:val="1"/>
      <w:numFmt w:val="bullet"/>
      <w:lvlText w:val="o"/>
      <w:lvlJc w:val="left"/>
      <w:pPr>
        <w:ind w:left="1440" w:hanging="360"/>
      </w:pPr>
      <w:rPr>
        <w:rFonts w:ascii="Courier New" w:hAnsi="Courier New" w:cs="Courier New" w:hint="default"/>
      </w:rPr>
    </w:lvl>
    <w:lvl w:ilvl="2" w:tplc="101A0005">
      <w:start w:val="1"/>
      <w:numFmt w:val="bullet"/>
      <w:lvlText w:val=""/>
      <w:lvlJc w:val="left"/>
      <w:pPr>
        <w:ind w:left="2160" w:hanging="360"/>
      </w:pPr>
      <w:rPr>
        <w:rFonts w:ascii="Wingdings" w:hAnsi="Wingdings" w:cs="Wingdings" w:hint="default"/>
      </w:rPr>
    </w:lvl>
    <w:lvl w:ilvl="3" w:tplc="101A0001">
      <w:start w:val="1"/>
      <w:numFmt w:val="bullet"/>
      <w:lvlText w:val=""/>
      <w:lvlJc w:val="left"/>
      <w:pPr>
        <w:ind w:left="2880" w:hanging="360"/>
      </w:pPr>
      <w:rPr>
        <w:rFonts w:ascii="Symbol" w:hAnsi="Symbol" w:cs="Symbol" w:hint="default"/>
      </w:rPr>
    </w:lvl>
    <w:lvl w:ilvl="4" w:tplc="101A0003">
      <w:start w:val="1"/>
      <w:numFmt w:val="bullet"/>
      <w:lvlText w:val="o"/>
      <w:lvlJc w:val="left"/>
      <w:pPr>
        <w:ind w:left="3600" w:hanging="360"/>
      </w:pPr>
      <w:rPr>
        <w:rFonts w:ascii="Courier New" w:hAnsi="Courier New" w:cs="Courier New" w:hint="default"/>
      </w:rPr>
    </w:lvl>
    <w:lvl w:ilvl="5" w:tplc="101A0005">
      <w:start w:val="1"/>
      <w:numFmt w:val="bullet"/>
      <w:lvlText w:val=""/>
      <w:lvlJc w:val="left"/>
      <w:pPr>
        <w:ind w:left="4320" w:hanging="360"/>
      </w:pPr>
      <w:rPr>
        <w:rFonts w:ascii="Wingdings" w:hAnsi="Wingdings" w:cs="Wingdings" w:hint="default"/>
      </w:rPr>
    </w:lvl>
    <w:lvl w:ilvl="6" w:tplc="101A0001">
      <w:start w:val="1"/>
      <w:numFmt w:val="bullet"/>
      <w:lvlText w:val=""/>
      <w:lvlJc w:val="left"/>
      <w:pPr>
        <w:ind w:left="5040" w:hanging="360"/>
      </w:pPr>
      <w:rPr>
        <w:rFonts w:ascii="Symbol" w:hAnsi="Symbol" w:cs="Symbol" w:hint="default"/>
      </w:rPr>
    </w:lvl>
    <w:lvl w:ilvl="7" w:tplc="101A0003">
      <w:start w:val="1"/>
      <w:numFmt w:val="bullet"/>
      <w:lvlText w:val="o"/>
      <w:lvlJc w:val="left"/>
      <w:pPr>
        <w:ind w:left="5760" w:hanging="360"/>
      </w:pPr>
      <w:rPr>
        <w:rFonts w:ascii="Courier New" w:hAnsi="Courier New" w:cs="Courier New" w:hint="default"/>
      </w:rPr>
    </w:lvl>
    <w:lvl w:ilvl="8" w:tplc="101A0005">
      <w:start w:val="1"/>
      <w:numFmt w:val="bullet"/>
      <w:lvlText w:val=""/>
      <w:lvlJc w:val="left"/>
      <w:pPr>
        <w:ind w:left="6480" w:hanging="360"/>
      </w:pPr>
      <w:rPr>
        <w:rFonts w:ascii="Wingdings" w:hAnsi="Wingdings" w:cs="Wingdings" w:hint="default"/>
      </w:rPr>
    </w:lvl>
  </w:abstractNum>
  <w:abstractNum w:abstractNumId="47">
    <w:nsid w:val="3BA72ACF"/>
    <w:multiLevelType w:val="hybridMultilevel"/>
    <w:tmpl w:val="437434AA"/>
    <w:lvl w:ilvl="0" w:tplc="141A0001">
      <w:start w:val="1"/>
      <w:numFmt w:val="bullet"/>
      <w:lvlText w:val=""/>
      <w:lvlJc w:val="left"/>
      <w:pPr>
        <w:ind w:left="720" w:hanging="360"/>
      </w:pPr>
      <w:rPr>
        <w:rFonts w:ascii="Symbol" w:hAnsi="Symbol" w:cs="Symbol" w:hint="default"/>
      </w:rPr>
    </w:lvl>
    <w:lvl w:ilvl="1" w:tplc="141A0003">
      <w:start w:val="1"/>
      <w:numFmt w:val="bullet"/>
      <w:lvlText w:val="o"/>
      <w:lvlJc w:val="left"/>
      <w:pPr>
        <w:ind w:left="1440" w:hanging="360"/>
      </w:pPr>
      <w:rPr>
        <w:rFonts w:ascii="Courier New" w:hAnsi="Courier New" w:cs="Courier New" w:hint="default"/>
      </w:rPr>
    </w:lvl>
    <w:lvl w:ilvl="2" w:tplc="141A0005">
      <w:start w:val="1"/>
      <w:numFmt w:val="bullet"/>
      <w:lvlText w:val=""/>
      <w:lvlJc w:val="left"/>
      <w:pPr>
        <w:ind w:left="2160" w:hanging="360"/>
      </w:pPr>
      <w:rPr>
        <w:rFonts w:ascii="Wingdings" w:hAnsi="Wingdings" w:cs="Wingdings" w:hint="default"/>
      </w:rPr>
    </w:lvl>
    <w:lvl w:ilvl="3" w:tplc="141A0001">
      <w:start w:val="1"/>
      <w:numFmt w:val="bullet"/>
      <w:lvlText w:val=""/>
      <w:lvlJc w:val="left"/>
      <w:pPr>
        <w:ind w:left="2880" w:hanging="360"/>
      </w:pPr>
      <w:rPr>
        <w:rFonts w:ascii="Symbol" w:hAnsi="Symbol" w:cs="Symbol" w:hint="default"/>
      </w:rPr>
    </w:lvl>
    <w:lvl w:ilvl="4" w:tplc="141A0003">
      <w:start w:val="1"/>
      <w:numFmt w:val="bullet"/>
      <w:lvlText w:val="o"/>
      <w:lvlJc w:val="left"/>
      <w:pPr>
        <w:ind w:left="3600" w:hanging="360"/>
      </w:pPr>
      <w:rPr>
        <w:rFonts w:ascii="Courier New" w:hAnsi="Courier New" w:cs="Courier New" w:hint="default"/>
      </w:rPr>
    </w:lvl>
    <w:lvl w:ilvl="5" w:tplc="141A0005">
      <w:start w:val="1"/>
      <w:numFmt w:val="bullet"/>
      <w:lvlText w:val=""/>
      <w:lvlJc w:val="left"/>
      <w:pPr>
        <w:ind w:left="4320" w:hanging="360"/>
      </w:pPr>
      <w:rPr>
        <w:rFonts w:ascii="Wingdings" w:hAnsi="Wingdings" w:cs="Wingdings" w:hint="default"/>
      </w:rPr>
    </w:lvl>
    <w:lvl w:ilvl="6" w:tplc="141A0001">
      <w:start w:val="1"/>
      <w:numFmt w:val="bullet"/>
      <w:lvlText w:val=""/>
      <w:lvlJc w:val="left"/>
      <w:pPr>
        <w:ind w:left="5040" w:hanging="360"/>
      </w:pPr>
      <w:rPr>
        <w:rFonts w:ascii="Symbol" w:hAnsi="Symbol" w:cs="Symbol" w:hint="default"/>
      </w:rPr>
    </w:lvl>
    <w:lvl w:ilvl="7" w:tplc="141A0003">
      <w:start w:val="1"/>
      <w:numFmt w:val="bullet"/>
      <w:lvlText w:val="o"/>
      <w:lvlJc w:val="left"/>
      <w:pPr>
        <w:ind w:left="5760" w:hanging="360"/>
      </w:pPr>
      <w:rPr>
        <w:rFonts w:ascii="Courier New" w:hAnsi="Courier New" w:cs="Courier New" w:hint="default"/>
      </w:rPr>
    </w:lvl>
    <w:lvl w:ilvl="8" w:tplc="141A0005">
      <w:start w:val="1"/>
      <w:numFmt w:val="bullet"/>
      <w:lvlText w:val=""/>
      <w:lvlJc w:val="left"/>
      <w:pPr>
        <w:ind w:left="6480" w:hanging="360"/>
      </w:pPr>
      <w:rPr>
        <w:rFonts w:ascii="Wingdings" w:hAnsi="Wingdings" w:cs="Wingdings" w:hint="default"/>
      </w:rPr>
    </w:lvl>
  </w:abstractNum>
  <w:abstractNum w:abstractNumId="48">
    <w:nsid w:val="404D180D"/>
    <w:multiLevelType w:val="hybridMultilevel"/>
    <w:tmpl w:val="7CEA8B74"/>
    <w:lvl w:ilvl="0" w:tplc="04090005">
      <w:start w:val="1"/>
      <w:numFmt w:val="bullet"/>
      <w:lvlText w:val=""/>
      <w:lvlJc w:val="left"/>
      <w:pPr>
        <w:ind w:left="720" w:hanging="360"/>
      </w:pPr>
      <w:rPr>
        <w:rFonts w:ascii="Wingdings" w:hAnsi="Wingdings" w:cs="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49">
    <w:nsid w:val="41BB5E12"/>
    <w:multiLevelType w:val="hybridMultilevel"/>
    <w:tmpl w:val="21C86FA0"/>
    <w:lvl w:ilvl="0" w:tplc="101A0017">
      <w:start w:val="1"/>
      <w:numFmt w:val="lowerLetter"/>
      <w:lvlText w:val="%1)"/>
      <w:lvlJc w:val="left"/>
      <w:pPr>
        <w:ind w:left="720" w:hanging="360"/>
      </w:pPr>
    </w:lvl>
    <w:lvl w:ilvl="1" w:tplc="D1A073C0">
      <w:start w:val="1"/>
      <w:numFmt w:val="decimal"/>
      <w:lvlText w:val="(%2)"/>
      <w:lvlJc w:val="left"/>
      <w:pPr>
        <w:ind w:left="1440" w:hanging="360"/>
      </w:pPr>
      <w:rPr>
        <w:rFonts w:hint="default"/>
      </w:rPr>
    </w:lvl>
    <w:lvl w:ilvl="2" w:tplc="101A001B">
      <w:start w:val="1"/>
      <w:numFmt w:val="lowerRoman"/>
      <w:lvlText w:val="%3."/>
      <w:lvlJc w:val="right"/>
      <w:pPr>
        <w:ind w:left="2160" w:hanging="180"/>
      </w:pPr>
    </w:lvl>
    <w:lvl w:ilvl="3" w:tplc="101A000F">
      <w:start w:val="1"/>
      <w:numFmt w:val="decimal"/>
      <w:lvlText w:val="%4."/>
      <w:lvlJc w:val="left"/>
      <w:pPr>
        <w:ind w:left="2880" w:hanging="360"/>
      </w:pPr>
    </w:lvl>
    <w:lvl w:ilvl="4" w:tplc="101A0019">
      <w:start w:val="1"/>
      <w:numFmt w:val="lowerLetter"/>
      <w:lvlText w:val="%5."/>
      <w:lvlJc w:val="left"/>
      <w:pPr>
        <w:ind w:left="3600" w:hanging="360"/>
      </w:pPr>
    </w:lvl>
    <w:lvl w:ilvl="5" w:tplc="101A001B">
      <w:start w:val="1"/>
      <w:numFmt w:val="lowerRoman"/>
      <w:lvlText w:val="%6."/>
      <w:lvlJc w:val="right"/>
      <w:pPr>
        <w:ind w:left="4320" w:hanging="180"/>
      </w:pPr>
    </w:lvl>
    <w:lvl w:ilvl="6" w:tplc="101A000F">
      <w:start w:val="1"/>
      <w:numFmt w:val="decimal"/>
      <w:lvlText w:val="%7."/>
      <w:lvlJc w:val="left"/>
      <w:pPr>
        <w:ind w:left="5040" w:hanging="360"/>
      </w:pPr>
    </w:lvl>
    <w:lvl w:ilvl="7" w:tplc="101A0019">
      <w:start w:val="1"/>
      <w:numFmt w:val="lowerLetter"/>
      <w:lvlText w:val="%8."/>
      <w:lvlJc w:val="left"/>
      <w:pPr>
        <w:ind w:left="5760" w:hanging="360"/>
      </w:pPr>
    </w:lvl>
    <w:lvl w:ilvl="8" w:tplc="101A001B">
      <w:start w:val="1"/>
      <w:numFmt w:val="lowerRoman"/>
      <w:lvlText w:val="%9."/>
      <w:lvlJc w:val="right"/>
      <w:pPr>
        <w:ind w:left="6480" w:hanging="180"/>
      </w:pPr>
    </w:lvl>
  </w:abstractNum>
  <w:abstractNum w:abstractNumId="50">
    <w:nsid w:val="420E4A25"/>
    <w:multiLevelType w:val="hybridMultilevel"/>
    <w:tmpl w:val="8166B806"/>
    <w:lvl w:ilvl="0" w:tplc="E63A01DC">
      <w:numFmt w:val="bullet"/>
      <w:lvlText w:val="-"/>
      <w:lvlJc w:val="left"/>
      <w:pPr>
        <w:ind w:left="720" w:hanging="360"/>
      </w:pPr>
      <w:rPr>
        <w:rFonts w:ascii="Calibri" w:eastAsia="Times New Roman" w:hAnsi="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51">
    <w:nsid w:val="4272464D"/>
    <w:multiLevelType w:val="hybridMultilevel"/>
    <w:tmpl w:val="5C3272E4"/>
    <w:lvl w:ilvl="0" w:tplc="141A0001">
      <w:start w:val="1"/>
      <w:numFmt w:val="bullet"/>
      <w:lvlText w:val=""/>
      <w:lvlJc w:val="left"/>
      <w:pPr>
        <w:ind w:left="720" w:hanging="360"/>
      </w:pPr>
      <w:rPr>
        <w:rFonts w:ascii="Symbol" w:hAnsi="Symbol" w:cs="Symbol" w:hint="default"/>
      </w:rPr>
    </w:lvl>
    <w:lvl w:ilvl="1" w:tplc="141A0003">
      <w:start w:val="1"/>
      <w:numFmt w:val="bullet"/>
      <w:lvlText w:val="o"/>
      <w:lvlJc w:val="left"/>
      <w:pPr>
        <w:ind w:left="1440" w:hanging="360"/>
      </w:pPr>
      <w:rPr>
        <w:rFonts w:ascii="Courier New" w:hAnsi="Courier New" w:cs="Courier New" w:hint="default"/>
      </w:rPr>
    </w:lvl>
    <w:lvl w:ilvl="2" w:tplc="141A0005">
      <w:start w:val="1"/>
      <w:numFmt w:val="bullet"/>
      <w:lvlText w:val=""/>
      <w:lvlJc w:val="left"/>
      <w:pPr>
        <w:ind w:left="2160" w:hanging="360"/>
      </w:pPr>
      <w:rPr>
        <w:rFonts w:ascii="Wingdings" w:hAnsi="Wingdings" w:cs="Wingdings" w:hint="default"/>
      </w:rPr>
    </w:lvl>
    <w:lvl w:ilvl="3" w:tplc="141A0001">
      <w:start w:val="1"/>
      <w:numFmt w:val="bullet"/>
      <w:lvlText w:val=""/>
      <w:lvlJc w:val="left"/>
      <w:pPr>
        <w:ind w:left="2880" w:hanging="360"/>
      </w:pPr>
      <w:rPr>
        <w:rFonts w:ascii="Symbol" w:hAnsi="Symbol" w:cs="Symbol" w:hint="default"/>
      </w:rPr>
    </w:lvl>
    <w:lvl w:ilvl="4" w:tplc="141A0003">
      <w:start w:val="1"/>
      <w:numFmt w:val="bullet"/>
      <w:lvlText w:val="o"/>
      <w:lvlJc w:val="left"/>
      <w:pPr>
        <w:ind w:left="3600" w:hanging="360"/>
      </w:pPr>
      <w:rPr>
        <w:rFonts w:ascii="Courier New" w:hAnsi="Courier New" w:cs="Courier New" w:hint="default"/>
      </w:rPr>
    </w:lvl>
    <w:lvl w:ilvl="5" w:tplc="141A0005">
      <w:start w:val="1"/>
      <w:numFmt w:val="bullet"/>
      <w:lvlText w:val=""/>
      <w:lvlJc w:val="left"/>
      <w:pPr>
        <w:ind w:left="4320" w:hanging="360"/>
      </w:pPr>
      <w:rPr>
        <w:rFonts w:ascii="Wingdings" w:hAnsi="Wingdings" w:cs="Wingdings" w:hint="default"/>
      </w:rPr>
    </w:lvl>
    <w:lvl w:ilvl="6" w:tplc="141A0001">
      <w:start w:val="1"/>
      <w:numFmt w:val="bullet"/>
      <w:lvlText w:val=""/>
      <w:lvlJc w:val="left"/>
      <w:pPr>
        <w:ind w:left="5040" w:hanging="360"/>
      </w:pPr>
      <w:rPr>
        <w:rFonts w:ascii="Symbol" w:hAnsi="Symbol" w:cs="Symbol" w:hint="default"/>
      </w:rPr>
    </w:lvl>
    <w:lvl w:ilvl="7" w:tplc="141A0003">
      <w:start w:val="1"/>
      <w:numFmt w:val="bullet"/>
      <w:lvlText w:val="o"/>
      <w:lvlJc w:val="left"/>
      <w:pPr>
        <w:ind w:left="5760" w:hanging="360"/>
      </w:pPr>
      <w:rPr>
        <w:rFonts w:ascii="Courier New" w:hAnsi="Courier New" w:cs="Courier New" w:hint="default"/>
      </w:rPr>
    </w:lvl>
    <w:lvl w:ilvl="8" w:tplc="141A0005">
      <w:start w:val="1"/>
      <w:numFmt w:val="bullet"/>
      <w:lvlText w:val=""/>
      <w:lvlJc w:val="left"/>
      <w:pPr>
        <w:ind w:left="6480" w:hanging="360"/>
      </w:pPr>
      <w:rPr>
        <w:rFonts w:ascii="Wingdings" w:hAnsi="Wingdings" w:cs="Wingdings" w:hint="default"/>
      </w:rPr>
    </w:lvl>
  </w:abstractNum>
  <w:abstractNum w:abstractNumId="52">
    <w:nsid w:val="43EF5FE9"/>
    <w:multiLevelType w:val="hybridMultilevel"/>
    <w:tmpl w:val="86A25BC6"/>
    <w:lvl w:ilvl="0" w:tplc="101A0001">
      <w:start w:val="1"/>
      <w:numFmt w:val="bullet"/>
      <w:lvlText w:val=""/>
      <w:lvlJc w:val="left"/>
      <w:pPr>
        <w:ind w:left="720" w:hanging="360"/>
      </w:pPr>
      <w:rPr>
        <w:rFonts w:ascii="Symbol" w:hAnsi="Symbol" w:cs="Symbol" w:hint="default"/>
      </w:rPr>
    </w:lvl>
    <w:lvl w:ilvl="1" w:tplc="101A0003">
      <w:start w:val="1"/>
      <w:numFmt w:val="bullet"/>
      <w:lvlText w:val="o"/>
      <w:lvlJc w:val="left"/>
      <w:pPr>
        <w:ind w:left="1440" w:hanging="360"/>
      </w:pPr>
      <w:rPr>
        <w:rFonts w:ascii="Courier New" w:hAnsi="Courier New" w:cs="Courier New" w:hint="default"/>
      </w:rPr>
    </w:lvl>
    <w:lvl w:ilvl="2" w:tplc="101A0005">
      <w:start w:val="1"/>
      <w:numFmt w:val="bullet"/>
      <w:lvlText w:val=""/>
      <w:lvlJc w:val="left"/>
      <w:pPr>
        <w:ind w:left="2160" w:hanging="360"/>
      </w:pPr>
      <w:rPr>
        <w:rFonts w:ascii="Wingdings" w:hAnsi="Wingdings" w:cs="Wingdings" w:hint="default"/>
      </w:rPr>
    </w:lvl>
    <w:lvl w:ilvl="3" w:tplc="101A0001">
      <w:start w:val="1"/>
      <w:numFmt w:val="bullet"/>
      <w:lvlText w:val=""/>
      <w:lvlJc w:val="left"/>
      <w:pPr>
        <w:ind w:left="2880" w:hanging="360"/>
      </w:pPr>
      <w:rPr>
        <w:rFonts w:ascii="Symbol" w:hAnsi="Symbol" w:cs="Symbol" w:hint="default"/>
      </w:rPr>
    </w:lvl>
    <w:lvl w:ilvl="4" w:tplc="101A0003">
      <w:start w:val="1"/>
      <w:numFmt w:val="bullet"/>
      <w:lvlText w:val="o"/>
      <w:lvlJc w:val="left"/>
      <w:pPr>
        <w:ind w:left="3600" w:hanging="360"/>
      </w:pPr>
      <w:rPr>
        <w:rFonts w:ascii="Courier New" w:hAnsi="Courier New" w:cs="Courier New" w:hint="default"/>
      </w:rPr>
    </w:lvl>
    <w:lvl w:ilvl="5" w:tplc="101A0005">
      <w:start w:val="1"/>
      <w:numFmt w:val="bullet"/>
      <w:lvlText w:val=""/>
      <w:lvlJc w:val="left"/>
      <w:pPr>
        <w:ind w:left="4320" w:hanging="360"/>
      </w:pPr>
      <w:rPr>
        <w:rFonts w:ascii="Wingdings" w:hAnsi="Wingdings" w:cs="Wingdings" w:hint="default"/>
      </w:rPr>
    </w:lvl>
    <w:lvl w:ilvl="6" w:tplc="101A0001">
      <w:start w:val="1"/>
      <w:numFmt w:val="bullet"/>
      <w:lvlText w:val=""/>
      <w:lvlJc w:val="left"/>
      <w:pPr>
        <w:ind w:left="5040" w:hanging="360"/>
      </w:pPr>
      <w:rPr>
        <w:rFonts w:ascii="Symbol" w:hAnsi="Symbol" w:cs="Symbol" w:hint="default"/>
      </w:rPr>
    </w:lvl>
    <w:lvl w:ilvl="7" w:tplc="101A0003">
      <w:start w:val="1"/>
      <w:numFmt w:val="bullet"/>
      <w:lvlText w:val="o"/>
      <w:lvlJc w:val="left"/>
      <w:pPr>
        <w:ind w:left="5760" w:hanging="360"/>
      </w:pPr>
      <w:rPr>
        <w:rFonts w:ascii="Courier New" w:hAnsi="Courier New" w:cs="Courier New" w:hint="default"/>
      </w:rPr>
    </w:lvl>
    <w:lvl w:ilvl="8" w:tplc="101A0005">
      <w:start w:val="1"/>
      <w:numFmt w:val="bullet"/>
      <w:lvlText w:val=""/>
      <w:lvlJc w:val="left"/>
      <w:pPr>
        <w:ind w:left="6480" w:hanging="360"/>
      </w:pPr>
      <w:rPr>
        <w:rFonts w:ascii="Wingdings" w:hAnsi="Wingdings" w:cs="Wingdings" w:hint="default"/>
      </w:rPr>
    </w:lvl>
  </w:abstractNum>
  <w:abstractNum w:abstractNumId="53">
    <w:nsid w:val="479E49F2"/>
    <w:multiLevelType w:val="hybridMultilevel"/>
    <w:tmpl w:val="0FAEED42"/>
    <w:lvl w:ilvl="0" w:tplc="04090005">
      <w:start w:val="1"/>
      <w:numFmt w:val="bullet"/>
      <w:lvlText w:val=""/>
      <w:lvlJc w:val="left"/>
      <w:pPr>
        <w:ind w:left="720" w:hanging="360"/>
      </w:pPr>
      <w:rPr>
        <w:rFonts w:ascii="Wingdings" w:hAnsi="Wingdings" w:cs="Wingdings" w:hint="default"/>
      </w:rPr>
    </w:lvl>
    <w:lvl w:ilvl="1" w:tplc="141A0003">
      <w:start w:val="1"/>
      <w:numFmt w:val="bullet"/>
      <w:lvlText w:val="o"/>
      <w:lvlJc w:val="left"/>
      <w:pPr>
        <w:ind w:left="1440" w:hanging="360"/>
      </w:pPr>
      <w:rPr>
        <w:rFonts w:ascii="Courier New" w:hAnsi="Courier New" w:cs="Courier New" w:hint="default"/>
      </w:rPr>
    </w:lvl>
    <w:lvl w:ilvl="2" w:tplc="141A0005">
      <w:start w:val="1"/>
      <w:numFmt w:val="bullet"/>
      <w:lvlText w:val=""/>
      <w:lvlJc w:val="left"/>
      <w:pPr>
        <w:ind w:left="2160" w:hanging="360"/>
      </w:pPr>
      <w:rPr>
        <w:rFonts w:ascii="Wingdings" w:hAnsi="Wingdings" w:cs="Wingdings" w:hint="default"/>
      </w:rPr>
    </w:lvl>
    <w:lvl w:ilvl="3" w:tplc="141A0001">
      <w:start w:val="1"/>
      <w:numFmt w:val="bullet"/>
      <w:lvlText w:val=""/>
      <w:lvlJc w:val="left"/>
      <w:pPr>
        <w:ind w:left="2880" w:hanging="360"/>
      </w:pPr>
      <w:rPr>
        <w:rFonts w:ascii="Symbol" w:hAnsi="Symbol" w:cs="Symbol" w:hint="default"/>
      </w:rPr>
    </w:lvl>
    <w:lvl w:ilvl="4" w:tplc="141A0003">
      <w:start w:val="1"/>
      <w:numFmt w:val="bullet"/>
      <w:lvlText w:val="o"/>
      <w:lvlJc w:val="left"/>
      <w:pPr>
        <w:ind w:left="3600" w:hanging="360"/>
      </w:pPr>
      <w:rPr>
        <w:rFonts w:ascii="Courier New" w:hAnsi="Courier New" w:cs="Courier New" w:hint="default"/>
      </w:rPr>
    </w:lvl>
    <w:lvl w:ilvl="5" w:tplc="141A0005">
      <w:start w:val="1"/>
      <w:numFmt w:val="bullet"/>
      <w:lvlText w:val=""/>
      <w:lvlJc w:val="left"/>
      <w:pPr>
        <w:ind w:left="4320" w:hanging="360"/>
      </w:pPr>
      <w:rPr>
        <w:rFonts w:ascii="Wingdings" w:hAnsi="Wingdings" w:cs="Wingdings" w:hint="default"/>
      </w:rPr>
    </w:lvl>
    <w:lvl w:ilvl="6" w:tplc="141A0001">
      <w:start w:val="1"/>
      <w:numFmt w:val="bullet"/>
      <w:lvlText w:val=""/>
      <w:lvlJc w:val="left"/>
      <w:pPr>
        <w:ind w:left="5040" w:hanging="360"/>
      </w:pPr>
      <w:rPr>
        <w:rFonts w:ascii="Symbol" w:hAnsi="Symbol" w:cs="Symbol" w:hint="default"/>
      </w:rPr>
    </w:lvl>
    <w:lvl w:ilvl="7" w:tplc="141A0003">
      <w:start w:val="1"/>
      <w:numFmt w:val="bullet"/>
      <w:lvlText w:val="o"/>
      <w:lvlJc w:val="left"/>
      <w:pPr>
        <w:ind w:left="5760" w:hanging="360"/>
      </w:pPr>
      <w:rPr>
        <w:rFonts w:ascii="Courier New" w:hAnsi="Courier New" w:cs="Courier New" w:hint="default"/>
      </w:rPr>
    </w:lvl>
    <w:lvl w:ilvl="8" w:tplc="141A0005">
      <w:start w:val="1"/>
      <w:numFmt w:val="bullet"/>
      <w:lvlText w:val=""/>
      <w:lvlJc w:val="left"/>
      <w:pPr>
        <w:ind w:left="6480" w:hanging="360"/>
      </w:pPr>
      <w:rPr>
        <w:rFonts w:ascii="Wingdings" w:hAnsi="Wingdings" w:cs="Wingdings" w:hint="default"/>
      </w:rPr>
    </w:lvl>
  </w:abstractNum>
  <w:abstractNum w:abstractNumId="54">
    <w:nsid w:val="47AC57D4"/>
    <w:multiLevelType w:val="hybridMultilevel"/>
    <w:tmpl w:val="58AA0CC2"/>
    <w:lvl w:ilvl="0" w:tplc="101A0001">
      <w:start w:val="1"/>
      <w:numFmt w:val="bullet"/>
      <w:lvlText w:val=""/>
      <w:lvlJc w:val="left"/>
      <w:pPr>
        <w:ind w:left="720" w:hanging="360"/>
      </w:pPr>
      <w:rPr>
        <w:rFonts w:ascii="Symbol" w:hAnsi="Symbol" w:cs="Symbol" w:hint="default"/>
      </w:rPr>
    </w:lvl>
    <w:lvl w:ilvl="1" w:tplc="101A0003">
      <w:start w:val="1"/>
      <w:numFmt w:val="bullet"/>
      <w:lvlText w:val="o"/>
      <w:lvlJc w:val="left"/>
      <w:pPr>
        <w:ind w:left="1440" w:hanging="360"/>
      </w:pPr>
      <w:rPr>
        <w:rFonts w:ascii="Courier New" w:hAnsi="Courier New" w:cs="Courier New" w:hint="default"/>
      </w:rPr>
    </w:lvl>
    <w:lvl w:ilvl="2" w:tplc="101A0005">
      <w:start w:val="1"/>
      <w:numFmt w:val="bullet"/>
      <w:lvlText w:val=""/>
      <w:lvlJc w:val="left"/>
      <w:pPr>
        <w:ind w:left="2160" w:hanging="360"/>
      </w:pPr>
      <w:rPr>
        <w:rFonts w:ascii="Wingdings" w:hAnsi="Wingdings" w:cs="Wingdings" w:hint="default"/>
      </w:rPr>
    </w:lvl>
    <w:lvl w:ilvl="3" w:tplc="101A0001">
      <w:start w:val="1"/>
      <w:numFmt w:val="bullet"/>
      <w:lvlText w:val=""/>
      <w:lvlJc w:val="left"/>
      <w:pPr>
        <w:ind w:left="2880" w:hanging="360"/>
      </w:pPr>
      <w:rPr>
        <w:rFonts w:ascii="Symbol" w:hAnsi="Symbol" w:cs="Symbol" w:hint="default"/>
      </w:rPr>
    </w:lvl>
    <w:lvl w:ilvl="4" w:tplc="101A0003">
      <w:start w:val="1"/>
      <w:numFmt w:val="bullet"/>
      <w:lvlText w:val="o"/>
      <w:lvlJc w:val="left"/>
      <w:pPr>
        <w:ind w:left="3600" w:hanging="360"/>
      </w:pPr>
      <w:rPr>
        <w:rFonts w:ascii="Courier New" w:hAnsi="Courier New" w:cs="Courier New" w:hint="default"/>
      </w:rPr>
    </w:lvl>
    <w:lvl w:ilvl="5" w:tplc="101A0005">
      <w:start w:val="1"/>
      <w:numFmt w:val="bullet"/>
      <w:lvlText w:val=""/>
      <w:lvlJc w:val="left"/>
      <w:pPr>
        <w:ind w:left="4320" w:hanging="360"/>
      </w:pPr>
      <w:rPr>
        <w:rFonts w:ascii="Wingdings" w:hAnsi="Wingdings" w:cs="Wingdings" w:hint="default"/>
      </w:rPr>
    </w:lvl>
    <w:lvl w:ilvl="6" w:tplc="101A0001">
      <w:start w:val="1"/>
      <w:numFmt w:val="bullet"/>
      <w:lvlText w:val=""/>
      <w:lvlJc w:val="left"/>
      <w:pPr>
        <w:ind w:left="5040" w:hanging="360"/>
      </w:pPr>
      <w:rPr>
        <w:rFonts w:ascii="Symbol" w:hAnsi="Symbol" w:cs="Symbol" w:hint="default"/>
      </w:rPr>
    </w:lvl>
    <w:lvl w:ilvl="7" w:tplc="101A0003">
      <w:start w:val="1"/>
      <w:numFmt w:val="bullet"/>
      <w:lvlText w:val="o"/>
      <w:lvlJc w:val="left"/>
      <w:pPr>
        <w:ind w:left="5760" w:hanging="360"/>
      </w:pPr>
      <w:rPr>
        <w:rFonts w:ascii="Courier New" w:hAnsi="Courier New" w:cs="Courier New" w:hint="default"/>
      </w:rPr>
    </w:lvl>
    <w:lvl w:ilvl="8" w:tplc="101A0005">
      <w:start w:val="1"/>
      <w:numFmt w:val="bullet"/>
      <w:lvlText w:val=""/>
      <w:lvlJc w:val="left"/>
      <w:pPr>
        <w:ind w:left="6480" w:hanging="360"/>
      </w:pPr>
      <w:rPr>
        <w:rFonts w:ascii="Wingdings" w:hAnsi="Wingdings" w:cs="Wingdings" w:hint="default"/>
      </w:rPr>
    </w:lvl>
  </w:abstractNum>
  <w:abstractNum w:abstractNumId="55">
    <w:nsid w:val="4A3D4B01"/>
    <w:multiLevelType w:val="hybridMultilevel"/>
    <w:tmpl w:val="0D6073CA"/>
    <w:lvl w:ilvl="0" w:tplc="101A0001">
      <w:start w:val="1"/>
      <w:numFmt w:val="bullet"/>
      <w:lvlText w:val=""/>
      <w:lvlJc w:val="left"/>
      <w:pPr>
        <w:ind w:left="720" w:hanging="360"/>
      </w:pPr>
      <w:rPr>
        <w:rFonts w:ascii="Symbol" w:hAnsi="Symbol" w:cs="Symbol" w:hint="default"/>
      </w:rPr>
    </w:lvl>
    <w:lvl w:ilvl="1" w:tplc="101A0003">
      <w:start w:val="1"/>
      <w:numFmt w:val="bullet"/>
      <w:lvlText w:val="o"/>
      <w:lvlJc w:val="left"/>
      <w:pPr>
        <w:ind w:left="1440" w:hanging="360"/>
      </w:pPr>
      <w:rPr>
        <w:rFonts w:ascii="Courier New" w:hAnsi="Courier New" w:cs="Courier New" w:hint="default"/>
      </w:rPr>
    </w:lvl>
    <w:lvl w:ilvl="2" w:tplc="101A0005">
      <w:start w:val="1"/>
      <w:numFmt w:val="bullet"/>
      <w:lvlText w:val=""/>
      <w:lvlJc w:val="left"/>
      <w:pPr>
        <w:ind w:left="2160" w:hanging="360"/>
      </w:pPr>
      <w:rPr>
        <w:rFonts w:ascii="Wingdings" w:hAnsi="Wingdings" w:cs="Wingdings" w:hint="default"/>
      </w:rPr>
    </w:lvl>
    <w:lvl w:ilvl="3" w:tplc="101A0001">
      <w:start w:val="1"/>
      <w:numFmt w:val="bullet"/>
      <w:lvlText w:val=""/>
      <w:lvlJc w:val="left"/>
      <w:pPr>
        <w:ind w:left="2880" w:hanging="360"/>
      </w:pPr>
      <w:rPr>
        <w:rFonts w:ascii="Symbol" w:hAnsi="Symbol" w:cs="Symbol" w:hint="default"/>
      </w:rPr>
    </w:lvl>
    <w:lvl w:ilvl="4" w:tplc="101A0003">
      <w:start w:val="1"/>
      <w:numFmt w:val="bullet"/>
      <w:lvlText w:val="o"/>
      <w:lvlJc w:val="left"/>
      <w:pPr>
        <w:ind w:left="3600" w:hanging="360"/>
      </w:pPr>
      <w:rPr>
        <w:rFonts w:ascii="Courier New" w:hAnsi="Courier New" w:cs="Courier New" w:hint="default"/>
      </w:rPr>
    </w:lvl>
    <w:lvl w:ilvl="5" w:tplc="101A0005">
      <w:start w:val="1"/>
      <w:numFmt w:val="bullet"/>
      <w:lvlText w:val=""/>
      <w:lvlJc w:val="left"/>
      <w:pPr>
        <w:ind w:left="4320" w:hanging="360"/>
      </w:pPr>
      <w:rPr>
        <w:rFonts w:ascii="Wingdings" w:hAnsi="Wingdings" w:cs="Wingdings" w:hint="default"/>
      </w:rPr>
    </w:lvl>
    <w:lvl w:ilvl="6" w:tplc="101A0001">
      <w:start w:val="1"/>
      <w:numFmt w:val="bullet"/>
      <w:lvlText w:val=""/>
      <w:lvlJc w:val="left"/>
      <w:pPr>
        <w:ind w:left="5040" w:hanging="360"/>
      </w:pPr>
      <w:rPr>
        <w:rFonts w:ascii="Symbol" w:hAnsi="Symbol" w:cs="Symbol" w:hint="default"/>
      </w:rPr>
    </w:lvl>
    <w:lvl w:ilvl="7" w:tplc="101A0003">
      <w:start w:val="1"/>
      <w:numFmt w:val="bullet"/>
      <w:lvlText w:val="o"/>
      <w:lvlJc w:val="left"/>
      <w:pPr>
        <w:ind w:left="5760" w:hanging="360"/>
      </w:pPr>
      <w:rPr>
        <w:rFonts w:ascii="Courier New" w:hAnsi="Courier New" w:cs="Courier New" w:hint="default"/>
      </w:rPr>
    </w:lvl>
    <w:lvl w:ilvl="8" w:tplc="101A0005">
      <w:start w:val="1"/>
      <w:numFmt w:val="bullet"/>
      <w:lvlText w:val=""/>
      <w:lvlJc w:val="left"/>
      <w:pPr>
        <w:ind w:left="6480" w:hanging="360"/>
      </w:pPr>
      <w:rPr>
        <w:rFonts w:ascii="Wingdings" w:hAnsi="Wingdings" w:cs="Wingdings" w:hint="default"/>
      </w:rPr>
    </w:lvl>
  </w:abstractNum>
  <w:abstractNum w:abstractNumId="56">
    <w:nsid w:val="4AFD016A"/>
    <w:multiLevelType w:val="hybridMultilevel"/>
    <w:tmpl w:val="FF6C5520"/>
    <w:lvl w:ilvl="0" w:tplc="04090005">
      <w:start w:val="1"/>
      <w:numFmt w:val="bullet"/>
      <w:lvlText w:val=""/>
      <w:lvlJc w:val="left"/>
      <w:pPr>
        <w:ind w:left="720" w:hanging="360"/>
      </w:pPr>
      <w:rPr>
        <w:rFonts w:ascii="Wingdings" w:hAnsi="Wingdings" w:cs="Wingdings" w:hint="default"/>
      </w:rPr>
    </w:lvl>
    <w:lvl w:ilvl="1" w:tplc="141A0003">
      <w:start w:val="1"/>
      <w:numFmt w:val="bullet"/>
      <w:lvlText w:val="o"/>
      <w:lvlJc w:val="left"/>
      <w:pPr>
        <w:ind w:left="1440" w:hanging="360"/>
      </w:pPr>
      <w:rPr>
        <w:rFonts w:ascii="Courier New" w:hAnsi="Courier New" w:cs="Courier New" w:hint="default"/>
      </w:rPr>
    </w:lvl>
    <w:lvl w:ilvl="2" w:tplc="141A0005">
      <w:start w:val="1"/>
      <w:numFmt w:val="bullet"/>
      <w:lvlText w:val=""/>
      <w:lvlJc w:val="left"/>
      <w:pPr>
        <w:ind w:left="2160" w:hanging="360"/>
      </w:pPr>
      <w:rPr>
        <w:rFonts w:ascii="Wingdings" w:hAnsi="Wingdings" w:cs="Wingdings" w:hint="default"/>
      </w:rPr>
    </w:lvl>
    <w:lvl w:ilvl="3" w:tplc="141A0001">
      <w:start w:val="1"/>
      <w:numFmt w:val="bullet"/>
      <w:lvlText w:val=""/>
      <w:lvlJc w:val="left"/>
      <w:pPr>
        <w:ind w:left="2880" w:hanging="360"/>
      </w:pPr>
      <w:rPr>
        <w:rFonts w:ascii="Symbol" w:hAnsi="Symbol" w:cs="Symbol" w:hint="default"/>
      </w:rPr>
    </w:lvl>
    <w:lvl w:ilvl="4" w:tplc="141A0003">
      <w:start w:val="1"/>
      <w:numFmt w:val="bullet"/>
      <w:lvlText w:val="o"/>
      <w:lvlJc w:val="left"/>
      <w:pPr>
        <w:ind w:left="3600" w:hanging="360"/>
      </w:pPr>
      <w:rPr>
        <w:rFonts w:ascii="Courier New" w:hAnsi="Courier New" w:cs="Courier New" w:hint="default"/>
      </w:rPr>
    </w:lvl>
    <w:lvl w:ilvl="5" w:tplc="141A0005">
      <w:start w:val="1"/>
      <w:numFmt w:val="bullet"/>
      <w:lvlText w:val=""/>
      <w:lvlJc w:val="left"/>
      <w:pPr>
        <w:ind w:left="4320" w:hanging="360"/>
      </w:pPr>
      <w:rPr>
        <w:rFonts w:ascii="Wingdings" w:hAnsi="Wingdings" w:cs="Wingdings" w:hint="default"/>
      </w:rPr>
    </w:lvl>
    <w:lvl w:ilvl="6" w:tplc="141A0001">
      <w:start w:val="1"/>
      <w:numFmt w:val="bullet"/>
      <w:lvlText w:val=""/>
      <w:lvlJc w:val="left"/>
      <w:pPr>
        <w:ind w:left="5040" w:hanging="360"/>
      </w:pPr>
      <w:rPr>
        <w:rFonts w:ascii="Symbol" w:hAnsi="Symbol" w:cs="Symbol" w:hint="default"/>
      </w:rPr>
    </w:lvl>
    <w:lvl w:ilvl="7" w:tplc="141A0003">
      <w:start w:val="1"/>
      <w:numFmt w:val="bullet"/>
      <w:lvlText w:val="o"/>
      <w:lvlJc w:val="left"/>
      <w:pPr>
        <w:ind w:left="5760" w:hanging="360"/>
      </w:pPr>
      <w:rPr>
        <w:rFonts w:ascii="Courier New" w:hAnsi="Courier New" w:cs="Courier New" w:hint="default"/>
      </w:rPr>
    </w:lvl>
    <w:lvl w:ilvl="8" w:tplc="141A0005">
      <w:start w:val="1"/>
      <w:numFmt w:val="bullet"/>
      <w:lvlText w:val=""/>
      <w:lvlJc w:val="left"/>
      <w:pPr>
        <w:ind w:left="6480" w:hanging="360"/>
      </w:pPr>
      <w:rPr>
        <w:rFonts w:ascii="Wingdings" w:hAnsi="Wingdings" w:cs="Wingdings" w:hint="default"/>
      </w:rPr>
    </w:lvl>
  </w:abstractNum>
  <w:abstractNum w:abstractNumId="57">
    <w:nsid w:val="4E747AAD"/>
    <w:multiLevelType w:val="hybridMultilevel"/>
    <w:tmpl w:val="27347B16"/>
    <w:lvl w:ilvl="0" w:tplc="101A0001">
      <w:start w:val="1"/>
      <w:numFmt w:val="bullet"/>
      <w:lvlText w:val=""/>
      <w:lvlJc w:val="left"/>
      <w:pPr>
        <w:ind w:left="720" w:hanging="360"/>
      </w:pPr>
      <w:rPr>
        <w:rFonts w:ascii="Symbol" w:hAnsi="Symbol" w:cs="Symbol" w:hint="default"/>
      </w:rPr>
    </w:lvl>
    <w:lvl w:ilvl="1" w:tplc="101A0003">
      <w:start w:val="1"/>
      <w:numFmt w:val="bullet"/>
      <w:lvlText w:val="o"/>
      <w:lvlJc w:val="left"/>
      <w:pPr>
        <w:ind w:left="1440" w:hanging="360"/>
      </w:pPr>
      <w:rPr>
        <w:rFonts w:ascii="Courier New" w:hAnsi="Courier New" w:cs="Courier New" w:hint="default"/>
      </w:rPr>
    </w:lvl>
    <w:lvl w:ilvl="2" w:tplc="101A0005">
      <w:start w:val="1"/>
      <w:numFmt w:val="bullet"/>
      <w:lvlText w:val=""/>
      <w:lvlJc w:val="left"/>
      <w:pPr>
        <w:ind w:left="2160" w:hanging="360"/>
      </w:pPr>
      <w:rPr>
        <w:rFonts w:ascii="Wingdings" w:hAnsi="Wingdings" w:cs="Wingdings" w:hint="default"/>
      </w:rPr>
    </w:lvl>
    <w:lvl w:ilvl="3" w:tplc="101A0001">
      <w:start w:val="1"/>
      <w:numFmt w:val="bullet"/>
      <w:lvlText w:val=""/>
      <w:lvlJc w:val="left"/>
      <w:pPr>
        <w:ind w:left="2880" w:hanging="360"/>
      </w:pPr>
      <w:rPr>
        <w:rFonts w:ascii="Symbol" w:hAnsi="Symbol" w:cs="Symbol" w:hint="default"/>
      </w:rPr>
    </w:lvl>
    <w:lvl w:ilvl="4" w:tplc="101A0003">
      <w:start w:val="1"/>
      <w:numFmt w:val="bullet"/>
      <w:lvlText w:val="o"/>
      <w:lvlJc w:val="left"/>
      <w:pPr>
        <w:ind w:left="3600" w:hanging="360"/>
      </w:pPr>
      <w:rPr>
        <w:rFonts w:ascii="Courier New" w:hAnsi="Courier New" w:cs="Courier New" w:hint="default"/>
      </w:rPr>
    </w:lvl>
    <w:lvl w:ilvl="5" w:tplc="101A0005">
      <w:start w:val="1"/>
      <w:numFmt w:val="bullet"/>
      <w:lvlText w:val=""/>
      <w:lvlJc w:val="left"/>
      <w:pPr>
        <w:ind w:left="4320" w:hanging="360"/>
      </w:pPr>
      <w:rPr>
        <w:rFonts w:ascii="Wingdings" w:hAnsi="Wingdings" w:cs="Wingdings" w:hint="default"/>
      </w:rPr>
    </w:lvl>
    <w:lvl w:ilvl="6" w:tplc="101A0001">
      <w:start w:val="1"/>
      <w:numFmt w:val="bullet"/>
      <w:lvlText w:val=""/>
      <w:lvlJc w:val="left"/>
      <w:pPr>
        <w:ind w:left="5040" w:hanging="360"/>
      </w:pPr>
      <w:rPr>
        <w:rFonts w:ascii="Symbol" w:hAnsi="Symbol" w:cs="Symbol" w:hint="default"/>
      </w:rPr>
    </w:lvl>
    <w:lvl w:ilvl="7" w:tplc="101A0003">
      <w:start w:val="1"/>
      <w:numFmt w:val="bullet"/>
      <w:lvlText w:val="o"/>
      <w:lvlJc w:val="left"/>
      <w:pPr>
        <w:ind w:left="5760" w:hanging="360"/>
      </w:pPr>
      <w:rPr>
        <w:rFonts w:ascii="Courier New" w:hAnsi="Courier New" w:cs="Courier New" w:hint="default"/>
      </w:rPr>
    </w:lvl>
    <w:lvl w:ilvl="8" w:tplc="101A0005">
      <w:start w:val="1"/>
      <w:numFmt w:val="bullet"/>
      <w:lvlText w:val=""/>
      <w:lvlJc w:val="left"/>
      <w:pPr>
        <w:ind w:left="6480" w:hanging="360"/>
      </w:pPr>
      <w:rPr>
        <w:rFonts w:ascii="Wingdings" w:hAnsi="Wingdings" w:cs="Wingdings" w:hint="default"/>
      </w:rPr>
    </w:lvl>
  </w:abstractNum>
  <w:abstractNum w:abstractNumId="58">
    <w:nsid w:val="4EE310A4"/>
    <w:multiLevelType w:val="hybridMultilevel"/>
    <w:tmpl w:val="502E7C34"/>
    <w:lvl w:ilvl="0" w:tplc="141A0019">
      <w:start w:val="1"/>
      <w:numFmt w:val="lowerLetter"/>
      <w:lvlText w:val="%1."/>
      <w:lvlJc w:val="left"/>
      <w:pPr>
        <w:ind w:left="1440" w:hanging="360"/>
      </w:pPr>
    </w:lvl>
    <w:lvl w:ilvl="1" w:tplc="141A0019">
      <w:start w:val="1"/>
      <w:numFmt w:val="lowerLetter"/>
      <w:lvlText w:val="%2."/>
      <w:lvlJc w:val="left"/>
      <w:pPr>
        <w:ind w:left="2160" w:hanging="360"/>
      </w:pPr>
    </w:lvl>
    <w:lvl w:ilvl="2" w:tplc="141A001B">
      <w:start w:val="1"/>
      <w:numFmt w:val="lowerRoman"/>
      <w:lvlText w:val="%3."/>
      <w:lvlJc w:val="right"/>
      <w:pPr>
        <w:ind w:left="2880" w:hanging="180"/>
      </w:pPr>
    </w:lvl>
    <w:lvl w:ilvl="3" w:tplc="141A000F">
      <w:start w:val="1"/>
      <w:numFmt w:val="decimal"/>
      <w:lvlText w:val="%4."/>
      <w:lvlJc w:val="left"/>
      <w:pPr>
        <w:ind w:left="3600" w:hanging="360"/>
      </w:pPr>
    </w:lvl>
    <w:lvl w:ilvl="4" w:tplc="141A0019">
      <w:start w:val="1"/>
      <w:numFmt w:val="lowerLetter"/>
      <w:lvlText w:val="%5."/>
      <w:lvlJc w:val="left"/>
      <w:pPr>
        <w:ind w:left="4320" w:hanging="360"/>
      </w:pPr>
    </w:lvl>
    <w:lvl w:ilvl="5" w:tplc="141A001B">
      <w:start w:val="1"/>
      <w:numFmt w:val="lowerRoman"/>
      <w:lvlText w:val="%6."/>
      <w:lvlJc w:val="right"/>
      <w:pPr>
        <w:ind w:left="5040" w:hanging="180"/>
      </w:pPr>
    </w:lvl>
    <w:lvl w:ilvl="6" w:tplc="141A000F">
      <w:start w:val="1"/>
      <w:numFmt w:val="decimal"/>
      <w:lvlText w:val="%7."/>
      <w:lvlJc w:val="left"/>
      <w:pPr>
        <w:ind w:left="5760" w:hanging="360"/>
      </w:pPr>
    </w:lvl>
    <w:lvl w:ilvl="7" w:tplc="141A0019">
      <w:start w:val="1"/>
      <w:numFmt w:val="lowerLetter"/>
      <w:lvlText w:val="%8."/>
      <w:lvlJc w:val="left"/>
      <w:pPr>
        <w:ind w:left="6480" w:hanging="360"/>
      </w:pPr>
    </w:lvl>
    <w:lvl w:ilvl="8" w:tplc="141A001B">
      <w:start w:val="1"/>
      <w:numFmt w:val="lowerRoman"/>
      <w:lvlText w:val="%9."/>
      <w:lvlJc w:val="right"/>
      <w:pPr>
        <w:ind w:left="7200" w:hanging="180"/>
      </w:pPr>
    </w:lvl>
  </w:abstractNum>
  <w:abstractNum w:abstractNumId="59">
    <w:nsid w:val="4F414915"/>
    <w:multiLevelType w:val="hybridMultilevel"/>
    <w:tmpl w:val="F3B4DEE0"/>
    <w:lvl w:ilvl="0" w:tplc="04090005">
      <w:start w:val="1"/>
      <w:numFmt w:val="bullet"/>
      <w:lvlText w:val=""/>
      <w:lvlJc w:val="left"/>
      <w:pPr>
        <w:ind w:left="720" w:hanging="360"/>
      </w:pPr>
      <w:rPr>
        <w:rFonts w:ascii="Wingdings" w:hAnsi="Wingdings" w:cs="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60">
    <w:nsid w:val="54F756DB"/>
    <w:multiLevelType w:val="hybridMultilevel"/>
    <w:tmpl w:val="4E46483C"/>
    <w:lvl w:ilvl="0" w:tplc="91C00BE2">
      <w:start w:val="1"/>
      <w:numFmt w:val="decimal"/>
      <w:lvlText w:val="(%1)"/>
      <w:lvlJc w:val="left"/>
      <w:pPr>
        <w:ind w:left="720" w:hanging="360"/>
      </w:pPr>
    </w:lvl>
    <w:lvl w:ilvl="1" w:tplc="141A0019">
      <w:start w:val="1"/>
      <w:numFmt w:val="lowerLetter"/>
      <w:lvlText w:val="%2."/>
      <w:lvlJc w:val="left"/>
      <w:pPr>
        <w:ind w:left="1440" w:hanging="360"/>
      </w:pPr>
    </w:lvl>
    <w:lvl w:ilvl="2" w:tplc="141A001B">
      <w:start w:val="1"/>
      <w:numFmt w:val="lowerRoman"/>
      <w:lvlText w:val="%3."/>
      <w:lvlJc w:val="right"/>
      <w:pPr>
        <w:ind w:left="2160" w:hanging="180"/>
      </w:pPr>
    </w:lvl>
    <w:lvl w:ilvl="3" w:tplc="141A000F">
      <w:start w:val="1"/>
      <w:numFmt w:val="decimal"/>
      <w:lvlText w:val="%4."/>
      <w:lvlJc w:val="left"/>
      <w:pPr>
        <w:ind w:left="2880" w:hanging="360"/>
      </w:pPr>
    </w:lvl>
    <w:lvl w:ilvl="4" w:tplc="141A0019">
      <w:start w:val="1"/>
      <w:numFmt w:val="lowerLetter"/>
      <w:lvlText w:val="%5."/>
      <w:lvlJc w:val="left"/>
      <w:pPr>
        <w:ind w:left="3600" w:hanging="360"/>
      </w:pPr>
    </w:lvl>
    <w:lvl w:ilvl="5" w:tplc="141A001B">
      <w:start w:val="1"/>
      <w:numFmt w:val="lowerRoman"/>
      <w:lvlText w:val="%6."/>
      <w:lvlJc w:val="right"/>
      <w:pPr>
        <w:ind w:left="4320" w:hanging="180"/>
      </w:pPr>
    </w:lvl>
    <w:lvl w:ilvl="6" w:tplc="141A000F">
      <w:start w:val="1"/>
      <w:numFmt w:val="decimal"/>
      <w:lvlText w:val="%7."/>
      <w:lvlJc w:val="left"/>
      <w:pPr>
        <w:ind w:left="5040" w:hanging="360"/>
      </w:pPr>
    </w:lvl>
    <w:lvl w:ilvl="7" w:tplc="141A0019">
      <w:start w:val="1"/>
      <w:numFmt w:val="lowerLetter"/>
      <w:lvlText w:val="%8."/>
      <w:lvlJc w:val="left"/>
      <w:pPr>
        <w:ind w:left="5760" w:hanging="360"/>
      </w:pPr>
    </w:lvl>
    <w:lvl w:ilvl="8" w:tplc="141A001B">
      <w:start w:val="1"/>
      <w:numFmt w:val="lowerRoman"/>
      <w:lvlText w:val="%9."/>
      <w:lvlJc w:val="right"/>
      <w:pPr>
        <w:ind w:left="6480" w:hanging="180"/>
      </w:pPr>
    </w:lvl>
  </w:abstractNum>
  <w:abstractNum w:abstractNumId="61">
    <w:nsid w:val="56A534F3"/>
    <w:multiLevelType w:val="hybridMultilevel"/>
    <w:tmpl w:val="B300A5CE"/>
    <w:lvl w:ilvl="0" w:tplc="E63A01DC">
      <w:numFmt w:val="bullet"/>
      <w:lvlText w:val="-"/>
      <w:lvlJc w:val="left"/>
      <w:pPr>
        <w:ind w:left="720" w:hanging="360"/>
      </w:pPr>
      <w:rPr>
        <w:rFonts w:ascii="Calibri" w:eastAsia="Times New Roman" w:hAnsi="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62">
    <w:nsid w:val="583C467D"/>
    <w:multiLevelType w:val="hybridMultilevel"/>
    <w:tmpl w:val="E584A4FA"/>
    <w:lvl w:ilvl="0" w:tplc="141A001B">
      <w:start w:val="1"/>
      <w:numFmt w:val="lowerRoman"/>
      <w:lvlText w:val="%1."/>
      <w:lvlJc w:val="right"/>
      <w:pPr>
        <w:ind w:left="720" w:hanging="360"/>
      </w:pPr>
    </w:lvl>
    <w:lvl w:ilvl="1" w:tplc="141A0019">
      <w:start w:val="1"/>
      <w:numFmt w:val="lowerLetter"/>
      <w:lvlText w:val="%2."/>
      <w:lvlJc w:val="left"/>
      <w:pPr>
        <w:ind w:left="1440" w:hanging="360"/>
      </w:pPr>
    </w:lvl>
    <w:lvl w:ilvl="2" w:tplc="141A001B">
      <w:start w:val="1"/>
      <w:numFmt w:val="lowerRoman"/>
      <w:lvlText w:val="%3."/>
      <w:lvlJc w:val="right"/>
      <w:pPr>
        <w:ind w:left="2160" w:hanging="180"/>
      </w:pPr>
    </w:lvl>
    <w:lvl w:ilvl="3" w:tplc="141A000F">
      <w:start w:val="1"/>
      <w:numFmt w:val="decimal"/>
      <w:lvlText w:val="%4."/>
      <w:lvlJc w:val="left"/>
      <w:pPr>
        <w:ind w:left="2880" w:hanging="360"/>
      </w:pPr>
    </w:lvl>
    <w:lvl w:ilvl="4" w:tplc="141A0019">
      <w:start w:val="1"/>
      <w:numFmt w:val="lowerLetter"/>
      <w:lvlText w:val="%5."/>
      <w:lvlJc w:val="left"/>
      <w:pPr>
        <w:ind w:left="3600" w:hanging="360"/>
      </w:pPr>
    </w:lvl>
    <w:lvl w:ilvl="5" w:tplc="141A001B">
      <w:start w:val="1"/>
      <w:numFmt w:val="lowerRoman"/>
      <w:lvlText w:val="%6."/>
      <w:lvlJc w:val="right"/>
      <w:pPr>
        <w:ind w:left="4320" w:hanging="180"/>
      </w:pPr>
    </w:lvl>
    <w:lvl w:ilvl="6" w:tplc="141A000F">
      <w:start w:val="1"/>
      <w:numFmt w:val="decimal"/>
      <w:lvlText w:val="%7."/>
      <w:lvlJc w:val="left"/>
      <w:pPr>
        <w:ind w:left="5040" w:hanging="360"/>
      </w:pPr>
    </w:lvl>
    <w:lvl w:ilvl="7" w:tplc="141A0019">
      <w:start w:val="1"/>
      <w:numFmt w:val="lowerLetter"/>
      <w:lvlText w:val="%8."/>
      <w:lvlJc w:val="left"/>
      <w:pPr>
        <w:ind w:left="5760" w:hanging="360"/>
      </w:pPr>
    </w:lvl>
    <w:lvl w:ilvl="8" w:tplc="141A001B">
      <w:start w:val="1"/>
      <w:numFmt w:val="lowerRoman"/>
      <w:lvlText w:val="%9."/>
      <w:lvlJc w:val="right"/>
      <w:pPr>
        <w:ind w:left="6480" w:hanging="180"/>
      </w:pPr>
    </w:lvl>
  </w:abstractNum>
  <w:abstractNum w:abstractNumId="63">
    <w:nsid w:val="58DC3225"/>
    <w:multiLevelType w:val="hybridMultilevel"/>
    <w:tmpl w:val="EC982CD8"/>
    <w:lvl w:ilvl="0" w:tplc="101A0001">
      <w:start w:val="1"/>
      <w:numFmt w:val="bullet"/>
      <w:lvlText w:val=""/>
      <w:lvlJc w:val="left"/>
      <w:pPr>
        <w:ind w:left="720" w:hanging="360"/>
      </w:pPr>
      <w:rPr>
        <w:rFonts w:ascii="Symbol" w:hAnsi="Symbol" w:cs="Symbol" w:hint="default"/>
      </w:rPr>
    </w:lvl>
    <w:lvl w:ilvl="1" w:tplc="56EE52C8">
      <w:start w:val="3"/>
      <w:numFmt w:val="bullet"/>
      <w:lvlText w:val="·"/>
      <w:lvlJc w:val="left"/>
      <w:pPr>
        <w:ind w:left="1440" w:hanging="360"/>
      </w:pPr>
      <w:rPr>
        <w:rFonts w:ascii="Times New Roman" w:eastAsia="Times New Roman" w:hAnsi="Times New Roman" w:hint="default"/>
      </w:rPr>
    </w:lvl>
    <w:lvl w:ilvl="2" w:tplc="101A001B">
      <w:start w:val="1"/>
      <w:numFmt w:val="lowerRoman"/>
      <w:lvlText w:val="%3."/>
      <w:lvlJc w:val="right"/>
      <w:pPr>
        <w:ind w:left="2160" w:hanging="180"/>
      </w:pPr>
    </w:lvl>
    <w:lvl w:ilvl="3" w:tplc="101A000F">
      <w:start w:val="1"/>
      <w:numFmt w:val="decimal"/>
      <w:lvlText w:val="%4."/>
      <w:lvlJc w:val="left"/>
      <w:pPr>
        <w:ind w:left="2880" w:hanging="360"/>
      </w:pPr>
    </w:lvl>
    <w:lvl w:ilvl="4" w:tplc="101A0019">
      <w:start w:val="1"/>
      <w:numFmt w:val="lowerLetter"/>
      <w:lvlText w:val="%5."/>
      <w:lvlJc w:val="left"/>
      <w:pPr>
        <w:ind w:left="3600" w:hanging="360"/>
      </w:pPr>
    </w:lvl>
    <w:lvl w:ilvl="5" w:tplc="101A001B">
      <w:start w:val="1"/>
      <w:numFmt w:val="lowerRoman"/>
      <w:lvlText w:val="%6."/>
      <w:lvlJc w:val="right"/>
      <w:pPr>
        <w:ind w:left="4320" w:hanging="180"/>
      </w:pPr>
    </w:lvl>
    <w:lvl w:ilvl="6" w:tplc="101A000F">
      <w:start w:val="1"/>
      <w:numFmt w:val="decimal"/>
      <w:lvlText w:val="%7."/>
      <w:lvlJc w:val="left"/>
      <w:pPr>
        <w:ind w:left="5040" w:hanging="360"/>
      </w:pPr>
    </w:lvl>
    <w:lvl w:ilvl="7" w:tplc="101A0019">
      <w:start w:val="1"/>
      <w:numFmt w:val="lowerLetter"/>
      <w:lvlText w:val="%8."/>
      <w:lvlJc w:val="left"/>
      <w:pPr>
        <w:ind w:left="5760" w:hanging="360"/>
      </w:pPr>
    </w:lvl>
    <w:lvl w:ilvl="8" w:tplc="101A001B">
      <w:start w:val="1"/>
      <w:numFmt w:val="lowerRoman"/>
      <w:lvlText w:val="%9."/>
      <w:lvlJc w:val="right"/>
      <w:pPr>
        <w:ind w:left="6480" w:hanging="180"/>
      </w:pPr>
    </w:lvl>
  </w:abstractNum>
  <w:abstractNum w:abstractNumId="64">
    <w:nsid w:val="58E91B5E"/>
    <w:multiLevelType w:val="hybridMultilevel"/>
    <w:tmpl w:val="230853A8"/>
    <w:lvl w:ilvl="0" w:tplc="101A0001">
      <w:start w:val="1"/>
      <w:numFmt w:val="bullet"/>
      <w:lvlText w:val=""/>
      <w:lvlJc w:val="left"/>
      <w:pPr>
        <w:ind w:left="765" w:hanging="360"/>
      </w:pPr>
      <w:rPr>
        <w:rFonts w:ascii="Symbol" w:hAnsi="Symbol" w:cs="Symbol" w:hint="default"/>
      </w:rPr>
    </w:lvl>
    <w:lvl w:ilvl="1" w:tplc="101A0003">
      <w:start w:val="1"/>
      <w:numFmt w:val="bullet"/>
      <w:lvlText w:val="o"/>
      <w:lvlJc w:val="left"/>
      <w:pPr>
        <w:ind w:left="1485" w:hanging="360"/>
      </w:pPr>
      <w:rPr>
        <w:rFonts w:ascii="Courier New" w:hAnsi="Courier New" w:cs="Courier New" w:hint="default"/>
      </w:rPr>
    </w:lvl>
    <w:lvl w:ilvl="2" w:tplc="101A0005">
      <w:start w:val="1"/>
      <w:numFmt w:val="bullet"/>
      <w:lvlText w:val=""/>
      <w:lvlJc w:val="left"/>
      <w:pPr>
        <w:ind w:left="2205" w:hanging="360"/>
      </w:pPr>
      <w:rPr>
        <w:rFonts w:ascii="Wingdings" w:hAnsi="Wingdings" w:cs="Wingdings" w:hint="default"/>
      </w:rPr>
    </w:lvl>
    <w:lvl w:ilvl="3" w:tplc="101A0001">
      <w:start w:val="1"/>
      <w:numFmt w:val="bullet"/>
      <w:lvlText w:val=""/>
      <w:lvlJc w:val="left"/>
      <w:pPr>
        <w:ind w:left="2925" w:hanging="360"/>
      </w:pPr>
      <w:rPr>
        <w:rFonts w:ascii="Symbol" w:hAnsi="Symbol" w:cs="Symbol" w:hint="default"/>
      </w:rPr>
    </w:lvl>
    <w:lvl w:ilvl="4" w:tplc="101A0003">
      <w:start w:val="1"/>
      <w:numFmt w:val="bullet"/>
      <w:lvlText w:val="o"/>
      <w:lvlJc w:val="left"/>
      <w:pPr>
        <w:ind w:left="3645" w:hanging="360"/>
      </w:pPr>
      <w:rPr>
        <w:rFonts w:ascii="Courier New" w:hAnsi="Courier New" w:cs="Courier New" w:hint="default"/>
      </w:rPr>
    </w:lvl>
    <w:lvl w:ilvl="5" w:tplc="101A0005">
      <w:start w:val="1"/>
      <w:numFmt w:val="bullet"/>
      <w:lvlText w:val=""/>
      <w:lvlJc w:val="left"/>
      <w:pPr>
        <w:ind w:left="4365" w:hanging="360"/>
      </w:pPr>
      <w:rPr>
        <w:rFonts w:ascii="Wingdings" w:hAnsi="Wingdings" w:cs="Wingdings" w:hint="default"/>
      </w:rPr>
    </w:lvl>
    <w:lvl w:ilvl="6" w:tplc="101A0001">
      <w:start w:val="1"/>
      <w:numFmt w:val="bullet"/>
      <w:lvlText w:val=""/>
      <w:lvlJc w:val="left"/>
      <w:pPr>
        <w:ind w:left="5085" w:hanging="360"/>
      </w:pPr>
      <w:rPr>
        <w:rFonts w:ascii="Symbol" w:hAnsi="Symbol" w:cs="Symbol" w:hint="default"/>
      </w:rPr>
    </w:lvl>
    <w:lvl w:ilvl="7" w:tplc="101A0003">
      <w:start w:val="1"/>
      <w:numFmt w:val="bullet"/>
      <w:lvlText w:val="o"/>
      <w:lvlJc w:val="left"/>
      <w:pPr>
        <w:ind w:left="5805" w:hanging="360"/>
      </w:pPr>
      <w:rPr>
        <w:rFonts w:ascii="Courier New" w:hAnsi="Courier New" w:cs="Courier New" w:hint="default"/>
      </w:rPr>
    </w:lvl>
    <w:lvl w:ilvl="8" w:tplc="101A0005">
      <w:start w:val="1"/>
      <w:numFmt w:val="bullet"/>
      <w:lvlText w:val=""/>
      <w:lvlJc w:val="left"/>
      <w:pPr>
        <w:ind w:left="6525" w:hanging="360"/>
      </w:pPr>
      <w:rPr>
        <w:rFonts w:ascii="Wingdings" w:hAnsi="Wingdings" w:cs="Wingdings" w:hint="default"/>
      </w:rPr>
    </w:lvl>
  </w:abstractNum>
  <w:abstractNum w:abstractNumId="65">
    <w:nsid w:val="595B540E"/>
    <w:multiLevelType w:val="hybridMultilevel"/>
    <w:tmpl w:val="BDD07B76"/>
    <w:lvl w:ilvl="0" w:tplc="141A0001">
      <w:start w:val="1"/>
      <w:numFmt w:val="bullet"/>
      <w:lvlText w:val=""/>
      <w:lvlJc w:val="left"/>
      <w:pPr>
        <w:ind w:left="1440" w:hanging="360"/>
      </w:pPr>
      <w:rPr>
        <w:rFonts w:ascii="Symbol" w:hAnsi="Symbol" w:cs="Symbol" w:hint="default"/>
      </w:rPr>
    </w:lvl>
    <w:lvl w:ilvl="1" w:tplc="141A0003">
      <w:start w:val="1"/>
      <w:numFmt w:val="bullet"/>
      <w:lvlText w:val="o"/>
      <w:lvlJc w:val="left"/>
      <w:pPr>
        <w:ind w:left="2160" w:hanging="360"/>
      </w:pPr>
      <w:rPr>
        <w:rFonts w:ascii="Courier New" w:hAnsi="Courier New" w:cs="Courier New" w:hint="default"/>
      </w:rPr>
    </w:lvl>
    <w:lvl w:ilvl="2" w:tplc="141A0005">
      <w:start w:val="1"/>
      <w:numFmt w:val="bullet"/>
      <w:lvlText w:val=""/>
      <w:lvlJc w:val="left"/>
      <w:pPr>
        <w:ind w:left="2880" w:hanging="360"/>
      </w:pPr>
      <w:rPr>
        <w:rFonts w:ascii="Wingdings" w:hAnsi="Wingdings" w:cs="Wingdings" w:hint="default"/>
      </w:rPr>
    </w:lvl>
    <w:lvl w:ilvl="3" w:tplc="141A0001">
      <w:start w:val="1"/>
      <w:numFmt w:val="bullet"/>
      <w:lvlText w:val=""/>
      <w:lvlJc w:val="left"/>
      <w:pPr>
        <w:ind w:left="3600" w:hanging="360"/>
      </w:pPr>
      <w:rPr>
        <w:rFonts w:ascii="Symbol" w:hAnsi="Symbol" w:cs="Symbol" w:hint="default"/>
      </w:rPr>
    </w:lvl>
    <w:lvl w:ilvl="4" w:tplc="141A0003">
      <w:start w:val="1"/>
      <w:numFmt w:val="bullet"/>
      <w:lvlText w:val="o"/>
      <w:lvlJc w:val="left"/>
      <w:pPr>
        <w:ind w:left="4320" w:hanging="360"/>
      </w:pPr>
      <w:rPr>
        <w:rFonts w:ascii="Courier New" w:hAnsi="Courier New" w:cs="Courier New" w:hint="default"/>
      </w:rPr>
    </w:lvl>
    <w:lvl w:ilvl="5" w:tplc="141A0005">
      <w:start w:val="1"/>
      <w:numFmt w:val="bullet"/>
      <w:lvlText w:val=""/>
      <w:lvlJc w:val="left"/>
      <w:pPr>
        <w:ind w:left="5040" w:hanging="360"/>
      </w:pPr>
      <w:rPr>
        <w:rFonts w:ascii="Wingdings" w:hAnsi="Wingdings" w:cs="Wingdings" w:hint="default"/>
      </w:rPr>
    </w:lvl>
    <w:lvl w:ilvl="6" w:tplc="141A0001">
      <w:start w:val="1"/>
      <w:numFmt w:val="bullet"/>
      <w:lvlText w:val=""/>
      <w:lvlJc w:val="left"/>
      <w:pPr>
        <w:ind w:left="5760" w:hanging="360"/>
      </w:pPr>
      <w:rPr>
        <w:rFonts w:ascii="Symbol" w:hAnsi="Symbol" w:cs="Symbol" w:hint="default"/>
      </w:rPr>
    </w:lvl>
    <w:lvl w:ilvl="7" w:tplc="141A0003">
      <w:start w:val="1"/>
      <w:numFmt w:val="bullet"/>
      <w:lvlText w:val="o"/>
      <w:lvlJc w:val="left"/>
      <w:pPr>
        <w:ind w:left="6480" w:hanging="360"/>
      </w:pPr>
      <w:rPr>
        <w:rFonts w:ascii="Courier New" w:hAnsi="Courier New" w:cs="Courier New" w:hint="default"/>
      </w:rPr>
    </w:lvl>
    <w:lvl w:ilvl="8" w:tplc="141A0005">
      <w:start w:val="1"/>
      <w:numFmt w:val="bullet"/>
      <w:lvlText w:val=""/>
      <w:lvlJc w:val="left"/>
      <w:pPr>
        <w:ind w:left="7200" w:hanging="360"/>
      </w:pPr>
      <w:rPr>
        <w:rFonts w:ascii="Wingdings" w:hAnsi="Wingdings" w:cs="Wingdings" w:hint="default"/>
      </w:rPr>
    </w:lvl>
  </w:abstractNum>
  <w:abstractNum w:abstractNumId="66">
    <w:nsid w:val="59F26D0B"/>
    <w:multiLevelType w:val="hybridMultilevel"/>
    <w:tmpl w:val="19842CF6"/>
    <w:lvl w:ilvl="0" w:tplc="101A0019">
      <w:start w:val="1"/>
      <w:numFmt w:val="lowerLetter"/>
      <w:lvlText w:val="%1."/>
      <w:lvlJc w:val="left"/>
      <w:pPr>
        <w:ind w:left="720" w:hanging="360"/>
      </w:pPr>
    </w:lvl>
    <w:lvl w:ilvl="1" w:tplc="56EE52C8">
      <w:start w:val="3"/>
      <w:numFmt w:val="bullet"/>
      <w:lvlText w:val="·"/>
      <w:lvlJc w:val="left"/>
      <w:pPr>
        <w:ind w:left="1440" w:hanging="360"/>
      </w:pPr>
      <w:rPr>
        <w:rFonts w:ascii="Times New Roman" w:eastAsia="Times New Roman" w:hAnsi="Times New Roman" w:hint="default"/>
      </w:rPr>
    </w:lvl>
    <w:lvl w:ilvl="2" w:tplc="DE0034A0">
      <w:start w:val="1"/>
      <w:numFmt w:val="lowerLetter"/>
      <w:lvlText w:val="(%3)"/>
      <w:lvlJc w:val="left"/>
      <w:pPr>
        <w:ind w:left="2340" w:hanging="360"/>
      </w:pPr>
      <w:rPr>
        <w:rFonts w:hint="default"/>
      </w:rPr>
    </w:lvl>
    <w:lvl w:ilvl="3" w:tplc="101A000F">
      <w:start w:val="1"/>
      <w:numFmt w:val="decimal"/>
      <w:lvlText w:val="%4."/>
      <w:lvlJc w:val="left"/>
      <w:pPr>
        <w:ind w:left="2880" w:hanging="360"/>
      </w:pPr>
    </w:lvl>
    <w:lvl w:ilvl="4" w:tplc="101A0019">
      <w:start w:val="1"/>
      <w:numFmt w:val="lowerLetter"/>
      <w:lvlText w:val="%5."/>
      <w:lvlJc w:val="left"/>
      <w:pPr>
        <w:ind w:left="3600" w:hanging="360"/>
      </w:pPr>
    </w:lvl>
    <w:lvl w:ilvl="5" w:tplc="101A001B">
      <w:start w:val="1"/>
      <w:numFmt w:val="lowerRoman"/>
      <w:lvlText w:val="%6."/>
      <w:lvlJc w:val="right"/>
      <w:pPr>
        <w:ind w:left="4320" w:hanging="180"/>
      </w:pPr>
    </w:lvl>
    <w:lvl w:ilvl="6" w:tplc="101A000F">
      <w:start w:val="1"/>
      <w:numFmt w:val="decimal"/>
      <w:lvlText w:val="%7."/>
      <w:lvlJc w:val="left"/>
      <w:pPr>
        <w:ind w:left="5040" w:hanging="360"/>
      </w:pPr>
    </w:lvl>
    <w:lvl w:ilvl="7" w:tplc="101A0019">
      <w:start w:val="1"/>
      <w:numFmt w:val="lowerLetter"/>
      <w:lvlText w:val="%8."/>
      <w:lvlJc w:val="left"/>
      <w:pPr>
        <w:ind w:left="5760" w:hanging="360"/>
      </w:pPr>
    </w:lvl>
    <w:lvl w:ilvl="8" w:tplc="101A001B">
      <w:start w:val="1"/>
      <w:numFmt w:val="lowerRoman"/>
      <w:lvlText w:val="%9."/>
      <w:lvlJc w:val="right"/>
      <w:pPr>
        <w:ind w:left="6480" w:hanging="180"/>
      </w:pPr>
    </w:lvl>
  </w:abstractNum>
  <w:abstractNum w:abstractNumId="67">
    <w:nsid w:val="5CED2E90"/>
    <w:multiLevelType w:val="hybridMultilevel"/>
    <w:tmpl w:val="B9D6CE06"/>
    <w:lvl w:ilvl="0" w:tplc="101A000F">
      <w:start w:val="1"/>
      <w:numFmt w:val="decimal"/>
      <w:lvlText w:val="%1."/>
      <w:lvlJc w:val="left"/>
      <w:pPr>
        <w:ind w:left="720" w:hanging="360"/>
      </w:pPr>
      <w:rPr>
        <w:rFonts w:hint="default"/>
      </w:rPr>
    </w:lvl>
    <w:lvl w:ilvl="1" w:tplc="101A0019">
      <w:start w:val="1"/>
      <w:numFmt w:val="lowerLetter"/>
      <w:lvlText w:val="%2."/>
      <w:lvlJc w:val="left"/>
      <w:pPr>
        <w:ind w:left="1440" w:hanging="360"/>
      </w:pPr>
    </w:lvl>
    <w:lvl w:ilvl="2" w:tplc="101A001B">
      <w:start w:val="1"/>
      <w:numFmt w:val="lowerRoman"/>
      <w:lvlText w:val="%3."/>
      <w:lvlJc w:val="right"/>
      <w:pPr>
        <w:ind w:left="2160" w:hanging="180"/>
      </w:pPr>
    </w:lvl>
    <w:lvl w:ilvl="3" w:tplc="101A000F">
      <w:start w:val="1"/>
      <w:numFmt w:val="decimal"/>
      <w:lvlText w:val="%4."/>
      <w:lvlJc w:val="left"/>
      <w:pPr>
        <w:ind w:left="2880" w:hanging="360"/>
      </w:pPr>
    </w:lvl>
    <w:lvl w:ilvl="4" w:tplc="101A0019">
      <w:start w:val="1"/>
      <w:numFmt w:val="lowerLetter"/>
      <w:lvlText w:val="%5."/>
      <w:lvlJc w:val="left"/>
      <w:pPr>
        <w:ind w:left="3600" w:hanging="360"/>
      </w:pPr>
    </w:lvl>
    <w:lvl w:ilvl="5" w:tplc="101A001B">
      <w:start w:val="1"/>
      <w:numFmt w:val="lowerRoman"/>
      <w:lvlText w:val="%6."/>
      <w:lvlJc w:val="right"/>
      <w:pPr>
        <w:ind w:left="4320" w:hanging="180"/>
      </w:pPr>
    </w:lvl>
    <w:lvl w:ilvl="6" w:tplc="101A000F">
      <w:start w:val="1"/>
      <w:numFmt w:val="decimal"/>
      <w:lvlText w:val="%7."/>
      <w:lvlJc w:val="left"/>
      <w:pPr>
        <w:ind w:left="5040" w:hanging="360"/>
      </w:pPr>
    </w:lvl>
    <w:lvl w:ilvl="7" w:tplc="101A0019">
      <w:start w:val="1"/>
      <w:numFmt w:val="lowerLetter"/>
      <w:lvlText w:val="%8."/>
      <w:lvlJc w:val="left"/>
      <w:pPr>
        <w:ind w:left="5760" w:hanging="360"/>
      </w:pPr>
    </w:lvl>
    <w:lvl w:ilvl="8" w:tplc="101A001B">
      <w:start w:val="1"/>
      <w:numFmt w:val="lowerRoman"/>
      <w:lvlText w:val="%9."/>
      <w:lvlJc w:val="right"/>
      <w:pPr>
        <w:ind w:left="6480" w:hanging="180"/>
      </w:pPr>
    </w:lvl>
  </w:abstractNum>
  <w:abstractNum w:abstractNumId="68">
    <w:nsid w:val="5DC525DC"/>
    <w:multiLevelType w:val="hybridMultilevel"/>
    <w:tmpl w:val="3BCC5F3A"/>
    <w:lvl w:ilvl="0" w:tplc="141A0019">
      <w:start w:val="1"/>
      <w:numFmt w:val="lowerLetter"/>
      <w:lvlText w:val="%1."/>
      <w:lvlJc w:val="left"/>
      <w:pPr>
        <w:ind w:left="720" w:hanging="360"/>
      </w:pPr>
    </w:lvl>
    <w:lvl w:ilvl="1" w:tplc="141A0019">
      <w:start w:val="1"/>
      <w:numFmt w:val="lowerLetter"/>
      <w:lvlText w:val="%2."/>
      <w:lvlJc w:val="left"/>
      <w:pPr>
        <w:ind w:left="1440" w:hanging="360"/>
      </w:pPr>
    </w:lvl>
    <w:lvl w:ilvl="2" w:tplc="141A001B">
      <w:start w:val="1"/>
      <w:numFmt w:val="lowerRoman"/>
      <w:lvlText w:val="%3."/>
      <w:lvlJc w:val="right"/>
      <w:pPr>
        <w:ind w:left="2160" w:hanging="180"/>
      </w:pPr>
    </w:lvl>
    <w:lvl w:ilvl="3" w:tplc="141A000F">
      <w:start w:val="1"/>
      <w:numFmt w:val="decimal"/>
      <w:lvlText w:val="%4."/>
      <w:lvlJc w:val="left"/>
      <w:pPr>
        <w:ind w:left="2880" w:hanging="360"/>
      </w:pPr>
    </w:lvl>
    <w:lvl w:ilvl="4" w:tplc="141A0019">
      <w:start w:val="1"/>
      <w:numFmt w:val="lowerLetter"/>
      <w:lvlText w:val="%5."/>
      <w:lvlJc w:val="left"/>
      <w:pPr>
        <w:ind w:left="3600" w:hanging="360"/>
      </w:pPr>
    </w:lvl>
    <w:lvl w:ilvl="5" w:tplc="141A001B">
      <w:start w:val="1"/>
      <w:numFmt w:val="lowerRoman"/>
      <w:lvlText w:val="%6."/>
      <w:lvlJc w:val="right"/>
      <w:pPr>
        <w:ind w:left="4320" w:hanging="180"/>
      </w:pPr>
    </w:lvl>
    <w:lvl w:ilvl="6" w:tplc="141A000F">
      <w:start w:val="1"/>
      <w:numFmt w:val="decimal"/>
      <w:lvlText w:val="%7."/>
      <w:lvlJc w:val="left"/>
      <w:pPr>
        <w:ind w:left="5040" w:hanging="360"/>
      </w:pPr>
    </w:lvl>
    <w:lvl w:ilvl="7" w:tplc="141A0019">
      <w:start w:val="1"/>
      <w:numFmt w:val="lowerLetter"/>
      <w:lvlText w:val="%8."/>
      <w:lvlJc w:val="left"/>
      <w:pPr>
        <w:ind w:left="5760" w:hanging="360"/>
      </w:pPr>
    </w:lvl>
    <w:lvl w:ilvl="8" w:tplc="141A001B">
      <w:start w:val="1"/>
      <w:numFmt w:val="lowerRoman"/>
      <w:lvlText w:val="%9."/>
      <w:lvlJc w:val="right"/>
      <w:pPr>
        <w:ind w:left="6480" w:hanging="180"/>
      </w:pPr>
    </w:lvl>
  </w:abstractNum>
  <w:abstractNum w:abstractNumId="69">
    <w:nsid w:val="5EAA6180"/>
    <w:multiLevelType w:val="hybridMultilevel"/>
    <w:tmpl w:val="65F0350A"/>
    <w:lvl w:ilvl="0" w:tplc="101A0001">
      <w:start w:val="1"/>
      <w:numFmt w:val="bullet"/>
      <w:lvlText w:val=""/>
      <w:lvlJc w:val="left"/>
      <w:pPr>
        <w:ind w:left="1004" w:hanging="360"/>
      </w:pPr>
      <w:rPr>
        <w:rFonts w:ascii="Symbol" w:hAnsi="Symbol" w:cs="Symbol" w:hint="default"/>
      </w:rPr>
    </w:lvl>
    <w:lvl w:ilvl="1" w:tplc="101A0003">
      <w:start w:val="1"/>
      <w:numFmt w:val="bullet"/>
      <w:lvlText w:val="o"/>
      <w:lvlJc w:val="left"/>
      <w:pPr>
        <w:ind w:left="1724" w:hanging="360"/>
      </w:pPr>
      <w:rPr>
        <w:rFonts w:ascii="Courier New" w:hAnsi="Courier New" w:cs="Courier New" w:hint="default"/>
      </w:rPr>
    </w:lvl>
    <w:lvl w:ilvl="2" w:tplc="101A0005">
      <w:start w:val="1"/>
      <w:numFmt w:val="bullet"/>
      <w:lvlText w:val=""/>
      <w:lvlJc w:val="left"/>
      <w:pPr>
        <w:ind w:left="2444" w:hanging="360"/>
      </w:pPr>
      <w:rPr>
        <w:rFonts w:ascii="Wingdings" w:hAnsi="Wingdings" w:cs="Wingdings" w:hint="default"/>
      </w:rPr>
    </w:lvl>
    <w:lvl w:ilvl="3" w:tplc="101A0001">
      <w:start w:val="1"/>
      <w:numFmt w:val="bullet"/>
      <w:lvlText w:val=""/>
      <w:lvlJc w:val="left"/>
      <w:pPr>
        <w:ind w:left="3164" w:hanging="360"/>
      </w:pPr>
      <w:rPr>
        <w:rFonts w:ascii="Symbol" w:hAnsi="Symbol" w:cs="Symbol" w:hint="default"/>
      </w:rPr>
    </w:lvl>
    <w:lvl w:ilvl="4" w:tplc="101A0003">
      <w:start w:val="1"/>
      <w:numFmt w:val="bullet"/>
      <w:lvlText w:val="o"/>
      <w:lvlJc w:val="left"/>
      <w:pPr>
        <w:ind w:left="3884" w:hanging="360"/>
      </w:pPr>
      <w:rPr>
        <w:rFonts w:ascii="Courier New" w:hAnsi="Courier New" w:cs="Courier New" w:hint="default"/>
      </w:rPr>
    </w:lvl>
    <w:lvl w:ilvl="5" w:tplc="101A0005">
      <w:start w:val="1"/>
      <w:numFmt w:val="bullet"/>
      <w:lvlText w:val=""/>
      <w:lvlJc w:val="left"/>
      <w:pPr>
        <w:ind w:left="4604" w:hanging="360"/>
      </w:pPr>
      <w:rPr>
        <w:rFonts w:ascii="Wingdings" w:hAnsi="Wingdings" w:cs="Wingdings" w:hint="default"/>
      </w:rPr>
    </w:lvl>
    <w:lvl w:ilvl="6" w:tplc="101A0001">
      <w:start w:val="1"/>
      <w:numFmt w:val="bullet"/>
      <w:lvlText w:val=""/>
      <w:lvlJc w:val="left"/>
      <w:pPr>
        <w:ind w:left="5324" w:hanging="360"/>
      </w:pPr>
      <w:rPr>
        <w:rFonts w:ascii="Symbol" w:hAnsi="Symbol" w:cs="Symbol" w:hint="default"/>
      </w:rPr>
    </w:lvl>
    <w:lvl w:ilvl="7" w:tplc="101A0003">
      <w:start w:val="1"/>
      <w:numFmt w:val="bullet"/>
      <w:lvlText w:val="o"/>
      <w:lvlJc w:val="left"/>
      <w:pPr>
        <w:ind w:left="6044" w:hanging="360"/>
      </w:pPr>
      <w:rPr>
        <w:rFonts w:ascii="Courier New" w:hAnsi="Courier New" w:cs="Courier New" w:hint="default"/>
      </w:rPr>
    </w:lvl>
    <w:lvl w:ilvl="8" w:tplc="101A0005">
      <w:start w:val="1"/>
      <w:numFmt w:val="bullet"/>
      <w:lvlText w:val=""/>
      <w:lvlJc w:val="left"/>
      <w:pPr>
        <w:ind w:left="6764" w:hanging="360"/>
      </w:pPr>
      <w:rPr>
        <w:rFonts w:ascii="Wingdings" w:hAnsi="Wingdings" w:cs="Wingdings" w:hint="default"/>
      </w:rPr>
    </w:lvl>
  </w:abstractNum>
  <w:abstractNum w:abstractNumId="70">
    <w:nsid w:val="61D57AEB"/>
    <w:multiLevelType w:val="hybridMultilevel"/>
    <w:tmpl w:val="D5EC6974"/>
    <w:lvl w:ilvl="0" w:tplc="141A0001">
      <w:start w:val="1"/>
      <w:numFmt w:val="bullet"/>
      <w:lvlText w:val=""/>
      <w:lvlJc w:val="left"/>
      <w:pPr>
        <w:ind w:left="720" w:hanging="360"/>
      </w:pPr>
      <w:rPr>
        <w:rFonts w:ascii="Symbol" w:hAnsi="Symbol" w:cs="Symbol" w:hint="default"/>
      </w:rPr>
    </w:lvl>
    <w:lvl w:ilvl="1" w:tplc="2200E2E0">
      <w:numFmt w:val="bullet"/>
      <w:lvlText w:val="-"/>
      <w:lvlJc w:val="left"/>
      <w:pPr>
        <w:ind w:left="1440" w:hanging="360"/>
      </w:pPr>
      <w:rPr>
        <w:rFonts w:ascii="Times New Roman" w:eastAsia="Times New Roman" w:hAnsi="Times New Roman" w:hint="default"/>
        <w:b/>
        <w:bCs/>
      </w:rPr>
    </w:lvl>
    <w:lvl w:ilvl="2" w:tplc="208C1002">
      <w:numFmt w:val="bullet"/>
      <w:lvlText w:val="•"/>
      <w:lvlJc w:val="left"/>
      <w:pPr>
        <w:ind w:left="2160" w:hanging="360"/>
      </w:pPr>
      <w:rPr>
        <w:rFonts w:ascii="Times New Roman" w:eastAsia="Times New Roman" w:hAnsi="Times New Roman" w:hint="default"/>
      </w:rPr>
    </w:lvl>
    <w:lvl w:ilvl="3" w:tplc="141A0001">
      <w:start w:val="1"/>
      <w:numFmt w:val="bullet"/>
      <w:lvlText w:val=""/>
      <w:lvlJc w:val="left"/>
      <w:pPr>
        <w:ind w:left="2880" w:hanging="360"/>
      </w:pPr>
      <w:rPr>
        <w:rFonts w:ascii="Symbol" w:hAnsi="Symbol" w:cs="Symbol" w:hint="default"/>
      </w:rPr>
    </w:lvl>
    <w:lvl w:ilvl="4" w:tplc="141A0003">
      <w:start w:val="1"/>
      <w:numFmt w:val="bullet"/>
      <w:lvlText w:val="o"/>
      <w:lvlJc w:val="left"/>
      <w:pPr>
        <w:ind w:left="3600" w:hanging="360"/>
      </w:pPr>
      <w:rPr>
        <w:rFonts w:ascii="Courier New" w:hAnsi="Courier New" w:cs="Courier New" w:hint="default"/>
      </w:rPr>
    </w:lvl>
    <w:lvl w:ilvl="5" w:tplc="141A0005">
      <w:start w:val="1"/>
      <w:numFmt w:val="bullet"/>
      <w:lvlText w:val=""/>
      <w:lvlJc w:val="left"/>
      <w:pPr>
        <w:ind w:left="4320" w:hanging="360"/>
      </w:pPr>
      <w:rPr>
        <w:rFonts w:ascii="Wingdings" w:hAnsi="Wingdings" w:cs="Wingdings" w:hint="default"/>
      </w:rPr>
    </w:lvl>
    <w:lvl w:ilvl="6" w:tplc="141A0001">
      <w:start w:val="1"/>
      <w:numFmt w:val="bullet"/>
      <w:lvlText w:val=""/>
      <w:lvlJc w:val="left"/>
      <w:pPr>
        <w:ind w:left="5040" w:hanging="360"/>
      </w:pPr>
      <w:rPr>
        <w:rFonts w:ascii="Symbol" w:hAnsi="Symbol" w:cs="Symbol" w:hint="default"/>
      </w:rPr>
    </w:lvl>
    <w:lvl w:ilvl="7" w:tplc="141A0003">
      <w:start w:val="1"/>
      <w:numFmt w:val="bullet"/>
      <w:lvlText w:val="o"/>
      <w:lvlJc w:val="left"/>
      <w:pPr>
        <w:ind w:left="5760" w:hanging="360"/>
      </w:pPr>
      <w:rPr>
        <w:rFonts w:ascii="Courier New" w:hAnsi="Courier New" w:cs="Courier New" w:hint="default"/>
      </w:rPr>
    </w:lvl>
    <w:lvl w:ilvl="8" w:tplc="141A0005">
      <w:start w:val="1"/>
      <w:numFmt w:val="bullet"/>
      <w:lvlText w:val=""/>
      <w:lvlJc w:val="left"/>
      <w:pPr>
        <w:ind w:left="6480" w:hanging="360"/>
      </w:pPr>
      <w:rPr>
        <w:rFonts w:ascii="Wingdings" w:hAnsi="Wingdings" w:cs="Wingdings" w:hint="default"/>
      </w:rPr>
    </w:lvl>
  </w:abstractNum>
  <w:abstractNum w:abstractNumId="71">
    <w:nsid w:val="620062A9"/>
    <w:multiLevelType w:val="hybridMultilevel"/>
    <w:tmpl w:val="846CBC7E"/>
    <w:lvl w:ilvl="0" w:tplc="101A0001">
      <w:start w:val="1"/>
      <w:numFmt w:val="bullet"/>
      <w:lvlText w:val=""/>
      <w:lvlJc w:val="left"/>
      <w:pPr>
        <w:ind w:left="720" w:hanging="360"/>
      </w:pPr>
      <w:rPr>
        <w:rFonts w:ascii="Symbol" w:hAnsi="Symbol" w:cs="Symbol" w:hint="default"/>
      </w:rPr>
    </w:lvl>
    <w:lvl w:ilvl="1" w:tplc="101A0003">
      <w:start w:val="1"/>
      <w:numFmt w:val="bullet"/>
      <w:lvlText w:val="o"/>
      <w:lvlJc w:val="left"/>
      <w:pPr>
        <w:ind w:left="1440" w:hanging="360"/>
      </w:pPr>
      <w:rPr>
        <w:rFonts w:ascii="Courier New" w:hAnsi="Courier New" w:cs="Courier New" w:hint="default"/>
      </w:rPr>
    </w:lvl>
    <w:lvl w:ilvl="2" w:tplc="101A0005">
      <w:start w:val="1"/>
      <w:numFmt w:val="bullet"/>
      <w:lvlText w:val=""/>
      <w:lvlJc w:val="left"/>
      <w:pPr>
        <w:ind w:left="2160" w:hanging="360"/>
      </w:pPr>
      <w:rPr>
        <w:rFonts w:ascii="Wingdings" w:hAnsi="Wingdings" w:cs="Wingdings" w:hint="default"/>
      </w:rPr>
    </w:lvl>
    <w:lvl w:ilvl="3" w:tplc="101A0001">
      <w:start w:val="1"/>
      <w:numFmt w:val="bullet"/>
      <w:lvlText w:val=""/>
      <w:lvlJc w:val="left"/>
      <w:pPr>
        <w:ind w:left="2880" w:hanging="360"/>
      </w:pPr>
      <w:rPr>
        <w:rFonts w:ascii="Symbol" w:hAnsi="Symbol" w:cs="Symbol" w:hint="default"/>
      </w:rPr>
    </w:lvl>
    <w:lvl w:ilvl="4" w:tplc="101A0003">
      <w:start w:val="1"/>
      <w:numFmt w:val="bullet"/>
      <w:lvlText w:val="o"/>
      <w:lvlJc w:val="left"/>
      <w:pPr>
        <w:ind w:left="3600" w:hanging="360"/>
      </w:pPr>
      <w:rPr>
        <w:rFonts w:ascii="Courier New" w:hAnsi="Courier New" w:cs="Courier New" w:hint="default"/>
      </w:rPr>
    </w:lvl>
    <w:lvl w:ilvl="5" w:tplc="101A0005">
      <w:start w:val="1"/>
      <w:numFmt w:val="bullet"/>
      <w:lvlText w:val=""/>
      <w:lvlJc w:val="left"/>
      <w:pPr>
        <w:ind w:left="4320" w:hanging="360"/>
      </w:pPr>
      <w:rPr>
        <w:rFonts w:ascii="Wingdings" w:hAnsi="Wingdings" w:cs="Wingdings" w:hint="default"/>
      </w:rPr>
    </w:lvl>
    <w:lvl w:ilvl="6" w:tplc="101A0001">
      <w:start w:val="1"/>
      <w:numFmt w:val="bullet"/>
      <w:lvlText w:val=""/>
      <w:lvlJc w:val="left"/>
      <w:pPr>
        <w:ind w:left="5040" w:hanging="360"/>
      </w:pPr>
      <w:rPr>
        <w:rFonts w:ascii="Symbol" w:hAnsi="Symbol" w:cs="Symbol" w:hint="default"/>
      </w:rPr>
    </w:lvl>
    <w:lvl w:ilvl="7" w:tplc="101A0003">
      <w:start w:val="1"/>
      <w:numFmt w:val="bullet"/>
      <w:lvlText w:val="o"/>
      <w:lvlJc w:val="left"/>
      <w:pPr>
        <w:ind w:left="5760" w:hanging="360"/>
      </w:pPr>
      <w:rPr>
        <w:rFonts w:ascii="Courier New" w:hAnsi="Courier New" w:cs="Courier New" w:hint="default"/>
      </w:rPr>
    </w:lvl>
    <w:lvl w:ilvl="8" w:tplc="101A0005">
      <w:start w:val="1"/>
      <w:numFmt w:val="bullet"/>
      <w:lvlText w:val=""/>
      <w:lvlJc w:val="left"/>
      <w:pPr>
        <w:ind w:left="6480" w:hanging="360"/>
      </w:pPr>
      <w:rPr>
        <w:rFonts w:ascii="Wingdings" w:hAnsi="Wingdings" w:cs="Wingdings" w:hint="default"/>
      </w:rPr>
    </w:lvl>
  </w:abstractNum>
  <w:abstractNum w:abstractNumId="72">
    <w:nsid w:val="63631DFB"/>
    <w:multiLevelType w:val="hybridMultilevel"/>
    <w:tmpl w:val="D44AB28E"/>
    <w:lvl w:ilvl="0" w:tplc="04090005">
      <w:start w:val="1"/>
      <w:numFmt w:val="bullet"/>
      <w:lvlText w:val=""/>
      <w:lvlJc w:val="left"/>
      <w:pPr>
        <w:ind w:left="720" w:hanging="360"/>
      </w:pPr>
      <w:rPr>
        <w:rFonts w:ascii="Wingdings" w:hAnsi="Wingdings" w:cs="Wingdings" w:hint="default"/>
      </w:rPr>
    </w:lvl>
    <w:lvl w:ilvl="1" w:tplc="141A0003">
      <w:start w:val="1"/>
      <w:numFmt w:val="bullet"/>
      <w:lvlText w:val="o"/>
      <w:lvlJc w:val="left"/>
      <w:pPr>
        <w:ind w:left="1440" w:hanging="360"/>
      </w:pPr>
      <w:rPr>
        <w:rFonts w:ascii="Courier New" w:hAnsi="Courier New" w:cs="Courier New" w:hint="default"/>
      </w:rPr>
    </w:lvl>
    <w:lvl w:ilvl="2" w:tplc="141A0005">
      <w:start w:val="1"/>
      <w:numFmt w:val="bullet"/>
      <w:lvlText w:val=""/>
      <w:lvlJc w:val="left"/>
      <w:pPr>
        <w:ind w:left="2160" w:hanging="360"/>
      </w:pPr>
      <w:rPr>
        <w:rFonts w:ascii="Wingdings" w:hAnsi="Wingdings" w:cs="Wingdings" w:hint="default"/>
      </w:rPr>
    </w:lvl>
    <w:lvl w:ilvl="3" w:tplc="141A0001">
      <w:start w:val="1"/>
      <w:numFmt w:val="bullet"/>
      <w:lvlText w:val=""/>
      <w:lvlJc w:val="left"/>
      <w:pPr>
        <w:ind w:left="2880" w:hanging="360"/>
      </w:pPr>
      <w:rPr>
        <w:rFonts w:ascii="Symbol" w:hAnsi="Symbol" w:cs="Symbol" w:hint="default"/>
      </w:rPr>
    </w:lvl>
    <w:lvl w:ilvl="4" w:tplc="141A0003">
      <w:start w:val="1"/>
      <w:numFmt w:val="bullet"/>
      <w:lvlText w:val="o"/>
      <w:lvlJc w:val="left"/>
      <w:pPr>
        <w:ind w:left="3600" w:hanging="360"/>
      </w:pPr>
      <w:rPr>
        <w:rFonts w:ascii="Courier New" w:hAnsi="Courier New" w:cs="Courier New" w:hint="default"/>
      </w:rPr>
    </w:lvl>
    <w:lvl w:ilvl="5" w:tplc="141A0005">
      <w:start w:val="1"/>
      <w:numFmt w:val="bullet"/>
      <w:lvlText w:val=""/>
      <w:lvlJc w:val="left"/>
      <w:pPr>
        <w:ind w:left="4320" w:hanging="360"/>
      </w:pPr>
      <w:rPr>
        <w:rFonts w:ascii="Wingdings" w:hAnsi="Wingdings" w:cs="Wingdings" w:hint="default"/>
      </w:rPr>
    </w:lvl>
    <w:lvl w:ilvl="6" w:tplc="141A0001">
      <w:start w:val="1"/>
      <w:numFmt w:val="bullet"/>
      <w:lvlText w:val=""/>
      <w:lvlJc w:val="left"/>
      <w:pPr>
        <w:ind w:left="5040" w:hanging="360"/>
      </w:pPr>
      <w:rPr>
        <w:rFonts w:ascii="Symbol" w:hAnsi="Symbol" w:cs="Symbol" w:hint="default"/>
      </w:rPr>
    </w:lvl>
    <w:lvl w:ilvl="7" w:tplc="141A0003">
      <w:start w:val="1"/>
      <w:numFmt w:val="bullet"/>
      <w:lvlText w:val="o"/>
      <w:lvlJc w:val="left"/>
      <w:pPr>
        <w:ind w:left="5760" w:hanging="360"/>
      </w:pPr>
      <w:rPr>
        <w:rFonts w:ascii="Courier New" w:hAnsi="Courier New" w:cs="Courier New" w:hint="default"/>
      </w:rPr>
    </w:lvl>
    <w:lvl w:ilvl="8" w:tplc="141A0005">
      <w:start w:val="1"/>
      <w:numFmt w:val="bullet"/>
      <w:lvlText w:val=""/>
      <w:lvlJc w:val="left"/>
      <w:pPr>
        <w:ind w:left="6480" w:hanging="360"/>
      </w:pPr>
      <w:rPr>
        <w:rFonts w:ascii="Wingdings" w:hAnsi="Wingdings" w:cs="Wingdings" w:hint="default"/>
      </w:rPr>
    </w:lvl>
  </w:abstractNum>
  <w:abstractNum w:abstractNumId="73">
    <w:nsid w:val="63C30496"/>
    <w:multiLevelType w:val="hybridMultilevel"/>
    <w:tmpl w:val="9B50BF34"/>
    <w:lvl w:ilvl="0" w:tplc="0CF8EA28">
      <w:start w:val="1"/>
      <w:numFmt w:val="lowerLetter"/>
      <w:lvlText w:val="(%1)"/>
      <w:lvlJc w:val="left"/>
      <w:pPr>
        <w:ind w:left="360" w:hanging="360"/>
      </w:pPr>
    </w:lvl>
    <w:lvl w:ilvl="1" w:tplc="141A0019">
      <w:start w:val="1"/>
      <w:numFmt w:val="lowerLetter"/>
      <w:lvlText w:val="%2."/>
      <w:lvlJc w:val="left"/>
      <w:pPr>
        <w:ind w:left="1080" w:hanging="360"/>
      </w:pPr>
    </w:lvl>
    <w:lvl w:ilvl="2" w:tplc="141A001B">
      <w:start w:val="1"/>
      <w:numFmt w:val="lowerRoman"/>
      <w:lvlText w:val="%3."/>
      <w:lvlJc w:val="right"/>
      <w:pPr>
        <w:ind w:left="1800" w:hanging="180"/>
      </w:pPr>
    </w:lvl>
    <w:lvl w:ilvl="3" w:tplc="141A000F">
      <w:start w:val="1"/>
      <w:numFmt w:val="decimal"/>
      <w:lvlText w:val="%4."/>
      <w:lvlJc w:val="left"/>
      <w:pPr>
        <w:ind w:left="2520" w:hanging="360"/>
      </w:pPr>
    </w:lvl>
    <w:lvl w:ilvl="4" w:tplc="141A0019">
      <w:start w:val="1"/>
      <w:numFmt w:val="lowerLetter"/>
      <w:lvlText w:val="%5."/>
      <w:lvlJc w:val="left"/>
      <w:pPr>
        <w:ind w:left="3240" w:hanging="360"/>
      </w:pPr>
    </w:lvl>
    <w:lvl w:ilvl="5" w:tplc="141A001B">
      <w:start w:val="1"/>
      <w:numFmt w:val="lowerRoman"/>
      <w:lvlText w:val="%6."/>
      <w:lvlJc w:val="right"/>
      <w:pPr>
        <w:ind w:left="3960" w:hanging="180"/>
      </w:pPr>
    </w:lvl>
    <w:lvl w:ilvl="6" w:tplc="141A000F">
      <w:start w:val="1"/>
      <w:numFmt w:val="decimal"/>
      <w:lvlText w:val="%7."/>
      <w:lvlJc w:val="left"/>
      <w:pPr>
        <w:ind w:left="4680" w:hanging="360"/>
      </w:pPr>
    </w:lvl>
    <w:lvl w:ilvl="7" w:tplc="141A0019">
      <w:start w:val="1"/>
      <w:numFmt w:val="lowerLetter"/>
      <w:lvlText w:val="%8."/>
      <w:lvlJc w:val="left"/>
      <w:pPr>
        <w:ind w:left="5400" w:hanging="360"/>
      </w:pPr>
    </w:lvl>
    <w:lvl w:ilvl="8" w:tplc="141A001B">
      <w:start w:val="1"/>
      <w:numFmt w:val="lowerRoman"/>
      <w:lvlText w:val="%9."/>
      <w:lvlJc w:val="right"/>
      <w:pPr>
        <w:ind w:left="6120" w:hanging="180"/>
      </w:pPr>
    </w:lvl>
  </w:abstractNum>
  <w:abstractNum w:abstractNumId="74">
    <w:nsid w:val="64B840AB"/>
    <w:multiLevelType w:val="hybridMultilevel"/>
    <w:tmpl w:val="41E08216"/>
    <w:lvl w:ilvl="0" w:tplc="DEE0F03E">
      <w:start w:val="1"/>
      <w:numFmt w:val="decimal"/>
      <w:lvlText w:val="(%1)"/>
      <w:lvlJc w:val="left"/>
      <w:pPr>
        <w:ind w:left="720" w:hanging="360"/>
      </w:pPr>
      <w:rPr>
        <w:rFonts w:hint="default"/>
      </w:rPr>
    </w:lvl>
    <w:lvl w:ilvl="1" w:tplc="101A0019">
      <w:start w:val="1"/>
      <w:numFmt w:val="lowerLetter"/>
      <w:lvlText w:val="%2."/>
      <w:lvlJc w:val="left"/>
      <w:pPr>
        <w:ind w:left="1440" w:hanging="360"/>
      </w:pPr>
    </w:lvl>
    <w:lvl w:ilvl="2" w:tplc="101A001B">
      <w:start w:val="1"/>
      <w:numFmt w:val="lowerRoman"/>
      <w:lvlText w:val="%3."/>
      <w:lvlJc w:val="right"/>
      <w:pPr>
        <w:ind w:left="2160" w:hanging="180"/>
      </w:pPr>
    </w:lvl>
    <w:lvl w:ilvl="3" w:tplc="101A000F">
      <w:start w:val="1"/>
      <w:numFmt w:val="decimal"/>
      <w:lvlText w:val="%4."/>
      <w:lvlJc w:val="left"/>
      <w:pPr>
        <w:ind w:left="2880" w:hanging="360"/>
      </w:pPr>
    </w:lvl>
    <w:lvl w:ilvl="4" w:tplc="101A0019">
      <w:start w:val="1"/>
      <w:numFmt w:val="lowerLetter"/>
      <w:lvlText w:val="%5."/>
      <w:lvlJc w:val="left"/>
      <w:pPr>
        <w:ind w:left="3600" w:hanging="360"/>
      </w:pPr>
    </w:lvl>
    <w:lvl w:ilvl="5" w:tplc="101A001B">
      <w:start w:val="1"/>
      <w:numFmt w:val="lowerRoman"/>
      <w:lvlText w:val="%6."/>
      <w:lvlJc w:val="right"/>
      <w:pPr>
        <w:ind w:left="4320" w:hanging="180"/>
      </w:pPr>
    </w:lvl>
    <w:lvl w:ilvl="6" w:tplc="101A000F">
      <w:start w:val="1"/>
      <w:numFmt w:val="decimal"/>
      <w:lvlText w:val="%7."/>
      <w:lvlJc w:val="left"/>
      <w:pPr>
        <w:ind w:left="5040" w:hanging="360"/>
      </w:pPr>
    </w:lvl>
    <w:lvl w:ilvl="7" w:tplc="101A0019">
      <w:start w:val="1"/>
      <w:numFmt w:val="lowerLetter"/>
      <w:lvlText w:val="%8."/>
      <w:lvlJc w:val="left"/>
      <w:pPr>
        <w:ind w:left="5760" w:hanging="360"/>
      </w:pPr>
    </w:lvl>
    <w:lvl w:ilvl="8" w:tplc="101A001B">
      <w:start w:val="1"/>
      <w:numFmt w:val="lowerRoman"/>
      <w:lvlText w:val="%9."/>
      <w:lvlJc w:val="right"/>
      <w:pPr>
        <w:ind w:left="6480" w:hanging="180"/>
      </w:pPr>
    </w:lvl>
  </w:abstractNum>
  <w:abstractNum w:abstractNumId="75">
    <w:nsid w:val="65AB25B7"/>
    <w:multiLevelType w:val="hybridMultilevel"/>
    <w:tmpl w:val="BD748918"/>
    <w:lvl w:ilvl="0" w:tplc="141A0005">
      <w:start w:val="1"/>
      <w:numFmt w:val="bullet"/>
      <w:lvlText w:val=""/>
      <w:lvlJc w:val="left"/>
      <w:pPr>
        <w:ind w:left="720" w:hanging="360"/>
      </w:pPr>
      <w:rPr>
        <w:rFonts w:ascii="Wingdings" w:hAnsi="Wingdings" w:cs="Wingdings" w:hint="default"/>
      </w:rPr>
    </w:lvl>
    <w:lvl w:ilvl="1" w:tplc="141A0003">
      <w:start w:val="1"/>
      <w:numFmt w:val="bullet"/>
      <w:lvlText w:val="o"/>
      <w:lvlJc w:val="left"/>
      <w:pPr>
        <w:ind w:left="1440" w:hanging="360"/>
      </w:pPr>
      <w:rPr>
        <w:rFonts w:ascii="Courier New" w:hAnsi="Courier New" w:cs="Courier New" w:hint="default"/>
      </w:rPr>
    </w:lvl>
    <w:lvl w:ilvl="2" w:tplc="141A0005">
      <w:start w:val="1"/>
      <w:numFmt w:val="bullet"/>
      <w:lvlText w:val=""/>
      <w:lvlJc w:val="left"/>
      <w:pPr>
        <w:ind w:left="2160" w:hanging="360"/>
      </w:pPr>
      <w:rPr>
        <w:rFonts w:ascii="Wingdings" w:hAnsi="Wingdings" w:cs="Wingdings" w:hint="default"/>
      </w:rPr>
    </w:lvl>
    <w:lvl w:ilvl="3" w:tplc="141A0001">
      <w:start w:val="1"/>
      <w:numFmt w:val="bullet"/>
      <w:lvlText w:val=""/>
      <w:lvlJc w:val="left"/>
      <w:pPr>
        <w:ind w:left="2880" w:hanging="360"/>
      </w:pPr>
      <w:rPr>
        <w:rFonts w:ascii="Symbol" w:hAnsi="Symbol" w:cs="Symbol" w:hint="default"/>
      </w:rPr>
    </w:lvl>
    <w:lvl w:ilvl="4" w:tplc="141A0003">
      <w:start w:val="1"/>
      <w:numFmt w:val="bullet"/>
      <w:lvlText w:val="o"/>
      <w:lvlJc w:val="left"/>
      <w:pPr>
        <w:ind w:left="3600" w:hanging="360"/>
      </w:pPr>
      <w:rPr>
        <w:rFonts w:ascii="Courier New" w:hAnsi="Courier New" w:cs="Courier New" w:hint="default"/>
      </w:rPr>
    </w:lvl>
    <w:lvl w:ilvl="5" w:tplc="141A0005">
      <w:start w:val="1"/>
      <w:numFmt w:val="bullet"/>
      <w:lvlText w:val=""/>
      <w:lvlJc w:val="left"/>
      <w:pPr>
        <w:ind w:left="4320" w:hanging="360"/>
      </w:pPr>
      <w:rPr>
        <w:rFonts w:ascii="Wingdings" w:hAnsi="Wingdings" w:cs="Wingdings" w:hint="default"/>
      </w:rPr>
    </w:lvl>
    <w:lvl w:ilvl="6" w:tplc="141A0001">
      <w:start w:val="1"/>
      <w:numFmt w:val="bullet"/>
      <w:lvlText w:val=""/>
      <w:lvlJc w:val="left"/>
      <w:pPr>
        <w:ind w:left="5040" w:hanging="360"/>
      </w:pPr>
      <w:rPr>
        <w:rFonts w:ascii="Symbol" w:hAnsi="Symbol" w:cs="Symbol" w:hint="default"/>
      </w:rPr>
    </w:lvl>
    <w:lvl w:ilvl="7" w:tplc="141A0003">
      <w:start w:val="1"/>
      <w:numFmt w:val="bullet"/>
      <w:lvlText w:val="o"/>
      <w:lvlJc w:val="left"/>
      <w:pPr>
        <w:ind w:left="5760" w:hanging="360"/>
      </w:pPr>
      <w:rPr>
        <w:rFonts w:ascii="Courier New" w:hAnsi="Courier New" w:cs="Courier New" w:hint="default"/>
      </w:rPr>
    </w:lvl>
    <w:lvl w:ilvl="8" w:tplc="141A0005">
      <w:start w:val="1"/>
      <w:numFmt w:val="bullet"/>
      <w:lvlText w:val=""/>
      <w:lvlJc w:val="left"/>
      <w:pPr>
        <w:ind w:left="6480" w:hanging="360"/>
      </w:pPr>
      <w:rPr>
        <w:rFonts w:ascii="Wingdings" w:hAnsi="Wingdings" w:cs="Wingdings" w:hint="default"/>
      </w:rPr>
    </w:lvl>
  </w:abstractNum>
  <w:abstractNum w:abstractNumId="76">
    <w:nsid w:val="680714C9"/>
    <w:multiLevelType w:val="hybridMultilevel"/>
    <w:tmpl w:val="36AE25A6"/>
    <w:lvl w:ilvl="0" w:tplc="141A000B">
      <w:start w:val="1"/>
      <w:numFmt w:val="bullet"/>
      <w:lvlText w:val=""/>
      <w:lvlJc w:val="left"/>
      <w:pPr>
        <w:ind w:left="720" w:hanging="360"/>
      </w:pPr>
      <w:rPr>
        <w:rFonts w:ascii="Wingdings" w:hAnsi="Wingdings" w:cs="Wingdings" w:hint="default"/>
      </w:rPr>
    </w:lvl>
    <w:lvl w:ilvl="1" w:tplc="141A0003">
      <w:start w:val="1"/>
      <w:numFmt w:val="bullet"/>
      <w:lvlText w:val="o"/>
      <w:lvlJc w:val="left"/>
      <w:pPr>
        <w:ind w:left="1440" w:hanging="360"/>
      </w:pPr>
      <w:rPr>
        <w:rFonts w:ascii="Courier New" w:hAnsi="Courier New" w:cs="Courier New" w:hint="default"/>
      </w:rPr>
    </w:lvl>
    <w:lvl w:ilvl="2" w:tplc="141A0005">
      <w:start w:val="1"/>
      <w:numFmt w:val="bullet"/>
      <w:lvlText w:val=""/>
      <w:lvlJc w:val="left"/>
      <w:pPr>
        <w:ind w:left="2160" w:hanging="360"/>
      </w:pPr>
      <w:rPr>
        <w:rFonts w:ascii="Wingdings" w:hAnsi="Wingdings" w:cs="Wingdings" w:hint="default"/>
      </w:rPr>
    </w:lvl>
    <w:lvl w:ilvl="3" w:tplc="141A0001">
      <w:start w:val="1"/>
      <w:numFmt w:val="bullet"/>
      <w:lvlText w:val=""/>
      <w:lvlJc w:val="left"/>
      <w:pPr>
        <w:ind w:left="2880" w:hanging="360"/>
      </w:pPr>
      <w:rPr>
        <w:rFonts w:ascii="Symbol" w:hAnsi="Symbol" w:cs="Symbol" w:hint="default"/>
      </w:rPr>
    </w:lvl>
    <w:lvl w:ilvl="4" w:tplc="141A0003">
      <w:start w:val="1"/>
      <w:numFmt w:val="bullet"/>
      <w:lvlText w:val="o"/>
      <w:lvlJc w:val="left"/>
      <w:pPr>
        <w:ind w:left="3600" w:hanging="360"/>
      </w:pPr>
      <w:rPr>
        <w:rFonts w:ascii="Courier New" w:hAnsi="Courier New" w:cs="Courier New" w:hint="default"/>
      </w:rPr>
    </w:lvl>
    <w:lvl w:ilvl="5" w:tplc="141A0005">
      <w:start w:val="1"/>
      <w:numFmt w:val="bullet"/>
      <w:lvlText w:val=""/>
      <w:lvlJc w:val="left"/>
      <w:pPr>
        <w:ind w:left="4320" w:hanging="360"/>
      </w:pPr>
      <w:rPr>
        <w:rFonts w:ascii="Wingdings" w:hAnsi="Wingdings" w:cs="Wingdings" w:hint="default"/>
      </w:rPr>
    </w:lvl>
    <w:lvl w:ilvl="6" w:tplc="141A0001">
      <w:start w:val="1"/>
      <w:numFmt w:val="bullet"/>
      <w:lvlText w:val=""/>
      <w:lvlJc w:val="left"/>
      <w:pPr>
        <w:ind w:left="5040" w:hanging="360"/>
      </w:pPr>
      <w:rPr>
        <w:rFonts w:ascii="Symbol" w:hAnsi="Symbol" w:cs="Symbol" w:hint="default"/>
      </w:rPr>
    </w:lvl>
    <w:lvl w:ilvl="7" w:tplc="141A0003">
      <w:start w:val="1"/>
      <w:numFmt w:val="bullet"/>
      <w:lvlText w:val="o"/>
      <w:lvlJc w:val="left"/>
      <w:pPr>
        <w:ind w:left="5760" w:hanging="360"/>
      </w:pPr>
      <w:rPr>
        <w:rFonts w:ascii="Courier New" w:hAnsi="Courier New" w:cs="Courier New" w:hint="default"/>
      </w:rPr>
    </w:lvl>
    <w:lvl w:ilvl="8" w:tplc="141A0005">
      <w:start w:val="1"/>
      <w:numFmt w:val="bullet"/>
      <w:lvlText w:val=""/>
      <w:lvlJc w:val="left"/>
      <w:pPr>
        <w:ind w:left="6480" w:hanging="360"/>
      </w:pPr>
      <w:rPr>
        <w:rFonts w:ascii="Wingdings" w:hAnsi="Wingdings" w:cs="Wingdings" w:hint="default"/>
      </w:rPr>
    </w:lvl>
  </w:abstractNum>
  <w:abstractNum w:abstractNumId="77">
    <w:nsid w:val="697A3FB6"/>
    <w:multiLevelType w:val="hybridMultilevel"/>
    <w:tmpl w:val="1AF8E138"/>
    <w:lvl w:ilvl="0" w:tplc="101A0001">
      <w:start w:val="1"/>
      <w:numFmt w:val="bullet"/>
      <w:lvlText w:val=""/>
      <w:lvlJc w:val="left"/>
      <w:pPr>
        <w:ind w:left="720" w:hanging="360"/>
      </w:pPr>
      <w:rPr>
        <w:rFonts w:ascii="Symbol" w:hAnsi="Symbol" w:cs="Symbol" w:hint="default"/>
      </w:rPr>
    </w:lvl>
    <w:lvl w:ilvl="1" w:tplc="101A0003">
      <w:start w:val="1"/>
      <w:numFmt w:val="bullet"/>
      <w:lvlText w:val="o"/>
      <w:lvlJc w:val="left"/>
      <w:pPr>
        <w:ind w:left="1440" w:hanging="360"/>
      </w:pPr>
      <w:rPr>
        <w:rFonts w:ascii="Courier New" w:hAnsi="Courier New" w:cs="Courier New" w:hint="default"/>
      </w:rPr>
    </w:lvl>
    <w:lvl w:ilvl="2" w:tplc="101A0005">
      <w:start w:val="1"/>
      <w:numFmt w:val="bullet"/>
      <w:lvlText w:val=""/>
      <w:lvlJc w:val="left"/>
      <w:pPr>
        <w:ind w:left="2160" w:hanging="360"/>
      </w:pPr>
      <w:rPr>
        <w:rFonts w:ascii="Wingdings" w:hAnsi="Wingdings" w:cs="Wingdings" w:hint="default"/>
      </w:rPr>
    </w:lvl>
    <w:lvl w:ilvl="3" w:tplc="101A0001">
      <w:start w:val="1"/>
      <w:numFmt w:val="bullet"/>
      <w:lvlText w:val=""/>
      <w:lvlJc w:val="left"/>
      <w:pPr>
        <w:ind w:left="2880" w:hanging="360"/>
      </w:pPr>
      <w:rPr>
        <w:rFonts w:ascii="Symbol" w:hAnsi="Symbol" w:cs="Symbol" w:hint="default"/>
      </w:rPr>
    </w:lvl>
    <w:lvl w:ilvl="4" w:tplc="101A0003">
      <w:start w:val="1"/>
      <w:numFmt w:val="bullet"/>
      <w:lvlText w:val="o"/>
      <w:lvlJc w:val="left"/>
      <w:pPr>
        <w:ind w:left="3600" w:hanging="360"/>
      </w:pPr>
      <w:rPr>
        <w:rFonts w:ascii="Courier New" w:hAnsi="Courier New" w:cs="Courier New" w:hint="default"/>
      </w:rPr>
    </w:lvl>
    <w:lvl w:ilvl="5" w:tplc="101A0005">
      <w:start w:val="1"/>
      <w:numFmt w:val="bullet"/>
      <w:lvlText w:val=""/>
      <w:lvlJc w:val="left"/>
      <w:pPr>
        <w:ind w:left="4320" w:hanging="360"/>
      </w:pPr>
      <w:rPr>
        <w:rFonts w:ascii="Wingdings" w:hAnsi="Wingdings" w:cs="Wingdings" w:hint="default"/>
      </w:rPr>
    </w:lvl>
    <w:lvl w:ilvl="6" w:tplc="101A0001">
      <w:start w:val="1"/>
      <w:numFmt w:val="bullet"/>
      <w:lvlText w:val=""/>
      <w:lvlJc w:val="left"/>
      <w:pPr>
        <w:ind w:left="5040" w:hanging="360"/>
      </w:pPr>
      <w:rPr>
        <w:rFonts w:ascii="Symbol" w:hAnsi="Symbol" w:cs="Symbol" w:hint="default"/>
      </w:rPr>
    </w:lvl>
    <w:lvl w:ilvl="7" w:tplc="101A0003">
      <w:start w:val="1"/>
      <w:numFmt w:val="bullet"/>
      <w:lvlText w:val="o"/>
      <w:lvlJc w:val="left"/>
      <w:pPr>
        <w:ind w:left="5760" w:hanging="360"/>
      </w:pPr>
      <w:rPr>
        <w:rFonts w:ascii="Courier New" w:hAnsi="Courier New" w:cs="Courier New" w:hint="default"/>
      </w:rPr>
    </w:lvl>
    <w:lvl w:ilvl="8" w:tplc="101A0005">
      <w:start w:val="1"/>
      <w:numFmt w:val="bullet"/>
      <w:lvlText w:val=""/>
      <w:lvlJc w:val="left"/>
      <w:pPr>
        <w:ind w:left="6480" w:hanging="360"/>
      </w:pPr>
      <w:rPr>
        <w:rFonts w:ascii="Wingdings" w:hAnsi="Wingdings" w:cs="Wingdings" w:hint="default"/>
      </w:rPr>
    </w:lvl>
  </w:abstractNum>
  <w:abstractNum w:abstractNumId="78">
    <w:nsid w:val="6EA173D4"/>
    <w:multiLevelType w:val="hybridMultilevel"/>
    <w:tmpl w:val="9E78FAB4"/>
    <w:lvl w:ilvl="0" w:tplc="101A0001">
      <w:start w:val="1"/>
      <w:numFmt w:val="bullet"/>
      <w:lvlText w:val=""/>
      <w:lvlJc w:val="left"/>
      <w:pPr>
        <w:ind w:left="720" w:hanging="360"/>
      </w:pPr>
      <w:rPr>
        <w:rFonts w:ascii="Symbol" w:hAnsi="Symbol" w:cs="Symbol" w:hint="default"/>
      </w:rPr>
    </w:lvl>
    <w:lvl w:ilvl="1" w:tplc="101A0003">
      <w:start w:val="1"/>
      <w:numFmt w:val="bullet"/>
      <w:lvlText w:val="o"/>
      <w:lvlJc w:val="left"/>
      <w:pPr>
        <w:ind w:left="1440" w:hanging="360"/>
      </w:pPr>
      <w:rPr>
        <w:rFonts w:ascii="Courier New" w:hAnsi="Courier New" w:cs="Courier New" w:hint="default"/>
      </w:rPr>
    </w:lvl>
    <w:lvl w:ilvl="2" w:tplc="101A0005">
      <w:start w:val="1"/>
      <w:numFmt w:val="bullet"/>
      <w:lvlText w:val=""/>
      <w:lvlJc w:val="left"/>
      <w:pPr>
        <w:ind w:left="2160" w:hanging="360"/>
      </w:pPr>
      <w:rPr>
        <w:rFonts w:ascii="Wingdings" w:hAnsi="Wingdings" w:cs="Wingdings" w:hint="default"/>
      </w:rPr>
    </w:lvl>
    <w:lvl w:ilvl="3" w:tplc="101A0001">
      <w:start w:val="1"/>
      <w:numFmt w:val="bullet"/>
      <w:lvlText w:val=""/>
      <w:lvlJc w:val="left"/>
      <w:pPr>
        <w:ind w:left="2880" w:hanging="360"/>
      </w:pPr>
      <w:rPr>
        <w:rFonts w:ascii="Symbol" w:hAnsi="Symbol" w:cs="Symbol" w:hint="default"/>
      </w:rPr>
    </w:lvl>
    <w:lvl w:ilvl="4" w:tplc="101A0003">
      <w:start w:val="1"/>
      <w:numFmt w:val="bullet"/>
      <w:lvlText w:val="o"/>
      <w:lvlJc w:val="left"/>
      <w:pPr>
        <w:ind w:left="3600" w:hanging="360"/>
      </w:pPr>
      <w:rPr>
        <w:rFonts w:ascii="Courier New" w:hAnsi="Courier New" w:cs="Courier New" w:hint="default"/>
      </w:rPr>
    </w:lvl>
    <w:lvl w:ilvl="5" w:tplc="101A0005">
      <w:start w:val="1"/>
      <w:numFmt w:val="bullet"/>
      <w:lvlText w:val=""/>
      <w:lvlJc w:val="left"/>
      <w:pPr>
        <w:ind w:left="4320" w:hanging="360"/>
      </w:pPr>
      <w:rPr>
        <w:rFonts w:ascii="Wingdings" w:hAnsi="Wingdings" w:cs="Wingdings" w:hint="default"/>
      </w:rPr>
    </w:lvl>
    <w:lvl w:ilvl="6" w:tplc="101A0001">
      <w:start w:val="1"/>
      <w:numFmt w:val="bullet"/>
      <w:lvlText w:val=""/>
      <w:lvlJc w:val="left"/>
      <w:pPr>
        <w:ind w:left="5040" w:hanging="360"/>
      </w:pPr>
      <w:rPr>
        <w:rFonts w:ascii="Symbol" w:hAnsi="Symbol" w:cs="Symbol" w:hint="default"/>
      </w:rPr>
    </w:lvl>
    <w:lvl w:ilvl="7" w:tplc="101A0003">
      <w:start w:val="1"/>
      <w:numFmt w:val="bullet"/>
      <w:lvlText w:val="o"/>
      <w:lvlJc w:val="left"/>
      <w:pPr>
        <w:ind w:left="5760" w:hanging="360"/>
      </w:pPr>
      <w:rPr>
        <w:rFonts w:ascii="Courier New" w:hAnsi="Courier New" w:cs="Courier New" w:hint="default"/>
      </w:rPr>
    </w:lvl>
    <w:lvl w:ilvl="8" w:tplc="101A0005">
      <w:start w:val="1"/>
      <w:numFmt w:val="bullet"/>
      <w:lvlText w:val=""/>
      <w:lvlJc w:val="left"/>
      <w:pPr>
        <w:ind w:left="6480" w:hanging="360"/>
      </w:pPr>
      <w:rPr>
        <w:rFonts w:ascii="Wingdings" w:hAnsi="Wingdings" w:cs="Wingdings" w:hint="default"/>
      </w:rPr>
    </w:lvl>
  </w:abstractNum>
  <w:abstractNum w:abstractNumId="79">
    <w:nsid w:val="75267582"/>
    <w:multiLevelType w:val="hybridMultilevel"/>
    <w:tmpl w:val="B298FDC6"/>
    <w:lvl w:ilvl="0" w:tplc="101A0001">
      <w:start w:val="1"/>
      <w:numFmt w:val="bullet"/>
      <w:lvlText w:val=""/>
      <w:lvlJc w:val="left"/>
      <w:pPr>
        <w:ind w:left="720" w:hanging="360"/>
      </w:pPr>
      <w:rPr>
        <w:rFonts w:ascii="Symbol" w:hAnsi="Symbol" w:cs="Symbol" w:hint="default"/>
      </w:rPr>
    </w:lvl>
    <w:lvl w:ilvl="1" w:tplc="101A0003">
      <w:start w:val="1"/>
      <w:numFmt w:val="bullet"/>
      <w:lvlText w:val="o"/>
      <w:lvlJc w:val="left"/>
      <w:pPr>
        <w:ind w:left="1440" w:hanging="360"/>
      </w:pPr>
      <w:rPr>
        <w:rFonts w:ascii="Courier New" w:hAnsi="Courier New" w:cs="Courier New" w:hint="default"/>
      </w:rPr>
    </w:lvl>
    <w:lvl w:ilvl="2" w:tplc="101A0005">
      <w:start w:val="1"/>
      <w:numFmt w:val="bullet"/>
      <w:lvlText w:val=""/>
      <w:lvlJc w:val="left"/>
      <w:pPr>
        <w:ind w:left="2160" w:hanging="360"/>
      </w:pPr>
      <w:rPr>
        <w:rFonts w:ascii="Wingdings" w:hAnsi="Wingdings" w:cs="Wingdings" w:hint="default"/>
      </w:rPr>
    </w:lvl>
    <w:lvl w:ilvl="3" w:tplc="101A0001">
      <w:start w:val="1"/>
      <w:numFmt w:val="bullet"/>
      <w:lvlText w:val=""/>
      <w:lvlJc w:val="left"/>
      <w:pPr>
        <w:ind w:left="2880" w:hanging="360"/>
      </w:pPr>
      <w:rPr>
        <w:rFonts w:ascii="Symbol" w:hAnsi="Symbol" w:cs="Symbol" w:hint="default"/>
      </w:rPr>
    </w:lvl>
    <w:lvl w:ilvl="4" w:tplc="101A0003">
      <w:start w:val="1"/>
      <w:numFmt w:val="bullet"/>
      <w:lvlText w:val="o"/>
      <w:lvlJc w:val="left"/>
      <w:pPr>
        <w:ind w:left="3600" w:hanging="360"/>
      </w:pPr>
      <w:rPr>
        <w:rFonts w:ascii="Courier New" w:hAnsi="Courier New" w:cs="Courier New" w:hint="default"/>
      </w:rPr>
    </w:lvl>
    <w:lvl w:ilvl="5" w:tplc="101A0005">
      <w:start w:val="1"/>
      <w:numFmt w:val="bullet"/>
      <w:lvlText w:val=""/>
      <w:lvlJc w:val="left"/>
      <w:pPr>
        <w:ind w:left="4320" w:hanging="360"/>
      </w:pPr>
      <w:rPr>
        <w:rFonts w:ascii="Wingdings" w:hAnsi="Wingdings" w:cs="Wingdings" w:hint="default"/>
      </w:rPr>
    </w:lvl>
    <w:lvl w:ilvl="6" w:tplc="101A0001">
      <w:start w:val="1"/>
      <w:numFmt w:val="bullet"/>
      <w:lvlText w:val=""/>
      <w:lvlJc w:val="left"/>
      <w:pPr>
        <w:ind w:left="5040" w:hanging="360"/>
      </w:pPr>
      <w:rPr>
        <w:rFonts w:ascii="Symbol" w:hAnsi="Symbol" w:cs="Symbol" w:hint="default"/>
      </w:rPr>
    </w:lvl>
    <w:lvl w:ilvl="7" w:tplc="101A0003">
      <w:start w:val="1"/>
      <w:numFmt w:val="bullet"/>
      <w:lvlText w:val="o"/>
      <w:lvlJc w:val="left"/>
      <w:pPr>
        <w:ind w:left="5760" w:hanging="360"/>
      </w:pPr>
      <w:rPr>
        <w:rFonts w:ascii="Courier New" w:hAnsi="Courier New" w:cs="Courier New" w:hint="default"/>
      </w:rPr>
    </w:lvl>
    <w:lvl w:ilvl="8" w:tplc="101A0005">
      <w:start w:val="1"/>
      <w:numFmt w:val="bullet"/>
      <w:lvlText w:val=""/>
      <w:lvlJc w:val="left"/>
      <w:pPr>
        <w:ind w:left="6480" w:hanging="360"/>
      </w:pPr>
      <w:rPr>
        <w:rFonts w:ascii="Wingdings" w:hAnsi="Wingdings" w:cs="Wingdings" w:hint="default"/>
      </w:rPr>
    </w:lvl>
  </w:abstractNum>
  <w:abstractNum w:abstractNumId="80">
    <w:nsid w:val="753A7F5E"/>
    <w:multiLevelType w:val="hybridMultilevel"/>
    <w:tmpl w:val="BB4A92DA"/>
    <w:lvl w:ilvl="0" w:tplc="91866582">
      <w:start w:val="3"/>
      <w:numFmt w:val="bullet"/>
      <w:lvlText w:val="-"/>
      <w:lvlJc w:val="left"/>
      <w:pPr>
        <w:ind w:left="1065" w:hanging="360"/>
      </w:pPr>
      <w:rPr>
        <w:rFonts w:ascii="Times New Roman" w:eastAsia="Times New Roman" w:hAnsi="Times New Roman" w:hint="default"/>
      </w:rPr>
    </w:lvl>
    <w:lvl w:ilvl="1" w:tplc="141A0003">
      <w:start w:val="1"/>
      <w:numFmt w:val="bullet"/>
      <w:lvlText w:val="o"/>
      <w:lvlJc w:val="left"/>
      <w:pPr>
        <w:ind w:left="1785" w:hanging="360"/>
      </w:pPr>
      <w:rPr>
        <w:rFonts w:ascii="Courier New" w:hAnsi="Courier New" w:cs="Courier New" w:hint="default"/>
      </w:rPr>
    </w:lvl>
    <w:lvl w:ilvl="2" w:tplc="141A0005">
      <w:start w:val="1"/>
      <w:numFmt w:val="bullet"/>
      <w:lvlText w:val=""/>
      <w:lvlJc w:val="left"/>
      <w:pPr>
        <w:ind w:left="2505" w:hanging="360"/>
      </w:pPr>
      <w:rPr>
        <w:rFonts w:ascii="Wingdings" w:hAnsi="Wingdings" w:cs="Wingdings" w:hint="default"/>
      </w:rPr>
    </w:lvl>
    <w:lvl w:ilvl="3" w:tplc="141A0001">
      <w:start w:val="1"/>
      <w:numFmt w:val="bullet"/>
      <w:lvlText w:val=""/>
      <w:lvlJc w:val="left"/>
      <w:pPr>
        <w:ind w:left="3225" w:hanging="360"/>
      </w:pPr>
      <w:rPr>
        <w:rFonts w:ascii="Symbol" w:hAnsi="Symbol" w:cs="Symbol" w:hint="default"/>
      </w:rPr>
    </w:lvl>
    <w:lvl w:ilvl="4" w:tplc="141A0003">
      <w:start w:val="1"/>
      <w:numFmt w:val="bullet"/>
      <w:lvlText w:val="o"/>
      <w:lvlJc w:val="left"/>
      <w:pPr>
        <w:ind w:left="3945" w:hanging="360"/>
      </w:pPr>
      <w:rPr>
        <w:rFonts w:ascii="Courier New" w:hAnsi="Courier New" w:cs="Courier New" w:hint="default"/>
      </w:rPr>
    </w:lvl>
    <w:lvl w:ilvl="5" w:tplc="141A0005">
      <w:start w:val="1"/>
      <w:numFmt w:val="bullet"/>
      <w:lvlText w:val=""/>
      <w:lvlJc w:val="left"/>
      <w:pPr>
        <w:ind w:left="4665" w:hanging="360"/>
      </w:pPr>
      <w:rPr>
        <w:rFonts w:ascii="Wingdings" w:hAnsi="Wingdings" w:cs="Wingdings" w:hint="default"/>
      </w:rPr>
    </w:lvl>
    <w:lvl w:ilvl="6" w:tplc="141A0001">
      <w:start w:val="1"/>
      <w:numFmt w:val="bullet"/>
      <w:lvlText w:val=""/>
      <w:lvlJc w:val="left"/>
      <w:pPr>
        <w:ind w:left="5385" w:hanging="360"/>
      </w:pPr>
      <w:rPr>
        <w:rFonts w:ascii="Symbol" w:hAnsi="Symbol" w:cs="Symbol" w:hint="default"/>
      </w:rPr>
    </w:lvl>
    <w:lvl w:ilvl="7" w:tplc="141A0003">
      <w:start w:val="1"/>
      <w:numFmt w:val="bullet"/>
      <w:lvlText w:val="o"/>
      <w:lvlJc w:val="left"/>
      <w:pPr>
        <w:ind w:left="6105" w:hanging="360"/>
      </w:pPr>
      <w:rPr>
        <w:rFonts w:ascii="Courier New" w:hAnsi="Courier New" w:cs="Courier New" w:hint="default"/>
      </w:rPr>
    </w:lvl>
    <w:lvl w:ilvl="8" w:tplc="141A0005">
      <w:start w:val="1"/>
      <w:numFmt w:val="bullet"/>
      <w:lvlText w:val=""/>
      <w:lvlJc w:val="left"/>
      <w:pPr>
        <w:ind w:left="6825" w:hanging="360"/>
      </w:pPr>
      <w:rPr>
        <w:rFonts w:ascii="Wingdings" w:hAnsi="Wingdings" w:cs="Wingdings" w:hint="default"/>
      </w:rPr>
    </w:lvl>
  </w:abstractNum>
  <w:abstractNum w:abstractNumId="81">
    <w:nsid w:val="76561DE7"/>
    <w:multiLevelType w:val="hybridMultilevel"/>
    <w:tmpl w:val="D848D9EC"/>
    <w:lvl w:ilvl="0" w:tplc="101A0001">
      <w:start w:val="1"/>
      <w:numFmt w:val="bullet"/>
      <w:lvlText w:val=""/>
      <w:lvlJc w:val="left"/>
      <w:pPr>
        <w:ind w:left="720" w:hanging="360"/>
      </w:pPr>
      <w:rPr>
        <w:rFonts w:ascii="Symbol" w:hAnsi="Symbol" w:cs="Symbol" w:hint="default"/>
      </w:rPr>
    </w:lvl>
    <w:lvl w:ilvl="1" w:tplc="101A0003">
      <w:start w:val="1"/>
      <w:numFmt w:val="bullet"/>
      <w:lvlText w:val="o"/>
      <w:lvlJc w:val="left"/>
      <w:pPr>
        <w:ind w:left="1440" w:hanging="360"/>
      </w:pPr>
      <w:rPr>
        <w:rFonts w:ascii="Courier New" w:hAnsi="Courier New" w:cs="Courier New" w:hint="default"/>
      </w:rPr>
    </w:lvl>
    <w:lvl w:ilvl="2" w:tplc="101A0005">
      <w:start w:val="1"/>
      <w:numFmt w:val="bullet"/>
      <w:lvlText w:val=""/>
      <w:lvlJc w:val="left"/>
      <w:pPr>
        <w:ind w:left="2160" w:hanging="360"/>
      </w:pPr>
      <w:rPr>
        <w:rFonts w:ascii="Wingdings" w:hAnsi="Wingdings" w:cs="Wingdings" w:hint="default"/>
      </w:rPr>
    </w:lvl>
    <w:lvl w:ilvl="3" w:tplc="101A0001">
      <w:start w:val="1"/>
      <w:numFmt w:val="bullet"/>
      <w:lvlText w:val=""/>
      <w:lvlJc w:val="left"/>
      <w:pPr>
        <w:ind w:left="2880" w:hanging="360"/>
      </w:pPr>
      <w:rPr>
        <w:rFonts w:ascii="Symbol" w:hAnsi="Symbol" w:cs="Symbol" w:hint="default"/>
      </w:rPr>
    </w:lvl>
    <w:lvl w:ilvl="4" w:tplc="101A0003">
      <w:start w:val="1"/>
      <w:numFmt w:val="bullet"/>
      <w:lvlText w:val="o"/>
      <w:lvlJc w:val="left"/>
      <w:pPr>
        <w:ind w:left="3600" w:hanging="360"/>
      </w:pPr>
      <w:rPr>
        <w:rFonts w:ascii="Courier New" w:hAnsi="Courier New" w:cs="Courier New" w:hint="default"/>
      </w:rPr>
    </w:lvl>
    <w:lvl w:ilvl="5" w:tplc="101A0005">
      <w:start w:val="1"/>
      <w:numFmt w:val="bullet"/>
      <w:lvlText w:val=""/>
      <w:lvlJc w:val="left"/>
      <w:pPr>
        <w:ind w:left="4320" w:hanging="360"/>
      </w:pPr>
      <w:rPr>
        <w:rFonts w:ascii="Wingdings" w:hAnsi="Wingdings" w:cs="Wingdings" w:hint="default"/>
      </w:rPr>
    </w:lvl>
    <w:lvl w:ilvl="6" w:tplc="101A0001">
      <w:start w:val="1"/>
      <w:numFmt w:val="bullet"/>
      <w:lvlText w:val=""/>
      <w:lvlJc w:val="left"/>
      <w:pPr>
        <w:ind w:left="5040" w:hanging="360"/>
      </w:pPr>
      <w:rPr>
        <w:rFonts w:ascii="Symbol" w:hAnsi="Symbol" w:cs="Symbol" w:hint="default"/>
      </w:rPr>
    </w:lvl>
    <w:lvl w:ilvl="7" w:tplc="101A0003">
      <w:start w:val="1"/>
      <w:numFmt w:val="bullet"/>
      <w:lvlText w:val="o"/>
      <w:lvlJc w:val="left"/>
      <w:pPr>
        <w:ind w:left="5760" w:hanging="360"/>
      </w:pPr>
      <w:rPr>
        <w:rFonts w:ascii="Courier New" w:hAnsi="Courier New" w:cs="Courier New" w:hint="default"/>
      </w:rPr>
    </w:lvl>
    <w:lvl w:ilvl="8" w:tplc="101A0005">
      <w:start w:val="1"/>
      <w:numFmt w:val="bullet"/>
      <w:lvlText w:val=""/>
      <w:lvlJc w:val="left"/>
      <w:pPr>
        <w:ind w:left="6480" w:hanging="360"/>
      </w:pPr>
      <w:rPr>
        <w:rFonts w:ascii="Wingdings" w:hAnsi="Wingdings" w:cs="Wingdings" w:hint="default"/>
      </w:rPr>
    </w:lvl>
  </w:abstractNum>
  <w:abstractNum w:abstractNumId="82">
    <w:nsid w:val="77361675"/>
    <w:multiLevelType w:val="hybridMultilevel"/>
    <w:tmpl w:val="7D3E16B4"/>
    <w:lvl w:ilvl="0" w:tplc="101A0001">
      <w:start w:val="1"/>
      <w:numFmt w:val="bullet"/>
      <w:lvlText w:val=""/>
      <w:lvlJc w:val="left"/>
      <w:pPr>
        <w:ind w:left="720" w:hanging="360"/>
      </w:pPr>
      <w:rPr>
        <w:rFonts w:ascii="Symbol" w:hAnsi="Symbol" w:cs="Symbol" w:hint="default"/>
      </w:rPr>
    </w:lvl>
    <w:lvl w:ilvl="1" w:tplc="101A0003">
      <w:start w:val="1"/>
      <w:numFmt w:val="bullet"/>
      <w:lvlText w:val="o"/>
      <w:lvlJc w:val="left"/>
      <w:pPr>
        <w:ind w:left="1440" w:hanging="360"/>
      </w:pPr>
      <w:rPr>
        <w:rFonts w:ascii="Courier New" w:hAnsi="Courier New" w:cs="Courier New" w:hint="default"/>
      </w:rPr>
    </w:lvl>
    <w:lvl w:ilvl="2" w:tplc="101A0005">
      <w:start w:val="1"/>
      <w:numFmt w:val="bullet"/>
      <w:lvlText w:val=""/>
      <w:lvlJc w:val="left"/>
      <w:pPr>
        <w:ind w:left="2160" w:hanging="360"/>
      </w:pPr>
      <w:rPr>
        <w:rFonts w:ascii="Wingdings" w:hAnsi="Wingdings" w:cs="Wingdings" w:hint="default"/>
      </w:rPr>
    </w:lvl>
    <w:lvl w:ilvl="3" w:tplc="101A0001">
      <w:start w:val="1"/>
      <w:numFmt w:val="bullet"/>
      <w:lvlText w:val=""/>
      <w:lvlJc w:val="left"/>
      <w:pPr>
        <w:ind w:left="2880" w:hanging="360"/>
      </w:pPr>
      <w:rPr>
        <w:rFonts w:ascii="Symbol" w:hAnsi="Symbol" w:cs="Symbol" w:hint="default"/>
      </w:rPr>
    </w:lvl>
    <w:lvl w:ilvl="4" w:tplc="101A0003">
      <w:start w:val="1"/>
      <w:numFmt w:val="bullet"/>
      <w:lvlText w:val="o"/>
      <w:lvlJc w:val="left"/>
      <w:pPr>
        <w:ind w:left="3600" w:hanging="360"/>
      </w:pPr>
      <w:rPr>
        <w:rFonts w:ascii="Courier New" w:hAnsi="Courier New" w:cs="Courier New" w:hint="default"/>
      </w:rPr>
    </w:lvl>
    <w:lvl w:ilvl="5" w:tplc="101A0005">
      <w:start w:val="1"/>
      <w:numFmt w:val="bullet"/>
      <w:lvlText w:val=""/>
      <w:lvlJc w:val="left"/>
      <w:pPr>
        <w:ind w:left="4320" w:hanging="360"/>
      </w:pPr>
      <w:rPr>
        <w:rFonts w:ascii="Wingdings" w:hAnsi="Wingdings" w:cs="Wingdings" w:hint="default"/>
      </w:rPr>
    </w:lvl>
    <w:lvl w:ilvl="6" w:tplc="101A0001">
      <w:start w:val="1"/>
      <w:numFmt w:val="bullet"/>
      <w:lvlText w:val=""/>
      <w:lvlJc w:val="left"/>
      <w:pPr>
        <w:ind w:left="5040" w:hanging="360"/>
      </w:pPr>
      <w:rPr>
        <w:rFonts w:ascii="Symbol" w:hAnsi="Symbol" w:cs="Symbol" w:hint="default"/>
      </w:rPr>
    </w:lvl>
    <w:lvl w:ilvl="7" w:tplc="101A0003">
      <w:start w:val="1"/>
      <w:numFmt w:val="bullet"/>
      <w:lvlText w:val="o"/>
      <w:lvlJc w:val="left"/>
      <w:pPr>
        <w:ind w:left="5760" w:hanging="360"/>
      </w:pPr>
      <w:rPr>
        <w:rFonts w:ascii="Courier New" w:hAnsi="Courier New" w:cs="Courier New" w:hint="default"/>
      </w:rPr>
    </w:lvl>
    <w:lvl w:ilvl="8" w:tplc="101A0005">
      <w:start w:val="1"/>
      <w:numFmt w:val="bullet"/>
      <w:lvlText w:val=""/>
      <w:lvlJc w:val="left"/>
      <w:pPr>
        <w:ind w:left="6480" w:hanging="360"/>
      </w:pPr>
      <w:rPr>
        <w:rFonts w:ascii="Wingdings" w:hAnsi="Wingdings" w:cs="Wingdings" w:hint="default"/>
      </w:rPr>
    </w:lvl>
  </w:abstractNum>
  <w:abstractNum w:abstractNumId="83">
    <w:nsid w:val="7A485F57"/>
    <w:multiLevelType w:val="hybridMultilevel"/>
    <w:tmpl w:val="A7AABABA"/>
    <w:lvl w:ilvl="0" w:tplc="101A0001">
      <w:start w:val="1"/>
      <w:numFmt w:val="bullet"/>
      <w:lvlText w:val=""/>
      <w:lvlJc w:val="left"/>
      <w:pPr>
        <w:ind w:left="720" w:hanging="360"/>
      </w:pPr>
      <w:rPr>
        <w:rFonts w:ascii="Symbol" w:hAnsi="Symbol" w:cs="Symbol" w:hint="default"/>
      </w:rPr>
    </w:lvl>
    <w:lvl w:ilvl="1" w:tplc="101A0003">
      <w:start w:val="1"/>
      <w:numFmt w:val="bullet"/>
      <w:lvlText w:val="o"/>
      <w:lvlJc w:val="left"/>
      <w:pPr>
        <w:ind w:left="1440" w:hanging="360"/>
      </w:pPr>
      <w:rPr>
        <w:rFonts w:ascii="Courier New" w:hAnsi="Courier New" w:cs="Courier New" w:hint="default"/>
      </w:rPr>
    </w:lvl>
    <w:lvl w:ilvl="2" w:tplc="101A0005">
      <w:start w:val="1"/>
      <w:numFmt w:val="bullet"/>
      <w:lvlText w:val=""/>
      <w:lvlJc w:val="left"/>
      <w:pPr>
        <w:ind w:left="2160" w:hanging="360"/>
      </w:pPr>
      <w:rPr>
        <w:rFonts w:ascii="Wingdings" w:hAnsi="Wingdings" w:cs="Wingdings" w:hint="default"/>
      </w:rPr>
    </w:lvl>
    <w:lvl w:ilvl="3" w:tplc="101A0001">
      <w:start w:val="1"/>
      <w:numFmt w:val="bullet"/>
      <w:lvlText w:val=""/>
      <w:lvlJc w:val="left"/>
      <w:pPr>
        <w:ind w:left="2880" w:hanging="360"/>
      </w:pPr>
      <w:rPr>
        <w:rFonts w:ascii="Symbol" w:hAnsi="Symbol" w:cs="Symbol" w:hint="default"/>
      </w:rPr>
    </w:lvl>
    <w:lvl w:ilvl="4" w:tplc="101A0003">
      <w:start w:val="1"/>
      <w:numFmt w:val="bullet"/>
      <w:lvlText w:val="o"/>
      <w:lvlJc w:val="left"/>
      <w:pPr>
        <w:ind w:left="3600" w:hanging="360"/>
      </w:pPr>
      <w:rPr>
        <w:rFonts w:ascii="Courier New" w:hAnsi="Courier New" w:cs="Courier New" w:hint="default"/>
      </w:rPr>
    </w:lvl>
    <w:lvl w:ilvl="5" w:tplc="101A0005">
      <w:start w:val="1"/>
      <w:numFmt w:val="bullet"/>
      <w:lvlText w:val=""/>
      <w:lvlJc w:val="left"/>
      <w:pPr>
        <w:ind w:left="4320" w:hanging="360"/>
      </w:pPr>
      <w:rPr>
        <w:rFonts w:ascii="Wingdings" w:hAnsi="Wingdings" w:cs="Wingdings" w:hint="default"/>
      </w:rPr>
    </w:lvl>
    <w:lvl w:ilvl="6" w:tplc="101A0001">
      <w:start w:val="1"/>
      <w:numFmt w:val="bullet"/>
      <w:lvlText w:val=""/>
      <w:lvlJc w:val="left"/>
      <w:pPr>
        <w:ind w:left="5040" w:hanging="360"/>
      </w:pPr>
      <w:rPr>
        <w:rFonts w:ascii="Symbol" w:hAnsi="Symbol" w:cs="Symbol" w:hint="default"/>
      </w:rPr>
    </w:lvl>
    <w:lvl w:ilvl="7" w:tplc="101A0003">
      <w:start w:val="1"/>
      <w:numFmt w:val="bullet"/>
      <w:lvlText w:val="o"/>
      <w:lvlJc w:val="left"/>
      <w:pPr>
        <w:ind w:left="5760" w:hanging="360"/>
      </w:pPr>
      <w:rPr>
        <w:rFonts w:ascii="Courier New" w:hAnsi="Courier New" w:cs="Courier New" w:hint="default"/>
      </w:rPr>
    </w:lvl>
    <w:lvl w:ilvl="8" w:tplc="101A0005">
      <w:start w:val="1"/>
      <w:numFmt w:val="bullet"/>
      <w:lvlText w:val=""/>
      <w:lvlJc w:val="left"/>
      <w:pPr>
        <w:ind w:left="6480" w:hanging="360"/>
      </w:pPr>
      <w:rPr>
        <w:rFonts w:ascii="Wingdings" w:hAnsi="Wingdings" w:cs="Wingdings" w:hint="default"/>
      </w:rPr>
    </w:lvl>
  </w:abstractNum>
  <w:abstractNum w:abstractNumId="84">
    <w:nsid w:val="7A9A27A7"/>
    <w:multiLevelType w:val="hybridMultilevel"/>
    <w:tmpl w:val="D6C6EF52"/>
    <w:lvl w:ilvl="0" w:tplc="141A0005">
      <w:start w:val="1"/>
      <w:numFmt w:val="bullet"/>
      <w:lvlText w:val=""/>
      <w:lvlJc w:val="left"/>
      <w:pPr>
        <w:ind w:left="720" w:hanging="360"/>
      </w:pPr>
      <w:rPr>
        <w:rFonts w:ascii="Wingdings" w:hAnsi="Wingdings" w:cs="Wingdings" w:hint="default"/>
      </w:rPr>
    </w:lvl>
    <w:lvl w:ilvl="1" w:tplc="141A0003">
      <w:start w:val="1"/>
      <w:numFmt w:val="bullet"/>
      <w:lvlText w:val="o"/>
      <w:lvlJc w:val="left"/>
      <w:pPr>
        <w:ind w:left="1440" w:hanging="360"/>
      </w:pPr>
      <w:rPr>
        <w:rFonts w:ascii="Courier New" w:hAnsi="Courier New" w:cs="Courier New" w:hint="default"/>
      </w:rPr>
    </w:lvl>
    <w:lvl w:ilvl="2" w:tplc="141A0005">
      <w:start w:val="1"/>
      <w:numFmt w:val="bullet"/>
      <w:lvlText w:val=""/>
      <w:lvlJc w:val="left"/>
      <w:pPr>
        <w:ind w:left="2160" w:hanging="360"/>
      </w:pPr>
      <w:rPr>
        <w:rFonts w:ascii="Wingdings" w:hAnsi="Wingdings" w:cs="Wingdings" w:hint="default"/>
      </w:rPr>
    </w:lvl>
    <w:lvl w:ilvl="3" w:tplc="141A0001">
      <w:start w:val="1"/>
      <w:numFmt w:val="bullet"/>
      <w:lvlText w:val=""/>
      <w:lvlJc w:val="left"/>
      <w:pPr>
        <w:ind w:left="2880" w:hanging="360"/>
      </w:pPr>
      <w:rPr>
        <w:rFonts w:ascii="Symbol" w:hAnsi="Symbol" w:cs="Symbol" w:hint="default"/>
      </w:rPr>
    </w:lvl>
    <w:lvl w:ilvl="4" w:tplc="141A0003">
      <w:start w:val="1"/>
      <w:numFmt w:val="bullet"/>
      <w:lvlText w:val="o"/>
      <w:lvlJc w:val="left"/>
      <w:pPr>
        <w:ind w:left="3600" w:hanging="360"/>
      </w:pPr>
      <w:rPr>
        <w:rFonts w:ascii="Courier New" w:hAnsi="Courier New" w:cs="Courier New" w:hint="default"/>
      </w:rPr>
    </w:lvl>
    <w:lvl w:ilvl="5" w:tplc="141A0005">
      <w:start w:val="1"/>
      <w:numFmt w:val="bullet"/>
      <w:lvlText w:val=""/>
      <w:lvlJc w:val="left"/>
      <w:pPr>
        <w:ind w:left="4320" w:hanging="360"/>
      </w:pPr>
      <w:rPr>
        <w:rFonts w:ascii="Wingdings" w:hAnsi="Wingdings" w:cs="Wingdings" w:hint="default"/>
      </w:rPr>
    </w:lvl>
    <w:lvl w:ilvl="6" w:tplc="141A0001">
      <w:start w:val="1"/>
      <w:numFmt w:val="bullet"/>
      <w:lvlText w:val=""/>
      <w:lvlJc w:val="left"/>
      <w:pPr>
        <w:ind w:left="5040" w:hanging="360"/>
      </w:pPr>
      <w:rPr>
        <w:rFonts w:ascii="Symbol" w:hAnsi="Symbol" w:cs="Symbol" w:hint="default"/>
      </w:rPr>
    </w:lvl>
    <w:lvl w:ilvl="7" w:tplc="141A0003">
      <w:start w:val="1"/>
      <w:numFmt w:val="bullet"/>
      <w:lvlText w:val="o"/>
      <w:lvlJc w:val="left"/>
      <w:pPr>
        <w:ind w:left="5760" w:hanging="360"/>
      </w:pPr>
      <w:rPr>
        <w:rFonts w:ascii="Courier New" w:hAnsi="Courier New" w:cs="Courier New" w:hint="default"/>
      </w:rPr>
    </w:lvl>
    <w:lvl w:ilvl="8" w:tplc="141A0005">
      <w:start w:val="1"/>
      <w:numFmt w:val="bullet"/>
      <w:lvlText w:val=""/>
      <w:lvlJc w:val="left"/>
      <w:pPr>
        <w:ind w:left="6480" w:hanging="360"/>
      </w:pPr>
      <w:rPr>
        <w:rFonts w:ascii="Wingdings" w:hAnsi="Wingdings" w:cs="Wingdings" w:hint="default"/>
      </w:rPr>
    </w:lvl>
  </w:abstractNum>
  <w:num w:numId="1">
    <w:abstractNumId w:val="46"/>
  </w:num>
  <w:num w:numId="2">
    <w:abstractNumId w:val="81"/>
  </w:num>
  <w:num w:numId="3">
    <w:abstractNumId w:val="55"/>
  </w:num>
  <w:num w:numId="4">
    <w:abstractNumId w:val="7"/>
  </w:num>
  <w:num w:numId="5">
    <w:abstractNumId w:val="54"/>
  </w:num>
  <w:num w:numId="6">
    <w:abstractNumId w:val="52"/>
  </w:num>
  <w:num w:numId="7">
    <w:abstractNumId w:val="5"/>
  </w:num>
  <w:num w:numId="8">
    <w:abstractNumId w:val="27"/>
  </w:num>
  <w:num w:numId="9">
    <w:abstractNumId w:val="82"/>
  </w:num>
  <w:num w:numId="10">
    <w:abstractNumId w:val="63"/>
  </w:num>
  <w:num w:numId="11">
    <w:abstractNumId w:val="14"/>
  </w:num>
  <w:num w:numId="12">
    <w:abstractNumId w:val="66"/>
  </w:num>
  <w:num w:numId="13">
    <w:abstractNumId w:val="29"/>
  </w:num>
  <w:num w:numId="14">
    <w:abstractNumId w:val="23"/>
  </w:num>
  <w:num w:numId="15">
    <w:abstractNumId w:val="19"/>
  </w:num>
  <w:num w:numId="16">
    <w:abstractNumId w:val="4"/>
  </w:num>
  <w:num w:numId="17">
    <w:abstractNumId w:val="11"/>
  </w:num>
  <w:num w:numId="18">
    <w:abstractNumId w:val="49"/>
  </w:num>
  <w:num w:numId="19">
    <w:abstractNumId w:val="21"/>
  </w:num>
  <w:num w:numId="20">
    <w:abstractNumId w:val="62"/>
  </w:num>
  <w:num w:numId="21">
    <w:abstractNumId w:val="70"/>
  </w:num>
  <w:num w:numId="22">
    <w:abstractNumId w:val="28"/>
  </w:num>
  <w:num w:numId="23">
    <w:abstractNumId w:val="40"/>
  </w:num>
  <w:num w:numId="24">
    <w:abstractNumId w:val="65"/>
  </w:num>
  <w:num w:numId="25">
    <w:abstractNumId w:val="34"/>
  </w:num>
  <w:num w:numId="26">
    <w:abstractNumId w:val="51"/>
  </w:num>
  <w:num w:numId="27">
    <w:abstractNumId w:val="68"/>
  </w:num>
  <w:num w:numId="28">
    <w:abstractNumId w:val="47"/>
  </w:num>
  <w:num w:numId="29">
    <w:abstractNumId w:val="26"/>
  </w:num>
  <w:num w:numId="30">
    <w:abstractNumId w:val="36"/>
  </w:num>
  <w:num w:numId="31">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2"/>
  </w:num>
  <w:num w:numId="33">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8"/>
  </w:num>
  <w:num w:numId="35">
    <w:abstractNumId w:val="74"/>
  </w:num>
  <w:num w:numId="36">
    <w:abstractNumId w:val="64"/>
  </w:num>
  <w:num w:numId="37">
    <w:abstractNumId w:val="69"/>
  </w:num>
  <w:num w:numId="38">
    <w:abstractNumId w:val="42"/>
  </w:num>
  <w:num w:numId="39">
    <w:abstractNumId w:val="1"/>
  </w:num>
  <w:num w:numId="40">
    <w:abstractNumId w:val="76"/>
  </w:num>
  <w:num w:numId="41">
    <w:abstractNumId w:val="39"/>
  </w:num>
  <w:num w:numId="42">
    <w:abstractNumId w:val="84"/>
  </w:num>
  <w:num w:numId="43">
    <w:abstractNumId w:val="18"/>
  </w:num>
  <w:num w:numId="44">
    <w:abstractNumId w:val="25"/>
  </w:num>
  <w:num w:numId="45">
    <w:abstractNumId w:val="45"/>
  </w:num>
  <w:num w:numId="46">
    <w:abstractNumId w:val="53"/>
  </w:num>
  <w:num w:numId="47">
    <w:abstractNumId w:val="72"/>
  </w:num>
  <w:num w:numId="48">
    <w:abstractNumId w:val="37"/>
  </w:num>
  <w:num w:numId="49">
    <w:abstractNumId w:val="56"/>
  </w:num>
  <w:num w:numId="50">
    <w:abstractNumId w:val="17"/>
  </w:num>
  <w:num w:numId="51">
    <w:abstractNumId w:val="58"/>
  </w:num>
  <w:num w:numId="52">
    <w:abstractNumId w:val="6"/>
  </w:num>
  <w:num w:numId="53">
    <w:abstractNumId w:val="80"/>
  </w:num>
  <w:num w:numId="54">
    <w:abstractNumId w:val="75"/>
  </w:num>
  <w:num w:numId="55">
    <w:abstractNumId w:val="31"/>
  </w:num>
  <w:num w:numId="56">
    <w:abstractNumId w:val="24"/>
  </w:num>
  <w:num w:numId="57">
    <w:abstractNumId w:val="8"/>
  </w:num>
  <w:num w:numId="58">
    <w:abstractNumId w:val="79"/>
  </w:num>
  <w:num w:numId="59">
    <w:abstractNumId w:val="77"/>
  </w:num>
  <w:num w:numId="60">
    <w:abstractNumId w:val="13"/>
  </w:num>
  <w:num w:numId="61">
    <w:abstractNumId w:val="71"/>
  </w:num>
  <w:num w:numId="62">
    <w:abstractNumId w:val="83"/>
  </w:num>
  <w:num w:numId="63">
    <w:abstractNumId w:val="32"/>
  </w:num>
  <w:num w:numId="64">
    <w:abstractNumId w:val="43"/>
  </w:num>
  <w:num w:numId="65">
    <w:abstractNumId w:val="20"/>
  </w:num>
  <w:num w:numId="66">
    <w:abstractNumId w:val="33"/>
  </w:num>
  <w:num w:numId="67">
    <w:abstractNumId w:val="57"/>
  </w:num>
  <w:num w:numId="68">
    <w:abstractNumId w:val="78"/>
  </w:num>
  <w:num w:numId="69">
    <w:abstractNumId w:val="44"/>
  </w:num>
  <w:num w:numId="70">
    <w:abstractNumId w:val="61"/>
  </w:num>
  <w:num w:numId="71">
    <w:abstractNumId w:val="50"/>
  </w:num>
  <w:num w:numId="72">
    <w:abstractNumId w:val="16"/>
  </w:num>
  <w:num w:numId="73">
    <w:abstractNumId w:val="3"/>
  </w:num>
  <w:num w:numId="74">
    <w:abstractNumId w:val="67"/>
  </w:num>
  <w:num w:numId="75">
    <w:abstractNumId w:val="10"/>
  </w:num>
  <w:num w:numId="76">
    <w:abstractNumId w:val="30"/>
  </w:num>
  <w:num w:numId="77">
    <w:abstractNumId w:val="9"/>
  </w:num>
  <w:num w:numId="78">
    <w:abstractNumId w:val="48"/>
  </w:num>
  <w:num w:numId="79">
    <w:abstractNumId w:val="0"/>
  </w:num>
  <w:num w:numId="80">
    <w:abstractNumId w:val="2"/>
  </w:num>
  <w:num w:numId="81">
    <w:abstractNumId w:val="15"/>
  </w:num>
  <w:num w:numId="82">
    <w:abstractNumId w:val="22"/>
  </w:num>
  <w:num w:numId="83">
    <w:abstractNumId w:val="59"/>
  </w:num>
  <w:num w:numId="84">
    <w:abstractNumId w:val="41"/>
  </w:num>
  <w:num w:numId="85">
    <w:abstractNumId w:val="3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0"/>
  <w:embedSystemFonts/>
  <w:defaultTabStop w:val="708"/>
  <w:hyphenationZone w:val="425"/>
  <w:doNotHyphenateCaps/>
  <w:characterSpacingControl w:val="doNotCompress"/>
  <w:doNotValidateAgainstSchema/>
  <w:doNotDemarcateInvalidXml/>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5A6D78"/>
    <w:rsid w:val="000013B9"/>
    <w:rsid w:val="00006F16"/>
    <w:rsid w:val="0001163C"/>
    <w:rsid w:val="00011B0D"/>
    <w:rsid w:val="00016CD6"/>
    <w:rsid w:val="00020C7A"/>
    <w:rsid w:val="00021FC8"/>
    <w:rsid w:val="00051EFE"/>
    <w:rsid w:val="000522EE"/>
    <w:rsid w:val="00054AA2"/>
    <w:rsid w:val="00054CF2"/>
    <w:rsid w:val="00060E21"/>
    <w:rsid w:val="000661C1"/>
    <w:rsid w:val="000663F7"/>
    <w:rsid w:val="00070C0A"/>
    <w:rsid w:val="00071C14"/>
    <w:rsid w:val="00073483"/>
    <w:rsid w:val="0007713D"/>
    <w:rsid w:val="00077287"/>
    <w:rsid w:val="00077CB2"/>
    <w:rsid w:val="00081A76"/>
    <w:rsid w:val="00093B5B"/>
    <w:rsid w:val="00095A1E"/>
    <w:rsid w:val="00095EE7"/>
    <w:rsid w:val="000961D2"/>
    <w:rsid w:val="000964F3"/>
    <w:rsid w:val="000A0307"/>
    <w:rsid w:val="000A141F"/>
    <w:rsid w:val="000B513C"/>
    <w:rsid w:val="000C1877"/>
    <w:rsid w:val="000C3B08"/>
    <w:rsid w:val="000C557D"/>
    <w:rsid w:val="000D030F"/>
    <w:rsid w:val="000D21B1"/>
    <w:rsid w:val="000D4093"/>
    <w:rsid w:val="000D7E86"/>
    <w:rsid w:val="000E3A97"/>
    <w:rsid w:val="000E3D41"/>
    <w:rsid w:val="000E6437"/>
    <w:rsid w:val="000E684A"/>
    <w:rsid w:val="000E6E86"/>
    <w:rsid w:val="000F1620"/>
    <w:rsid w:val="000F1F75"/>
    <w:rsid w:val="000F2843"/>
    <w:rsid w:val="000F7AAA"/>
    <w:rsid w:val="00102626"/>
    <w:rsid w:val="00106333"/>
    <w:rsid w:val="00117052"/>
    <w:rsid w:val="00131263"/>
    <w:rsid w:val="00134A03"/>
    <w:rsid w:val="00136B6F"/>
    <w:rsid w:val="00136D65"/>
    <w:rsid w:val="00137000"/>
    <w:rsid w:val="00140884"/>
    <w:rsid w:val="00142EF7"/>
    <w:rsid w:val="001456C2"/>
    <w:rsid w:val="00150431"/>
    <w:rsid w:val="0015047F"/>
    <w:rsid w:val="00155DC9"/>
    <w:rsid w:val="00156704"/>
    <w:rsid w:val="0015697F"/>
    <w:rsid w:val="001736E5"/>
    <w:rsid w:val="00180A32"/>
    <w:rsid w:val="001A4A8F"/>
    <w:rsid w:val="001A6B6E"/>
    <w:rsid w:val="001A78A5"/>
    <w:rsid w:val="001B06C2"/>
    <w:rsid w:val="001B5527"/>
    <w:rsid w:val="001C38BD"/>
    <w:rsid w:val="001C79A3"/>
    <w:rsid w:val="001D1083"/>
    <w:rsid w:val="001D69B3"/>
    <w:rsid w:val="001D7123"/>
    <w:rsid w:val="001E2B54"/>
    <w:rsid w:val="001E7D15"/>
    <w:rsid w:val="001F3121"/>
    <w:rsid w:val="00201A04"/>
    <w:rsid w:val="002064BF"/>
    <w:rsid w:val="00210726"/>
    <w:rsid w:val="00211AF6"/>
    <w:rsid w:val="00222103"/>
    <w:rsid w:val="00223201"/>
    <w:rsid w:val="00235B58"/>
    <w:rsid w:val="00237E9D"/>
    <w:rsid w:val="00243265"/>
    <w:rsid w:val="00244744"/>
    <w:rsid w:val="00270074"/>
    <w:rsid w:val="00270C15"/>
    <w:rsid w:val="00271674"/>
    <w:rsid w:val="00272E47"/>
    <w:rsid w:val="00273ACF"/>
    <w:rsid w:val="002803FD"/>
    <w:rsid w:val="002828FF"/>
    <w:rsid w:val="002844CE"/>
    <w:rsid w:val="0028628A"/>
    <w:rsid w:val="00297916"/>
    <w:rsid w:val="002A1BDD"/>
    <w:rsid w:val="002A24DB"/>
    <w:rsid w:val="002A3F1E"/>
    <w:rsid w:val="002A494E"/>
    <w:rsid w:val="002A6DFC"/>
    <w:rsid w:val="002B0F83"/>
    <w:rsid w:val="002B511D"/>
    <w:rsid w:val="002C0734"/>
    <w:rsid w:val="002C0D69"/>
    <w:rsid w:val="002C1A39"/>
    <w:rsid w:val="002C4C40"/>
    <w:rsid w:val="002C6FBF"/>
    <w:rsid w:val="002C7C2E"/>
    <w:rsid w:val="002D023C"/>
    <w:rsid w:val="002D4B66"/>
    <w:rsid w:val="002D62C6"/>
    <w:rsid w:val="002D7FF6"/>
    <w:rsid w:val="002E4B14"/>
    <w:rsid w:val="002F2C21"/>
    <w:rsid w:val="002F3ED5"/>
    <w:rsid w:val="0030030D"/>
    <w:rsid w:val="00312270"/>
    <w:rsid w:val="003144F9"/>
    <w:rsid w:val="00317380"/>
    <w:rsid w:val="00317FDB"/>
    <w:rsid w:val="00320980"/>
    <w:rsid w:val="003223B4"/>
    <w:rsid w:val="00323784"/>
    <w:rsid w:val="00325BBB"/>
    <w:rsid w:val="00326ADB"/>
    <w:rsid w:val="00330953"/>
    <w:rsid w:val="003315E2"/>
    <w:rsid w:val="00342EAF"/>
    <w:rsid w:val="00351FD4"/>
    <w:rsid w:val="00352748"/>
    <w:rsid w:val="00354543"/>
    <w:rsid w:val="00361D03"/>
    <w:rsid w:val="003620E0"/>
    <w:rsid w:val="0036239E"/>
    <w:rsid w:val="00363450"/>
    <w:rsid w:val="00367A2B"/>
    <w:rsid w:val="0037059A"/>
    <w:rsid w:val="003841C9"/>
    <w:rsid w:val="00386989"/>
    <w:rsid w:val="003909D0"/>
    <w:rsid w:val="00392136"/>
    <w:rsid w:val="00392C4F"/>
    <w:rsid w:val="00394FB6"/>
    <w:rsid w:val="003A1CFD"/>
    <w:rsid w:val="003A23FE"/>
    <w:rsid w:val="003A37D2"/>
    <w:rsid w:val="003A4A9A"/>
    <w:rsid w:val="003B23D5"/>
    <w:rsid w:val="003B5EFE"/>
    <w:rsid w:val="003C3A95"/>
    <w:rsid w:val="003D031C"/>
    <w:rsid w:val="003D087B"/>
    <w:rsid w:val="003D71E3"/>
    <w:rsid w:val="003E7BD5"/>
    <w:rsid w:val="003F5211"/>
    <w:rsid w:val="003F582E"/>
    <w:rsid w:val="004006C4"/>
    <w:rsid w:val="00404C0A"/>
    <w:rsid w:val="004101F0"/>
    <w:rsid w:val="00413E65"/>
    <w:rsid w:val="00414CE3"/>
    <w:rsid w:val="004237C1"/>
    <w:rsid w:val="00427D0C"/>
    <w:rsid w:val="00436017"/>
    <w:rsid w:val="004376AF"/>
    <w:rsid w:val="00443E04"/>
    <w:rsid w:val="00447C4B"/>
    <w:rsid w:val="00452E38"/>
    <w:rsid w:val="004534EF"/>
    <w:rsid w:val="0047558F"/>
    <w:rsid w:val="004775F5"/>
    <w:rsid w:val="00482ED6"/>
    <w:rsid w:val="004834C7"/>
    <w:rsid w:val="00487FE4"/>
    <w:rsid w:val="00490A03"/>
    <w:rsid w:val="00492BC9"/>
    <w:rsid w:val="004937FC"/>
    <w:rsid w:val="00493C6B"/>
    <w:rsid w:val="00496E04"/>
    <w:rsid w:val="004A1549"/>
    <w:rsid w:val="004A3293"/>
    <w:rsid w:val="004A3AC9"/>
    <w:rsid w:val="004B5101"/>
    <w:rsid w:val="004C27C3"/>
    <w:rsid w:val="004C5096"/>
    <w:rsid w:val="004D52D0"/>
    <w:rsid w:val="004D7AA7"/>
    <w:rsid w:val="004E231F"/>
    <w:rsid w:val="004E3306"/>
    <w:rsid w:val="004E354F"/>
    <w:rsid w:val="004E4C95"/>
    <w:rsid w:val="004E5BF8"/>
    <w:rsid w:val="004F6C19"/>
    <w:rsid w:val="00502CA1"/>
    <w:rsid w:val="00504F88"/>
    <w:rsid w:val="00513C17"/>
    <w:rsid w:val="005149BD"/>
    <w:rsid w:val="00527408"/>
    <w:rsid w:val="00537837"/>
    <w:rsid w:val="00550097"/>
    <w:rsid w:val="00554D90"/>
    <w:rsid w:val="00565023"/>
    <w:rsid w:val="005669E3"/>
    <w:rsid w:val="0056780E"/>
    <w:rsid w:val="005701F3"/>
    <w:rsid w:val="00577136"/>
    <w:rsid w:val="005812CA"/>
    <w:rsid w:val="00581868"/>
    <w:rsid w:val="00587864"/>
    <w:rsid w:val="00593E15"/>
    <w:rsid w:val="00595E8B"/>
    <w:rsid w:val="005A0544"/>
    <w:rsid w:val="005A6D78"/>
    <w:rsid w:val="005A78A2"/>
    <w:rsid w:val="005B5D5A"/>
    <w:rsid w:val="005C53B5"/>
    <w:rsid w:val="005C733B"/>
    <w:rsid w:val="005D4DF8"/>
    <w:rsid w:val="005D5617"/>
    <w:rsid w:val="005E2D97"/>
    <w:rsid w:val="005E6EC1"/>
    <w:rsid w:val="005F0914"/>
    <w:rsid w:val="005F19A2"/>
    <w:rsid w:val="005F2201"/>
    <w:rsid w:val="005F5B0C"/>
    <w:rsid w:val="00600EC6"/>
    <w:rsid w:val="00601DBB"/>
    <w:rsid w:val="006050C2"/>
    <w:rsid w:val="00607C48"/>
    <w:rsid w:val="0061045C"/>
    <w:rsid w:val="00610B58"/>
    <w:rsid w:val="00611685"/>
    <w:rsid w:val="00615AC9"/>
    <w:rsid w:val="006225C5"/>
    <w:rsid w:val="00630C5C"/>
    <w:rsid w:val="00633894"/>
    <w:rsid w:val="00640A67"/>
    <w:rsid w:val="00641579"/>
    <w:rsid w:val="00643B72"/>
    <w:rsid w:val="006503ED"/>
    <w:rsid w:val="00657DA9"/>
    <w:rsid w:val="00663AF7"/>
    <w:rsid w:val="00665D66"/>
    <w:rsid w:val="00677543"/>
    <w:rsid w:val="00680E43"/>
    <w:rsid w:val="00697E30"/>
    <w:rsid w:val="006A327F"/>
    <w:rsid w:val="006A433F"/>
    <w:rsid w:val="006B2B35"/>
    <w:rsid w:val="006B3B2F"/>
    <w:rsid w:val="006C0206"/>
    <w:rsid w:val="006C2571"/>
    <w:rsid w:val="006D439C"/>
    <w:rsid w:val="006D4577"/>
    <w:rsid w:val="006E5193"/>
    <w:rsid w:val="006F5B91"/>
    <w:rsid w:val="00703334"/>
    <w:rsid w:val="00707775"/>
    <w:rsid w:val="00710008"/>
    <w:rsid w:val="007101F0"/>
    <w:rsid w:val="00711759"/>
    <w:rsid w:val="00712B30"/>
    <w:rsid w:val="00712C1D"/>
    <w:rsid w:val="00712C9D"/>
    <w:rsid w:val="007145A8"/>
    <w:rsid w:val="00722977"/>
    <w:rsid w:val="007245C8"/>
    <w:rsid w:val="00724722"/>
    <w:rsid w:val="0073013D"/>
    <w:rsid w:val="007338BF"/>
    <w:rsid w:val="00744E14"/>
    <w:rsid w:val="00744EC1"/>
    <w:rsid w:val="007475AC"/>
    <w:rsid w:val="00754738"/>
    <w:rsid w:val="00755568"/>
    <w:rsid w:val="007562DF"/>
    <w:rsid w:val="00760CA5"/>
    <w:rsid w:val="007625B0"/>
    <w:rsid w:val="007768B5"/>
    <w:rsid w:val="00782F80"/>
    <w:rsid w:val="007B03EB"/>
    <w:rsid w:val="007B18A7"/>
    <w:rsid w:val="007B7191"/>
    <w:rsid w:val="007C0A68"/>
    <w:rsid w:val="007C46AE"/>
    <w:rsid w:val="007D0528"/>
    <w:rsid w:val="007D19F7"/>
    <w:rsid w:val="007D4386"/>
    <w:rsid w:val="007D57B3"/>
    <w:rsid w:val="007D6F7F"/>
    <w:rsid w:val="007E1538"/>
    <w:rsid w:val="007E46E8"/>
    <w:rsid w:val="007F3911"/>
    <w:rsid w:val="00802354"/>
    <w:rsid w:val="0081052F"/>
    <w:rsid w:val="008108AA"/>
    <w:rsid w:val="0081666C"/>
    <w:rsid w:val="0081697C"/>
    <w:rsid w:val="00821339"/>
    <w:rsid w:val="00823F67"/>
    <w:rsid w:val="00827A1D"/>
    <w:rsid w:val="00833F3A"/>
    <w:rsid w:val="00841F4A"/>
    <w:rsid w:val="00842396"/>
    <w:rsid w:val="00852F96"/>
    <w:rsid w:val="00856B88"/>
    <w:rsid w:val="00867CDE"/>
    <w:rsid w:val="00882BED"/>
    <w:rsid w:val="008842B7"/>
    <w:rsid w:val="008853BA"/>
    <w:rsid w:val="00886399"/>
    <w:rsid w:val="00890FB6"/>
    <w:rsid w:val="00894740"/>
    <w:rsid w:val="008C686A"/>
    <w:rsid w:val="008C7E02"/>
    <w:rsid w:val="008D3508"/>
    <w:rsid w:val="008E1EE8"/>
    <w:rsid w:val="008F227F"/>
    <w:rsid w:val="008F2EB9"/>
    <w:rsid w:val="008F4DA1"/>
    <w:rsid w:val="008F7979"/>
    <w:rsid w:val="00900137"/>
    <w:rsid w:val="00902E35"/>
    <w:rsid w:val="0090523B"/>
    <w:rsid w:val="0091711B"/>
    <w:rsid w:val="009218C1"/>
    <w:rsid w:val="00936768"/>
    <w:rsid w:val="00951D22"/>
    <w:rsid w:val="009539BD"/>
    <w:rsid w:val="009647D7"/>
    <w:rsid w:val="00966D05"/>
    <w:rsid w:val="00975026"/>
    <w:rsid w:val="00975901"/>
    <w:rsid w:val="00980D39"/>
    <w:rsid w:val="009813AB"/>
    <w:rsid w:val="00996089"/>
    <w:rsid w:val="009A2A50"/>
    <w:rsid w:val="009B0E58"/>
    <w:rsid w:val="009B5A5F"/>
    <w:rsid w:val="009B5DFA"/>
    <w:rsid w:val="009B690A"/>
    <w:rsid w:val="009C083A"/>
    <w:rsid w:val="009C0D99"/>
    <w:rsid w:val="009C421A"/>
    <w:rsid w:val="009C6325"/>
    <w:rsid w:val="009C6456"/>
    <w:rsid w:val="009D15E6"/>
    <w:rsid w:val="009D2D6E"/>
    <w:rsid w:val="009D3ABC"/>
    <w:rsid w:val="009E47DA"/>
    <w:rsid w:val="009E4835"/>
    <w:rsid w:val="009E636C"/>
    <w:rsid w:val="009F47F7"/>
    <w:rsid w:val="009F49C8"/>
    <w:rsid w:val="00A020A0"/>
    <w:rsid w:val="00A02976"/>
    <w:rsid w:val="00A30A67"/>
    <w:rsid w:val="00A33761"/>
    <w:rsid w:val="00A37A30"/>
    <w:rsid w:val="00A45D24"/>
    <w:rsid w:val="00A5496B"/>
    <w:rsid w:val="00A72B06"/>
    <w:rsid w:val="00A766C2"/>
    <w:rsid w:val="00A76A78"/>
    <w:rsid w:val="00A809FC"/>
    <w:rsid w:val="00A82A08"/>
    <w:rsid w:val="00A835F1"/>
    <w:rsid w:val="00A97524"/>
    <w:rsid w:val="00AA21D5"/>
    <w:rsid w:val="00AA491E"/>
    <w:rsid w:val="00AB1649"/>
    <w:rsid w:val="00AB4BC1"/>
    <w:rsid w:val="00AC3CCA"/>
    <w:rsid w:val="00AC68B1"/>
    <w:rsid w:val="00AD7B7E"/>
    <w:rsid w:val="00AE7CE4"/>
    <w:rsid w:val="00AF0FD3"/>
    <w:rsid w:val="00AF4951"/>
    <w:rsid w:val="00B00AF7"/>
    <w:rsid w:val="00B0528C"/>
    <w:rsid w:val="00B074E8"/>
    <w:rsid w:val="00B118EB"/>
    <w:rsid w:val="00B12549"/>
    <w:rsid w:val="00B16413"/>
    <w:rsid w:val="00B237E1"/>
    <w:rsid w:val="00B24CEA"/>
    <w:rsid w:val="00B25D20"/>
    <w:rsid w:val="00B27398"/>
    <w:rsid w:val="00B35F9D"/>
    <w:rsid w:val="00B42127"/>
    <w:rsid w:val="00B4348C"/>
    <w:rsid w:val="00B51AD5"/>
    <w:rsid w:val="00B53405"/>
    <w:rsid w:val="00B6691C"/>
    <w:rsid w:val="00B66FFC"/>
    <w:rsid w:val="00B74637"/>
    <w:rsid w:val="00B74E45"/>
    <w:rsid w:val="00B75D4A"/>
    <w:rsid w:val="00B77B2A"/>
    <w:rsid w:val="00B80411"/>
    <w:rsid w:val="00B90E11"/>
    <w:rsid w:val="00B95E80"/>
    <w:rsid w:val="00BA4419"/>
    <w:rsid w:val="00BB56F7"/>
    <w:rsid w:val="00BB6324"/>
    <w:rsid w:val="00BC5217"/>
    <w:rsid w:val="00BC570D"/>
    <w:rsid w:val="00BC5CE8"/>
    <w:rsid w:val="00BD488F"/>
    <w:rsid w:val="00BE2387"/>
    <w:rsid w:val="00BE34FB"/>
    <w:rsid w:val="00BE4D8F"/>
    <w:rsid w:val="00BF38D2"/>
    <w:rsid w:val="00C0318F"/>
    <w:rsid w:val="00C037A9"/>
    <w:rsid w:val="00C05094"/>
    <w:rsid w:val="00C11064"/>
    <w:rsid w:val="00C116D9"/>
    <w:rsid w:val="00C16924"/>
    <w:rsid w:val="00C2227A"/>
    <w:rsid w:val="00C23139"/>
    <w:rsid w:val="00C235E5"/>
    <w:rsid w:val="00C37306"/>
    <w:rsid w:val="00C52FA5"/>
    <w:rsid w:val="00C53CEB"/>
    <w:rsid w:val="00C557C5"/>
    <w:rsid w:val="00C63EEA"/>
    <w:rsid w:val="00C678A1"/>
    <w:rsid w:val="00C7343F"/>
    <w:rsid w:val="00C761EE"/>
    <w:rsid w:val="00C770D2"/>
    <w:rsid w:val="00C77AB4"/>
    <w:rsid w:val="00C808FD"/>
    <w:rsid w:val="00C9645D"/>
    <w:rsid w:val="00CA6A41"/>
    <w:rsid w:val="00CB3DC1"/>
    <w:rsid w:val="00CC0C28"/>
    <w:rsid w:val="00CC246C"/>
    <w:rsid w:val="00CC28C1"/>
    <w:rsid w:val="00CC7612"/>
    <w:rsid w:val="00CD2E65"/>
    <w:rsid w:val="00CE436E"/>
    <w:rsid w:val="00CE44D5"/>
    <w:rsid w:val="00CF01F7"/>
    <w:rsid w:val="00CF1303"/>
    <w:rsid w:val="00CF781F"/>
    <w:rsid w:val="00D12C03"/>
    <w:rsid w:val="00D13007"/>
    <w:rsid w:val="00D2605B"/>
    <w:rsid w:val="00D306DE"/>
    <w:rsid w:val="00D32F8E"/>
    <w:rsid w:val="00D424D9"/>
    <w:rsid w:val="00D42CFF"/>
    <w:rsid w:val="00D4319F"/>
    <w:rsid w:val="00D47685"/>
    <w:rsid w:val="00D5179A"/>
    <w:rsid w:val="00D646F7"/>
    <w:rsid w:val="00D66580"/>
    <w:rsid w:val="00D83CAA"/>
    <w:rsid w:val="00D85CF1"/>
    <w:rsid w:val="00D9115B"/>
    <w:rsid w:val="00D9527E"/>
    <w:rsid w:val="00D9693E"/>
    <w:rsid w:val="00DA1D15"/>
    <w:rsid w:val="00DA21BB"/>
    <w:rsid w:val="00DA4C7A"/>
    <w:rsid w:val="00DB17C0"/>
    <w:rsid w:val="00DB429A"/>
    <w:rsid w:val="00DB4A7F"/>
    <w:rsid w:val="00DC15C1"/>
    <w:rsid w:val="00DC3F16"/>
    <w:rsid w:val="00DC6025"/>
    <w:rsid w:val="00DD16E5"/>
    <w:rsid w:val="00DD47DC"/>
    <w:rsid w:val="00DD58E2"/>
    <w:rsid w:val="00DD632D"/>
    <w:rsid w:val="00DE75F1"/>
    <w:rsid w:val="00DF0389"/>
    <w:rsid w:val="00DF2D42"/>
    <w:rsid w:val="00DF5BFE"/>
    <w:rsid w:val="00DF5EF3"/>
    <w:rsid w:val="00E00ABC"/>
    <w:rsid w:val="00E016BD"/>
    <w:rsid w:val="00E03249"/>
    <w:rsid w:val="00E213FD"/>
    <w:rsid w:val="00E23C0D"/>
    <w:rsid w:val="00E23F91"/>
    <w:rsid w:val="00E255C4"/>
    <w:rsid w:val="00E459AB"/>
    <w:rsid w:val="00E504B5"/>
    <w:rsid w:val="00E56CF1"/>
    <w:rsid w:val="00E60D5F"/>
    <w:rsid w:val="00E66515"/>
    <w:rsid w:val="00E77980"/>
    <w:rsid w:val="00E8213B"/>
    <w:rsid w:val="00E93278"/>
    <w:rsid w:val="00EA1866"/>
    <w:rsid w:val="00EA34D7"/>
    <w:rsid w:val="00EA5C0A"/>
    <w:rsid w:val="00EB45B6"/>
    <w:rsid w:val="00EB47C4"/>
    <w:rsid w:val="00EC66ED"/>
    <w:rsid w:val="00ED5883"/>
    <w:rsid w:val="00ED7DFE"/>
    <w:rsid w:val="00EE0F00"/>
    <w:rsid w:val="00EE642F"/>
    <w:rsid w:val="00EF4536"/>
    <w:rsid w:val="00EF66E5"/>
    <w:rsid w:val="00EF6C19"/>
    <w:rsid w:val="00F03581"/>
    <w:rsid w:val="00F1762C"/>
    <w:rsid w:val="00F20451"/>
    <w:rsid w:val="00F31DAB"/>
    <w:rsid w:val="00F324DF"/>
    <w:rsid w:val="00F32B57"/>
    <w:rsid w:val="00F36333"/>
    <w:rsid w:val="00F3729D"/>
    <w:rsid w:val="00F4156A"/>
    <w:rsid w:val="00F4796C"/>
    <w:rsid w:val="00F51E8C"/>
    <w:rsid w:val="00F64C83"/>
    <w:rsid w:val="00F67A15"/>
    <w:rsid w:val="00F841A6"/>
    <w:rsid w:val="00F927E7"/>
    <w:rsid w:val="00F95651"/>
    <w:rsid w:val="00F97BCA"/>
    <w:rsid w:val="00FA47B6"/>
    <w:rsid w:val="00FB0AF1"/>
    <w:rsid w:val="00FB1377"/>
    <w:rsid w:val="00FB3BFF"/>
    <w:rsid w:val="00FB3D88"/>
    <w:rsid w:val="00FC119B"/>
    <w:rsid w:val="00FC162A"/>
    <w:rsid w:val="00FD023E"/>
    <w:rsid w:val="00FD7289"/>
    <w:rsid w:val="00FE168E"/>
    <w:rsid w:val="00FE1CC2"/>
    <w:rsid w:val="00FE1DF0"/>
    <w:rsid w:val="00FF5396"/>
  </w:rsids>
  <m:mathPr>
    <m:mathFont m:val="Cambria Math"/>
    <m:brkBin m:val="before"/>
    <m:brkBinSub m:val="--"/>
    <m:smallFrac m:val="off"/>
    <m:dispDef/>
    <m:lMargin m:val="0"/>
    <m:rMargin m:val="0"/>
    <m:defJc m:val="centerGroup"/>
    <m:wrapIndent m:val="1440"/>
    <m:intLim m:val="subSup"/>
    <m:naryLim m:val="undOvr"/>
  </m:mathPr>
  <w:uiCompat97To2003/>
  <w:themeFontLang w:val="hr-H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6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sz w:val="22"/>
        <w:szCs w:val="22"/>
        <w:lang w:val="hr-HR" w:eastAsia="hr-H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annotation text" w:locked="1" w:semiHidden="0" w:uiPriority="0" w:unhideWhenUsed="0"/>
    <w:lsdException w:name="caption" w:locked="1" w:uiPriority="0" w:qFormat="1"/>
    <w:lsdException w:name="annotation reference" w:locked="1" w:semiHidden="0" w:uiPriority="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890FB6"/>
    <w:pPr>
      <w:spacing w:after="200" w:line="276" w:lineRule="auto"/>
    </w:pPr>
    <w:rPr>
      <w:rFonts w:cs="Calibri"/>
      <w:lang w:val="bs-Latn-BA" w:eastAsia="bs-Latn-BA"/>
    </w:rPr>
  </w:style>
  <w:style w:type="paragraph" w:styleId="Heading1">
    <w:name w:val="heading 1"/>
    <w:basedOn w:val="Normal"/>
    <w:next w:val="Normal"/>
    <w:link w:val="Heading1Char"/>
    <w:uiPriority w:val="99"/>
    <w:qFormat/>
    <w:rsid w:val="00C05094"/>
    <w:pPr>
      <w:keepNext/>
      <w:keepLines/>
      <w:spacing w:before="480" w:after="0"/>
      <w:outlineLvl w:val="0"/>
    </w:pPr>
    <w:rPr>
      <w:rFonts w:ascii="Cambria" w:hAnsi="Cambria" w:cs="Cambria"/>
      <w:b/>
      <w:bCs/>
      <w:color w:val="365F91"/>
      <w:sz w:val="28"/>
      <w:szCs w:val="28"/>
    </w:rPr>
  </w:style>
  <w:style w:type="paragraph" w:styleId="Heading2">
    <w:name w:val="heading 2"/>
    <w:basedOn w:val="Normal"/>
    <w:next w:val="Normal"/>
    <w:link w:val="Heading2Char"/>
    <w:uiPriority w:val="99"/>
    <w:qFormat/>
    <w:rsid w:val="00C05094"/>
    <w:pPr>
      <w:keepNext/>
      <w:keepLines/>
      <w:spacing w:before="200" w:after="0"/>
      <w:outlineLvl w:val="1"/>
    </w:pPr>
    <w:rPr>
      <w:rFonts w:ascii="Cambria" w:hAnsi="Cambria" w:cs="Cambria"/>
      <w:b/>
      <w:bCs/>
      <w:color w:val="4F81BD"/>
      <w:sz w:val="26"/>
      <w:szCs w:val="26"/>
    </w:rPr>
  </w:style>
  <w:style w:type="paragraph" w:styleId="Heading3">
    <w:name w:val="heading 3"/>
    <w:basedOn w:val="Normal"/>
    <w:next w:val="Normal"/>
    <w:link w:val="Heading3Char"/>
    <w:uiPriority w:val="99"/>
    <w:qFormat/>
    <w:rsid w:val="00C05094"/>
    <w:pPr>
      <w:keepNext/>
      <w:keepLines/>
      <w:spacing w:before="200" w:after="0"/>
      <w:outlineLvl w:val="2"/>
    </w:pPr>
    <w:rPr>
      <w:rFonts w:ascii="Cambria" w:hAnsi="Cambria" w:cs="Cambria"/>
      <w:b/>
      <w:bCs/>
      <w:color w:val="4F81BD"/>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C05094"/>
    <w:rPr>
      <w:rFonts w:ascii="Cambria" w:hAnsi="Cambria" w:cs="Cambria"/>
      <w:b/>
      <w:bCs/>
      <w:color w:val="365F91"/>
      <w:sz w:val="28"/>
      <w:szCs w:val="28"/>
    </w:rPr>
  </w:style>
  <w:style w:type="character" w:customStyle="1" w:styleId="Heading2Char">
    <w:name w:val="Heading 2 Char"/>
    <w:basedOn w:val="DefaultParagraphFont"/>
    <w:link w:val="Heading2"/>
    <w:uiPriority w:val="99"/>
    <w:locked/>
    <w:rsid w:val="00C05094"/>
    <w:rPr>
      <w:rFonts w:ascii="Cambria" w:hAnsi="Cambria" w:cs="Cambria"/>
      <w:b/>
      <w:bCs/>
      <w:color w:val="4F81BD"/>
      <w:sz w:val="26"/>
      <w:szCs w:val="26"/>
    </w:rPr>
  </w:style>
  <w:style w:type="character" w:customStyle="1" w:styleId="Heading3Char">
    <w:name w:val="Heading 3 Char"/>
    <w:basedOn w:val="DefaultParagraphFont"/>
    <w:link w:val="Heading3"/>
    <w:uiPriority w:val="99"/>
    <w:locked/>
    <w:rsid w:val="00C05094"/>
    <w:rPr>
      <w:rFonts w:ascii="Cambria" w:hAnsi="Cambria" w:cs="Cambria"/>
      <w:b/>
      <w:bCs/>
      <w:color w:val="4F81BD"/>
    </w:rPr>
  </w:style>
  <w:style w:type="paragraph" w:styleId="ListParagraph">
    <w:name w:val="List Paragraph"/>
    <w:basedOn w:val="Normal"/>
    <w:uiPriority w:val="99"/>
    <w:qFormat/>
    <w:rsid w:val="005A6D78"/>
    <w:pPr>
      <w:ind w:left="720"/>
    </w:pPr>
  </w:style>
  <w:style w:type="character" w:styleId="Hyperlink">
    <w:name w:val="Hyperlink"/>
    <w:basedOn w:val="DefaultParagraphFont"/>
    <w:uiPriority w:val="99"/>
    <w:rsid w:val="005A6D78"/>
    <w:rPr>
      <w:color w:val="0000FF"/>
      <w:u w:val="single"/>
    </w:rPr>
  </w:style>
  <w:style w:type="paragraph" w:styleId="FootnoteText">
    <w:name w:val="footnote text"/>
    <w:basedOn w:val="Normal"/>
    <w:link w:val="FootnoteTextChar"/>
    <w:uiPriority w:val="99"/>
    <w:semiHidden/>
    <w:rsid w:val="005A6D78"/>
    <w:pPr>
      <w:spacing w:after="0" w:line="240" w:lineRule="auto"/>
    </w:pPr>
    <w:rPr>
      <w:sz w:val="20"/>
      <w:szCs w:val="20"/>
    </w:rPr>
  </w:style>
  <w:style w:type="character" w:customStyle="1" w:styleId="FootnoteTextChar">
    <w:name w:val="Footnote Text Char"/>
    <w:basedOn w:val="DefaultParagraphFont"/>
    <w:link w:val="FootnoteText"/>
    <w:uiPriority w:val="99"/>
    <w:locked/>
    <w:rsid w:val="005A6D78"/>
    <w:rPr>
      <w:sz w:val="20"/>
      <w:szCs w:val="20"/>
    </w:rPr>
  </w:style>
  <w:style w:type="character" w:styleId="FootnoteReference">
    <w:name w:val="footnote reference"/>
    <w:basedOn w:val="DefaultParagraphFont"/>
    <w:uiPriority w:val="99"/>
    <w:semiHidden/>
    <w:rsid w:val="005A6D78"/>
    <w:rPr>
      <w:vertAlign w:val="superscript"/>
    </w:rPr>
  </w:style>
  <w:style w:type="table" w:styleId="TableGrid">
    <w:name w:val="Table Grid"/>
    <w:basedOn w:val="TableNormal"/>
    <w:uiPriority w:val="99"/>
    <w:rsid w:val="003144F9"/>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uiPriority w:val="99"/>
    <w:rsid w:val="00D47685"/>
    <w:pPr>
      <w:autoSpaceDE w:val="0"/>
      <w:autoSpaceDN w:val="0"/>
      <w:adjustRightInd w:val="0"/>
    </w:pPr>
    <w:rPr>
      <w:rFonts w:ascii="Arial" w:hAnsi="Arial" w:cs="Arial"/>
      <w:color w:val="000000"/>
      <w:sz w:val="24"/>
      <w:szCs w:val="24"/>
      <w:lang w:val="bs-Latn-BA" w:eastAsia="bs-Latn-BA"/>
    </w:rPr>
  </w:style>
  <w:style w:type="paragraph" w:styleId="BalloonText">
    <w:name w:val="Balloon Text"/>
    <w:basedOn w:val="Normal"/>
    <w:link w:val="BalloonTextChar"/>
    <w:uiPriority w:val="99"/>
    <w:semiHidden/>
    <w:rsid w:val="00326AD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326ADB"/>
    <w:rPr>
      <w:rFonts w:ascii="Tahoma" w:hAnsi="Tahoma" w:cs="Tahoma"/>
      <w:sz w:val="16"/>
      <w:szCs w:val="16"/>
    </w:rPr>
  </w:style>
  <w:style w:type="character" w:customStyle="1" w:styleId="hps">
    <w:name w:val="hps"/>
    <w:basedOn w:val="DefaultParagraphFont"/>
    <w:uiPriority w:val="99"/>
    <w:rsid w:val="00CC246C"/>
  </w:style>
  <w:style w:type="character" w:customStyle="1" w:styleId="atn">
    <w:name w:val="atn"/>
    <w:basedOn w:val="DefaultParagraphFont"/>
    <w:uiPriority w:val="99"/>
    <w:rsid w:val="00CC246C"/>
  </w:style>
  <w:style w:type="character" w:customStyle="1" w:styleId="st">
    <w:name w:val="st"/>
    <w:basedOn w:val="DefaultParagraphFont"/>
    <w:uiPriority w:val="99"/>
    <w:rsid w:val="00CC246C"/>
  </w:style>
  <w:style w:type="character" w:styleId="Emphasis">
    <w:name w:val="Emphasis"/>
    <w:basedOn w:val="DefaultParagraphFont"/>
    <w:uiPriority w:val="99"/>
    <w:qFormat/>
    <w:rsid w:val="00CC246C"/>
    <w:rPr>
      <w:i/>
      <w:iCs/>
    </w:rPr>
  </w:style>
  <w:style w:type="paragraph" w:customStyle="1" w:styleId="Grafikon">
    <w:name w:val="Grafikon"/>
    <w:basedOn w:val="Normal"/>
    <w:uiPriority w:val="99"/>
    <w:rsid w:val="0036239E"/>
    <w:pPr>
      <w:autoSpaceDE w:val="0"/>
      <w:autoSpaceDN w:val="0"/>
      <w:adjustRightInd w:val="0"/>
      <w:spacing w:after="0" w:line="240" w:lineRule="auto"/>
      <w:jc w:val="both"/>
    </w:pPr>
    <w:rPr>
      <w:rFonts w:cs="Times New Roman"/>
      <w:b/>
      <w:bCs/>
      <w:color w:val="17365D"/>
      <w:sz w:val="24"/>
      <w:szCs w:val="24"/>
      <w:lang w:val="en-US"/>
    </w:rPr>
  </w:style>
  <w:style w:type="paragraph" w:styleId="TableofFigures">
    <w:name w:val="table of figures"/>
    <w:basedOn w:val="Normal"/>
    <w:next w:val="Normal"/>
    <w:uiPriority w:val="99"/>
    <w:semiHidden/>
    <w:rsid w:val="001C79A3"/>
    <w:pPr>
      <w:spacing w:after="0"/>
    </w:pPr>
  </w:style>
  <w:style w:type="paragraph" w:customStyle="1" w:styleId="Tabela">
    <w:name w:val="Tabela"/>
    <w:basedOn w:val="Normal"/>
    <w:uiPriority w:val="99"/>
    <w:rsid w:val="001C79A3"/>
    <w:pPr>
      <w:autoSpaceDE w:val="0"/>
      <w:autoSpaceDN w:val="0"/>
      <w:adjustRightInd w:val="0"/>
      <w:spacing w:after="0" w:line="240" w:lineRule="auto"/>
      <w:jc w:val="both"/>
    </w:pPr>
    <w:rPr>
      <w:rFonts w:cs="Times New Roman"/>
      <w:b/>
      <w:bCs/>
      <w:color w:val="33339A"/>
      <w:sz w:val="24"/>
      <w:szCs w:val="24"/>
      <w:lang w:val="en-US"/>
    </w:rPr>
  </w:style>
  <w:style w:type="paragraph" w:customStyle="1" w:styleId="Tekstualniokvir">
    <w:name w:val="Tekstualni okvir"/>
    <w:basedOn w:val="Normal"/>
    <w:uiPriority w:val="99"/>
    <w:rsid w:val="002844CE"/>
    <w:pPr>
      <w:autoSpaceDE w:val="0"/>
      <w:autoSpaceDN w:val="0"/>
      <w:adjustRightInd w:val="0"/>
      <w:spacing w:after="0" w:line="240" w:lineRule="auto"/>
      <w:jc w:val="both"/>
    </w:pPr>
    <w:rPr>
      <w:rFonts w:cs="Times New Roman"/>
      <w:b/>
      <w:bCs/>
      <w:color w:val="17365D"/>
      <w:sz w:val="24"/>
      <w:szCs w:val="24"/>
      <w:lang w:val="en-US"/>
    </w:rPr>
  </w:style>
  <w:style w:type="paragraph" w:customStyle="1" w:styleId="Referencastatistika">
    <w:name w:val="Referenca statistika"/>
    <w:basedOn w:val="Normal"/>
    <w:uiPriority w:val="99"/>
    <w:rsid w:val="008853BA"/>
    <w:pPr>
      <w:autoSpaceDE w:val="0"/>
      <w:autoSpaceDN w:val="0"/>
      <w:adjustRightInd w:val="0"/>
      <w:spacing w:after="0" w:line="240" w:lineRule="auto"/>
      <w:jc w:val="both"/>
    </w:pPr>
    <w:rPr>
      <w:rFonts w:cs="Times New Roman"/>
      <w:b/>
      <w:bCs/>
      <w:color w:val="17365D"/>
      <w:sz w:val="24"/>
      <w:szCs w:val="24"/>
      <w:lang w:val="en-US"/>
    </w:rPr>
  </w:style>
  <w:style w:type="paragraph" w:styleId="TOCHeading">
    <w:name w:val="TOC Heading"/>
    <w:basedOn w:val="Heading1"/>
    <w:next w:val="Normal"/>
    <w:uiPriority w:val="99"/>
    <w:qFormat/>
    <w:rsid w:val="00C05094"/>
    <w:pPr>
      <w:outlineLvl w:val="9"/>
    </w:pPr>
    <w:rPr>
      <w:lang w:val="en-US" w:eastAsia="ja-JP"/>
    </w:rPr>
  </w:style>
  <w:style w:type="paragraph" w:styleId="TOC1">
    <w:name w:val="toc 1"/>
    <w:basedOn w:val="Normal"/>
    <w:next w:val="Normal"/>
    <w:autoRedefine/>
    <w:uiPriority w:val="99"/>
    <w:semiHidden/>
    <w:rsid w:val="00C05094"/>
    <w:pPr>
      <w:spacing w:after="100"/>
    </w:pPr>
  </w:style>
  <w:style w:type="paragraph" w:styleId="TOC2">
    <w:name w:val="toc 2"/>
    <w:basedOn w:val="Normal"/>
    <w:next w:val="Normal"/>
    <w:autoRedefine/>
    <w:uiPriority w:val="99"/>
    <w:semiHidden/>
    <w:rsid w:val="00C05094"/>
    <w:pPr>
      <w:spacing w:after="100"/>
      <w:ind w:left="220"/>
    </w:pPr>
  </w:style>
  <w:style w:type="paragraph" w:styleId="TOC3">
    <w:name w:val="toc 3"/>
    <w:basedOn w:val="Normal"/>
    <w:next w:val="Normal"/>
    <w:autoRedefine/>
    <w:uiPriority w:val="99"/>
    <w:semiHidden/>
    <w:rsid w:val="00C05094"/>
    <w:pPr>
      <w:spacing w:after="100"/>
      <w:ind w:left="440"/>
    </w:pPr>
  </w:style>
  <w:style w:type="character" w:styleId="CommentReference">
    <w:name w:val="annotation reference"/>
    <w:basedOn w:val="DefaultParagraphFont"/>
    <w:uiPriority w:val="99"/>
    <w:semiHidden/>
    <w:rsid w:val="00B00AF7"/>
    <w:rPr>
      <w:sz w:val="16"/>
      <w:szCs w:val="16"/>
    </w:rPr>
  </w:style>
  <w:style w:type="paragraph" w:styleId="CommentText">
    <w:name w:val="annotation text"/>
    <w:basedOn w:val="Normal"/>
    <w:link w:val="CommentTextChar"/>
    <w:uiPriority w:val="99"/>
    <w:semiHidden/>
    <w:rsid w:val="00B00AF7"/>
    <w:pPr>
      <w:spacing w:after="0" w:line="240" w:lineRule="auto"/>
    </w:pPr>
    <w:rPr>
      <w:rFonts w:cs="Times New Roman"/>
      <w:sz w:val="20"/>
      <w:szCs w:val="20"/>
      <w:lang w:val="en-GB"/>
    </w:rPr>
  </w:style>
  <w:style w:type="character" w:customStyle="1" w:styleId="CommentTextChar">
    <w:name w:val="Comment Text Char"/>
    <w:basedOn w:val="DefaultParagraphFont"/>
    <w:link w:val="CommentText"/>
    <w:uiPriority w:val="99"/>
    <w:semiHidden/>
    <w:locked/>
    <w:rsid w:val="00B00AF7"/>
    <w:rPr>
      <w:rFonts w:ascii="Times New Roman" w:hAnsi="Times New Roman" w:cs="Times New Roman"/>
      <w:sz w:val="20"/>
      <w:szCs w:val="20"/>
      <w:lang w:val="en-GB"/>
    </w:rPr>
  </w:style>
  <w:style w:type="character" w:styleId="FollowedHyperlink">
    <w:name w:val="FollowedHyperlink"/>
    <w:basedOn w:val="DefaultParagraphFont"/>
    <w:uiPriority w:val="99"/>
    <w:semiHidden/>
    <w:rsid w:val="00B00AF7"/>
    <w:rPr>
      <w:color w:val="800080"/>
      <w:u w:val="single"/>
    </w:rPr>
  </w:style>
  <w:style w:type="character" w:styleId="SubtleEmphasis">
    <w:name w:val="Subtle Emphasis"/>
    <w:basedOn w:val="DefaultParagraphFont"/>
    <w:uiPriority w:val="99"/>
    <w:qFormat/>
    <w:rsid w:val="00B00AF7"/>
    <w:rPr>
      <w:rFonts w:eastAsia="Times New Roman"/>
      <w:i/>
      <w:iCs/>
      <w:color w:val="808080"/>
      <w:sz w:val="22"/>
      <w:szCs w:val="22"/>
      <w:lang w:val="en-US"/>
    </w:rPr>
  </w:style>
  <w:style w:type="table" w:customStyle="1" w:styleId="LightShading-Accent11">
    <w:name w:val="Light Shading - Accent 11"/>
    <w:uiPriority w:val="99"/>
    <w:rsid w:val="00B00AF7"/>
    <w:rPr>
      <w:rFonts w:cs="Calibri"/>
      <w:color w:val="365F91"/>
      <w:sz w:val="20"/>
      <w:szCs w:val="20"/>
      <w:lang w:val="en-US" w:eastAsia="ja-JP"/>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customStyle="1" w:styleId="shorttext">
    <w:name w:val="short_text"/>
    <w:basedOn w:val="DefaultParagraphFont"/>
    <w:uiPriority w:val="99"/>
    <w:rsid w:val="00B00AF7"/>
  </w:style>
</w:styles>
</file>

<file path=word/webSettings.xml><?xml version="1.0" encoding="utf-8"?>
<w:webSettings xmlns:r="http://schemas.openxmlformats.org/officeDocument/2006/relationships" xmlns:w="http://schemas.openxmlformats.org/wordprocessingml/2006/main">
  <w:divs>
    <w:div w:id="1620379029">
      <w:marLeft w:val="0"/>
      <w:marRight w:val="0"/>
      <w:marTop w:val="0"/>
      <w:marBottom w:val="0"/>
      <w:divBdr>
        <w:top w:val="none" w:sz="0" w:space="0" w:color="auto"/>
        <w:left w:val="none" w:sz="0" w:space="0" w:color="auto"/>
        <w:bottom w:val="none" w:sz="0" w:space="0" w:color="auto"/>
        <w:right w:val="none" w:sz="0" w:space="0" w:color="auto"/>
      </w:divBdr>
    </w:div>
    <w:div w:id="1620379030">
      <w:marLeft w:val="0"/>
      <w:marRight w:val="0"/>
      <w:marTop w:val="0"/>
      <w:marBottom w:val="0"/>
      <w:divBdr>
        <w:top w:val="none" w:sz="0" w:space="0" w:color="auto"/>
        <w:left w:val="none" w:sz="0" w:space="0" w:color="auto"/>
        <w:bottom w:val="none" w:sz="0" w:space="0" w:color="auto"/>
        <w:right w:val="none" w:sz="0" w:space="0" w:color="auto"/>
      </w:divBdr>
    </w:div>
    <w:div w:id="1620379031">
      <w:marLeft w:val="0"/>
      <w:marRight w:val="0"/>
      <w:marTop w:val="0"/>
      <w:marBottom w:val="0"/>
      <w:divBdr>
        <w:top w:val="none" w:sz="0" w:space="0" w:color="auto"/>
        <w:left w:val="none" w:sz="0" w:space="0" w:color="auto"/>
        <w:bottom w:val="none" w:sz="0" w:space="0" w:color="auto"/>
        <w:right w:val="none" w:sz="0" w:space="0" w:color="auto"/>
      </w:divBdr>
    </w:div>
    <w:div w:id="1620379032">
      <w:marLeft w:val="0"/>
      <w:marRight w:val="0"/>
      <w:marTop w:val="0"/>
      <w:marBottom w:val="0"/>
      <w:divBdr>
        <w:top w:val="none" w:sz="0" w:space="0" w:color="auto"/>
        <w:left w:val="none" w:sz="0" w:space="0" w:color="auto"/>
        <w:bottom w:val="none" w:sz="0" w:space="0" w:color="auto"/>
        <w:right w:val="none" w:sz="0" w:space="0" w:color="auto"/>
      </w:divBdr>
    </w:div>
    <w:div w:id="1620379033">
      <w:marLeft w:val="0"/>
      <w:marRight w:val="0"/>
      <w:marTop w:val="0"/>
      <w:marBottom w:val="0"/>
      <w:divBdr>
        <w:top w:val="none" w:sz="0" w:space="0" w:color="auto"/>
        <w:left w:val="none" w:sz="0" w:space="0" w:color="auto"/>
        <w:bottom w:val="none" w:sz="0" w:space="0" w:color="auto"/>
        <w:right w:val="none" w:sz="0" w:space="0" w:color="auto"/>
      </w:divBdr>
    </w:div>
    <w:div w:id="1620379034">
      <w:marLeft w:val="0"/>
      <w:marRight w:val="0"/>
      <w:marTop w:val="0"/>
      <w:marBottom w:val="0"/>
      <w:divBdr>
        <w:top w:val="none" w:sz="0" w:space="0" w:color="auto"/>
        <w:left w:val="none" w:sz="0" w:space="0" w:color="auto"/>
        <w:bottom w:val="none" w:sz="0" w:space="0" w:color="auto"/>
        <w:right w:val="none" w:sz="0" w:space="0" w:color="auto"/>
      </w:divBdr>
    </w:div>
    <w:div w:id="1620379035">
      <w:marLeft w:val="0"/>
      <w:marRight w:val="0"/>
      <w:marTop w:val="0"/>
      <w:marBottom w:val="0"/>
      <w:divBdr>
        <w:top w:val="none" w:sz="0" w:space="0" w:color="auto"/>
        <w:left w:val="none" w:sz="0" w:space="0" w:color="auto"/>
        <w:bottom w:val="none" w:sz="0" w:space="0" w:color="auto"/>
        <w:right w:val="none" w:sz="0" w:space="0" w:color="auto"/>
      </w:divBdr>
    </w:div>
    <w:div w:id="1620379036">
      <w:marLeft w:val="0"/>
      <w:marRight w:val="0"/>
      <w:marTop w:val="0"/>
      <w:marBottom w:val="0"/>
      <w:divBdr>
        <w:top w:val="none" w:sz="0" w:space="0" w:color="auto"/>
        <w:left w:val="none" w:sz="0" w:space="0" w:color="auto"/>
        <w:bottom w:val="none" w:sz="0" w:space="0" w:color="auto"/>
        <w:right w:val="none" w:sz="0" w:space="0" w:color="auto"/>
      </w:divBdr>
    </w:div>
    <w:div w:id="1620379037">
      <w:marLeft w:val="0"/>
      <w:marRight w:val="0"/>
      <w:marTop w:val="0"/>
      <w:marBottom w:val="0"/>
      <w:divBdr>
        <w:top w:val="none" w:sz="0" w:space="0" w:color="auto"/>
        <w:left w:val="none" w:sz="0" w:space="0" w:color="auto"/>
        <w:bottom w:val="none" w:sz="0" w:space="0" w:color="auto"/>
        <w:right w:val="none" w:sz="0" w:space="0" w:color="auto"/>
      </w:divBdr>
    </w:div>
    <w:div w:id="1620379038">
      <w:marLeft w:val="0"/>
      <w:marRight w:val="0"/>
      <w:marTop w:val="0"/>
      <w:marBottom w:val="0"/>
      <w:divBdr>
        <w:top w:val="none" w:sz="0" w:space="0" w:color="auto"/>
        <w:left w:val="none" w:sz="0" w:space="0" w:color="auto"/>
        <w:bottom w:val="none" w:sz="0" w:space="0" w:color="auto"/>
        <w:right w:val="none" w:sz="0" w:space="0" w:color="auto"/>
      </w:divBdr>
    </w:div>
    <w:div w:id="1620379039">
      <w:marLeft w:val="0"/>
      <w:marRight w:val="0"/>
      <w:marTop w:val="0"/>
      <w:marBottom w:val="0"/>
      <w:divBdr>
        <w:top w:val="none" w:sz="0" w:space="0" w:color="auto"/>
        <w:left w:val="none" w:sz="0" w:space="0" w:color="auto"/>
        <w:bottom w:val="none" w:sz="0" w:space="0" w:color="auto"/>
        <w:right w:val="none" w:sz="0" w:space="0" w:color="auto"/>
      </w:divBdr>
    </w:div>
    <w:div w:id="1620379040">
      <w:marLeft w:val="0"/>
      <w:marRight w:val="0"/>
      <w:marTop w:val="0"/>
      <w:marBottom w:val="0"/>
      <w:divBdr>
        <w:top w:val="none" w:sz="0" w:space="0" w:color="auto"/>
        <w:left w:val="none" w:sz="0" w:space="0" w:color="auto"/>
        <w:bottom w:val="none" w:sz="0" w:space="0" w:color="auto"/>
        <w:right w:val="none" w:sz="0" w:space="0" w:color="auto"/>
      </w:divBdr>
    </w:div>
    <w:div w:id="1620379041">
      <w:marLeft w:val="0"/>
      <w:marRight w:val="0"/>
      <w:marTop w:val="0"/>
      <w:marBottom w:val="0"/>
      <w:divBdr>
        <w:top w:val="none" w:sz="0" w:space="0" w:color="auto"/>
        <w:left w:val="none" w:sz="0" w:space="0" w:color="auto"/>
        <w:bottom w:val="none" w:sz="0" w:space="0" w:color="auto"/>
        <w:right w:val="none" w:sz="0" w:space="0" w:color="auto"/>
      </w:divBdr>
    </w:div>
    <w:div w:id="1620379042">
      <w:marLeft w:val="0"/>
      <w:marRight w:val="0"/>
      <w:marTop w:val="0"/>
      <w:marBottom w:val="0"/>
      <w:divBdr>
        <w:top w:val="none" w:sz="0" w:space="0" w:color="auto"/>
        <w:left w:val="none" w:sz="0" w:space="0" w:color="auto"/>
        <w:bottom w:val="none" w:sz="0" w:space="0" w:color="auto"/>
        <w:right w:val="none" w:sz="0" w:space="0" w:color="auto"/>
      </w:divBdr>
    </w:div>
    <w:div w:id="1620379043">
      <w:marLeft w:val="0"/>
      <w:marRight w:val="0"/>
      <w:marTop w:val="0"/>
      <w:marBottom w:val="0"/>
      <w:divBdr>
        <w:top w:val="none" w:sz="0" w:space="0" w:color="auto"/>
        <w:left w:val="none" w:sz="0" w:space="0" w:color="auto"/>
        <w:bottom w:val="none" w:sz="0" w:space="0" w:color="auto"/>
        <w:right w:val="none" w:sz="0" w:space="0" w:color="auto"/>
      </w:divBdr>
    </w:div>
    <w:div w:id="1620379044">
      <w:marLeft w:val="0"/>
      <w:marRight w:val="0"/>
      <w:marTop w:val="0"/>
      <w:marBottom w:val="0"/>
      <w:divBdr>
        <w:top w:val="none" w:sz="0" w:space="0" w:color="auto"/>
        <w:left w:val="none" w:sz="0" w:space="0" w:color="auto"/>
        <w:bottom w:val="none" w:sz="0" w:space="0" w:color="auto"/>
        <w:right w:val="none" w:sz="0" w:space="0" w:color="auto"/>
      </w:divBdr>
    </w:div>
    <w:div w:id="1620379045">
      <w:marLeft w:val="0"/>
      <w:marRight w:val="0"/>
      <w:marTop w:val="0"/>
      <w:marBottom w:val="0"/>
      <w:divBdr>
        <w:top w:val="none" w:sz="0" w:space="0" w:color="auto"/>
        <w:left w:val="none" w:sz="0" w:space="0" w:color="auto"/>
        <w:bottom w:val="none" w:sz="0" w:space="0" w:color="auto"/>
        <w:right w:val="none" w:sz="0" w:space="0" w:color="auto"/>
      </w:divBdr>
    </w:div>
    <w:div w:id="1620379046">
      <w:marLeft w:val="0"/>
      <w:marRight w:val="0"/>
      <w:marTop w:val="0"/>
      <w:marBottom w:val="0"/>
      <w:divBdr>
        <w:top w:val="none" w:sz="0" w:space="0" w:color="auto"/>
        <w:left w:val="none" w:sz="0" w:space="0" w:color="auto"/>
        <w:bottom w:val="none" w:sz="0" w:space="0" w:color="auto"/>
        <w:right w:val="none" w:sz="0" w:space="0" w:color="auto"/>
      </w:divBdr>
    </w:div>
    <w:div w:id="1620379047">
      <w:marLeft w:val="0"/>
      <w:marRight w:val="0"/>
      <w:marTop w:val="0"/>
      <w:marBottom w:val="0"/>
      <w:divBdr>
        <w:top w:val="none" w:sz="0" w:space="0" w:color="auto"/>
        <w:left w:val="none" w:sz="0" w:space="0" w:color="auto"/>
        <w:bottom w:val="none" w:sz="0" w:space="0" w:color="auto"/>
        <w:right w:val="none" w:sz="0" w:space="0" w:color="auto"/>
      </w:divBdr>
    </w:div>
    <w:div w:id="1620379048">
      <w:marLeft w:val="0"/>
      <w:marRight w:val="0"/>
      <w:marTop w:val="0"/>
      <w:marBottom w:val="0"/>
      <w:divBdr>
        <w:top w:val="none" w:sz="0" w:space="0" w:color="auto"/>
        <w:left w:val="none" w:sz="0" w:space="0" w:color="auto"/>
        <w:bottom w:val="none" w:sz="0" w:space="0" w:color="auto"/>
        <w:right w:val="none" w:sz="0" w:space="0" w:color="auto"/>
      </w:divBdr>
    </w:div>
    <w:div w:id="1620379049">
      <w:marLeft w:val="0"/>
      <w:marRight w:val="0"/>
      <w:marTop w:val="0"/>
      <w:marBottom w:val="0"/>
      <w:divBdr>
        <w:top w:val="none" w:sz="0" w:space="0" w:color="auto"/>
        <w:left w:val="none" w:sz="0" w:space="0" w:color="auto"/>
        <w:bottom w:val="none" w:sz="0" w:space="0" w:color="auto"/>
        <w:right w:val="none" w:sz="0" w:space="0" w:color="auto"/>
      </w:divBdr>
    </w:div>
    <w:div w:id="1620379050">
      <w:marLeft w:val="0"/>
      <w:marRight w:val="0"/>
      <w:marTop w:val="0"/>
      <w:marBottom w:val="0"/>
      <w:divBdr>
        <w:top w:val="none" w:sz="0" w:space="0" w:color="auto"/>
        <w:left w:val="none" w:sz="0" w:space="0" w:color="auto"/>
        <w:bottom w:val="none" w:sz="0" w:space="0" w:color="auto"/>
        <w:right w:val="none" w:sz="0" w:space="0" w:color="auto"/>
      </w:divBdr>
    </w:div>
    <w:div w:id="1620379051">
      <w:marLeft w:val="0"/>
      <w:marRight w:val="0"/>
      <w:marTop w:val="0"/>
      <w:marBottom w:val="0"/>
      <w:divBdr>
        <w:top w:val="none" w:sz="0" w:space="0" w:color="auto"/>
        <w:left w:val="none" w:sz="0" w:space="0" w:color="auto"/>
        <w:bottom w:val="none" w:sz="0" w:space="0" w:color="auto"/>
        <w:right w:val="none" w:sz="0" w:space="0" w:color="auto"/>
      </w:divBdr>
    </w:div>
    <w:div w:id="1620379052">
      <w:marLeft w:val="0"/>
      <w:marRight w:val="0"/>
      <w:marTop w:val="0"/>
      <w:marBottom w:val="0"/>
      <w:divBdr>
        <w:top w:val="none" w:sz="0" w:space="0" w:color="auto"/>
        <w:left w:val="none" w:sz="0" w:space="0" w:color="auto"/>
        <w:bottom w:val="none" w:sz="0" w:space="0" w:color="auto"/>
        <w:right w:val="none" w:sz="0" w:space="0" w:color="auto"/>
      </w:divBdr>
    </w:div>
    <w:div w:id="1620379053">
      <w:marLeft w:val="0"/>
      <w:marRight w:val="0"/>
      <w:marTop w:val="0"/>
      <w:marBottom w:val="0"/>
      <w:divBdr>
        <w:top w:val="none" w:sz="0" w:space="0" w:color="auto"/>
        <w:left w:val="none" w:sz="0" w:space="0" w:color="auto"/>
        <w:bottom w:val="none" w:sz="0" w:space="0" w:color="auto"/>
        <w:right w:val="none" w:sz="0" w:space="0" w:color="auto"/>
      </w:divBdr>
    </w:div>
    <w:div w:id="1620379054">
      <w:marLeft w:val="0"/>
      <w:marRight w:val="0"/>
      <w:marTop w:val="0"/>
      <w:marBottom w:val="0"/>
      <w:divBdr>
        <w:top w:val="none" w:sz="0" w:space="0" w:color="auto"/>
        <w:left w:val="none" w:sz="0" w:space="0" w:color="auto"/>
        <w:bottom w:val="none" w:sz="0" w:space="0" w:color="auto"/>
        <w:right w:val="none" w:sz="0" w:space="0" w:color="auto"/>
      </w:divBdr>
    </w:div>
    <w:div w:id="1620379055">
      <w:marLeft w:val="0"/>
      <w:marRight w:val="0"/>
      <w:marTop w:val="0"/>
      <w:marBottom w:val="0"/>
      <w:divBdr>
        <w:top w:val="none" w:sz="0" w:space="0" w:color="auto"/>
        <w:left w:val="none" w:sz="0" w:space="0" w:color="auto"/>
        <w:bottom w:val="none" w:sz="0" w:space="0" w:color="auto"/>
        <w:right w:val="none" w:sz="0" w:space="0" w:color="auto"/>
      </w:divBdr>
    </w:div>
    <w:div w:id="1620379056">
      <w:marLeft w:val="0"/>
      <w:marRight w:val="0"/>
      <w:marTop w:val="0"/>
      <w:marBottom w:val="0"/>
      <w:divBdr>
        <w:top w:val="none" w:sz="0" w:space="0" w:color="auto"/>
        <w:left w:val="none" w:sz="0" w:space="0" w:color="auto"/>
        <w:bottom w:val="none" w:sz="0" w:space="0" w:color="auto"/>
        <w:right w:val="none" w:sz="0" w:space="0" w:color="auto"/>
      </w:divBdr>
    </w:div>
    <w:div w:id="1620379057">
      <w:marLeft w:val="0"/>
      <w:marRight w:val="0"/>
      <w:marTop w:val="0"/>
      <w:marBottom w:val="0"/>
      <w:divBdr>
        <w:top w:val="none" w:sz="0" w:space="0" w:color="auto"/>
        <w:left w:val="none" w:sz="0" w:space="0" w:color="auto"/>
        <w:bottom w:val="none" w:sz="0" w:space="0" w:color="auto"/>
        <w:right w:val="none" w:sz="0" w:space="0" w:color="auto"/>
      </w:divBdr>
    </w:div>
    <w:div w:id="1620379058">
      <w:marLeft w:val="0"/>
      <w:marRight w:val="0"/>
      <w:marTop w:val="0"/>
      <w:marBottom w:val="0"/>
      <w:divBdr>
        <w:top w:val="none" w:sz="0" w:space="0" w:color="auto"/>
        <w:left w:val="none" w:sz="0" w:space="0" w:color="auto"/>
        <w:bottom w:val="none" w:sz="0" w:space="0" w:color="auto"/>
        <w:right w:val="none" w:sz="0" w:space="0" w:color="auto"/>
      </w:divBdr>
    </w:div>
    <w:div w:id="1620379059">
      <w:marLeft w:val="0"/>
      <w:marRight w:val="0"/>
      <w:marTop w:val="0"/>
      <w:marBottom w:val="0"/>
      <w:divBdr>
        <w:top w:val="none" w:sz="0" w:space="0" w:color="auto"/>
        <w:left w:val="none" w:sz="0" w:space="0" w:color="auto"/>
        <w:bottom w:val="none" w:sz="0" w:space="0" w:color="auto"/>
        <w:right w:val="none" w:sz="0" w:space="0" w:color="auto"/>
      </w:divBdr>
    </w:div>
    <w:div w:id="1620379060">
      <w:marLeft w:val="0"/>
      <w:marRight w:val="0"/>
      <w:marTop w:val="0"/>
      <w:marBottom w:val="0"/>
      <w:divBdr>
        <w:top w:val="none" w:sz="0" w:space="0" w:color="auto"/>
        <w:left w:val="none" w:sz="0" w:space="0" w:color="auto"/>
        <w:bottom w:val="none" w:sz="0" w:space="0" w:color="auto"/>
        <w:right w:val="none" w:sz="0" w:space="0" w:color="auto"/>
      </w:divBdr>
    </w:div>
    <w:div w:id="1620379061">
      <w:marLeft w:val="0"/>
      <w:marRight w:val="0"/>
      <w:marTop w:val="0"/>
      <w:marBottom w:val="0"/>
      <w:divBdr>
        <w:top w:val="none" w:sz="0" w:space="0" w:color="auto"/>
        <w:left w:val="none" w:sz="0" w:space="0" w:color="auto"/>
        <w:bottom w:val="none" w:sz="0" w:space="0" w:color="auto"/>
        <w:right w:val="none" w:sz="0" w:space="0" w:color="auto"/>
      </w:divBdr>
    </w:div>
    <w:div w:id="1620379062">
      <w:marLeft w:val="0"/>
      <w:marRight w:val="0"/>
      <w:marTop w:val="0"/>
      <w:marBottom w:val="0"/>
      <w:divBdr>
        <w:top w:val="none" w:sz="0" w:space="0" w:color="auto"/>
        <w:left w:val="none" w:sz="0" w:space="0" w:color="auto"/>
        <w:bottom w:val="none" w:sz="0" w:space="0" w:color="auto"/>
        <w:right w:val="none" w:sz="0" w:space="0" w:color="auto"/>
      </w:divBdr>
    </w:div>
    <w:div w:id="1620379063">
      <w:marLeft w:val="0"/>
      <w:marRight w:val="0"/>
      <w:marTop w:val="0"/>
      <w:marBottom w:val="0"/>
      <w:divBdr>
        <w:top w:val="none" w:sz="0" w:space="0" w:color="auto"/>
        <w:left w:val="none" w:sz="0" w:space="0" w:color="auto"/>
        <w:bottom w:val="none" w:sz="0" w:space="0" w:color="auto"/>
        <w:right w:val="none" w:sz="0" w:space="0" w:color="auto"/>
      </w:divBdr>
    </w:div>
    <w:div w:id="1620379064">
      <w:marLeft w:val="0"/>
      <w:marRight w:val="0"/>
      <w:marTop w:val="0"/>
      <w:marBottom w:val="0"/>
      <w:divBdr>
        <w:top w:val="none" w:sz="0" w:space="0" w:color="auto"/>
        <w:left w:val="none" w:sz="0" w:space="0" w:color="auto"/>
        <w:bottom w:val="none" w:sz="0" w:space="0" w:color="auto"/>
        <w:right w:val="none" w:sz="0" w:space="0" w:color="auto"/>
      </w:divBdr>
    </w:div>
    <w:div w:id="1620379065">
      <w:marLeft w:val="0"/>
      <w:marRight w:val="0"/>
      <w:marTop w:val="0"/>
      <w:marBottom w:val="0"/>
      <w:divBdr>
        <w:top w:val="none" w:sz="0" w:space="0" w:color="auto"/>
        <w:left w:val="none" w:sz="0" w:space="0" w:color="auto"/>
        <w:bottom w:val="none" w:sz="0" w:space="0" w:color="auto"/>
        <w:right w:val="none" w:sz="0" w:space="0" w:color="auto"/>
      </w:divBdr>
    </w:div>
    <w:div w:id="1620379066">
      <w:marLeft w:val="0"/>
      <w:marRight w:val="0"/>
      <w:marTop w:val="0"/>
      <w:marBottom w:val="0"/>
      <w:divBdr>
        <w:top w:val="none" w:sz="0" w:space="0" w:color="auto"/>
        <w:left w:val="none" w:sz="0" w:space="0" w:color="auto"/>
        <w:bottom w:val="none" w:sz="0" w:space="0" w:color="auto"/>
        <w:right w:val="none" w:sz="0" w:space="0" w:color="auto"/>
      </w:divBdr>
    </w:div>
    <w:div w:id="1620379067">
      <w:marLeft w:val="0"/>
      <w:marRight w:val="0"/>
      <w:marTop w:val="0"/>
      <w:marBottom w:val="0"/>
      <w:divBdr>
        <w:top w:val="none" w:sz="0" w:space="0" w:color="auto"/>
        <w:left w:val="none" w:sz="0" w:space="0" w:color="auto"/>
        <w:bottom w:val="none" w:sz="0" w:space="0" w:color="auto"/>
        <w:right w:val="none" w:sz="0" w:space="0" w:color="auto"/>
      </w:divBdr>
    </w:div>
    <w:div w:id="1620379068">
      <w:marLeft w:val="0"/>
      <w:marRight w:val="0"/>
      <w:marTop w:val="0"/>
      <w:marBottom w:val="0"/>
      <w:divBdr>
        <w:top w:val="none" w:sz="0" w:space="0" w:color="auto"/>
        <w:left w:val="none" w:sz="0" w:space="0" w:color="auto"/>
        <w:bottom w:val="none" w:sz="0" w:space="0" w:color="auto"/>
        <w:right w:val="none" w:sz="0" w:space="0" w:color="auto"/>
      </w:divBdr>
    </w:div>
    <w:div w:id="1620379069">
      <w:marLeft w:val="0"/>
      <w:marRight w:val="0"/>
      <w:marTop w:val="0"/>
      <w:marBottom w:val="0"/>
      <w:divBdr>
        <w:top w:val="none" w:sz="0" w:space="0" w:color="auto"/>
        <w:left w:val="none" w:sz="0" w:space="0" w:color="auto"/>
        <w:bottom w:val="none" w:sz="0" w:space="0" w:color="auto"/>
        <w:right w:val="none" w:sz="0" w:space="0" w:color="auto"/>
      </w:divBdr>
    </w:div>
    <w:div w:id="1620379070">
      <w:marLeft w:val="0"/>
      <w:marRight w:val="0"/>
      <w:marTop w:val="0"/>
      <w:marBottom w:val="0"/>
      <w:divBdr>
        <w:top w:val="none" w:sz="0" w:space="0" w:color="auto"/>
        <w:left w:val="none" w:sz="0" w:space="0" w:color="auto"/>
        <w:bottom w:val="none" w:sz="0" w:space="0" w:color="auto"/>
        <w:right w:val="none" w:sz="0" w:space="0" w:color="auto"/>
      </w:divBdr>
    </w:div>
    <w:div w:id="1620379071">
      <w:marLeft w:val="0"/>
      <w:marRight w:val="0"/>
      <w:marTop w:val="0"/>
      <w:marBottom w:val="0"/>
      <w:divBdr>
        <w:top w:val="none" w:sz="0" w:space="0" w:color="auto"/>
        <w:left w:val="none" w:sz="0" w:space="0" w:color="auto"/>
        <w:bottom w:val="none" w:sz="0" w:space="0" w:color="auto"/>
        <w:right w:val="none" w:sz="0" w:space="0" w:color="auto"/>
      </w:divBdr>
    </w:div>
    <w:div w:id="1620379072">
      <w:marLeft w:val="0"/>
      <w:marRight w:val="0"/>
      <w:marTop w:val="0"/>
      <w:marBottom w:val="0"/>
      <w:divBdr>
        <w:top w:val="none" w:sz="0" w:space="0" w:color="auto"/>
        <w:left w:val="none" w:sz="0" w:space="0" w:color="auto"/>
        <w:bottom w:val="none" w:sz="0" w:space="0" w:color="auto"/>
        <w:right w:val="none" w:sz="0" w:space="0" w:color="auto"/>
      </w:divBdr>
    </w:div>
    <w:div w:id="1620379073">
      <w:marLeft w:val="0"/>
      <w:marRight w:val="0"/>
      <w:marTop w:val="0"/>
      <w:marBottom w:val="0"/>
      <w:divBdr>
        <w:top w:val="none" w:sz="0" w:space="0" w:color="auto"/>
        <w:left w:val="none" w:sz="0" w:space="0" w:color="auto"/>
        <w:bottom w:val="none" w:sz="0" w:space="0" w:color="auto"/>
        <w:right w:val="none" w:sz="0" w:space="0" w:color="auto"/>
      </w:divBdr>
    </w:div>
    <w:div w:id="1620379074">
      <w:marLeft w:val="0"/>
      <w:marRight w:val="0"/>
      <w:marTop w:val="0"/>
      <w:marBottom w:val="0"/>
      <w:divBdr>
        <w:top w:val="none" w:sz="0" w:space="0" w:color="auto"/>
        <w:left w:val="none" w:sz="0" w:space="0" w:color="auto"/>
        <w:bottom w:val="none" w:sz="0" w:space="0" w:color="auto"/>
        <w:right w:val="none" w:sz="0" w:space="0" w:color="auto"/>
      </w:divBdr>
    </w:div>
    <w:div w:id="1620379075">
      <w:marLeft w:val="0"/>
      <w:marRight w:val="0"/>
      <w:marTop w:val="0"/>
      <w:marBottom w:val="0"/>
      <w:divBdr>
        <w:top w:val="none" w:sz="0" w:space="0" w:color="auto"/>
        <w:left w:val="none" w:sz="0" w:space="0" w:color="auto"/>
        <w:bottom w:val="none" w:sz="0" w:space="0" w:color="auto"/>
        <w:right w:val="none" w:sz="0" w:space="0" w:color="auto"/>
      </w:divBdr>
    </w:div>
    <w:div w:id="1620379076">
      <w:marLeft w:val="0"/>
      <w:marRight w:val="0"/>
      <w:marTop w:val="0"/>
      <w:marBottom w:val="0"/>
      <w:divBdr>
        <w:top w:val="none" w:sz="0" w:space="0" w:color="auto"/>
        <w:left w:val="none" w:sz="0" w:space="0" w:color="auto"/>
        <w:bottom w:val="none" w:sz="0" w:space="0" w:color="auto"/>
        <w:right w:val="none" w:sz="0" w:space="0" w:color="auto"/>
      </w:divBdr>
    </w:div>
    <w:div w:id="1620379077">
      <w:marLeft w:val="0"/>
      <w:marRight w:val="0"/>
      <w:marTop w:val="0"/>
      <w:marBottom w:val="0"/>
      <w:divBdr>
        <w:top w:val="none" w:sz="0" w:space="0" w:color="auto"/>
        <w:left w:val="none" w:sz="0" w:space="0" w:color="auto"/>
        <w:bottom w:val="none" w:sz="0" w:space="0" w:color="auto"/>
        <w:right w:val="none" w:sz="0" w:space="0" w:color="auto"/>
      </w:divBdr>
    </w:div>
    <w:div w:id="1620379078">
      <w:marLeft w:val="0"/>
      <w:marRight w:val="0"/>
      <w:marTop w:val="0"/>
      <w:marBottom w:val="0"/>
      <w:divBdr>
        <w:top w:val="none" w:sz="0" w:space="0" w:color="auto"/>
        <w:left w:val="none" w:sz="0" w:space="0" w:color="auto"/>
        <w:bottom w:val="none" w:sz="0" w:space="0" w:color="auto"/>
        <w:right w:val="none" w:sz="0" w:space="0" w:color="auto"/>
      </w:divBdr>
    </w:div>
    <w:div w:id="1620379079">
      <w:marLeft w:val="0"/>
      <w:marRight w:val="0"/>
      <w:marTop w:val="0"/>
      <w:marBottom w:val="0"/>
      <w:divBdr>
        <w:top w:val="none" w:sz="0" w:space="0" w:color="auto"/>
        <w:left w:val="none" w:sz="0" w:space="0" w:color="auto"/>
        <w:bottom w:val="none" w:sz="0" w:space="0" w:color="auto"/>
        <w:right w:val="none" w:sz="0" w:space="0" w:color="auto"/>
      </w:divBdr>
    </w:div>
    <w:div w:id="1620379080">
      <w:marLeft w:val="0"/>
      <w:marRight w:val="0"/>
      <w:marTop w:val="0"/>
      <w:marBottom w:val="0"/>
      <w:divBdr>
        <w:top w:val="none" w:sz="0" w:space="0" w:color="auto"/>
        <w:left w:val="none" w:sz="0" w:space="0" w:color="auto"/>
        <w:bottom w:val="none" w:sz="0" w:space="0" w:color="auto"/>
        <w:right w:val="none" w:sz="0" w:space="0" w:color="auto"/>
      </w:divBdr>
    </w:div>
    <w:div w:id="1620379081">
      <w:marLeft w:val="0"/>
      <w:marRight w:val="0"/>
      <w:marTop w:val="0"/>
      <w:marBottom w:val="0"/>
      <w:divBdr>
        <w:top w:val="none" w:sz="0" w:space="0" w:color="auto"/>
        <w:left w:val="none" w:sz="0" w:space="0" w:color="auto"/>
        <w:bottom w:val="none" w:sz="0" w:space="0" w:color="auto"/>
        <w:right w:val="none" w:sz="0" w:space="0" w:color="auto"/>
      </w:divBdr>
    </w:div>
    <w:div w:id="1620379082">
      <w:marLeft w:val="0"/>
      <w:marRight w:val="0"/>
      <w:marTop w:val="0"/>
      <w:marBottom w:val="0"/>
      <w:divBdr>
        <w:top w:val="none" w:sz="0" w:space="0" w:color="auto"/>
        <w:left w:val="none" w:sz="0" w:space="0" w:color="auto"/>
        <w:bottom w:val="none" w:sz="0" w:space="0" w:color="auto"/>
        <w:right w:val="none" w:sz="0" w:space="0" w:color="auto"/>
      </w:divBdr>
    </w:div>
    <w:div w:id="1620379083">
      <w:marLeft w:val="0"/>
      <w:marRight w:val="0"/>
      <w:marTop w:val="0"/>
      <w:marBottom w:val="0"/>
      <w:divBdr>
        <w:top w:val="none" w:sz="0" w:space="0" w:color="auto"/>
        <w:left w:val="none" w:sz="0" w:space="0" w:color="auto"/>
        <w:bottom w:val="none" w:sz="0" w:space="0" w:color="auto"/>
        <w:right w:val="none" w:sz="0" w:space="0" w:color="auto"/>
      </w:divBdr>
    </w:div>
    <w:div w:id="1620379084">
      <w:marLeft w:val="0"/>
      <w:marRight w:val="0"/>
      <w:marTop w:val="0"/>
      <w:marBottom w:val="0"/>
      <w:divBdr>
        <w:top w:val="none" w:sz="0" w:space="0" w:color="auto"/>
        <w:left w:val="none" w:sz="0" w:space="0" w:color="auto"/>
        <w:bottom w:val="none" w:sz="0" w:space="0" w:color="auto"/>
        <w:right w:val="none" w:sz="0" w:space="0" w:color="auto"/>
      </w:divBdr>
    </w:div>
    <w:div w:id="1620379085">
      <w:marLeft w:val="0"/>
      <w:marRight w:val="0"/>
      <w:marTop w:val="0"/>
      <w:marBottom w:val="0"/>
      <w:divBdr>
        <w:top w:val="none" w:sz="0" w:space="0" w:color="auto"/>
        <w:left w:val="none" w:sz="0" w:space="0" w:color="auto"/>
        <w:bottom w:val="none" w:sz="0" w:space="0" w:color="auto"/>
        <w:right w:val="none" w:sz="0" w:space="0" w:color="auto"/>
      </w:divBdr>
    </w:div>
    <w:div w:id="1620379086">
      <w:marLeft w:val="0"/>
      <w:marRight w:val="0"/>
      <w:marTop w:val="0"/>
      <w:marBottom w:val="0"/>
      <w:divBdr>
        <w:top w:val="none" w:sz="0" w:space="0" w:color="auto"/>
        <w:left w:val="none" w:sz="0" w:space="0" w:color="auto"/>
        <w:bottom w:val="none" w:sz="0" w:space="0" w:color="auto"/>
        <w:right w:val="none" w:sz="0" w:space="0" w:color="auto"/>
      </w:divBdr>
    </w:div>
    <w:div w:id="1620379087">
      <w:marLeft w:val="0"/>
      <w:marRight w:val="0"/>
      <w:marTop w:val="0"/>
      <w:marBottom w:val="0"/>
      <w:divBdr>
        <w:top w:val="none" w:sz="0" w:space="0" w:color="auto"/>
        <w:left w:val="none" w:sz="0" w:space="0" w:color="auto"/>
        <w:bottom w:val="none" w:sz="0" w:space="0" w:color="auto"/>
        <w:right w:val="none" w:sz="0" w:space="0" w:color="auto"/>
      </w:divBdr>
    </w:div>
    <w:div w:id="1620379088">
      <w:marLeft w:val="0"/>
      <w:marRight w:val="0"/>
      <w:marTop w:val="0"/>
      <w:marBottom w:val="0"/>
      <w:divBdr>
        <w:top w:val="none" w:sz="0" w:space="0" w:color="auto"/>
        <w:left w:val="none" w:sz="0" w:space="0" w:color="auto"/>
        <w:bottom w:val="none" w:sz="0" w:space="0" w:color="auto"/>
        <w:right w:val="none" w:sz="0" w:space="0" w:color="auto"/>
      </w:divBdr>
    </w:div>
    <w:div w:id="1620379089">
      <w:marLeft w:val="0"/>
      <w:marRight w:val="0"/>
      <w:marTop w:val="0"/>
      <w:marBottom w:val="0"/>
      <w:divBdr>
        <w:top w:val="none" w:sz="0" w:space="0" w:color="auto"/>
        <w:left w:val="none" w:sz="0" w:space="0" w:color="auto"/>
        <w:bottom w:val="none" w:sz="0" w:space="0" w:color="auto"/>
        <w:right w:val="none" w:sz="0" w:space="0" w:color="auto"/>
      </w:divBdr>
    </w:div>
    <w:div w:id="1620379090">
      <w:marLeft w:val="0"/>
      <w:marRight w:val="0"/>
      <w:marTop w:val="0"/>
      <w:marBottom w:val="0"/>
      <w:divBdr>
        <w:top w:val="none" w:sz="0" w:space="0" w:color="auto"/>
        <w:left w:val="none" w:sz="0" w:space="0" w:color="auto"/>
        <w:bottom w:val="none" w:sz="0" w:space="0" w:color="auto"/>
        <w:right w:val="none" w:sz="0" w:space="0" w:color="auto"/>
      </w:divBdr>
    </w:div>
    <w:div w:id="1620379091">
      <w:marLeft w:val="0"/>
      <w:marRight w:val="0"/>
      <w:marTop w:val="0"/>
      <w:marBottom w:val="0"/>
      <w:divBdr>
        <w:top w:val="none" w:sz="0" w:space="0" w:color="auto"/>
        <w:left w:val="none" w:sz="0" w:space="0" w:color="auto"/>
        <w:bottom w:val="none" w:sz="0" w:space="0" w:color="auto"/>
        <w:right w:val="none" w:sz="0" w:space="0" w:color="auto"/>
      </w:divBdr>
    </w:div>
    <w:div w:id="1620379092">
      <w:marLeft w:val="0"/>
      <w:marRight w:val="0"/>
      <w:marTop w:val="0"/>
      <w:marBottom w:val="0"/>
      <w:divBdr>
        <w:top w:val="none" w:sz="0" w:space="0" w:color="auto"/>
        <w:left w:val="none" w:sz="0" w:space="0" w:color="auto"/>
        <w:bottom w:val="none" w:sz="0" w:space="0" w:color="auto"/>
        <w:right w:val="none" w:sz="0" w:space="0" w:color="auto"/>
      </w:divBdr>
    </w:div>
    <w:div w:id="1620379093">
      <w:marLeft w:val="0"/>
      <w:marRight w:val="0"/>
      <w:marTop w:val="0"/>
      <w:marBottom w:val="0"/>
      <w:divBdr>
        <w:top w:val="none" w:sz="0" w:space="0" w:color="auto"/>
        <w:left w:val="none" w:sz="0" w:space="0" w:color="auto"/>
        <w:bottom w:val="none" w:sz="0" w:space="0" w:color="auto"/>
        <w:right w:val="none" w:sz="0" w:space="0" w:color="auto"/>
      </w:divBdr>
    </w:div>
    <w:div w:id="1620379094">
      <w:marLeft w:val="0"/>
      <w:marRight w:val="0"/>
      <w:marTop w:val="0"/>
      <w:marBottom w:val="0"/>
      <w:divBdr>
        <w:top w:val="none" w:sz="0" w:space="0" w:color="auto"/>
        <w:left w:val="none" w:sz="0" w:space="0" w:color="auto"/>
        <w:bottom w:val="none" w:sz="0" w:space="0" w:color="auto"/>
        <w:right w:val="none" w:sz="0" w:space="0" w:color="auto"/>
      </w:divBdr>
    </w:div>
    <w:div w:id="1620379095">
      <w:marLeft w:val="0"/>
      <w:marRight w:val="0"/>
      <w:marTop w:val="0"/>
      <w:marBottom w:val="0"/>
      <w:divBdr>
        <w:top w:val="none" w:sz="0" w:space="0" w:color="auto"/>
        <w:left w:val="none" w:sz="0" w:space="0" w:color="auto"/>
        <w:bottom w:val="none" w:sz="0" w:space="0" w:color="auto"/>
        <w:right w:val="none" w:sz="0" w:space="0" w:color="auto"/>
      </w:divBdr>
    </w:div>
    <w:div w:id="1620379096">
      <w:marLeft w:val="0"/>
      <w:marRight w:val="0"/>
      <w:marTop w:val="0"/>
      <w:marBottom w:val="0"/>
      <w:divBdr>
        <w:top w:val="none" w:sz="0" w:space="0" w:color="auto"/>
        <w:left w:val="none" w:sz="0" w:space="0" w:color="auto"/>
        <w:bottom w:val="none" w:sz="0" w:space="0" w:color="auto"/>
        <w:right w:val="none" w:sz="0" w:space="0" w:color="auto"/>
      </w:divBdr>
    </w:div>
    <w:div w:id="1620379097">
      <w:marLeft w:val="0"/>
      <w:marRight w:val="0"/>
      <w:marTop w:val="0"/>
      <w:marBottom w:val="0"/>
      <w:divBdr>
        <w:top w:val="none" w:sz="0" w:space="0" w:color="auto"/>
        <w:left w:val="none" w:sz="0" w:space="0" w:color="auto"/>
        <w:bottom w:val="none" w:sz="0" w:space="0" w:color="auto"/>
        <w:right w:val="none" w:sz="0" w:space="0" w:color="auto"/>
      </w:divBdr>
    </w:div>
    <w:div w:id="1620379098">
      <w:marLeft w:val="0"/>
      <w:marRight w:val="0"/>
      <w:marTop w:val="0"/>
      <w:marBottom w:val="0"/>
      <w:divBdr>
        <w:top w:val="none" w:sz="0" w:space="0" w:color="auto"/>
        <w:left w:val="none" w:sz="0" w:space="0" w:color="auto"/>
        <w:bottom w:val="none" w:sz="0" w:space="0" w:color="auto"/>
        <w:right w:val="none" w:sz="0" w:space="0" w:color="auto"/>
      </w:divBdr>
    </w:div>
    <w:div w:id="1620379099">
      <w:marLeft w:val="0"/>
      <w:marRight w:val="0"/>
      <w:marTop w:val="0"/>
      <w:marBottom w:val="0"/>
      <w:divBdr>
        <w:top w:val="none" w:sz="0" w:space="0" w:color="auto"/>
        <w:left w:val="none" w:sz="0" w:space="0" w:color="auto"/>
        <w:bottom w:val="none" w:sz="0" w:space="0" w:color="auto"/>
        <w:right w:val="none" w:sz="0" w:space="0" w:color="auto"/>
      </w:divBdr>
    </w:div>
    <w:div w:id="1620379100">
      <w:marLeft w:val="0"/>
      <w:marRight w:val="0"/>
      <w:marTop w:val="0"/>
      <w:marBottom w:val="0"/>
      <w:divBdr>
        <w:top w:val="none" w:sz="0" w:space="0" w:color="auto"/>
        <w:left w:val="none" w:sz="0" w:space="0" w:color="auto"/>
        <w:bottom w:val="none" w:sz="0" w:space="0" w:color="auto"/>
        <w:right w:val="none" w:sz="0" w:space="0" w:color="auto"/>
      </w:divBdr>
    </w:div>
    <w:div w:id="1620379101">
      <w:marLeft w:val="0"/>
      <w:marRight w:val="0"/>
      <w:marTop w:val="0"/>
      <w:marBottom w:val="0"/>
      <w:divBdr>
        <w:top w:val="none" w:sz="0" w:space="0" w:color="auto"/>
        <w:left w:val="none" w:sz="0" w:space="0" w:color="auto"/>
        <w:bottom w:val="none" w:sz="0" w:space="0" w:color="auto"/>
        <w:right w:val="none" w:sz="0" w:space="0" w:color="auto"/>
      </w:divBdr>
    </w:div>
    <w:div w:id="1620379102">
      <w:marLeft w:val="0"/>
      <w:marRight w:val="0"/>
      <w:marTop w:val="0"/>
      <w:marBottom w:val="0"/>
      <w:divBdr>
        <w:top w:val="none" w:sz="0" w:space="0" w:color="auto"/>
        <w:left w:val="none" w:sz="0" w:space="0" w:color="auto"/>
        <w:bottom w:val="none" w:sz="0" w:space="0" w:color="auto"/>
        <w:right w:val="none" w:sz="0" w:space="0" w:color="auto"/>
      </w:divBdr>
    </w:div>
    <w:div w:id="1620379103">
      <w:marLeft w:val="0"/>
      <w:marRight w:val="0"/>
      <w:marTop w:val="0"/>
      <w:marBottom w:val="0"/>
      <w:divBdr>
        <w:top w:val="none" w:sz="0" w:space="0" w:color="auto"/>
        <w:left w:val="none" w:sz="0" w:space="0" w:color="auto"/>
        <w:bottom w:val="none" w:sz="0" w:space="0" w:color="auto"/>
        <w:right w:val="none" w:sz="0" w:space="0" w:color="auto"/>
      </w:divBdr>
    </w:div>
    <w:div w:id="1620379104">
      <w:marLeft w:val="0"/>
      <w:marRight w:val="0"/>
      <w:marTop w:val="0"/>
      <w:marBottom w:val="0"/>
      <w:divBdr>
        <w:top w:val="none" w:sz="0" w:space="0" w:color="auto"/>
        <w:left w:val="none" w:sz="0" w:space="0" w:color="auto"/>
        <w:bottom w:val="none" w:sz="0" w:space="0" w:color="auto"/>
        <w:right w:val="none" w:sz="0" w:space="0" w:color="auto"/>
      </w:divBdr>
    </w:div>
    <w:div w:id="1620379105">
      <w:marLeft w:val="0"/>
      <w:marRight w:val="0"/>
      <w:marTop w:val="0"/>
      <w:marBottom w:val="0"/>
      <w:divBdr>
        <w:top w:val="none" w:sz="0" w:space="0" w:color="auto"/>
        <w:left w:val="none" w:sz="0" w:space="0" w:color="auto"/>
        <w:bottom w:val="none" w:sz="0" w:space="0" w:color="auto"/>
        <w:right w:val="none" w:sz="0" w:space="0" w:color="auto"/>
      </w:divBdr>
    </w:div>
    <w:div w:id="1620379106">
      <w:marLeft w:val="0"/>
      <w:marRight w:val="0"/>
      <w:marTop w:val="0"/>
      <w:marBottom w:val="0"/>
      <w:divBdr>
        <w:top w:val="none" w:sz="0" w:space="0" w:color="auto"/>
        <w:left w:val="none" w:sz="0" w:space="0" w:color="auto"/>
        <w:bottom w:val="none" w:sz="0" w:space="0" w:color="auto"/>
        <w:right w:val="none" w:sz="0" w:space="0" w:color="auto"/>
      </w:divBdr>
    </w:div>
    <w:div w:id="1620379107">
      <w:marLeft w:val="0"/>
      <w:marRight w:val="0"/>
      <w:marTop w:val="0"/>
      <w:marBottom w:val="0"/>
      <w:divBdr>
        <w:top w:val="none" w:sz="0" w:space="0" w:color="auto"/>
        <w:left w:val="none" w:sz="0" w:space="0" w:color="auto"/>
        <w:bottom w:val="none" w:sz="0" w:space="0" w:color="auto"/>
        <w:right w:val="none" w:sz="0" w:space="0" w:color="auto"/>
      </w:divBdr>
    </w:div>
    <w:div w:id="1620379108">
      <w:marLeft w:val="0"/>
      <w:marRight w:val="0"/>
      <w:marTop w:val="0"/>
      <w:marBottom w:val="0"/>
      <w:divBdr>
        <w:top w:val="none" w:sz="0" w:space="0" w:color="auto"/>
        <w:left w:val="none" w:sz="0" w:space="0" w:color="auto"/>
        <w:bottom w:val="none" w:sz="0" w:space="0" w:color="auto"/>
        <w:right w:val="none" w:sz="0" w:space="0" w:color="auto"/>
      </w:divBdr>
    </w:div>
    <w:div w:id="1620379109">
      <w:marLeft w:val="0"/>
      <w:marRight w:val="0"/>
      <w:marTop w:val="0"/>
      <w:marBottom w:val="0"/>
      <w:divBdr>
        <w:top w:val="none" w:sz="0" w:space="0" w:color="auto"/>
        <w:left w:val="none" w:sz="0" w:space="0" w:color="auto"/>
        <w:bottom w:val="none" w:sz="0" w:space="0" w:color="auto"/>
        <w:right w:val="none" w:sz="0" w:space="0" w:color="auto"/>
      </w:divBdr>
    </w:div>
    <w:div w:id="1620379110">
      <w:marLeft w:val="0"/>
      <w:marRight w:val="0"/>
      <w:marTop w:val="0"/>
      <w:marBottom w:val="0"/>
      <w:divBdr>
        <w:top w:val="none" w:sz="0" w:space="0" w:color="auto"/>
        <w:left w:val="none" w:sz="0" w:space="0" w:color="auto"/>
        <w:bottom w:val="none" w:sz="0" w:space="0" w:color="auto"/>
        <w:right w:val="none" w:sz="0" w:space="0" w:color="auto"/>
      </w:divBdr>
    </w:div>
    <w:div w:id="1620379111">
      <w:marLeft w:val="0"/>
      <w:marRight w:val="0"/>
      <w:marTop w:val="0"/>
      <w:marBottom w:val="0"/>
      <w:divBdr>
        <w:top w:val="none" w:sz="0" w:space="0" w:color="auto"/>
        <w:left w:val="none" w:sz="0" w:space="0" w:color="auto"/>
        <w:bottom w:val="none" w:sz="0" w:space="0" w:color="auto"/>
        <w:right w:val="none" w:sz="0" w:space="0" w:color="auto"/>
      </w:divBdr>
    </w:div>
    <w:div w:id="1620379112">
      <w:marLeft w:val="0"/>
      <w:marRight w:val="0"/>
      <w:marTop w:val="0"/>
      <w:marBottom w:val="0"/>
      <w:divBdr>
        <w:top w:val="none" w:sz="0" w:space="0" w:color="auto"/>
        <w:left w:val="none" w:sz="0" w:space="0" w:color="auto"/>
        <w:bottom w:val="none" w:sz="0" w:space="0" w:color="auto"/>
        <w:right w:val="none" w:sz="0" w:space="0" w:color="auto"/>
      </w:divBdr>
    </w:div>
    <w:div w:id="1620379113">
      <w:marLeft w:val="0"/>
      <w:marRight w:val="0"/>
      <w:marTop w:val="0"/>
      <w:marBottom w:val="0"/>
      <w:divBdr>
        <w:top w:val="none" w:sz="0" w:space="0" w:color="auto"/>
        <w:left w:val="none" w:sz="0" w:space="0" w:color="auto"/>
        <w:bottom w:val="none" w:sz="0" w:space="0" w:color="auto"/>
        <w:right w:val="none" w:sz="0" w:space="0" w:color="auto"/>
      </w:divBdr>
    </w:div>
    <w:div w:id="1620379114">
      <w:marLeft w:val="0"/>
      <w:marRight w:val="0"/>
      <w:marTop w:val="0"/>
      <w:marBottom w:val="0"/>
      <w:divBdr>
        <w:top w:val="none" w:sz="0" w:space="0" w:color="auto"/>
        <w:left w:val="none" w:sz="0" w:space="0" w:color="auto"/>
        <w:bottom w:val="none" w:sz="0" w:space="0" w:color="auto"/>
        <w:right w:val="none" w:sz="0" w:space="0" w:color="auto"/>
      </w:divBdr>
    </w:div>
    <w:div w:id="1620379115">
      <w:marLeft w:val="0"/>
      <w:marRight w:val="0"/>
      <w:marTop w:val="0"/>
      <w:marBottom w:val="0"/>
      <w:divBdr>
        <w:top w:val="none" w:sz="0" w:space="0" w:color="auto"/>
        <w:left w:val="none" w:sz="0" w:space="0" w:color="auto"/>
        <w:bottom w:val="none" w:sz="0" w:space="0" w:color="auto"/>
        <w:right w:val="none" w:sz="0" w:space="0" w:color="auto"/>
      </w:divBdr>
    </w:div>
    <w:div w:id="1620379116">
      <w:marLeft w:val="0"/>
      <w:marRight w:val="0"/>
      <w:marTop w:val="0"/>
      <w:marBottom w:val="0"/>
      <w:divBdr>
        <w:top w:val="none" w:sz="0" w:space="0" w:color="auto"/>
        <w:left w:val="none" w:sz="0" w:space="0" w:color="auto"/>
        <w:bottom w:val="none" w:sz="0" w:space="0" w:color="auto"/>
        <w:right w:val="none" w:sz="0" w:space="0" w:color="auto"/>
      </w:divBdr>
    </w:div>
    <w:div w:id="1620379117">
      <w:marLeft w:val="0"/>
      <w:marRight w:val="0"/>
      <w:marTop w:val="0"/>
      <w:marBottom w:val="0"/>
      <w:divBdr>
        <w:top w:val="none" w:sz="0" w:space="0" w:color="auto"/>
        <w:left w:val="none" w:sz="0" w:space="0" w:color="auto"/>
        <w:bottom w:val="none" w:sz="0" w:space="0" w:color="auto"/>
        <w:right w:val="none" w:sz="0" w:space="0" w:color="auto"/>
      </w:divBdr>
    </w:div>
    <w:div w:id="1620379118">
      <w:marLeft w:val="0"/>
      <w:marRight w:val="0"/>
      <w:marTop w:val="0"/>
      <w:marBottom w:val="0"/>
      <w:divBdr>
        <w:top w:val="none" w:sz="0" w:space="0" w:color="auto"/>
        <w:left w:val="none" w:sz="0" w:space="0" w:color="auto"/>
        <w:bottom w:val="none" w:sz="0" w:space="0" w:color="auto"/>
        <w:right w:val="none" w:sz="0" w:space="0" w:color="auto"/>
      </w:divBdr>
    </w:div>
    <w:div w:id="1620379119">
      <w:marLeft w:val="0"/>
      <w:marRight w:val="0"/>
      <w:marTop w:val="0"/>
      <w:marBottom w:val="0"/>
      <w:divBdr>
        <w:top w:val="none" w:sz="0" w:space="0" w:color="auto"/>
        <w:left w:val="none" w:sz="0" w:space="0" w:color="auto"/>
        <w:bottom w:val="none" w:sz="0" w:space="0" w:color="auto"/>
        <w:right w:val="none" w:sz="0" w:space="0" w:color="auto"/>
      </w:divBdr>
    </w:div>
    <w:div w:id="1620379120">
      <w:marLeft w:val="0"/>
      <w:marRight w:val="0"/>
      <w:marTop w:val="0"/>
      <w:marBottom w:val="0"/>
      <w:divBdr>
        <w:top w:val="none" w:sz="0" w:space="0" w:color="auto"/>
        <w:left w:val="none" w:sz="0" w:space="0" w:color="auto"/>
        <w:bottom w:val="none" w:sz="0" w:space="0" w:color="auto"/>
        <w:right w:val="none" w:sz="0" w:space="0" w:color="auto"/>
      </w:divBdr>
    </w:div>
    <w:div w:id="1620379121">
      <w:marLeft w:val="0"/>
      <w:marRight w:val="0"/>
      <w:marTop w:val="0"/>
      <w:marBottom w:val="0"/>
      <w:divBdr>
        <w:top w:val="none" w:sz="0" w:space="0" w:color="auto"/>
        <w:left w:val="none" w:sz="0" w:space="0" w:color="auto"/>
        <w:bottom w:val="none" w:sz="0" w:space="0" w:color="auto"/>
        <w:right w:val="none" w:sz="0" w:space="0" w:color="auto"/>
      </w:divBdr>
    </w:div>
    <w:div w:id="1620379122">
      <w:marLeft w:val="0"/>
      <w:marRight w:val="0"/>
      <w:marTop w:val="0"/>
      <w:marBottom w:val="0"/>
      <w:divBdr>
        <w:top w:val="none" w:sz="0" w:space="0" w:color="auto"/>
        <w:left w:val="none" w:sz="0" w:space="0" w:color="auto"/>
        <w:bottom w:val="none" w:sz="0" w:space="0" w:color="auto"/>
        <w:right w:val="none" w:sz="0" w:space="0" w:color="auto"/>
      </w:divBdr>
    </w:div>
    <w:div w:id="1620379123">
      <w:marLeft w:val="0"/>
      <w:marRight w:val="0"/>
      <w:marTop w:val="0"/>
      <w:marBottom w:val="0"/>
      <w:divBdr>
        <w:top w:val="none" w:sz="0" w:space="0" w:color="auto"/>
        <w:left w:val="none" w:sz="0" w:space="0" w:color="auto"/>
        <w:bottom w:val="none" w:sz="0" w:space="0" w:color="auto"/>
        <w:right w:val="none" w:sz="0" w:space="0" w:color="auto"/>
      </w:divBdr>
    </w:div>
    <w:div w:id="1620379124">
      <w:marLeft w:val="0"/>
      <w:marRight w:val="0"/>
      <w:marTop w:val="0"/>
      <w:marBottom w:val="0"/>
      <w:divBdr>
        <w:top w:val="none" w:sz="0" w:space="0" w:color="auto"/>
        <w:left w:val="none" w:sz="0" w:space="0" w:color="auto"/>
        <w:bottom w:val="none" w:sz="0" w:space="0" w:color="auto"/>
        <w:right w:val="none" w:sz="0" w:space="0" w:color="auto"/>
      </w:divBdr>
    </w:div>
    <w:div w:id="1620379125">
      <w:marLeft w:val="0"/>
      <w:marRight w:val="0"/>
      <w:marTop w:val="0"/>
      <w:marBottom w:val="0"/>
      <w:divBdr>
        <w:top w:val="none" w:sz="0" w:space="0" w:color="auto"/>
        <w:left w:val="none" w:sz="0" w:space="0" w:color="auto"/>
        <w:bottom w:val="none" w:sz="0" w:space="0" w:color="auto"/>
        <w:right w:val="none" w:sz="0" w:space="0" w:color="auto"/>
      </w:divBdr>
    </w:div>
    <w:div w:id="1620379126">
      <w:marLeft w:val="0"/>
      <w:marRight w:val="0"/>
      <w:marTop w:val="0"/>
      <w:marBottom w:val="0"/>
      <w:divBdr>
        <w:top w:val="none" w:sz="0" w:space="0" w:color="auto"/>
        <w:left w:val="none" w:sz="0" w:space="0" w:color="auto"/>
        <w:bottom w:val="none" w:sz="0" w:space="0" w:color="auto"/>
        <w:right w:val="none" w:sz="0" w:space="0" w:color="auto"/>
      </w:divBdr>
    </w:div>
    <w:div w:id="1620379127">
      <w:marLeft w:val="0"/>
      <w:marRight w:val="0"/>
      <w:marTop w:val="0"/>
      <w:marBottom w:val="0"/>
      <w:divBdr>
        <w:top w:val="none" w:sz="0" w:space="0" w:color="auto"/>
        <w:left w:val="none" w:sz="0" w:space="0" w:color="auto"/>
        <w:bottom w:val="none" w:sz="0" w:space="0" w:color="auto"/>
        <w:right w:val="none" w:sz="0" w:space="0" w:color="auto"/>
      </w:divBdr>
    </w:div>
    <w:div w:id="1620379128">
      <w:marLeft w:val="0"/>
      <w:marRight w:val="0"/>
      <w:marTop w:val="0"/>
      <w:marBottom w:val="0"/>
      <w:divBdr>
        <w:top w:val="none" w:sz="0" w:space="0" w:color="auto"/>
        <w:left w:val="none" w:sz="0" w:space="0" w:color="auto"/>
        <w:bottom w:val="none" w:sz="0" w:space="0" w:color="auto"/>
        <w:right w:val="none" w:sz="0" w:space="0" w:color="auto"/>
      </w:divBdr>
    </w:div>
    <w:div w:id="1620379129">
      <w:marLeft w:val="0"/>
      <w:marRight w:val="0"/>
      <w:marTop w:val="0"/>
      <w:marBottom w:val="0"/>
      <w:divBdr>
        <w:top w:val="none" w:sz="0" w:space="0" w:color="auto"/>
        <w:left w:val="none" w:sz="0" w:space="0" w:color="auto"/>
        <w:bottom w:val="none" w:sz="0" w:space="0" w:color="auto"/>
        <w:right w:val="none" w:sz="0" w:space="0" w:color="auto"/>
      </w:divBdr>
    </w:div>
    <w:div w:id="1620379130">
      <w:marLeft w:val="0"/>
      <w:marRight w:val="0"/>
      <w:marTop w:val="0"/>
      <w:marBottom w:val="0"/>
      <w:divBdr>
        <w:top w:val="none" w:sz="0" w:space="0" w:color="auto"/>
        <w:left w:val="none" w:sz="0" w:space="0" w:color="auto"/>
        <w:bottom w:val="none" w:sz="0" w:space="0" w:color="auto"/>
        <w:right w:val="none" w:sz="0" w:space="0" w:color="auto"/>
      </w:divBdr>
    </w:div>
    <w:div w:id="1620379131">
      <w:marLeft w:val="0"/>
      <w:marRight w:val="0"/>
      <w:marTop w:val="0"/>
      <w:marBottom w:val="0"/>
      <w:divBdr>
        <w:top w:val="none" w:sz="0" w:space="0" w:color="auto"/>
        <w:left w:val="none" w:sz="0" w:space="0" w:color="auto"/>
        <w:bottom w:val="none" w:sz="0" w:space="0" w:color="auto"/>
        <w:right w:val="none" w:sz="0" w:space="0" w:color="auto"/>
      </w:divBdr>
    </w:div>
    <w:div w:id="1620379132">
      <w:marLeft w:val="0"/>
      <w:marRight w:val="0"/>
      <w:marTop w:val="0"/>
      <w:marBottom w:val="0"/>
      <w:divBdr>
        <w:top w:val="none" w:sz="0" w:space="0" w:color="auto"/>
        <w:left w:val="none" w:sz="0" w:space="0" w:color="auto"/>
        <w:bottom w:val="none" w:sz="0" w:space="0" w:color="auto"/>
        <w:right w:val="none" w:sz="0" w:space="0" w:color="auto"/>
      </w:divBdr>
    </w:div>
    <w:div w:id="1620379133">
      <w:marLeft w:val="0"/>
      <w:marRight w:val="0"/>
      <w:marTop w:val="0"/>
      <w:marBottom w:val="0"/>
      <w:divBdr>
        <w:top w:val="none" w:sz="0" w:space="0" w:color="auto"/>
        <w:left w:val="none" w:sz="0" w:space="0" w:color="auto"/>
        <w:bottom w:val="none" w:sz="0" w:space="0" w:color="auto"/>
        <w:right w:val="none" w:sz="0" w:space="0" w:color="auto"/>
      </w:divBdr>
    </w:div>
    <w:div w:id="1620379134">
      <w:marLeft w:val="0"/>
      <w:marRight w:val="0"/>
      <w:marTop w:val="0"/>
      <w:marBottom w:val="0"/>
      <w:divBdr>
        <w:top w:val="none" w:sz="0" w:space="0" w:color="auto"/>
        <w:left w:val="none" w:sz="0" w:space="0" w:color="auto"/>
        <w:bottom w:val="none" w:sz="0" w:space="0" w:color="auto"/>
        <w:right w:val="none" w:sz="0" w:space="0" w:color="auto"/>
      </w:divBdr>
    </w:div>
    <w:div w:id="1620379135">
      <w:marLeft w:val="0"/>
      <w:marRight w:val="0"/>
      <w:marTop w:val="0"/>
      <w:marBottom w:val="0"/>
      <w:divBdr>
        <w:top w:val="none" w:sz="0" w:space="0" w:color="auto"/>
        <w:left w:val="none" w:sz="0" w:space="0" w:color="auto"/>
        <w:bottom w:val="none" w:sz="0" w:space="0" w:color="auto"/>
        <w:right w:val="none" w:sz="0" w:space="0" w:color="auto"/>
      </w:divBdr>
    </w:div>
    <w:div w:id="1620379136">
      <w:marLeft w:val="0"/>
      <w:marRight w:val="0"/>
      <w:marTop w:val="0"/>
      <w:marBottom w:val="0"/>
      <w:divBdr>
        <w:top w:val="none" w:sz="0" w:space="0" w:color="auto"/>
        <w:left w:val="none" w:sz="0" w:space="0" w:color="auto"/>
        <w:bottom w:val="none" w:sz="0" w:space="0" w:color="auto"/>
        <w:right w:val="none" w:sz="0" w:space="0" w:color="auto"/>
      </w:divBdr>
    </w:div>
    <w:div w:id="1620379137">
      <w:marLeft w:val="0"/>
      <w:marRight w:val="0"/>
      <w:marTop w:val="0"/>
      <w:marBottom w:val="0"/>
      <w:divBdr>
        <w:top w:val="none" w:sz="0" w:space="0" w:color="auto"/>
        <w:left w:val="none" w:sz="0" w:space="0" w:color="auto"/>
        <w:bottom w:val="none" w:sz="0" w:space="0" w:color="auto"/>
        <w:right w:val="none" w:sz="0" w:space="0" w:color="auto"/>
      </w:divBdr>
    </w:div>
    <w:div w:id="1620379138">
      <w:marLeft w:val="0"/>
      <w:marRight w:val="0"/>
      <w:marTop w:val="0"/>
      <w:marBottom w:val="0"/>
      <w:divBdr>
        <w:top w:val="none" w:sz="0" w:space="0" w:color="auto"/>
        <w:left w:val="none" w:sz="0" w:space="0" w:color="auto"/>
        <w:bottom w:val="none" w:sz="0" w:space="0" w:color="auto"/>
        <w:right w:val="none" w:sz="0" w:space="0" w:color="auto"/>
      </w:divBdr>
    </w:div>
    <w:div w:id="1620379139">
      <w:marLeft w:val="0"/>
      <w:marRight w:val="0"/>
      <w:marTop w:val="0"/>
      <w:marBottom w:val="0"/>
      <w:divBdr>
        <w:top w:val="none" w:sz="0" w:space="0" w:color="auto"/>
        <w:left w:val="none" w:sz="0" w:space="0" w:color="auto"/>
        <w:bottom w:val="none" w:sz="0" w:space="0" w:color="auto"/>
        <w:right w:val="none" w:sz="0" w:space="0" w:color="auto"/>
      </w:divBdr>
    </w:div>
    <w:div w:id="1620379140">
      <w:marLeft w:val="0"/>
      <w:marRight w:val="0"/>
      <w:marTop w:val="0"/>
      <w:marBottom w:val="0"/>
      <w:divBdr>
        <w:top w:val="none" w:sz="0" w:space="0" w:color="auto"/>
        <w:left w:val="none" w:sz="0" w:space="0" w:color="auto"/>
        <w:bottom w:val="none" w:sz="0" w:space="0" w:color="auto"/>
        <w:right w:val="none" w:sz="0" w:space="0" w:color="auto"/>
      </w:divBdr>
    </w:div>
    <w:div w:id="1620379141">
      <w:marLeft w:val="0"/>
      <w:marRight w:val="0"/>
      <w:marTop w:val="0"/>
      <w:marBottom w:val="0"/>
      <w:divBdr>
        <w:top w:val="none" w:sz="0" w:space="0" w:color="auto"/>
        <w:left w:val="none" w:sz="0" w:space="0" w:color="auto"/>
        <w:bottom w:val="none" w:sz="0" w:space="0" w:color="auto"/>
        <w:right w:val="none" w:sz="0" w:space="0" w:color="auto"/>
      </w:divBdr>
    </w:div>
    <w:div w:id="1620379142">
      <w:marLeft w:val="0"/>
      <w:marRight w:val="0"/>
      <w:marTop w:val="0"/>
      <w:marBottom w:val="0"/>
      <w:divBdr>
        <w:top w:val="none" w:sz="0" w:space="0" w:color="auto"/>
        <w:left w:val="none" w:sz="0" w:space="0" w:color="auto"/>
        <w:bottom w:val="none" w:sz="0" w:space="0" w:color="auto"/>
        <w:right w:val="none" w:sz="0" w:space="0" w:color="auto"/>
      </w:divBdr>
    </w:div>
    <w:div w:id="1620379143">
      <w:marLeft w:val="0"/>
      <w:marRight w:val="0"/>
      <w:marTop w:val="0"/>
      <w:marBottom w:val="0"/>
      <w:divBdr>
        <w:top w:val="none" w:sz="0" w:space="0" w:color="auto"/>
        <w:left w:val="none" w:sz="0" w:space="0" w:color="auto"/>
        <w:bottom w:val="none" w:sz="0" w:space="0" w:color="auto"/>
        <w:right w:val="none" w:sz="0" w:space="0" w:color="auto"/>
      </w:divBdr>
    </w:div>
    <w:div w:id="1620379144">
      <w:marLeft w:val="0"/>
      <w:marRight w:val="0"/>
      <w:marTop w:val="0"/>
      <w:marBottom w:val="0"/>
      <w:divBdr>
        <w:top w:val="none" w:sz="0" w:space="0" w:color="auto"/>
        <w:left w:val="none" w:sz="0" w:space="0" w:color="auto"/>
        <w:bottom w:val="none" w:sz="0" w:space="0" w:color="auto"/>
        <w:right w:val="none" w:sz="0" w:space="0" w:color="auto"/>
      </w:divBdr>
    </w:div>
    <w:div w:id="1620379145">
      <w:marLeft w:val="0"/>
      <w:marRight w:val="0"/>
      <w:marTop w:val="0"/>
      <w:marBottom w:val="0"/>
      <w:divBdr>
        <w:top w:val="none" w:sz="0" w:space="0" w:color="auto"/>
        <w:left w:val="none" w:sz="0" w:space="0" w:color="auto"/>
        <w:bottom w:val="none" w:sz="0" w:space="0" w:color="auto"/>
        <w:right w:val="none" w:sz="0" w:space="0" w:color="auto"/>
      </w:divBdr>
    </w:div>
    <w:div w:id="1620379146">
      <w:marLeft w:val="0"/>
      <w:marRight w:val="0"/>
      <w:marTop w:val="0"/>
      <w:marBottom w:val="0"/>
      <w:divBdr>
        <w:top w:val="none" w:sz="0" w:space="0" w:color="auto"/>
        <w:left w:val="none" w:sz="0" w:space="0" w:color="auto"/>
        <w:bottom w:val="none" w:sz="0" w:space="0" w:color="auto"/>
        <w:right w:val="none" w:sz="0" w:space="0" w:color="auto"/>
      </w:divBdr>
    </w:div>
    <w:div w:id="1620379147">
      <w:marLeft w:val="0"/>
      <w:marRight w:val="0"/>
      <w:marTop w:val="0"/>
      <w:marBottom w:val="0"/>
      <w:divBdr>
        <w:top w:val="none" w:sz="0" w:space="0" w:color="auto"/>
        <w:left w:val="none" w:sz="0" w:space="0" w:color="auto"/>
        <w:bottom w:val="none" w:sz="0" w:space="0" w:color="auto"/>
        <w:right w:val="none" w:sz="0" w:space="0" w:color="auto"/>
      </w:divBdr>
    </w:div>
    <w:div w:id="1620379148">
      <w:marLeft w:val="0"/>
      <w:marRight w:val="0"/>
      <w:marTop w:val="0"/>
      <w:marBottom w:val="0"/>
      <w:divBdr>
        <w:top w:val="none" w:sz="0" w:space="0" w:color="auto"/>
        <w:left w:val="none" w:sz="0" w:space="0" w:color="auto"/>
        <w:bottom w:val="none" w:sz="0" w:space="0" w:color="auto"/>
        <w:right w:val="none" w:sz="0" w:space="0" w:color="auto"/>
      </w:divBdr>
    </w:div>
    <w:div w:id="1620379149">
      <w:marLeft w:val="0"/>
      <w:marRight w:val="0"/>
      <w:marTop w:val="0"/>
      <w:marBottom w:val="0"/>
      <w:divBdr>
        <w:top w:val="none" w:sz="0" w:space="0" w:color="auto"/>
        <w:left w:val="none" w:sz="0" w:space="0" w:color="auto"/>
        <w:bottom w:val="none" w:sz="0" w:space="0" w:color="auto"/>
        <w:right w:val="none" w:sz="0" w:space="0" w:color="auto"/>
      </w:divBdr>
    </w:div>
    <w:div w:id="1620379150">
      <w:marLeft w:val="0"/>
      <w:marRight w:val="0"/>
      <w:marTop w:val="0"/>
      <w:marBottom w:val="0"/>
      <w:divBdr>
        <w:top w:val="none" w:sz="0" w:space="0" w:color="auto"/>
        <w:left w:val="none" w:sz="0" w:space="0" w:color="auto"/>
        <w:bottom w:val="none" w:sz="0" w:space="0" w:color="auto"/>
        <w:right w:val="none" w:sz="0" w:space="0" w:color="auto"/>
      </w:divBdr>
    </w:div>
    <w:div w:id="1620379151">
      <w:marLeft w:val="0"/>
      <w:marRight w:val="0"/>
      <w:marTop w:val="0"/>
      <w:marBottom w:val="0"/>
      <w:divBdr>
        <w:top w:val="none" w:sz="0" w:space="0" w:color="auto"/>
        <w:left w:val="none" w:sz="0" w:space="0" w:color="auto"/>
        <w:bottom w:val="none" w:sz="0" w:space="0" w:color="auto"/>
        <w:right w:val="none" w:sz="0" w:space="0" w:color="auto"/>
      </w:divBdr>
    </w:div>
    <w:div w:id="1620379152">
      <w:marLeft w:val="0"/>
      <w:marRight w:val="0"/>
      <w:marTop w:val="0"/>
      <w:marBottom w:val="0"/>
      <w:divBdr>
        <w:top w:val="none" w:sz="0" w:space="0" w:color="auto"/>
        <w:left w:val="none" w:sz="0" w:space="0" w:color="auto"/>
        <w:bottom w:val="none" w:sz="0" w:space="0" w:color="auto"/>
        <w:right w:val="none" w:sz="0" w:space="0" w:color="auto"/>
      </w:divBdr>
    </w:div>
    <w:div w:id="1620379153">
      <w:marLeft w:val="0"/>
      <w:marRight w:val="0"/>
      <w:marTop w:val="0"/>
      <w:marBottom w:val="0"/>
      <w:divBdr>
        <w:top w:val="none" w:sz="0" w:space="0" w:color="auto"/>
        <w:left w:val="none" w:sz="0" w:space="0" w:color="auto"/>
        <w:bottom w:val="none" w:sz="0" w:space="0" w:color="auto"/>
        <w:right w:val="none" w:sz="0" w:space="0" w:color="auto"/>
      </w:divBdr>
    </w:div>
    <w:div w:id="1620379154">
      <w:marLeft w:val="0"/>
      <w:marRight w:val="0"/>
      <w:marTop w:val="0"/>
      <w:marBottom w:val="0"/>
      <w:divBdr>
        <w:top w:val="none" w:sz="0" w:space="0" w:color="auto"/>
        <w:left w:val="none" w:sz="0" w:space="0" w:color="auto"/>
        <w:bottom w:val="none" w:sz="0" w:space="0" w:color="auto"/>
        <w:right w:val="none" w:sz="0" w:space="0" w:color="auto"/>
      </w:divBdr>
    </w:div>
    <w:div w:id="1620379155">
      <w:marLeft w:val="0"/>
      <w:marRight w:val="0"/>
      <w:marTop w:val="0"/>
      <w:marBottom w:val="0"/>
      <w:divBdr>
        <w:top w:val="none" w:sz="0" w:space="0" w:color="auto"/>
        <w:left w:val="none" w:sz="0" w:space="0" w:color="auto"/>
        <w:bottom w:val="none" w:sz="0" w:space="0" w:color="auto"/>
        <w:right w:val="none" w:sz="0" w:space="0" w:color="auto"/>
      </w:divBdr>
    </w:div>
    <w:div w:id="1620379156">
      <w:marLeft w:val="0"/>
      <w:marRight w:val="0"/>
      <w:marTop w:val="0"/>
      <w:marBottom w:val="0"/>
      <w:divBdr>
        <w:top w:val="none" w:sz="0" w:space="0" w:color="auto"/>
        <w:left w:val="none" w:sz="0" w:space="0" w:color="auto"/>
        <w:bottom w:val="none" w:sz="0" w:space="0" w:color="auto"/>
        <w:right w:val="none" w:sz="0" w:space="0" w:color="auto"/>
      </w:divBdr>
    </w:div>
    <w:div w:id="1620379157">
      <w:marLeft w:val="0"/>
      <w:marRight w:val="0"/>
      <w:marTop w:val="0"/>
      <w:marBottom w:val="0"/>
      <w:divBdr>
        <w:top w:val="none" w:sz="0" w:space="0" w:color="auto"/>
        <w:left w:val="none" w:sz="0" w:space="0" w:color="auto"/>
        <w:bottom w:val="none" w:sz="0" w:space="0" w:color="auto"/>
        <w:right w:val="none" w:sz="0" w:space="0" w:color="auto"/>
      </w:divBdr>
    </w:div>
    <w:div w:id="1620379158">
      <w:marLeft w:val="0"/>
      <w:marRight w:val="0"/>
      <w:marTop w:val="0"/>
      <w:marBottom w:val="0"/>
      <w:divBdr>
        <w:top w:val="none" w:sz="0" w:space="0" w:color="auto"/>
        <w:left w:val="none" w:sz="0" w:space="0" w:color="auto"/>
        <w:bottom w:val="none" w:sz="0" w:space="0" w:color="auto"/>
        <w:right w:val="none" w:sz="0" w:space="0" w:color="auto"/>
      </w:divBdr>
    </w:div>
    <w:div w:id="1620379159">
      <w:marLeft w:val="0"/>
      <w:marRight w:val="0"/>
      <w:marTop w:val="0"/>
      <w:marBottom w:val="0"/>
      <w:divBdr>
        <w:top w:val="none" w:sz="0" w:space="0" w:color="auto"/>
        <w:left w:val="none" w:sz="0" w:space="0" w:color="auto"/>
        <w:bottom w:val="none" w:sz="0" w:space="0" w:color="auto"/>
        <w:right w:val="none" w:sz="0" w:space="0" w:color="auto"/>
      </w:divBdr>
    </w:div>
    <w:div w:id="1620379160">
      <w:marLeft w:val="0"/>
      <w:marRight w:val="0"/>
      <w:marTop w:val="0"/>
      <w:marBottom w:val="0"/>
      <w:divBdr>
        <w:top w:val="none" w:sz="0" w:space="0" w:color="auto"/>
        <w:left w:val="none" w:sz="0" w:space="0" w:color="auto"/>
        <w:bottom w:val="none" w:sz="0" w:space="0" w:color="auto"/>
        <w:right w:val="none" w:sz="0" w:space="0" w:color="auto"/>
      </w:divBdr>
    </w:div>
    <w:div w:id="1620379161">
      <w:marLeft w:val="0"/>
      <w:marRight w:val="0"/>
      <w:marTop w:val="0"/>
      <w:marBottom w:val="0"/>
      <w:divBdr>
        <w:top w:val="none" w:sz="0" w:space="0" w:color="auto"/>
        <w:left w:val="none" w:sz="0" w:space="0" w:color="auto"/>
        <w:bottom w:val="none" w:sz="0" w:space="0" w:color="auto"/>
        <w:right w:val="none" w:sz="0" w:space="0" w:color="auto"/>
      </w:divBdr>
    </w:div>
    <w:div w:id="1620379162">
      <w:marLeft w:val="0"/>
      <w:marRight w:val="0"/>
      <w:marTop w:val="0"/>
      <w:marBottom w:val="0"/>
      <w:divBdr>
        <w:top w:val="none" w:sz="0" w:space="0" w:color="auto"/>
        <w:left w:val="none" w:sz="0" w:space="0" w:color="auto"/>
        <w:bottom w:val="none" w:sz="0" w:space="0" w:color="auto"/>
        <w:right w:val="none" w:sz="0" w:space="0" w:color="auto"/>
      </w:divBdr>
    </w:div>
    <w:div w:id="1620379163">
      <w:marLeft w:val="0"/>
      <w:marRight w:val="0"/>
      <w:marTop w:val="0"/>
      <w:marBottom w:val="0"/>
      <w:divBdr>
        <w:top w:val="none" w:sz="0" w:space="0" w:color="auto"/>
        <w:left w:val="none" w:sz="0" w:space="0" w:color="auto"/>
        <w:bottom w:val="none" w:sz="0" w:space="0" w:color="auto"/>
        <w:right w:val="none" w:sz="0" w:space="0" w:color="auto"/>
      </w:divBdr>
    </w:div>
    <w:div w:id="1620379164">
      <w:marLeft w:val="0"/>
      <w:marRight w:val="0"/>
      <w:marTop w:val="0"/>
      <w:marBottom w:val="0"/>
      <w:divBdr>
        <w:top w:val="none" w:sz="0" w:space="0" w:color="auto"/>
        <w:left w:val="none" w:sz="0" w:space="0" w:color="auto"/>
        <w:bottom w:val="none" w:sz="0" w:space="0" w:color="auto"/>
        <w:right w:val="none" w:sz="0" w:space="0" w:color="auto"/>
      </w:divBdr>
    </w:div>
    <w:div w:id="1620379165">
      <w:marLeft w:val="0"/>
      <w:marRight w:val="0"/>
      <w:marTop w:val="0"/>
      <w:marBottom w:val="0"/>
      <w:divBdr>
        <w:top w:val="none" w:sz="0" w:space="0" w:color="auto"/>
        <w:left w:val="none" w:sz="0" w:space="0" w:color="auto"/>
        <w:bottom w:val="none" w:sz="0" w:space="0" w:color="auto"/>
        <w:right w:val="none" w:sz="0" w:space="0" w:color="auto"/>
      </w:divBdr>
    </w:div>
    <w:div w:id="1620379166">
      <w:marLeft w:val="0"/>
      <w:marRight w:val="0"/>
      <w:marTop w:val="0"/>
      <w:marBottom w:val="0"/>
      <w:divBdr>
        <w:top w:val="none" w:sz="0" w:space="0" w:color="auto"/>
        <w:left w:val="none" w:sz="0" w:space="0" w:color="auto"/>
        <w:bottom w:val="none" w:sz="0" w:space="0" w:color="auto"/>
        <w:right w:val="none" w:sz="0" w:space="0" w:color="auto"/>
      </w:divBdr>
    </w:div>
    <w:div w:id="1620379167">
      <w:marLeft w:val="0"/>
      <w:marRight w:val="0"/>
      <w:marTop w:val="0"/>
      <w:marBottom w:val="0"/>
      <w:divBdr>
        <w:top w:val="none" w:sz="0" w:space="0" w:color="auto"/>
        <w:left w:val="none" w:sz="0" w:space="0" w:color="auto"/>
        <w:bottom w:val="none" w:sz="0" w:space="0" w:color="auto"/>
        <w:right w:val="none" w:sz="0" w:space="0" w:color="auto"/>
      </w:divBdr>
    </w:div>
    <w:div w:id="1620379168">
      <w:marLeft w:val="0"/>
      <w:marRight w:val="0"/>
      <w:marTop w:val="0"/>
      <w:marBottom w:val="0"/>
      <w:divBdr>
        <w:top w:val="none" w:sz="0" w:space="0" w:color="auto"/>
        <w:left w:val="none" w:sz="0" w:space="0" w:color="auto"/>
        <w:bottom w:val="none" w:sz="0" w:space="0" w:color="auto"/>
        <w:right w:val="none" w:sz="0" w:space="0" w:color="auto"/>
      </w:divBdr>
    </w:div>
    <w:div w:id="1620379169">
      <w:marLeft w:val="0"/>
      <w:marRight w:val="0"/>
      <w:marTop w:val="0"/>
      <w:marBottom w:val="0"/>
      <w:divBdr>
        <w:top w:val="none" w:sz="0" w:space="0" w:color="auto"/>
        <w:left w:val="none" w:sz="0" w:space="0" w:color="auto"/>
        <w:bottom w:val="none" w:sz="0" w:space="0" w:color="auto"/>
        <w:right w:val="none" w:sz="0" w:space="0" w:color="auto"/>
      </w:divBdr>
    </w:div>
    <w:div w:id="1620379170">
      <w:marLeft w:val="0"/>
      <w:marRight w:val="0"/>
      <w:marTop w:val="0"/>
      <w:marBottom w:val="0"/>
      <w:divBdr>
        <w:top w:val="none" w:sz="0" w:space="0" w:color="auto"/>
        <w:left w:val="none" w:sz="0" w:space="0" w:color="auto"/>
        <w:bottom w:val="none" w:sz="0" w:space="0" w:color="auto"/>
        <w:right w:val="none" w:sz="0" w:space="0" w:color="auto"/>
      </w:divBdr>
    </w:div>
    <w:div w:id="1620379171">
      <w:marLeft w:val="0"/>
      <w:marRight w:val="0"/>
      <w:marTop w:val="0"/>
      <w:marBottom w:val="0"/>
      <w:divBdr>
        <w:top w:val="none" w:sz="0" w:space="0" w:color="auto"/>
        <w:left w:val="none" w:sz="0" w:space="0" w:color="auto"/>
        <w:bottom w:val="none" w:sz="0" w:space="0" w:color="auto"/>
        <w:right w:val="none" w:sz="0" w:space="0" w:color="auto"/>
      </w:divBdr>
    </w:div>
    <w:div w:id="1620379172">
      <w:marLeft w:val="0"/>
      <w:marRight w:val="0"/>
      <w:marTop w:val="0"/>
      <w:marBottom w:val="0"/>
      <w:divBdr>
        <w:top w:val="none" w:sz="0" w:space="0" w:color="auto"/>
        <w:left w:val="none" w:sz="0" w:space="0" w:color="auto"/>
        <w:bottom w:val="none" w:sz="0" w:space="0" w:color="auto"/>
        <w:right w:val="none" w:sz="0" w:space="0" w:color="auto"/>
      </w:divBdr>
    </w:div>
    <w:div w:id="1620379173">
      <w:marLeft w:val="0"/>
      <w:marRight w:val="0"/>
      <w:marTop w:val="0"/>
      <w:marBottom w:val="0"/>
      <w:divBdr>
        <w:top w:val="none" w:sz="0" w:space="0" w:color="auto"/>
        <w:left w:val="none" w:sz="0" w:space="0" w:color="auto"/>
        <w:bottom w:val="none" w:sz="0" w:space="0" w:color="auto"/>
        <w:right w:val="none" w:sz="0" w:space="0" w:color="auto"/>
      </w:divBdr>
    </w:div>
    <w:div w:id="1620379174">
      <w:marLeft w:val="0"/>
      <w:marRight w:val="0"/>
      <w:marTop w:val="0"/>
      <w:marBottom w:val="0"/>
      <w:divBdr>
        <w:top w:val="none" w:sz="0" w:space="0" w:color="auto"/>
        <w:left w:val="none" w:sz="0" w:space="0" w:color="auto"/>
        <w:bottom w:val="none" w:sz="0" w:space="0" w:color="auto"/>
        <w:right w:val="none" w:sz="0" w:space="0" w:color="auto"/>
      </w:divBdr>
    </w:div>
    <w:div w:id="1620379175">
      <w:marLeft w:val="0"/>
      <w:marRight w:val="0"/>
      <w:marTop w:val="0"/>
      <w:marBottom w:val="0"/>
      <w:divBdr>
        <w:top w:val="none" w:sz="0" w:space="0" w:color="auto"/>
        <w:left w:val="none" w:sz="0" w:space="0" w:color="auto"/>
        <w:bottom w:val="none" w:sz="0" w:space="0" w:color="auto"/>
        <w:right w:val="none" w:sz="0" w:space="0" w:color="auto"/>
      </w:divBdr>
    </w:div>
    <w:div w:id="1620379176">
      <w:marLeft w:val="0"/>
      <w:marRight w:val="0"/>
      <w:marTop w:val="0"/>
      <w:marBottom w:val="0"/>
      <w:divBdr>
        <w:top w:val="none" w:sz="0" w:space="0" w:color="auto"/>
        <w:left w:val="none" w:sz="0" w:space="0" w:color="auto"/>
        <w:bottom w:val="none" w:sz="0" w:space="0" w:color="auto"/>
        <w:right w:val="none" w:sz="0" w:space="0" w:color="auto"/>
      </w:divBdr>
    </w:div>
    <w:div w:id="1620379177">
      <w:marLeft w:val="0"/>
      <w:marRight w:val="0"/>
      <w:marTop w:val="0"/>
      <w:marBottom w:val="0"/>
      <w:divBdr>
        <w:top w:val="none" w:sz="0" w:space="0" w:color="auto"/>
        <w:left w:val="none" w:sz="0" w:space="0" w:color="auto"/>
        <w:bottom w:val="none" w:sz="0" w:space="0" w:color="auto"/>
        <w:right w:val="none" w:sz="0" w:space="0" w:color="auto"/>
      </w:divBdr>
    </w:div>
    <w:div w:id="1620379178">
      <w:marLeft w:val="0"/>
      <w:marRight w:val="0"/>
      <w:marTop w:val="0"/>
      <w:marBottom w:val="0"/>
      <w:divBdr>
        <w:top w:val="none" w:sz="0" w:space="0" w:color="auto"/>
        <w:left w:val="none" w:sz="0" w:space="0" w:color="auto"/>
        <w:bottom w:val="none" w:sz="0" w:space="0" w:color="auto"/>
        <w:right w:val="none" w:sz="0" w:space="0" w:color="auto"/>
      </w:divBdr>
    </w:div>
    <w:div w:id="1620379179">
      <w:marLeft w:val="0"/>
      <w:marRight w:val="0"/>
      <w:marTop w:val="0"/>
      <w:marBottom w:val="0"/>
      <w:divBdr>
        <w:top w:val="none" w:sz="0" w:space="0" w:color="auto"/>
        <w:left w:val="none" w:sz="0" w:space="0" w:color="auto"/>
        <w:bottom w:val="none" w:sz="0" w:space="0" w:color="auto"/>
        <w:right w:val="none" w:sz="0" w:space="0" w:color="auto"/>
      </w:divBdr>
    </w:div>
    <w:div w:id="1620379180">
      <w:marLeft w:val="0"/>
      <w:marRight w:val="0"/>
      <w:marTop w:val="0"/>
      <w:marBottom w:val="0"/>
      <w:divBdr>
        <w:top w:val="none" w:sz="0" w:space="0" w:color="auto"/>
        <w:left w:val="none" w:sz="0" w:space="0" w:color="auto"/>
        <w:bottom w:val="none" w:sz="0" w:space="0" w:color="auto"/>
        <w:right w:val="none" w:sz="0" w:space="0" w:color="auto"/>
      </w:divBdr>
    </w:div>
    <w:div w:id="1620379181">
      <w:marLeft w:val="0"/>
      <w:marRight w:val="0"/>
      <w:marTop w:val="0"/>
      <w:marBottom w:val="0"/>
      <w:divBdr>
        <w:top w:val="none" w:sz="0" w:space="0" w:color="auto"/>
        <w:left w:val="none" w:sz="0" w:space="0" w:color="auto"/>
        <w:bottom w:val="none" w:sz="0" w:space="0" w:color="auto"/>
        <w:right w:val="none" w:sz="0" w:space="0" w:color="auto"/>
      </w:divBdr>
    </w:div>
    <w:div w:id="1620379182">
      <w:marLeft w:val="0"/>
      <w:marRight w:val="0"/>
      <w:marTop w:val="0"/>
      <w:marBottom w:val="0"/>
      <w:divBdr>
        <w:top w:val="none" w:sz="0" w:space="0" w:color="auto"/>
        <w:left w:val="none" w:sz="0" w:space="0" w:color="auto"/>
        <w:bottom w:val="none" w:sz="0" w:space="0" w:color="auto"/>
        <w:right w:val="none" w:sz="0" w:space="0" w:color="auto"/>
      </w:divBdr>
    </w:div>
    <w:div w:id="1620379183">
      <w:marLeft w:val="0"/>
      <w:marRight w:val="0"/>
      <w:marTop w:val="0"/>
      <w:marBottom w:val="0"/>
      <w:divBdr>
        <w:top w:val="none" w:sz="0" w:space="0" w:color="auto"/>
        <w:left w:val="none" w:sz="0" w:space="0" w:color="auto"/>
        <w:bottom w:val="none" w:sz="0" w:space="0" w:color="auto"/>
        <w:right w:val="none" w:sz="0" w:space="0" w:color="auto"/>
      </w:divBdr>
    </w:div>
    <w:div w:id="1620379184">
      <w:marLeft w:val="0"/>
      <w:marRight w:val="0"/>
      <w:marTop w:val="0"/>
      <w:marBottom w:val="0"/>
      <w:divBdr>
        <w:top w:val="none" w:sz="0" w:space="0" w:color="auto"/>
        <w:left w:val="none" w:sz="0" w:space="0" w:color="auto"/>
        <w:bottom w:val="none" w:sz="0" w:space="0" w:color="auto"/>
        <w:right w:val="none" w:sz="0" w:space="0" w:color="auto"/>
      </w:divBdr>
    </w:div>
    <w:div w:id="1620379185">
      <w:marLeft w:val="0"/>
      <w:marRight w:val="0"/>
      <w:marTop w:val="0"/>
      <w:marBottom w:val="0"/>
      <w:divBdr>
        <w:top w:val="none" w:sz="0" w:space="0" w:color="auto"/>
        <w:left w:val="none" w:sz="0" w:space="0" w:color="auto"/>
        <w:bottom w:val="none" w:sz="0" w:space="0" w:color="auto"/>
        <w:right w:val="none" w:sz="0" w:space="0" w:color="auto"/>
      </w:divBdr>
    </w:div>
    <w:div w:id="1620379186">
      <w:marLeft w:val="0"/>
      <w:marRight w:val="0"/>
      <w:marTop w:val="0"/>
      <w:marBottom w:val="0"/>
      <w:divBdr>
        <w:top w:val="none" w:sz="0" w:space="0" w:color="auto"/>
        <w:left w:val="none" w:sz="0" w:space="0" w:color="auto"/>
        <w:bottom w:val="none" w:sz="0" w:space="0" w:color="auto"/>
        <w:right w:val="none" w:sz="0" w:space="0" w:color="auto"/>
      </w:divBdr>
    </w:div>
    <w:div w:id="1620379187">
      <w:marLeft w:val="0"/>
      <w:marRight w:val="0"/>
      <w:marTop w:val="0"/>
      <w:marBottom w:val="0"/>
      <w:divBdr>
        <w:top w:val="none" w:sz="0" w:space="0" w:color="auto"/>
        <w:left w:val="none" w:sz="0" w:space="0" w:color="auto"/>
        <w:bottom w:val="none" w:sz="0" w:space="0" w:color="auto"/>
        <w:right w:val="none" w:sz="0" w:space="0" w:color="auto"/>
      </w:divBdr>
    </w:div>
    <w:div w:id="1620379188">
      <w:marLeft w:val="0"/>
      <w:marRight w:val="0"/>
      <w:marTop w:val="0"/>
      <w:marBottom w:val="0"/>
      <w:divBdr>
        <w:top w:val="none" w:sz="0" w:space="0" w:color="auto"/>
        <w:left w:val="none" w:sz="0" w:space="0" w:color="auto"/>
        <w:bottom w:val="none" w:sz="0" w:space="0" w:color="auto"/>
        <w:right w:val="none" w:sz="0" w:space="0" w:color="auto"/>
      </w:divBdr>
    </w:div>
    <w:div w:id="1620379189">
      <w:marLeft w:val="0"/>
      <w:marRight w:val="0"/>
      <w:marTop w:val="0"/>
      <w:marBottom w:val="0"/>
      <w:divBdr>
        <w:top w:val="none" w:sz="0" w:space="0" w:color="auto"/>
        <w:left w:val="none" w:sz="0" w:space="0" w:color="auto"/>
        <w:bottom w:val="none" w:sz="0" w:space="0" w:color="auto"/>
        <w:right w:val="none" w:sz="0" w:space="0" w:color="auto"/>
      </w:divBdr>
    </w:div>
    <w:div w:id="1620379190">
      <w:marLeft w:val="0"/>
      <w:marRight w:val="0"/>
      <w:marTop w:val="0"/>
      <w:marBottom w:val="0"/>
      <w:divBdr>
        <w:top w:val="none" w:sz="0" w:space="0" w:color="auto"/>
        <w:left w:val="none" w:sz="0" w:space="0" w:color="auto"/>
        <w:bottom w:val="none" w:sz="0" w:space="0" w:color="auto"/>
        <w:right w:val="none" w:sz="0" w:space="0" w:color="auto"/>
      </w:divBdr>
    </w:div>
    <w:div w:id="1620379191">
      <w:marLeft w:val="0"/>
      <w:marRight w:val="0"/>
      <w:marTop w:val="0"/>
      <w:marBottom w:val="0"/>
      <w:divBdr>
        <w:top w:val="none" w:sz="0" w:space="0" w:color="auto"/>
        <w:left w:val="none" w:sz="0" w:space="0" w:color="auto"/>
        <w:bottom w:val="none" w:sz="0" w:space="0" w:color="auto"/>
        <w:right w:val="none" w:sz="0" w:space="0" w:color="auto"/>
      </w:divBdr>
    </w:div>
    <w:div w:id="1620379192">
      <w:marLeft w:val="0"/>
      <w:marRight w:val="0"/>
      <w:marTop w:val="0"/>
      <w:marBottom w:val="0"/>
      <w:divBdr>
        <w:top w:val="none" w:sz="0" w:space="0" w:color="auto"/>
        <w:left w:val="none" w:sz="0" w:space="0" w:color="auto"/>
        <w:bottom w:val="none" w:sz="0" w:space="0" w:color="auto"/>
        <w:right w:val="none" w:sz="0" w:space="0" w:color="auto"/>
      </w:divBdr>
    </w:div>
    <w:div w:id="1620379193">
      <w:marLeft w:val="0"/>
      <w:marRight w:val="0"/>
      <w:marTop w:val="0"/>
      <w:marBottom w:val="0"/>
      <w:divBdr>
        <w:top w:val="none" w:sz="0" w:space="0" w:color="auto"/>
        <w:left w:val="none" w:sz="0" w:space="0" w:color="auto"/>
        <w:bottom w:val="none" w:sz="0" w:space="0" w:color="auto"/>
        <w:right w:val="none" w:sz="0" w:space="0" w:color="auto"/>
      </w:divBdr>
    </w:div>
    <w:div w:id="1620379194">
      <w:marLeft w:val="0"/>
      <w:marRight w:val="0"/>
      <w:marTop w:val="0"/>
      <w:marBottom w:val="0"/>
      <w:divBdr>
        <w:top w:val="none" w:sz="0" w:space="0" w:color="auto"/>
        <w:left w:val="none" w:sz="0" w:space="0" w:color="auto"/>
        <w:bottom w:val="none" w:sz="0" w:space="0" w:color="auto"/>
        <w:right w:val="none" w:sz="0" w:space="0" w:color="auto"/>
      </w:divBdr>
    </w:div>
    <w:div w:id="1620379195">
      <w:marLeft w:val="0"/>
      <w:marRight w:val="0"/>
      <w:marTop w:val="0"/>
      <w:marBottom w:val="0"/>
      <w:divBdr>
        <w:top w:val="none" w:sz="0" w:space="0" w:color="auto"/>
        <w:left w:val="none" w:sz="0" w:space="0" w:color="auto"/>
        <w:bottom w:val="none" w:sz="0" w:space="0" w:color="auto"/>
        <w:right w:val="none" w:sz="0" w:space="0" w:color="auto"/>
      </w:divBdr>
    </w:div>
    <w:div w:id="1620379196">
      <w:marLeft w:val="0"/>
      <w:marRight w:val="0"/>
      <w:marTop w:val="0"/>
      <w:marBottom w:val="0"/>
      <w:divBdr>
        <w:top w:val="none" w:sz="0" w:space="0" w:color="auto"/>
        <w:left w:val="none" w:sz="0" w:space="0" w:color="auto"/>
        <w:bottom w:val="none" w:sz="0" w:space="0" w:color="auto"/>
        <w:right w:val="none" w:sz="0" w:space="0" w:color="auto"/>
      </w:divBdr>
    </w:div>
    <w:div w:id="1620379197">
      <w:marLeft w:val="0"/>
      <w:marRight w:val="0"/>
      <w:marTop w:val="0"/>
      <w:marBottom w:val="0"/>
      <w:divBdr>
        <w:top w:val="none" w:sz="0" w:space="0" w:color="auto"/>
        <w:left w:val="none" w:sz="0" w:space="0" w:color="auto"/>
        <w:bottom w:val="none" w:sz="0" w:space="0" w:color="auto"/>
        <w:right w:val="none" w:sz="0" w:space="0" w:color="auto"/>
      </w:divBdr>
    </w:div>
    <w:div w:id="1620379198">
      <w:marLeft w:val="0"/>
      <w:marRight w:val="0"/>
      <w:marTop w:val="0"/>
      <w:marBottom w:val="0"/>
      <w:divBdr>
        <w:top w:val="none" w:sz="0" w:space="0" w:color="auto"/>
        <w:left w:val="none" w:sz="0" w:space="0" w:color="auto"/>
        <w:bottom w:val="none" w:sz="0" w:space="0" w:color="auto"/>
        <w:right w:val="none" w:sz="0" w:space="0" w:color="auto"/>
      </w:divBdr>
    </w:div>
    <w:div w:id="1620379199">
      <w:marLeft w:val="0"/>
      <w:marRight w:val="0"/>
      <w:marTop w:val="0"/>
      <w:marBottom w:val="0"/>
      <w:divBdr>
        <w:top w:val="none" w:sz="0" w:space="0" w:color="auto"/>
        <w:left w:val="none" w:sz="0" w:space="0" w:color="auto"/>
        <w:bottom w:val="none" w:sz="0" w:space="0" w:color="auto"/>
        <w:right w:val="none" w:sz="0" w:space="0" w:color="auto"/>
      </w:divBdr>
    </w:div>
    <w:div w:id="1620379200">
      <w:marLeft w:val="0"/>
      <w:marRight w:val="0"/>
      <w:marTop w:val="0"/>
      <w:marBottom w:val="0"/>
      <w:divBdr>
        <w:top w:val="none" w:sz="0" w:space="0" w:color="auto"/>
        <w:left w:val="none" w:sz="0" w:space="0" w:color="auto"/>
        <w:bottom w:val="none" w:sz="0" w:space="0" w:color="auto"/>
        <w:right w:val="none" w:sz="0" w:space="0" w:color="auto"/>
      </w:divBdr>
    </w:div>
    <w:div w:id="1620379201">
      <w:marLeft w:val="0"/>
      <w:marRight w:val="0"/>
      <w:marTop w:val="0"/>
      <w:marBottom w:val="0"/>
      <w:divBdr>
        <w:top w:val="none" w:sz="0" w:space="0" w:color="auto"/>
        <w:left w:val="none" w:sz="0" w:space="0" w:color="auto"/>
        <w:bottom w:val="none" w:sz="0" w:space="0" w:color="auto"/>
        <w:right w:val="none" w:sz="0" w:space="0" w:color="auto"/>
      </w:divBdr>
    </w:div>
    <w:div w:id="1620379202">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file:///C:\Users\ivonaz\Documents\Migracija\Statistika%20Tourism%20Methodology\Manual%20Tourism%20Statistics.docx" TargetMode="External"/><Relationship Id="rId18" Type="http://schemas.openxmlformats.org/officeDocument/2006/relationships/hyperlink" Target="http://circa.europa.eu/Members/irc/dsis/trade/library?!=/travel_workshop" TargetMode="External"/><Relationship Id="rId26" Type="http://schemas.openxmlformats.org/officeDocument/2006/relationships/image" Target="media/image8.wmf"/><Relationship Id="rId39" Type="http://schemas.openxmlformats.org/officeDocument/2006/relationships/oleObject" Target="embeddings/oleObject7.bin"/><Relationship Id="rId21" Type="http://schemas.openxmlformats.org/officeDocument/2006/relationships/image" Target="media/image6.png"/><Relationship Id="rId34" Type="http://schemas.openxmlformats.org/officeDocument/2006/relationships/image" Target="media/image12.wmf"/><Relationship Id="rId42" Type="http://schemas.openxmlformats.org/officeDocument/2006/relationships/image" Target="media/image16.wmf"/><Relationship Id="rId47" Type="http://schemas.openxmlformats.org/officeDocument/2006/relationships/image" Target="media/image19.emf"/><Relationship Id="rId50" Type="http://schemas.openxmlformats.org/officeDocument/2006/relationships/hyperlink" Target="http://eur-lex.europa.eu/LexUriServ/LexUriServ.do?uri=OJ:L:2011:276:0013:0021:EN:PDF" TargetMode="External"/><Relationship Id="rId55" Type="http://schemas.openxmlformats.org/officeDocument/2006/relationships/hyperlink" Target="http://circa.europa.eu/Public/irc/dsis/edtcs/library?I=/public/unesco_collection/programmes_isced97/school_1999_2000&amp;vm=det" TargetMode="External"/><Relationship Id="rId7" Type="http://schemas.openxmlformats.org/officeDocument/2006/relationships/image" Target="media/image1.emf"/><Relationship Id="rId12" Type="http://schemas.openxmlformats.org/officeDocument/2006/relationships/hyperlink" Target="file:///C:\Users\ivonaz\Documents\Migracija\Statistika%20Tourism%20Methodology\Manual%20Tourism%20Statistics.docx" TargetMode="External"/><Relationship Id="rId17" Type="http://schemas.openxmlformats.org/officeDocument/2006/relationships/image" Target="media/image3.emf"/><Relationship Id="rId25" Type="http://schemas.openxmlformats.org/officeDocument/2006/relationships/hyperlink" Target="http://10thtourismstatisticsforum.ine.pt/xportal/xmain?xpid=INE&amp;xpgid=tur_papers&amp;PAPERSest_boui=101891400&amp;PAPERSmodo=2" TargetMode="External"/><Relationship Id="rId33" Type="http://schemas.openxmlformats.org/officeDocument/2006/relationships/oleObject" Target="embeddings/oleObject4.bin"/><Relationship Id="rId38" Type="http://schemas.openxmlformats.org/officeDocument/2006/relationships/image" Target="media/image14.wmf"/><Relationship Id="rId46" Type="http://schemas.openxmlformats.org/officeDocument/2006/relationships/image" Target="media/image18.emf"/><Relationship Id="rId59"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2.emf"/><Relationship Id="rId20" Type="http://schemas.openxmlformats.org/officeDocument/2006/relationships/image" Target="media/image5.emf"/><Relationship Id="rId29" Type="http://schemas.openxmlformats.org/officeDocument/2006/relationships/oleObject" Target="embeddings/oleObject2.bin"/><Relationship Id="rId41" Type="http://schemas.openxmlformats.org/officeDocument/2006/relationships/oleObject" Target="embeddings/oleObject8.bin"/><Relationship Id="rId54" Type="http://schemas.openxmlformats.org/officeDocument/2006/relationships/hyperlink" Target="http://unstats.un.org/unsd/publication/Seriesm/SeriesM_83rev1e.pdf"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file:///C:\Users\ivonaz\Documents\Migracija\Statistika%20Tourism%20Methodology\Manual%20Tourism%20Statistics.docx" TargetMode="External"/><Relationship Id="rId24" Type="http://schemas.openxmlformats.org/officeDocument/2006/relationships/hyperlink" Target="http://epp.eurostat.ec.europa.eu/cache/ITY_OFFPUB/KS-RA-10-031/EN/KS-RA-10-031-EN.PDF" TargetMode="External"/><Relationship Id="rId32" Type="http://schemas.openxmlformats.org/officeDocument/2006/relationships/image" Target="media/image11.wmf"/><Relationship Id="rId37" Type="http://schemas.openxmlformats.org/officeDocument/2006/relationships/oleObject" Target="embeddings/oleObject6.bin"/><Relationship Id="rId40" Type="http://schemas.openxmlformats.org/officeDocument/2006/relationships/image" Target="media/image15.wmf"/><Relationship Id="rId45" Type="http://schemas.openxmlformats.org/officeDocument/2006/relationships/oleObject" Target="embeddings/oleObject10.bin"/><Relationship Id="rId53" Type="http://schemas.openxmlformats.org/officeDocument/2006/relationships/hyperlink" Target="http://unstats.un.org/unsd/publication/Seriesm/SeriesM_83rev1e.pdf" TargetMode="External"/><Relationship Id="rId58"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file:///C:\Users\ivonaz\Documents\Migracija\Statistika%20Tourism%20Methodology\Manual%20Tourism%20Statistics.docx" TargetMode="External"/><Relationship Id="rId23" Type="http://schemas.openxmlformats.org/officeDocument/2006/relationships/hyperlink" Target="http://unstats.un.org/unsd/publication/seriesf/seriesF_80rev1e.pdf" TargetMode="External"/><Relationship Id="rId28" Type="http://schemas.openxmlformats.org/officeDocument/2006/relationships/image" Target="media/image9.wmf"/><Relationship Id="rId36" Type="http://schemas.openxmlformats.org/officeDocument/2006/relationships/image" Target="media/image13.wmf"/><Relationship Id="rId49" Type="http://schemas.openxmlformats.org/officeDocument/2006/relationships/image" Target="media/image21.emf"/><Relationship Id="rId57" Type="http://schemas.openxmlformats.org/officeDocument/2006/relationships/hyperlink" Target="http://circa.europa.eu/Members/irc/dsis/tourism/library?l=/data_transmission/transmission_6922011/transmission_tourism/_EN_1.0_" TargetMode="External"/><Relationship Id="rId10" Type="http://schemas.openxmlformats.org/officeDocument/2006/relationships/hyperlink" Target="file:///C:\Users\ivonaz\Documents\Migracija\Statistika%20Tourism%20Methodology\Manual%20Tourism%20Statistics.docx" TargetMode="External"/><Relationship Id="rId19" Type="http://schemas.openxmlformats.org/officeDocument/2006/relationships/image" Target="media/image4.emf"/><Relationship Id="rId31" Type="http://schemas.openxmlformats.org/officeDocument/2006/relationships/oleObject" Target="embeddings/oleObject3.bin"/><Relationship Id="rId44" Type="http://schemas.openxmlformats.org/officeDocument/2006/relationships/image" Target="media/image17.wmf"/><Relationship Id="rId52" Type="http://schemas.openxmlformats.org/officeDocument/2006/relationships/image" Target="media/image22.png"/><Relationship Id="rId4" Type="http://schemas.openxmlformats.org/officeDocument/2006/relationships/webSettings" Target="webSettings.xml"/><Relationship Id="rId9" Type="http://schemas.openxmlformats.org/officeDocument/2006/relationships/hyperlink" Target="file:///C:\Users\ivonaz\Documents\Migracija\Statistika%20Tourism%20Methodology\Manual%20Tourism%20Statistics.docx" TargetMode="External"/><Relationship Id="rId14" Type="http://schemas.openxmlformats.org/officeDocument/2006/relationships/hyperlink" Target="file:///C:\Users\ivonaz\Documents\Migracija\Statistika%20Tourism%20Methodology\Manual%20Tourism%20Statistics.docx" TargetMode="External"/><Relationship Id="rId22" Type="http://schemas.openxmlformats.org/officeDocument/2006/relationships/image" Target="media/image7.emf"/><Relationship Id="rId27" Type="http://schemas.openxmlformats.org/officeDocument/2006/relationships/oleObject" Target="embeddings/oleObject1.bin"/><Relationship Id="rId30" Type="http://schemas.openxmlformats.org/officeDocument/2006/relationships/image" Target="media/image10.wmf"/><Relationship Id="rId35" Type="http://schemas.openxmlformats.org/officeDocument/2006/relationships/oleObject" Target="embeddings/oleObject5.bin"/><Relationship Id="rId43" Type="http://schemas.openxmlformats.org/officeDocument/2006/relationships/oleObject" Target="embeddings/oleObject9.bin"/><Relationship Id="rId48" Type="http://schemas.openxmlformats.org/officeDocument/2006/relationships/image" Target="media/image20.emf"/><Relationship Id="rId56" Type="http://schemas.openxmlformats.org/officeDocument/2006/relationships/hyperlink" Target="http://eur-lex.europa.eu/LexUriServ/LexUriServ.do?uri=OJ:L:2011:276:0013:0021:EN:PDF" TargetMode="External"/><Relationship Id="rId8" Type="http://schemas.openxmlformats.org/officeDocument/2006/relationships/hyperlink" Target="file:///C:\Users\ivonaz\Documents\Migracija\Statistika%20Tourism%20Methodology\Manual%20Tourism%20Statistics.docx" TargetMode="External"/><Relationship Id="rId51" Type="http://schemas.openxmlformats.org/officeDocument/2006/relationships/hyperlink" Target="http://circa.europa.eu/Members/irc/dsis/tourism/library?l=/data_transmission/transmission_6922011/transmission_tourism/_EN_1.0_" TargetMode="External"/><Relationship Id="rId3" Type="http://schemas.openxmlformats.org/officeDocument/2006/relationships/settings" Target="settings.xml"/></Relationships>
</file>

<file path=word/_rels/footnotes.xml.rels><?xml version="1.0" encoding="UTF-8" standalone="yes"?>
<Relationships xmlns="http://schemas.openxmlformats.org/package/2006/relationships"><Relationship Id="rId8" Type="http://schemas.openxmlformats.org/officeDocument/2006/relationships/hyperlink" Target="http://epp.eurostat.ec.europa.eu/statistics_explained/index.php/MEETS_programme" TargetMode="External"/><Relationship Id="rId13" Type="http://schemas.openxmlformats.org/officeDocument/2006/relationships/hyperlink" Target="http://epp.eurostat.ec.europa.eu/portal/page/portal/tourism/documents/Applying%20the%20methodological%20guidelines.pdf" TargetMode="External"/><Relationship Id="rId3" Type="http://schemas.openxmlformats.org/officeDocument/2006/relationships/hyperlink" Target="http://epp.eurostat.ec.europa.eu/portal/page/portal/tourism/documents/Applying%20the%20methodological%20guidelines.pdf" TargetMode="External"/><Relationship Id="rId7" Type="http://schemas.openxmlformats.org/officeDocument/2006/relationships/hyperlink" Target="http://unstats.un.org/unsd/tradeserv/TFSITS/msits2010/M86%20rev1-white%20cover.pdf" TargetMode="External"/><Relationship Id="rId12" Type="http://schemas.openxmlformats.org/officeDocument/2006/relationships/hyperlink" Target="http://ec.europa.eu/eurostat/ramon/index.cfm?TargetUrl=DSP_PUB_WELC" TargetMode="External"/><Relationship Id="rId2" Type="http://schemas.openxmlformats.org/officeDocument/2006/relationships/hyperlink" Target="http://epp.eurostat.ec.europa.eu/portal/page/portal/tourism/documents/Community%20methodology%20on%20tourism%20EN%20-%20CA0196228ENC_002%5B1.pdf" TargetMode="External"/><Relationship Id="rId1" Type="http://schemas.openxmlformats.org/officeDocument/2006/relationships/hyperlink" Target="http://eur-ex.europa.eu/LexUriServ/LexUriServ.do?uri=OJ:L:1999:009:0023:0047:EN:PDF" TargetMode="External"/><Relationship Id="rId6" Type="http://schemas.openxmlformats.org/officeDocument/2006/relationships/hyperlink" Target="http://www.imf.org/external/pubs/ft/bop/2007/pdf/bpm6.pdf" TargetMode="External"/><Relationship Id="rId11" Type="http://schemas.openxmlformats.org/officeDocument/2006/relationships/hyperlink" Target="http://circa.europa.eu/Members/irc/dsis/tourism/library?l=/methodological_documents/urbanisation_conversion&amp;vm=detailed&amp;sb=Title" TargetMode="External"/><Relationship Id="rId5" Type="http://schemas.openxmlformats.org/officeDocument/2006/relationships/hyperlink" Target="http://unstats.un.org/unsd/publication/Seriesf/SeriesF_80rev1e.pdf" TargetMode="External"/><Relationship Id="rId15" Type="http://schemas.openxmlformats.org/officeDocument/2006/relationships/hyperlink" Target="http://www.uis..unesco.org/ev.php?ID=3813_201&amp;ID2=DO_TOPIC" TargetMode="External"/><Relationship Id="rId10" Type="http://schemas.openxmlformats.org/officeDocument/2006/relationships/hyperlink" Target="http://www.ine.es/en/daco/daco42/ocuphotel/notaeoh_08_en.pdf" TargetMode="External"/><Relationship Id="rId4" Type="http://schemas.openxmlformats.org/officeDocument/2006/relationships/hyperlink" Target="http://unstats.un.org/unsd/tradeserv/tourism/manual.html" TargetMode="External"/><Relationship Id="rId9" Type="http://schemas.openxmlformats.org/officeDocument/2006/relationships/hyperlink" Target="http://epp.eurostat.ec.europa.eu/portal/page/portal/tourism/documents/TSA_EIM_FINAL_VERSION.pdf" TargetMode="External"/><Relationship Id="rId14" Type="http://schemas.openxmlformats.org/officeDocument/2006/relationships/hyperlink" Target="http://www.oecd.org/dataoecd/61/52/35411111.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TotalTime>
  <Pages>132</Pages>
  <Words>-32766</Words>
  <Characters>-32766</Characters>
  <Application>Microsoft Office Outlook</Application>
  <DocSecurity>0</DocSecurity>
  <Lines>0</Lines>
  <Paragraphs>0</Paragraphs>
  <ScaleCrop>false</ScaleCrop>
  <Company>fzzs</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Ivona Zekic</dc:creator>
  <cp:keywords/>
  <dc:description/>
  <cp:lastModifiedBy>fatimade</cp:lastModifiedBy>
  <cp:revision>2</cp:revision>
  <dcterms:created xsi:type="dcterms:W3CDTF">2012-12-19T11:55:00Z</dcterms:created>
  <dcterms:modified xsi:type="dcterms:W3CDTF">2012-12-19T11:56:00Z</dcterms:modified>
</cp:coreProperties>
</file>